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3FAD0BD8" w:rsidR="004D27A6" w:rsidRPr="00EF1CF0" w:rsidRDefault="004D27A6" w:rsidP="00404E2B">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6CAC37D4" w14:textId="0B3BD8DB" w:rsidR="0001518D" w:rsidRPr="0080349B" w:rsidRDefault="0001518D" w:rsidP="004D27A6">
      <w:pPr>
        <w:pStyle w:val="ProductList-Body"/>
        <w:shd w:val="clear" w:color="auto" w:fill="00188F"/>
        <w:ind w:right="8640"/>
        <w:rPr>
          <w:rFonts w:asciiTheme="majorHAnsi" w:hAnsiTheme="majorHAnsi"/>
          <w:color w:val="FFFFFF" w:themeColor="background1"/>
          <w:sz w:val="6"/>
          <w:szCs w:val="6"/>
          <w:lang w:val="it-IT" w:eastAsia="en-US" w:bidi="ar-SA"/>
        </w:rPr>
      </w:pPr>
      <w:r w:rsidRPr="0080349B">
        <w:rPr>
          <w:rFonts w:asciiTheme="majorHAnsi" w:hAnsiTheme="majorHAnsi"/>
          <w:color w:val="FFFFFF" w:themeColor="background1"/>
          <w:sz w:val="6"/>
          <w:szCs w:val="6"/>
          <w:lang w:val="it-IT" w:eastAsia="en-US" w:bidi="ar-SA"/>
        </w:rPr>
        <w:t xml:space="preserve"> </w:t>
      </w:r>
    </w:p>
    <w:p w14:paraId="5729B3DF" w14:textId="64E1E410" w:rsidR="004D27A6" w:rsidRDefault="004D27A6" w:rsidP="00B15AFE">
      <w:pPr>
        <w:pStyle w:val="ProductList-Body"/>
        <w:shd w:val="clear" w:color="auto" w:fill="00188F"/>
        <w:tabs>
          <w:tab w:val="left" w:pos="2430"/>
        </w:tabs>
        <w:ind w:left="180" w:right="8640" w:hanging="18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612DED" w:rsidRPr="00B64EAD">
        <w:rPr>
          <w:rFonts w:asciiTheme="majorHAnsi" w:hAnsiTheme="majorHAnsi"/>
          <w:color w:val="FFFFFF" w:themeColor="background1"/>
          <w:sz w:val="32"/>
          <w:szCs w:val="32"/>
        </w:rPr>
        <w:t>Volume</w:t>
      </w:r>
    </w:p>
    <w:p w14:paraId="7C25CD54" w14:textId="5E5EAA8B" w:rsidR="00612DED" w:rsidRPr="00B006EF" w:rsidRDefault="00612DED" w:rsidP="00612DED">
      <w:pPr>
        <w:pStyle w:val="ProductList-Body"/>
        <w:shd w:val="clear" w:color="auto" w:fill="00188F"/>
        <w:spacing w:after="900"/>
        <w:ind w:right="8640"/>
        <w:rPr>
          <w:sz w:val="32"/>
          <w:szCs w:val="32"/>
        </w:rPr>
      </w:pPr>
      <w:r w:rsidRPr="00B006EF">
        <w:rPr>
          <w:rFonts w:asciiTheme="majorHAnsi" w:hAnsiTheme="majorHAnsi"/>
          <w:color w:val="FFFFFF" w:themeColor="background1"/>
          <w:sz w:val="32"/>
          <w:szCs w:val="32"/>
        </w:rPr>
        <w:tab/>
        <w:t>Licensing</w:t>
      </w:r>
    </w:p>
    <w:p w14:paraId="75E65331" w14:textId="77777777" w:rsidR="004D27A6" w:rsidRPr="00B006EF" w:rsidRDefault="004D27A6" w:rsidP="004D27A6">
      <w:pPr>
        <w:pStyle w:val="ProductList-Body"/>
        <w:shd w:val="clear" w:color="auto" w:fill="00188F"/>
        <w:ind w:right="8640"/>
        <w:rPr>
          <w:color w:val="FFFFFF" w:themeColor="background1"/>
          <w:lang w:val="it-IT" w:eastAsia="en-US" w:bidi="ar-SA"/>
        </w:rPr>
      </w:pPr>
    </w:p>
    <w:p w14:paraId="20126F32" w14:textId="77777777" w:rsidR="004D27A6" w:rsidRPr="00B006EF" w:rsidRDefault="004D27A6" w:rsidP="004D27A6">
      <w:pPr>
        <w:pStyle w:val="ProductList-Body"/>
        <w:shd w:val="clear" w:color="auto" w:fill="0072C6"/>
        <w:ind w:right="1800"/>
        <w:rPr>
          <w:rFonts w:asciiTheme="majorHAnsi" w:hAnsiTheme="majorHAnsi"/>
          <w:color w:val="FFFFFF" w:themeColor="background1"/>
          <w:sz w:val="72"/>
          <w:szCs w:val="72"/>
          <w:lang w:val="it-IT" w:eastAsia="en-US" w:bidi="ar-SA"/>
        </w:rPr>
      </w:pPr>
    </w:p>
    <w:p w14:paraId="7E409652" w14:textId="77777777" w:rsidR="004D27A6" w:rsidRPr="00B006E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it-IT" w:eastAsia="en-US" w:bidi="ar-SA"/>
        </w:rPr>
      </w:pPr>
    </w:p>
    <w:p w14:paraId="0ED3BABB" w14:textId="31DE50ED" w:rsidR="004D27A6" w:rsidRPr="00B006EF" w:rsidRDefault="004D27A6" w:rsidP="00341C39">
      <w:pPr>
        <w:pStyle w:val="ProductList-Body"/>
        <w:shd w:val="clear" w:color="auto" w:fill="0072C6"/>
        <w:tabs>
          <w:tab w:val="clear" w:pos="158"/>
          <w:tab w:val="left" w:pos="360"/>
        </w:tabs>
        <w:ind w:left="360" w:right="1800" w:hanging="360"/>
        <w:rPr>
          <w:sz w:val="72"/>
          <w:szCs w:val="72"/>
        </w:rPr>
      </w:pPr>
      <w:r w:rsidRPr="00B006EF">
        <w:rPr>
          <w:rFonts w:asciiTheme="majorHAnsi" w:hAnsiTheme="majorHAnsi"/>
          <w:color w:val="FFFFFF" w:themeColor="background1"/>
          <w:sz w:val="72"/>
          <w:szCs w:val="72"/>
        </w:rPr>
        <w:tab/>
        <w:t>Postanowienia Dotyczące</w:t>
      </w:r>
      <w:r w:rsidR="009B510E" w:rsidRPr="00B006EF">
        <w:rPr>
          <w:rFonts w:asciiTheme="majorHAnsi" w:hAnsiTheme="majorHAnsi"/>
          <w:color w:val="FFFFFF" w:themeColor="background1"/>
          <w:sz w:val="72"/>
          <w:szCs w:val="72"/>
        </w:rPr>
        <w:t xml:space="preserve"> </w:t>
      </w:r>
      <w:r w:rsidRPr="00B006EF">
        <w:rPr>
          <w:rFonts w:asciiTheme="majorHAnsi" w:hAnsiTheme="majorHAnsi"/>
          <w:color w:val="FFFFFF" w:themeColor="background1"/>
          <w:sz w:val="72"/>
          <w:szCs w:val="72"/>
        </w:rPr>
        <w:t>Usług Online</w:t>
      </w:r>
    </w:p>
    <w:p w14:paraId="6BAF63FC" w14:textId="6BDF5E95" w:rsidR="004D27A6" w:rsidRPr="00B006EF" w:rsidRDefault="004D27A6" w:rsidP="004D27A6">
      <w:pPr>
        <w:pStyle w:val="ProductList-Body"/>
        <w:shd w:val="clear" w:color="auto" w:fill="0072C6"/>
        <w:tabs>
          <w:tab w:val="clear" w:pos="158"/>
          <w:tab w:val="left" w:pos="360"/>
        </w:tabs>
        <w:ind w:right="1800"/>
        <w:rPr>
          <w:sz w:val="72"/>
          <w:szCs w:val="72"/>
        </w:rPr>
      </w:pPr>
      <w:r w:rsidRPr="00B006EF">
        <w:rPr>
          <w:rFonts w:asciiTheme="majorHAnsi" w:hAnsiTheme="majorHAnsi"/>
          <w:color w:val="FFFFFF" w:themeColor="background1"/>
          <w:sz w:val="72"/>
          <w:szCs w:val="72"/>
        </w:rPr>
        <w:tab/>
        <w:t>1 grudnia 2017 r.</w:t>
      </w:r>
    </w:p>
    <w:p w14:paraId="429BA266" w14:textId="472D64E1" w:rsidR="004D27A6" w:rsidRPr="003D65CD"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pt-BR" w:eastAsia="en-US" w:bidi="ar-SA"/>
        </w:rPr>
      </w:pPr>
    </w:p>
    <w:p w14:paraId="3383F7DC" w14:textId="77777777" w:rsidR="006241CB" w:rsidRPr="003D65CD" w:rsidRDefault="006241CB"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pt-BR" w:eastAsia="en-US" w:bidi="ar-SA"/>
        </w:rPr>
      </w:pPr>
    </w:p>
    <w:p w14:paraId="6231CAE3" w14:textId="77777777" w:rsidR="004D27A6" w:rsidRPr="000F6A0E"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Spis treści</w:t>
      </w:r>
      <w:bookmarkEnd w:id="2"/>
    </w:p>
    <w:p w14:paraId="55C23A05" w14:textId="25568B9B" w:rsidR="003D65CD" w:rsidRDefault="00A430D3">
      <w:pPr>
        <w:pStyle w:val="TOC1"/>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99126118" w:history="1">
        <w:r w:rsidR="003D65CD" w:rsidRPr="003818CB">
          <w:rPr>
            <w:rStyle w:val="Hyperlink"/>
            <w:noProof/>
          </w:rPr>
          <w:t>Wprowadzenie</w:t>
        </w:r>
        <w:r w:rsidR="003D65CD">
          <w:rPr>
            <w:noProof/>
            <w:webHidden/>
          </w:rPr>
          <w:tab/>
        </w:r>
        <w:r w:rsidR="003D65CD">
          <w:rPr>
            <w:noProof/>
            <w:webHidden/>
          </w:rPr>
          <w:fldChar w:fldCharType="begin"/>
        </w:r>
        <w:r w:rsidR="003D65CD">
          <w:rPr>
            <w:noProof/>
            <w:webHidden/>
          </w:rPr>
          <w:instrText xml:space="preserve"> PAGEREF _Toc499126118 \h </w:instrText>
        </w:r>
        <w:r w:rsidR="003D65CD">
          <w:rPr>
            <w:noProof/>
            <w:webHidden/>
          </w:rPr>
        </w:r>
        <w:r w:rsidR="003D65CD">
          <w:rPr>
            <w:noProof/>
            <w:webHidden/>
          </w:rPr>
          <w:fldChar w:fldCharType="separate"/>
        </w:r>
        <w:r w:rsidR="003D65CD">
          <w:rPr>
            <w:noProof/>
            <w:webHidden/>
          </w:rPr>
          <w:t>3</w:t>
        </w:r>
        <w:r w:rsidR="003D65CD">
          <w:rPr>
            <w:noProof/>
            <w:webHidden/>
          </w:rPr>
          <w:fldChar w:fldCharType="end"/>
        </w:r>
      </w:hyperlink>
    </w:p>
    <w:p w14:paraId="1738BEC4" w14:textId="66AB5B45" w:rsidR="003D65CD" w:rsidRDefault="00686EA0">
      <w:pPr>
        <w:pStyle w:val="TOC3"/>
        <w:rPr>
          <w:rFonts w:eastAsiaTheme="minorEastAsia"/>
          <w:b w:val="0"/>
          <w:smallCaps w:val="0"/>
          <w:sz w:val="22"/>
          <w:lang w:val="en-US" w:eastAsia="en-US" w:bidi="ar-SA"/>
        </w:rPr>
      </w:pPr>
      <w:hyperlink w:anchor="_Toc499126119" w:history="1">
        <w:r w:rsidR="003D65CD" w:rsidRPr="003818CB">
          <w:rPr>
            <w:rStyle w:val="Hyperlink"/>
          </w:rPr>
          <w:t>Wcześniejsze wersje</w:t>
        </w:r>
        <w:r w:rsidR="003D65CD">
          <w:rPr>
            <w:webHidden/>
          </w:rPr>
          <w:tab/>
        </w:r>
        <w:r w:rsidR="003D65CD">
          <w:rPr>
            <w:webHidden/>
          </w:rPr>
          <w:fldChar w:fldCharType="begin"/>
        </w:r>
        <w:r w:rsidR="003D65CD">
          <w:rPr>
            <w:webHidden/>
          </w:rPr>
          <w:instrText xml:space="preserve"> PAGEREF _Toc499126119 \h </w:instrText>
        </w:r>
        <w:r w:rsidR="003D65CD">
          <w:rPr>
            <w:webHidden/>
          </w:rPr>
        </w:r>
        <w:r w:rsidR="003D65CD">
          <w:rPr>
            <w:webHidden/>
          </w:rPr>
          <w:fldChar w:fldCharType="separate"/>
        </w:r>
        <w:r w:rsidR="003D65CD">
          <w:rPr>
            <w:webHidden/>
          </w:rPr>
          <w:t>3</w:t>
        </w:r>
        <w:r w:rsidR="003D65CD">
          <w:rPr>
            <w:webHidden/>
          </w:rPr>
          <w:fldChar w:fldCharType="end"/>
        </w:r>
      </w:hyperlink>
    </w:p>
    <w:p w14:paraId="76FB1CB9" w14:textId="211AFCB9" w:rsidR="003D65CD" w:rsidRDefault="00686EA0">
      <w:pPr>
        <w:pStyle w:val="TOC3"/>
        <w:rPr>
          <w:rFonts w:eastAsiaTheme="minorEastAsia"/>
          <w:b w:val="0"/>
          <w:smallCaps w:val="0"/>
          <w:sz w:val="22"/>
          <w:lang w:val="en-US" w:eastAsia="en-US" w:bidi="ar-SA"/>
        </w:rPr>
      </w:pPr>
      <w:hyperlink w:anchor="_Toc499126120" w:history="1">
        <w:r w:rsidR="003D65CD" w:rsidRPr="003818CB">
          <w:rPr>
            <w:rStyle w:val="Hyperlink"/>
          </w:rPr>
          <w:t>Objaśnienia i zestawienie zmian</w:t>
        </w:r>
        <w:r w:rsidR="003D65CD">
          <w:rPr>
            <w:webHidden/>
          </w:rPr>
          <w:tab/>
        </w:r>
        <w:r w:rsidR="003D65CD">
          <w:rPr>
            <w:webHidden/>
          </w:rPr>
          <w:fldChar w:fldCharType="begin"/>
        </w:r>
        <w:r w:rsidR="003D65CD">
          <w:rPr>
            <w:webHidden/>
          </w:rPr>
          <w:instrText xml:space="preserve"> PAGEREF _Toc499126120 \h </w:instrText>
        </w:r>
        <w:r w:rsidR="003D65CD">
          <w:rPr>
            <w:webHidden/>
          </w:rPr>
        </w:r>
        <w:r w:rsidR="003D65CD">
          <w:rPr>
            <w:webHidden/>
          </w:rPr>
          <w:fldChar w:fldCharType="separate"/>
        </w:r>
        <w:r w:rsidR="003D65CD">
          <w:rPr>
            <w:webHidden/>
          </w:rPr>
          <w:t>3</w:t>
        </w:r>
        <w:r w:rsidR="003D65CD">
          <w:rPr>
            <w:webHidden/>
          </w:rPr>
          <w:fldChar w:fldCharType="end"/>
        </w:r>
      </w:hyperlink>
    </w:p>
    <w:p w14:paraId="1A89D5E7" w14:textId="11A0A429" w:rsidR="003D65CD" w:rsidRDefault="00686EA0">
      <w:pPr>
        <w:pStyle w:val="TOC1"/>
        <w:rPr>
          <w:rFonts w:eastAsiaTheme="minorEastAsia"/>
          <w:b w:val="0"/>
          <w:caps w:val="0"/>
          <w:noProof/>
          <w:sz w:val="22"/>
          <w:lang w:val="en-US" w:eastAsia="en-US" w:bidi="ar-SA"/>
        </w:rPr>
      </w:pPr>
      <w:hyperlink w:anchor="_Toc499126121" w:history="1">
        <w:r w:rsidR="003D65CD" w:rsidRPr="003818CB">
          <w:rPr>
            <w:rStyle w:val="Hyperlink"/>
            <w:noProof/>
          </w:rPr>
          <w:t>Postanowienia ogólne</w:t>
        </w:r>
        <w:r w:rsidR="003D65CD">
          <w:rPr>
            <w:noProof/>
            <w:webHidden/>
          </w:rPr>
          <w:tab/>
        </w:r>
        <w:r w:rsidR="003D65CD">
          <w:rPr>
            <w:noProof/>
            <w:webHidden/>
          </w:rPr>
          <w:fldChar w:fldCharType="begin"/>
        </w:r>
        <w:r w:rsidR="003D65CD">
          <w:rPr>
            <w:noProof/>
            <w:webHidden/>
          </w:rPr>
          <w:instrText xml:space="preserve"> PAGEREF _Toc499126121 \h </w:instrText>
        </w:r>
        <w:r w:rsidR="003D65CD">
          <w:rPr>
            <w:noProof/>
            <w:webHidden/>
          </w:rPr>
        </w:r>
        <w:r w:rsidR="003D65CD">
          <w:rPr>
            <w:noProof/>
            <w:webHidden/>
          </w:rPr>
          <w:fldChar w:fldCharType="separate"/>
        </w:r>
        <w:r w:rsidR="003D65CD">
          <w:rPr>
            <w:noProof/>
            <w:webHidden/>
          </w:rPr>
          <w:t>4</w:t>
        </w:r>
        <w:r w:rsidR="003D65CD">
          <w:rPr>
            <w:noProof/>
            <w:webHidden/>
          </w:rPr>
          <w:fldChar w:fldCharType="end"/>
        </w:r>
      </w:hyperlink>
    </w:p>
    <w:p w14:paraId="34DFB996" w14:textId="7FD57AE6" w:rsidR="003D65CD" w:rsidRDefault="00686EA0">
      <w:pPr>
        <w:pStyle w:val="TOC5"/>
        <w:tabs>
          <w:tab w:val="right" w:leader="dot" w:pos="5030"/>
        </w:tabs>
        <w:rPr>
          <w:rFonts w:eastAsiaTheme="minorEastAsia"/>
          <w:noProof/>
          <w:sz w:val="22"/>
          <w:lang w:val="en-US" w:eastAsia="en-US" w:bidi="ar-SA"/>
        </w:rPr>
      </w:pPr>
      <w:hyperlink w:anchor="_Toc499126122" w:history="1">
        <w:r w:rsidR="003D65CD" w:rsidRPr="003818CB">
          <w:rPr>
            <w:rStyle w:val="Hyperlink"/>
            <w:noProof/>
          </w:rPr>
          <w:t>Definicje</w:t>
        </w:r>
        <w:r w:rsidR="003D65CD">
          <w:rPr>
            <w:noProof/>
            <w:webHidden/>
          </w:rPr>
          <w:tab/>
        </w:r>
        <w:r w:rsidR="003D65CD">
          <w:rPr>
            <w:noProof/>
            <w:webHidden/>
          </w:rPr>
          <w:fldChar w:fldCharType="begin"/>
        </w:r>
        <w:r w:rsidR="003D65CD">
          <w:rPr>
            <w:noProof/>
            <w:webHidden/>
          </w:rPr>
          <w:instrText xml:space="preserve"> PAGEREF _Toc499126122 \h </w:instrText>
        </w:r>
        <w:r w:rsidR="003D65CD">
          <w:rPr>
            <w:noProof/>
            <w:webHidden/>
          </w:rPr>
        </w:r>
        <w:r w:rsidR="003D65CD">
          <w:rPr>
            <w:noProof/>
            <w:webHidden/>
          </w:rPr>
          <w:fldChar w:fldCharType="separate"/>
        </w:r>
        <w:r w:rsidR="003D65CD">
          <w:rPr>
            <w:noProof/>
            <w:webHidden/>
          </w:rPr>
          <w:t>4</w:t>
        </w:r>
        <w:r w:rsidR="003D65CD">
          <w:rPr>
            <w:noProof/>
            <w:webHidden/>
          </w:rPr>
          <w:fldChar w:fldCharType="end"/>
        </w:r>
      </w:hyperlink>
    </w:p>
    <w:p w14:paraId="05DF91F4" w14:textId="2903EFB0" w:rsidR="003D65CD" w:rsidRDefault="00686EA0">
      <w:pPr>
        <w:pStyle w:val="TOC5"/>
        <w:tabs>
          <w:tab w:val="right" w:leader="dot" w:pos="5030"/>
        </w:tabs>
        <w:rPr>
          <w:rFonts w:eastAsiaTheme="minorEastAsia"/>
          <w:noProof/>
          <w:sz w:val="22"/>
          <w:lang w:val="en-US" w:eastAsia="en-US" w:bidi="ar-SA"/>
        </w:rPr>
      </w:pPr>
      <w:hyperlink w:anchor="_Toc499126123" w:history="1">
        <w:r w:rsidR="003D65CD" w:rsidRPr="003818CB">
          <w:rPr>
            <w:rStyle w:val="Hyperlink"/>
            <w:noProof/>
          </w:rPr>
          <w:t>Aktualizacje Postanowień Dotyczących Usług Online</w:t>
        </w:r>
        <w:r w:rsidR="003D65CD">
          <w:rPr>
            <w:noProof/>
            <w:webHidden/>
          </w:rPr>
          <w:tab/>
        </w:r>
        <w:r w:rsidR="003D65CD">
          <w:rPr>
            <w:noProof/>
            <w:webHidden/>
          </w:rPr>
          <w:fldChar w:fldCharType="begin"/>
        </w:r>
        <w:r w:rsidR="003D65CD">
          <w:rPr>
            <w:noProof/>
            <w:webHidden/>
          </w:rPr>
          <w:instrText xml:space="preserve"> PAGEREF _Toc499126123 \h </w:instrText>
        </w:r>
        <w:r w:rsidR="003D65CD">
          <w:rPr>
            <w:noProof/>
            <w:webHidden/>
          </w:rPr>
        </w:r>
        <w:r w:rsidR="003D65CD">
          <w:rPr>
            <w:noProof/>
            <w:webHidden/>
          </w:rPr>
          <w:fldChar w:fldCharType="separate"/>
        </w:r>
        <w:r w:rsidR="003D65CD">
          <w:rPr>
            <w:noProof/>
            <w:webHidden/>
          </w:rPr>
          <w:t>4</w:t>
        </w:r>
        <w:r w:rsidR="003D65CD">
          <w:rPr>
            <w:noProof/>
            <w:webHidden/>
          </w:rPr>
          <w:fldChar w:fldCharType="end"/>
        </w:r>
      </w:hyperlink>
    </w:p>
    <w:p w14:paraId="6CEEE4AD" w14:textId="1B3CF9CC" w:rsidR="003D65CD" w:rsidRDefault="00686EA0">
      <w:pPr>
        <w:pStyle w:val="TOC5"/>
        <w:tabs>
          <w:tab w:val="right" w:leader="dot" w:pos="5030"/>
        </w:tabs>
        <w:rPr>
          <w:rFonts w:eastAsiaTheme="minorEastAsia"/>
          <w:noProof/>
          <w:sz w:val="22"/>
          <w:lang w:val="en-US" w:eastAsia="en-US" w:bidi="ar-SA"/>
        </w:rPr>
      </w:pPr>
      <w:hyperlink w:anchor="_Toc499126124" w:history="1">
        <w:r w:rsidR="003D65CD" w:rsidRPr="003818CB">
          <w:rPr>
            <w:rStyle w:val="Hyperlink"/>
            <w:noProof/>
          </w:rPr>
          <w:t>Zmiany i dostępność Usług Online</w:t>
        </w:r>
        <w:r w:rsidR="003D65CD">
          <w:rPr>
            <w:noProof/>
            <w:webHidden/>
          </w:rPr>
          <w:tab/>
        </w:r>
        <w:r w:rsidR="003D65CD">
          <w:rPr>
            <w:noProof/>
            <w:webHidden/>
          </w:rPr>
          <w:fldChar w:fldCharType="begin"/>
        </w:r>
        <w:r w:rsidR="003D65CD">
          <w:rPr>
            <w:noProof/>
            <w:webHidden/>
          </w:rPr>
          <w:instrText xml:space="preserve"> PAGEREF _Toc499126124 \h </w:instrText>
        </w:r>
        <w:r w:rsidR="003D65CD">
          <w:rPr>
            <w:noProof/>
            <w:webHidden/>
          </w:rPr>
        </w:r>
        <w:r w:rsidR="003D65CD">
          <w:rPr>
            <w:noProof/>
            <w:webHidden/>
          </w:rPr>
          <w:fldChar w:fldCharType="separate"/>
        </w:r>
        <w:r w:rsidR="003D65CD">
          <w:rPr>
            <w:noProof/>
            <w:webHidden/>
          </w:rPr>
          <w:t>5</w:t>
        </w:r>
        <w:r w:rsidR="003D65CD">
          <w:rPr>
            <w:noProof/>
            <w:webHidden/>
          </w:rPr>
          <w:fldChar w:fldCharType="end"/>
        </w:r>
      </w:hyperlink>
    </w:p>
    <w:p w14:paraId="23C7B30A" w14:textId="37517888" w:rsidR="003D65CD" w:rsidRDefault="00686EA0">
      <w:pPr>
        <w:pStyle w:val="TOC5"/>
        <w:tabs>
          <w:tab w:val="right" w:leader="dot" w:pos="5030"/>
        </w:tabs>
        <w:rPr>
          <w:rFonts w:eastAsiaTheme="minorEastAsia"/>
          <w:noProof/>
          <w:sz w:val="22"/>
          <w:lang w:val="en-US" w:eastAsia="en-US" w:bidi="ar-SA"/>
        </w:rPr>
      </w:pPr>
      <w:hyperlink w:anchor="_Toc499126125" w:history="1">
        <w:r w:rsidR="003D65CD" w:rsidRPr="003818CB">
          <w:rPr>
            <w:rStyle w:val="Hyperlink"/>
            <w:noProof/>
          </w:rPr>
          <w:t>Przechowywanie danych</w:t>
        </w:r>
        <w:r w:rsidR="003D65CD">
          <w:rPr>
            <w:noProof/>
            <w:webHidden/>
          </w:rPr>
          <w:tab/>
        </w:r>
        <w:r w:rsidR="003D65CD">
          <w:rPr>
            <w:noProof/>
            <w:webHidden/>
          </w:rPr>
          <w:fldChar w:fldCharType="begin"/>
        </w:r>
        <w:r w:rsidR="003D65CD">
          <w:rPr>
            <w:noProof/>
            <w:webHidden/>
          </w:rPr>
          <w:instrText xml:space="preserve"> PAGEREF _Toc499126125 \h </w:instrText>
        </w:r>
        <w:r w:rsidR="003D65CD">
          <w:rPr>
            <w:noProof/>
            <w:webHidden/>
          </w:rPr>
        </w:r>
        <w:r w:rsidR="003D65CD">
          <w:rPr>
            <w:noProof/>
            <w:webHidden/>
          </w:rPr>
          <w:fldChar w:fldCharType="separate"/>
        </w:r>
        <w:r w:rsidR="003D65CD">
          <w:rPr>
            <w:noProof/>
            <w:webHidden/>
          </w:rPr>
          <w:t>5</w:t>
        </w:r>
        <w:r w:rsidR="003D65CD">
          <w:rPr>
            <w:noProof/>
            <w:webHidden/>
          </w:rPr>
          <w:fldChar w:fldCharType="end"/>
        </w:r>
      </w:hyperlink>
    </w:p>
    <w:p w14:paraId="3F2C5994" w14:textId="22D81D34" w:rsidR="003D65CD" w:rsidRDefault="00686EA0">
      <w:pPr>
        <w:pStyle w:val="TOC5"/>
        <w:tabs>
          <w:tab w:val="right" w:leader="dot" w:pos="5030"/>
        </w:tabs>
        <w:rPr>
          <w:rFonts w:eastAsiaTheme="minorEastAsia"/>
          <w:noProof/>
          <w:sz w:val="22"/>
          <w:lang w:val="en-US" w:eastAsia="en-US" w:bidi="ar-SA"/>
        </w:rPr>
      </w:pPr>
      <w:hyperlink w:anchor="_Toc499126126" w:history="1">
        <w:r w:rsidR="003D65CD" w:rsidRPr="003818CB">
          <w:rPr>
            <w:rStyle w:val="Hyperlink"/>
            <w:noProof/>
          </w:rPr>
          <w:t>Korzystanie z oprogramowania razem z Usługą Online</w:t>
        </w:r>
        <w:r w:rsidR="003D65CD">
          <w:rPr>
            <w:noProof/>
            <w:webHidden/>
          </w:rPr>
          <w:tab/>
        </w:r>
        <w:r w:rsidR="003D65CD">
          <w:rPr>
            <w:noProof/>
            <w:webHidden/>
          </w:rPr>
          <w:fldChar w:fldCharType="begin"/>
        </w:r>
        <w:r w:rsidR="003D65CD">
          <w:rPr>
            <w:noProof/>
            <w:webHidden/>
          </w:rPr>
          <w:instrText xml:space="preserve"> PAGEREF _Toc499126126 \h </w:instrText>
        </w:r>
        <w:r w:rsidR="003D65CD">
          <w:rPr>
            <w:noProof/>
            <w:webHidden/>
          </w:rPr>
        </w:r>
        <w:r w:rsidR="003D65CD">
          <w:rPr>
            <w:noProof/>
            <w:webHidden/>
          </w:rPr>
          <w:fldChar w:fldCharType="separate"/>
        </w:r>
        <w:r w:rsidR="003D65CD">
          <w:rPr>
            <w:noProof/>
            <w:webHidden/>
          </w:rPr>
          <w:t>5</w:t>
        </w:r>
        <w:r w:rsidR="003D65CD">
          <w:rPr>
            <w:noProof/>
            <w:webHidden/>
          </w:rPr>
          <w:fldChar w:fldCharType="end"/>
        </w:r>
      </w:hyperlink>
    </w:p>
    <w:p w14:paraId="23755F87" w14:textId="3A502CEA" w:rsidR="003D65CD" w:rsidRDefault="00686EA0">
      <w:pPr>
        <w:pStyle w:val="TOC5"/>
        <w:tabs>
          <w:tab w:val="right" w:leader="dot" w:pos="5030"/>
        </w:tabs>
        <w:rPr>
          <w:rFonts w:eastAsiaTheme="minorEastAsia"/>
          <w:noProof/>
          <w:sz w:val="22"/>
          <w:lang w:val="en-US" w:eastAsia="en-US" w:bidi="ar-SA"/>
        </w:rPr>
      </w:pPr>
      <w:hyperlink w:anchor="_Toc499126127" w:history="1">
        <w:r w:rsidR="003D65CD" w:rsidRPr="003818CB">
          <w:rPr>
            <w:rStyle w:val="Hyperlink"/>
            <w:noProof/>
          </w:rPr>
          <w:t>Produkty Niepochodzące od Microsoft</w:t>
        </w:r>
        <w:r w:rsidR="003D65CD">
          <w:rPr>
            <w:noProof/>
            <w:webHidden/>
          </w:rPr>
          <w:tab/>
        </w:r>
        <w:r w:rsidR="003D65CD">
          <w:rPr>
            <w:noProof/>
            <w:webHidden/>
          </w:rPr>
          <w:fldChar w:fldCharType="begin"/>
        </w:r>
        <w:r w:rsidR="003D65CD">
          <w:rPr>
            <w:noProof/>
            <w:webHidden/>
          </w:rPr>
          <w:instrText xml:space="preserve"> PAGEREF _Toc499126127 \h </w:instrText>
        </w:r>
        <w:r w:rsidR="003D65CD">
          <w:rPr>
            <w:noProof/>
            <w:webHidden/>
          </w:rPr>
        </w:r>
        <w:r w:rsidR="003D65CD">
          <w:rPr>
            <w:noProof/>
            <w:webHidden/>
          </w:rPr>
          <w:fldChar w:fldCharType="separate"/>
        </w:r>
        <w:r w:rsidR="003D65CD">
          <w:rPr>
            <w:noProof/>
            <w:webHidden/>
          </w:rPr>
          <w:t>5</w:t>
        </w:r>
        <w:r w:rsidR="003D65CD">
          <w:rPr>
            <w:noProof/>
            <w:webHidden/>
          </w:rPr>
          <w:fldChar w:fldCharType="end"/>
        </w:r>
      </w:hyperlink>
    </w:p>
    <w:p w14:paraId="68DE92EF" w14:textId="2E6B0769" w:rsidR="003D65CD" w:rsidRDefault="00686EA0">
      <w:pPr>
        <w:pStyle w:val="TOC5"/>
        <w:tabs>
          <w:tab w:val="right" w:leader="dot" w:pos="5030"/>
        </w:tabs>
        <w:rPr>
          <w:rFonts w:eastAsiaTheme="minorEastAsia"/>
          <w:noProof/>
          <w:sz w:val="22"/>
          <w:lang w:val="en-US" w:eastAsia="en-US" w:bidi="ar-SA"/>
        </w:rPr>
      </w:pPr>
      <w:hyperlink w:anchor="_Toc499126128" w:history="1">
        <w:r w:rsidR="003D65CD" w:rsidRPr="003818CB">
          <w:rPr>
            <w:rStyle w:val="Hyperlink"/>
            <w:noProof/>
          </w:rPr>
          <w:t>Zasady dozwolonego użytku</w:t>
        </w:r>
        <w:r w:rsidR="003D65CD">
          <w:rPr>
            <w:noProof/>
            <w:webHidden/>
          </w:rPr>
          <w:tab/>
        </w:r>
        <w:r w:rsidR="003D65CD">
          <w:rPr>
            <w:noProof/>
            <w:webHidden/>
          </w:rPr>
          <w:fldChar w:fldCharType="begin"/>
        </w:r>
        <w:r w:rsidR="003D65CD">
          <w:rPr>
            <w:noProof/>
            <w:webHidden/>
          </w:rPr>
          <w:instrText xml:space="preserve"> PAGEREF _Toc499126128 \h </w:instrText>
        </w:r>
        <w:r w:rsidR="003D65CD">
          <w:rPr>
            <w:noProof/>
            <w:webHidden/>
          </w:rPr>
        </w:r>
        <w:r w:rsidR="003D65CD">
          <w:rPr>
            <w:noProof/>
            <w:webHidden/>
          </w:rPr>
          <w:fldChar w:fldCharType="separate"/>
        </w:r>
        <w:r w:rsidR="003D65CD">
          <w:rPr>
            <w:noProof/>
            <w:webHidden/>
          </w:rPr>
          <w:t>6</w:t>
        </w:r>
        <w:r w:rsidR="003D65CD">
          <w:rPr>
            <w:noProof/>
            <w:webHidden/>
          </w:rPr>
          <w:fldChar w:fldCharType="end"/>
        </w:r>
      </w:hyperlink>
    </w:p>
    <w:p w14:paraId="3DB7D34F" w14:textId="21128007" w:rsidR="003D65CD" w:rsidRDefault="00686EA0">
      <w:pPr>
        <w:pStyle w:val="TOC5"/>
        <w:tabs>
          <w:tab w:val="right" w:leader="dot" w:pos="5030"/>
        </w:tabs>
        <w:rPr>
          <w:rFonts w:eastAsiaTheme="minorEastAsia"/>
          <w:noProof/>
          <w:sz w:val="22"/>
          <w:lang w:val="en-US" w:eastAsia="en-US" w:bidi="ar-SA"/>
        </w:rPr>
      </w:pPr>
      <w:hyperlink w:anchor="_Toc499126129" w:history="1">
        <w:r w:rsidR="003D65CD" w:rsidRPr="003818CB">
          <w:rPr>
            <w:rStyle w:val="Hyperlink"/>
            <w:noProof/>
          </w:rPr>
          <w:t>Ograniczenia techniczne</w:t>
        </w:r>
        <w:r w:rsidR="003D65CD">
          <w:rPr>
            <w:noProof/>
            <w:webHidden/>
          </w:rPr>
          <w:tab/>
        </w:r>
        <w:r w:rsidR="003D65CD">
          <w:rPr>
            <w:noProof/>
            <w:webHidden/>
          </w:rPr>
          <w:fldChar w:fldCharType="begin"/>
        </w:r>
        <w:r w:rsidR="003D65CD">
          <w:rPr>
            <w:noProof/>
            <w:webHidden/>
          </w:rPr>
          <w:instrText xml:space="preserve"> PAGEREF _Toc499126129 \h </w:instrText>
        </w:r>
        <w:r w:rsidR="003D65CD">
          <w:rPr>
            <w:noProof/>
            <w:webHidden/>
          </w:rPr>
        </w:r>
        <w:r w:rsidR="003D65CD">
          <w:rPr>
            <w:noProof/>
            <w:webHidden/>
          </w:rPr>
          <w:fldChar w:fldCharType="separate"/>
        </w:r>
        <w:r w:rsidR="003D65CD">
          <w:rPr>
            <w:noProof/>
            <w:webHidden/>
          </w:rPr>
          <w:t>6</w:t>
        </w:r>
        <w:r w:rsidR="003D65CD">
          <w:rPr>
            <w:noProof/>
            <w:webHidden/>
          </w:rPr>
          <w:fldChar w:fldCharType="end"/>
        </w:r>
      </w:hyperlink>
    </w:p>
    <w:p w14:paraId="50325A89" w14:textId="5CD2D415" w:rsidR="003D65CD" w:rsidRDefault="00686EA0">
      <w:pPr>
        <w:pStyle w:val="TOC5"/>
        <w:tabs>
          <w:tab w:val="right" w:leader="dot" w:pos="5030"/>
        </w:tabs>
        <w:rPr>
          <w:rFonts w:eastAsiaTheme="minorEastAsia"/>
          <w:noProof/>
          <w:sz w:val="22"/>
          <w:lang w:val="en-US" w:eastAsia="en-US" w:bidi="ar-SA"/>
        </w:rPr>
      </w:pPr>
      <w:hyperlink w:anchor="_Toc499126130" w:history="1">
        <w:r w:rsidR="003D65CD" w:rsidRPr="003818CB">
          <w:rPr>
            <w:rStyle w:val="Hyperlink"/>
            <w:noProof/>
          </w:rPr>
          <w:t>Przestrzeganie przepisów prawa</w:t>
        </w:r>
        <w:r w:rsidR="003D65CD">
          <w:rPr>
            <w:noProof/>
            <w:webHidden/>
          </w:rPr>
          <w:tab/>
        </w:r>
        <w:r w:rsidR="003D65CD">
          <w:rPr>
            <w:noProof/>
            <w:webHidden/>
          </w:rPr>
          <w:fldChar w:fldCharType="begin"/>
        </w:r>
        <w:r w:rsidR="003D65CD">
          <w:rPr>
            <w:noProof/>
            <w:webHidden/>
          </w:rPr>
          <w:instrText xml:space="preserve"> PAGEREF _Toc499126130 \h </w:instrText>
        </w:r>
        <w:r w:rsidR="003D65CD">
          <w:rPr>
            <w:noProof/>
            <w:webHidden/>
          </w:rPr>
        </w:r>
        <w:r w:rsidR="003D65CD">
          <w:rPr>
            <w:noProof/>
            <w:webHidden/>
          </w:rPr>
          <w:fldChar w:fldCharType="separate"/>
        </w:r>
        <w:r w:rsidR="003D65CD">
          <w:rPr>
            <w:noProof/>
            <w:webHidden/>
          </w:rPr>
          <w:t>6</w:t>
        </w:r>
        <w:r w:rsidR="003D65CD">
          <w:rPr>
            <w:noProof/>
            <w:webHidden/>
          </w:rPr>
          <w:fldChar w:fldCharType="end"/>
        </w:r>
      </w:hyperlink>
    </w:p>
    <w:p w14:paraId="36C815A2" w14:textId="621C1F22" w:rsidR="003D65CD" w:rsidRDefault="00686EA0">
      <w:pPr>
        <w:pStyle w:val="TOC5"/>
        <w:tabs>
          <w:tab w:val="right" w:leader="dot" w:pos="5030"/>
        </w:tabs>
        <w:rPr>
          <w:rFonts w:eastAsiaTheme="minorEastAsia"/>
          <w:noProof/>
          <w:sz w:val="22"/>
          <w:lang w:val="en-US" w:eastAsia="en-US" w:bidi="ar-SA"/>
        </w:rPr>
      </w:pPr>
      <w:hyperlink w:anchor="_Toc499126131" w:history="1">
        <w:r w:rsidR="003D65CD" w:rsidRPr="003818CB">
          <w:rPr>
            <w:rStyle w:val="Hyperlink"/>
            <w:noProof/>
          </w:rPr>
          <w:t>Usługi importu/eksportu</w:t>
        </w:r>
        <w:r w:rsidR="003D65CD">
          <w:rPr>
            <w:noProof/>
            <w:webHidden/>
          </w:rPr>
          <w:tab/>
        </w:r>
        <w:r w:rsidR="003D65CD">
          <w:rPr>
            <w:noProof/>
            <w:webHidden/>
          </w:rPr>
          <w:fldChar w:fldCharType="begin"/>
        </w:r>
        <w:r w:rsidR="003D65CD">
          <w:rPr>
            <w:noProof/>
            <w:webHidden/>
          </w:rPr>
          <w:instrText xml:space="preserve"> PAGEREF _Toc499126131 \h </w:instrText>
        </w:r>
        <w:r w:rsidR="003D65CD">
          <w:rPr>
            <w:noProof/>
            <w:webHidden/>
          </w:rPr>
        </w:r>
        <w:r w:rsidR="003D65CD">
          <w:rPr>
            <w:noProof/>
            <w:webHidden/>
          </w:rPr>
          <w:fldChar w:fldCharType="separate"/>
        </w:r>
        <w:r w:rsidR="003D65CD">
          <w:rPr>
            <w:noProof/>
            <w:webHidden/>
          </w:rPr>
          <w:t>6</w:t>
        </w:r>
        <w:r w:rsidR="003D65CD">
          <w:rPr>
            <w:noProof/>
            <w:webHidden/>
          </w:rPr>
          <w:fldChar w:fldCharType="end"/>
        </w:r>
      </w:hyperlink>
    </w:p>
    <w:p w14:paraId="34F2B5DA" w14:textId="486E11EE" w:rsidR="003D65CD" w:rsidRDefault="00686EA0">
      <w:pPr>
        <w:pStyle w:val="TOC5"/>
        <w:tabs>
          <w:tab w:val="right" w:leader="dot" w:pos="5030"/>
        </w:tabs>
        <w:rPr>
          <w:rFonts w:eastAsiaTheme="minorEastAsia"/>
          <w:noProof/>
          <w:sz w:val="22"/>
          <w:lang w:val="en-US" w:eastAsia="en-US" w:bidi="ar-SA"/>
        </w:rPr>
      </w:pPr>
      <w:hyperlink w:anchor="_Toc499126132" w:history="1">
        <w:r w:rsidR="003D65CD" w:rsidRPr="003818CB">
          <w:rPr>
            <w:rStyle w:val="Hyperlink"/>
            <w:noProof/>
          </w:rPr>
          <w:t>Powiadomienia elektroniczne</w:t>
        </w:r>
        <w:r w:rsidR="003D65CD">
          <w:rPr>
            <w:noProof/>
            <w:webHidden/>
          </w:rPr>
          <w:tab/>
        </w:r>
        <w:r w:rsidR="003D65CD">
          <w:rPr>
            <w:noProof/>
            <w:webHidden/>
          </w:rPr>
          <w:fldChar w:fldCharType="begin"/>
        </w:r>
        <w:r w:rsidR="003D65CD">
          <w:rPr>
            <w:noProof/>
            <w:webHidden/>
          </w:rPr>
          <w:instrText xml:space="preserve"> PAGEREF _Toc499126132 \h </w:instrText>
        </w:r>
        <w:r w:rsidR="003D65CD">
          <w:rPr>
            <w:noProof/>
            <w:webHidden/>
          </w:rPr>
        </w:r>
        <w:r w:rsidR="003D65CD">
          <w:rPr>
            <w:noProof/>
            <w:webHidden/>
          </w:rPr>
          <w:fldChar w:fldCharType="separate"/>
        </w:r>
        <w:r w:rsidR="003D65CD">
          <w:rPr>
            <w:noProof/>
            <w:webHidden/>
          </w:rPr>
          <w:t>6</w:t>
        </w:r>
        <w:r w:rsidR="003D65CD">
          <w:rPr>
            <w:noProof/>
            <w:webHidden/>
          </w:rPr>
          <w:fldChar w:fldCharType="end"/>
        </w:r>
      </w:hyperlink>
    </w:p>
    <w:p w14:paraId="5E374968" w14:textId="7F08C06A" w:rsidR="003D65CD" w:rsidRDefault="00686EA0">
      <w:pPr>
        <w:pStyle w:val="TOC5"/>
        <w:tabs>
          <w:tab w:val="right" w:leader="dot" w:pos="5030"/>
        </w:tabs>
        <w:rPr>
          <w:rFonts w:eastAsiaTheme="minorEastAsia"/>
          <w:noProof/>
          <w:sz w:val="22"/>
          <w:lang w:val="en-US" w:eastAsia="en-US" w:bidi="ar-SA"/>
        </w:rPr>
      </w:pPr>
      <w:hyperlink w:anchor="_Toc499126133" w:history="1">
        <w:r w:rsidR="003D65CD" w:rsidRPr="003818CB">
          <w:rPr>
            <w:rStyle w:val="Hyperlink"/>
            <w:noProof/>
          </w:rPr>
          <w:t>Zmiana przypisania licencji</w:t>
        </w:r>
        <w:r w:rsidR="003D65CD">
          <w:rPr>
            <w:noProof/>
            <w:webHidden/>
          </w:rPr>
          <w:tab/>
        </w:r>
        <w:r w:rsidR="003D65CD">
          <w:rPr>
            <w:noProof/>
            <w:webHidden/>
          </w:rPr>
          <w:fldChar w:fldCharType="begin"/>
        </w:r>
        <w:r w:rsidR="003D65CD">
          <w:rPr>
            <w:noProof/>
            <w:webHidden/>
          </w:rPr>
          <w:instrText xml:space="preserve"> PAGEREF _Toc499126133 \h </w:instrText>
        </w:r>
        <w:r w:rsidR="003D65CD">
          <w:rPr>
            <w:noProof/>
            <w:webHidden/>
          </w:rPr>
        </w:r>
        <w:r w:rsidR="003D65CD">
          <w:rPr>
            <w:noProof/>
            <w:webHidden/>
          </w:rPr>
          <w:fldChar w:fldCharType="separate"/>
        </w:r>
        <w:r w:rsidR="003D65CD">
          <w:rPr>
            <w:noProof/>
            <w:webHidden/>
          </w:rPr>
          <w:t>6</w:t>
        </w:r>
        <w:r w:rsidR="003D65CD">
          <w:rPr>
            <w:noProof/>
            <w:webHidden/>
          </w:rPr>
          <w:fldChar w:fldCharType="end"/>
        </w:r>
      </w:hyperlink>
    </w:p>
    <w:p w14:paraId="0A07F320" w14:textId="05D48BBC" w:rsidR="003D65CD" w:rsidRDefault="00686EA0">
      <w:pPr>
        <w:pStyle w:val="TOC5"/>
        <w:tabs>
          <w:tab w:val="right" w:leader="dot" w:pos="5030"/>
        </w:tabs>
        <w:rPr>
          <w:rFonts w:eastAsiaTheme="minorEastAsia"/>
          <w:noProof/>
          <w:sz w:val="22"/>
          <w:lang w:val="en-US" w:eastAsia="en-US" w:bidi="ar-SA"/>
        </w:rPr>
      </w:pPr>
      <w:hyperlink w:anchor="_Toc499126134" w:history="1">
        <w:r w:rsidR="003D65CD" w:rsidRPr="003818CB">
          <w:rPr>
            <w:rStyle w:val="Hyperlink"/>
            <w:noProof/>
          </w:rPr>
          <w:t>Składniki czcionek</w:t>
        </w:r>
        <w:r w:rsidR="003D65CD">
          <w:rPr>
            <w:noProof/>
            <w:webHidden/>
          </w:rPr>
          <w:tab/>
        </w:r>
        <w:r w:rsidR="003D65CD">
          <w:rPr>
            <w:noProof/>
            <w:webHidden/>
          </w:rPr>
          <w:fldChar w:fldCharType="begin"/>
        </w:r>
        <w:r w:rsidR="003D65CD">
          <w:rPr>
            <w:noProof/>
            <w:webHidden/>
          </w:rPr>
          <w:instrText xml:space="preserve"> PAGEREF _Toc499126134 \h </w:instrText>
        </w:r>
        <w:r w:rsidR="003D65CD">
          <w:rPr>
            <w:noProof/>
            <w:webHidden/>
          </w:rPr>
        </w:r>
        <w:r w:rsidR="003D65CD">
          <w:rPr>
            <w:noProof/>
            <w:webHidden/>
          </w:rPr>
          <w:fldChar w:fldCharType="separate"/>
        </w:r>
        <w:r w:rsidR="003D65CD">
          <w:rPr>
            <w:noProof/>
            <w:webHidden/>
          </w:rPr>
          <w:t>7</w:t>
        </w:r>
        <w:r w:rsidR="003D65CD">
          <w:rPr>
            <w:noProof/>
            <w:webHidden/>
          </w:rPr>
          <w:fldChar w:fldCharType="end"/>
        </w:r>
      </w:hyperlink>
    </w:p>
    <w:p w14:paraId="6E06CC05" w14:textId="75C1A65B" w:rsidR="003D65CD" w:rsidRDefault="00686EA0">
      <w:pPr>
        <w:pStyle w:val="TOC5"/>
        <w:tabs>
          <w:tab w:val="right" w:leader="dot" w:pos="5030"/>
        </w:tabs>
        <w:rPr>
          <w:rFonts w:eastAsiaTheme="minorEastAsia"/>
          <w:noProof/>
          <w:sz w:val="22"/>
          <w:lang w:val="en-US" w:eastAsia="en-US" w:bidi="ar-SA"/>
        </w:rPr>
      </w:pPr>
      <w:hyperlink w:anchor="_Toc499126135" w:history="1">
        <w:r w:rsidR="003D65CD" w:rsidRPr="003818CB">
          <w:rPr>
            <w:rStyle w:val="Hyperlink"/>
            <w:noProof/>
          </w:rPr>
          <w:t>Testy porównawcze z produktami konkurencyjnymi</w:t>
        </w:r>
        <w:r w:rsidR="003D65CD">
          <w:rPr>
            <w:noProof/>
            <w:webHidden/>
          </w:rPr>
          <w:tab/>
        </w:r>
        <w:r w:rsidR="003D65CD">
          <w:rPr>
            <w:noProof/>
            <w:webHidden/>
          </w:rPr>
          <w:fldChar w:fldCharType="begin"/>
        </w:r>
        <w:r w:rsidR="003D65CD">
          <w:rPr>
            <w:noProof/>
            <w:webHidden/>
          </w:rPr>
          <w:instrText xml:space="preserve"> PAGEREF _Toc499126135 \h </w:instrText>
        </w:r>
        <w:r w:rsidR="003D65CD">
          <w:rPr>
            <w:noProof/>
            <w:webHidden/>
          </w:rPr>
        </w:r>
        <w:r w:rsidR="003D65CD">
          <w:rPr>
            <w:noProof/>
            <w:webHidden/>
          </w:rPr>
          <w:fldChar w:fldCharType="separate"/>
        </w:r>
        <w:r w:rsidR="003D65CD">
          <w:rPr>
            <w:noProof/>
            <w:webHidden/>
          </w:rPr>
          <w:t>7</w:t>
        </w:r>
        <w:r w:rsidR="003D65CD">
          <w:rPr>
            <w:noProof/>
            <w:webHidden/>
          </w:rPr>
          <w:fldChar w:fldCharType="end"/>
        </w:r>
      </w:hyperlink>
    </w:p>
    <w:p w14:paraId="15CDBAE7" w14:textId="44EFB54A" w:rsidR="003D65CD" w:rsidRDefault="00686EA0">
      <w:pPr>
        <w:pStyle w:val="TOC5"/>
        <w:tabs>
          <w:tab w:val="right" w:leader="dot" w:pos="5030"/>
        </w:tabs>
        <w:rPr>
          <w:rFonts w:eastAsiaTheme="minorEastAsia"/>
          <w:noProof/>
          <w:sz w:val="22"/>
          <w:lang w:val="en-US" w:eastAsia="en-US" w:bidi="ar-SA"/>
        </w:rPr>
      </w:pPr>
      <w:hyperlink w:anchor="_Toc499126136" w:history="1">
        <w:r w:rsidR="003D65CD" w:rsidRPr="003818CB">
          <w:rPr>
            <w:rStyle w:val="Hyperlink"/>
            <w:noProof/>
          </w:rPr>
          <w:t>Multipleksowanie</w:t>
        </w:r>
        <w:r w:rsidR="003D65CD">
          <w:rPr>
            <w:noProof/>
            <w:webHidden/>
          </w:rPr>
          <w:tab/>
        </w:r>
        <w:r w:rsidR="003D65CD">
          <w:rPr>
            <w:noProof/>
            <w:webHidden/>
          </w:rPr>
          <w:fldChar w:fldCharType="begin"/>
        </w:r>
        <w:r w:rsidR="003D65CD">
          <w:rPr>
            <w:noProof/>
            <w:webHidden/>
          </w:rPr>
          <w:instrText xml:space="preserve"> PAGEREF _Toc499126136 \h </w:instrText>
        </w:r>
        <w:r w:rsidR="003D65CD">
          <w:rPr>
            <w:noProof/>
            <w:webHidden/>
          </w:rPr>
        </w:r>
        <w:r w:rsidR="003D65CD">
          <w:rPr>
            <w:noProof/>
            <w:webHidden/>
          </w:rPr>
          <w:fldChar w:fldCharType="separate"/>
        </w:r>
        <w:r w:rsidR="003D65CD">
          <w:rPr>
            <w:noProof/>
            <w:webHidden/>
          </w:rPr>
          <w:t>7</w:t>
        </w:r>
        <w:r w:rsidR="003D65CD">
          <w:rPr>
            <w:noProof/>
            <w:webHidden/>
          </w:rPr>
          <w:fldChar w:fldCharType="end"/>
        </w:r>
      </w:hyperlink>
    </w:p>
    <w:p w14:paraId="1087F6BA" w14:textId="5D9C84F7" w:rsidR="003D65CD" w:rsidRDefault="00686EA0">
      <w:pPr>
        <w:pStyle w:val="TOC1"/>
        <w:rPr>
          <w:rFonts w:eastAsiaTheme="minorEastAsia"/>
          <w:b w:val="0"/>
          <w:caps w:val="0"/>
          <w:noProof/>
          <w:sz w:val="22"/>
          <w:lang w:val="en-US" w:eastAsia="en-US" w:bidi="ar-SA"/>
        </w:rPr>
      </w:pPr>
      <w:hyperlink w:anchor="_Toc499126137" w:history="1">
        <w:r w:rsidR="003D65CD" w:rsidRPr="003818CB">
          <w:rPr>
            <w:rStyle w:val="Hyperlink"/>
            <w:noProof/>
          </w:rPr>
          <w:t>Postanowienia dotyczące prywatności i bezpieczeństwa</w:t>
        </w:r>
        <w:r w:rsidR="003D65CD">
          <w:rPr>
            <w:noProof/>
            <w:webHidden/>
          </w:rPr>
          <w:tab/>
        </w:r>
        <w:r w:rsidR="003D65CD">
          <w:rPr>
            <w:noProof/>
            <w:webHidden/>
          </w:rPr>
          <w:fldChar w:fldCharType="begin"/>
        </w:r>
        <w:r w:rsidR="003D65CD">
          <w:rPr>
            <w:noProof/>
            <w:webHidden/>
          </w:rPr>
          <w:instrText xml:space="preserve"> PAGEREF _Toc499126137 \h </w:instrText>
        </w:r>
        <w:r w:rsidR="003D65CD">
          <w:rPr>
            <w:noProof/>
            <w:webHidden/>
          </w:rPr>
        </w:r>
        <w:r w:rsidR="003D65CD">
          <w:rPr>
            <w:noProof/>
            <w:webHidden/>
          </w:rPr>
          <w:fldChar w:fldCharType="separate"/>
        </w:r>
        <w:r w:rsidR="003D65CD">
          <w:rPr>
            <w:noProof/>
            <w:webHidden/>
          </w:rPr>
          <w:t>8</w:t>
        </w:r>
        <w:r w:rsidR="003D65CD">
          <w:rPr>
            <w:noProof/>
            <w:webHidden/>
          </w:rPr>
          <w:fldChar w:fldCharType="end"/>
        </w:r>
      </w:hyperlink>
    </w:p>
    <w:p w14:paraId="4B1109FF" w14:textId="687630DC" w:rsidR="003D65CD" w:rsidRDefault="00686EA0">
      <w:pPr>
        <w:pStyle w:val="TOC3"/>
        <w:rPr>
          <w:rFonts w:eastAsiaTheme="minorEastAsia"/>
          <w:b w:val="0"/>
          <w:smallCaps w:val="0"/>
          <w:sz w:val="22"/>
          <w:lang w:val="en-US" w:eastAsia="en-US" w:bidi="ar-SA"/>
        </w:rPr>
      </w:pPr>
      <w:hyperlink w:anchor="_Toc499126138" w:history="1">
        <w:r w:rsidR="003D65CD" w:rsidRPr="003818CB">
          <w:rPr>
            <w:rStyle w:val="Hyperlink"/>
          </w:rPr>
          <w:t>Ogólne postanowienia dotyczące prywatności i bezpieczeństwa</w:t>
        </w:r>
        <w:r w:rsidR="003D65CD">
          <w:rPr>
            <w:webHidden/>
          </w:rPr>
          <w:tab/>
        </w:r>
        <w:r w:rsidR="003D65CD">
          <w:rPr>
            <w:webHidden/>
          </w:rPr>
          <w:fldChar w:fldCharType="begin"/>
        </w:r>
        <w:r w:rsidR="003D65CD">
          <w:rPr>
            <w:webHidden/>
          </w:rPr>
          <w:instrText xml:space="preserve"> PAGEREF _Toc499126138 \h </w:instrText>
        </w:r>
        <w:r w:rsidR="003D65CD">
          <w:rPr>
            <w:webHidden/>
          </w:rPr>
        </w:r>
        <w:r w:rsidR="003D65CD">
          <w:rPr>
            <w:webHidden/>
          </w:rPr>
          <w:fldChar w:fldCharType="separate"/>
        </w:r>
        <w:r w:rsidR="003D65CD">
          <w:rPr>
            <w:webHidden/>
          </w:rPr>
          <w:t>8</w:t>
        </w:r>
        <w:r w:rsidR="003D65CD">
          <w:rPr>
            <w:webHidden/>
          </w:rPr>
          <w:fldChar w:fldCharType="end"/>
        </w:r>
      </w:hyperlink>
    </w:p>
    <w:p w14:paraId="67B95FF7" w14:textId="2D9B809B" w:rsidR="003D65CD" w:rsidRDefault="00686EA0">
      <w:pPr>
        <w:pStyle w:val="TOC5"/>
        <w:tabs>
          <w:tab w:val="right" w:leader="dot" w:pos="5030"/>
        </w:tabs>
        <w:rPr>
          <w:rFonts w:eastAsiaTheme="minorEastAsia"/>
          <w:noProof/>
          <w:sz w:val="22"/>
          <w:lang w:val="en-US" w:eastAsia="en-US" w:bidi="ar-SA"/>
        </w:rPr>
      </w:pPr>
      <w:hyperlink w:anchor="_Toc499126139" w:history="1">
        <w:r w:rsidR="003D65CD" w:rsidRPr="003818CB">
          <w:rPr>
            <w:rStyle w:val="Hyperlink"/>
            <w:noProof/>
          </w:rPr>
          <w:t>Zakres</w:t>
        </w:r>
        <w:r w:rsidR="003D65CD">
          <w:rPr>
            <w:noProof/>
            <w:webHidden/>
          </w:rPr>
          <w:tab/>
        </w:r>
        <w:r w:rsidR="003D65CD">
          <w:rPr>
            <w:noProof/>
            <w:webHidden/>
          </w:rPr>
          <w:fldChar w:fldCharType="begin"/>
        </w:r>
        <w:r w:rsidR="003D65CD">
          <w:rPr>
            <w:noProof/>
            <w:webHidden/>
          </w:rPr>
          <w:instrText xml:space="preserve"> PAGEREF _Toc499126139 \h </w:instrText>
        </w:r>
        <w:r w:rsidR="003D65CD">
          <w:rPr>
            <w:noProof/>
            <w:webHidden/>
          </w:rPr>
        </w:r>
        <w:r w:rsidR="003D65CD">
          <w:rPr>
            <w:noProof/>
            <w:webHidden/>
          </w:rPr>
          <w:fldChar w:fldCharType="separate"/>
        </w:r>
        <w:r w:rsidR="003D65CD">
          <w:rPr>
            <w:noProof/>
            <w:webHidden/>
          </w:rPr>
          <w:t>8</w:t>
        </w:r>
        <w:r w:rsidR="003D65CD">
          <w:rPr>
            <w:noProof/>
            <w:webHidden/>
          </w:rPr>
          <w:fldChar w:fldCharType="end"/>
        </w:r>
      </w:hyperlink>
    </w:p>
    <w:p w14:paraId="4DA368E3" w14:textId="6E09A7A4" w:rsidR="003D65CD" w:rsidRDefault="00686EA0">
      <w:pPr>
        <w:pStyle w:val="TOC5"/>
        <w:tabs>
          <w:tab w:val="right" w:leader="dot" w:pos="5030"/>
        </w:tabs>
        <w:rPr>
          <w:rFonts w:eastAsiaTheme="minorEastAsia"/>
          <w:noProof/>
          <w:sz w:val="22"/>
          <w:lang w:val="en-US" w:eastAsia="en-US" w:bidi="ar-SA"/>
        </w:rPr>
      </w:pPr>
      <w:hyperlink w:anchor="_Toc499126140" w:history="1">
        <w:r w:rsidR="003D65CD" w:rsidRPr="003818CB">
          <w:rPr>
            <w:rStyle w:val="Hyperlink"/>
            <w:noProof/>
          </w:rPr>
          <w:t>Korzystanie z Danych Klienta</w:t>
        </w:r>
        <w:r w:rsidR="003D65CD">
          <w:rPr>
            <w:noProof/>
            <w:webHidden/>
          </w:rPr>
          <w:tab/>
        </w:r>
        <w:r w:rsidR="003D65CD">
          <w:rPr>
            <w:noProof/>
            <w:webHidden/>
          </w:rPr>
          <w:fldChar w:fldCharType="begin"/>
        </w:r>
        <w:r w:rsidR="003D65CD">
          <w:rPr>
            <w:noProof/>
            <w:webHidden/>
          </w:rPr>
          <w:instrText xml:space="preserve"> PAGEREF _Toc499126140 \h </w:instrText>
        </w:r>
        <w:r w:rsidR="003D65CD">
          <w:rPr>
            <w:noProof/>
            <w:webHidden/>
          </w:rPr>
        </w:r>
        <w:r w:rsidR="003D65CD">
          <w:rPr>
            <w:noProof/>
            <w:webHidden/>
          </w:rPr>
          <w:fldChar w:fldCharType="separate"/>
        </w:r>
        <w:r w:rsidR="003D65CD">
          <w:rPr>
            <w:noProof/>
            <w:webHidden/>
          </w:rPr>
          <w:t>8</w:t>
        </w:r>
        <w:r w:rsidR="003D65CD">
          <w:rPr>
            <w:noProof/>
            <w:webHidden/>
          </w:rPr>
          <w:fldChar w:fldCharType="end"/>
        </w:r>
      </w:hyperlink>
    </w:p>
    <w:p w14:paraId="10FBA45C" w14:textId="7C375033" w:rsidR="003D65CD" w:rsidRDefault="00686EA0">
      <w:pPr>
        <w:pStyle w:val="TOC5"/>
        <w:tabs>
          <w:tab w:val="right" w:leader="dot" w:pos="5030"/>
        </w:tabs>
        <w:rPr>
          <w:rFonts w:eastAsiaTheme="minorEastAsia"/>
          <w:noProof/>
          <w:sz w:val="22"/>
          <w:lang w:val="en-US" w:eastAsia="en-US" w:bidi="ar-SA"/>
        </w:rPr>
      </w:pPr>
      <w:hyperlink w:anchor="_Toc499126141" w:history="1">
        <w:r w:rsidR="003D65CD" w:rsidRPr="003818CB">
          <w:rPr>
            <w:rStyle w:val="Hyperlink"/>
            <w:noProof/>
          </w:rPr>
          <w:t>Przetwarzanie danych osobowych</w:t>
        </w:r>
        <w:r w:rsidR="003D65CD">
          <w:rPr>
            <w:noProof/>
            <w:webHidden/>
          </w:rPr>
          <w:tab/>
        </w:r>
        <w:r w:rsidR="003D65CD">
          <w:rPr>
            <w:noProof/>
            <w:webHidden/>
          </w:rPr>
          <w:fldChar w:fldCharType="begin"/>
        </w:r>
        <w:r w:rsidR="003D65CD">
          <w:rPr>
            <w:noProof/>
            <w:webHidden/>
          </w:rPr>
          <w:instrText xml:space="preserve"> PAGEREF _Toc499126141 \h </w:instrText>
        </w:r>
        <w:r w:rsidR="003D65CD">
          <w:rPr>
            <w:noProof/>
            <w:webHidden/>
          </w:rPr>
        </w:r>
        <w:r w:rsidR="003D65CD">
          <w:rPr>
            <w:noProof/>
            <w:webHidden/>
          </w:rPr>
          <w:fldChar w:fldCharType="separate"/>
        </w:r>
        <w:r w:rsidR="003D65CD">
          <w:rPr>
            <w:noProof/>
            <w:webHidden/>
          </w:rPr>
          <w:t>8</w:t>
        </w:r>
        <w:r w:rsidR="003D65CD">
          <w:rPr>
            <w:noProof/>
            <w:webHidden/>
          </w:rPr>
          <w:fldChar w:fldCharType="end"/>
        </w:r>
      </w:hyperlink>
    </w:p>
    <w:p w14:paraId="20DD135F" w14:textId="541A652D" w:rsidR="003D65CD" w:rsidRDefault="00686EA0">
      <w:pPr>
        <w:pStyle w:val="TOC5"/>
        <w:tabs>
          <w:tab w:val="right" w:leader="dot" w:pos="5030"/>
        </w:tabs>
        <w:rPr>
          <w:rFonts w:eastAsiaTheme="minorEastAsia"/>
          <w:noProof/>
          <w:sz w:val="22"/>
          <w:lang w:val="en-US" w:eastAsia="en-US" w:bidi="ar-SA"/>
        </w:rPr>
      </w:pPr>
      <w:hyperlink w:anchor="_Toc499126142" w:history="1">
        <w:r w:rsidR="003D65CD" w:rsidRPr="003818CB">
          <w:rPr>
            <w:rStyle w:val="Hyperlink"/>
            <w:noProof/>
          </w:rPr>
          <w:t>Użycie Danych dotyczących Pomocy Technicznej</w:t>
        </w:r>
        <w:r w:rsidR="003D65CD">
          <w:rPr>
            <w:noProof/>
            <w:webHidden/>
          </w:rPr>
          <w:tab/>
        </w:r>
        <w:r w:rsidR="003D65CD">
          <w:rPr>
            <w:noProof/>
            <w:webHidden/>
          </w:rPr>
          <w:fldChar w:fldCharType="begin"/>
        </w:r>
        <w:r w:rsidR="003D65CD">
          <w:rPr>
            <w:noProof/>
            <w:webHidden/>
          </w:rPr>
          <w:instrText xml:space="preserve"> PAGEREF _Toc499126142 \h </w:instrText>
        </w:r>
        <w:r w:rsidR="003D65CD">
          <w:rPr>
            <w:noProof/>
            <w:webHidden/>
          </w:rPr>
        </w:r>
        <w:r w:rsidR="003D65CD">
          <w:rPr>
            <w:noProof/>
            <w:webHidden/>
          </w:rPr>
          <w:fldChar w:fldCharType="separate"/>
        </w:r>
        <w:r w:rsidR="003D65CD">
          <w:rPr>
            <w:noProof/>
            <w:webHidden/>
          </w:rPr>
          <w:t>8</w:t>
        </w:r>
        <w:r w:rsidR="003D65CD">
          <w:rPr>
            <w:noProof/>
            <w:webHidden/>
          </w:rPr>
          <w:fldChar w:fldCharType="end"/>
        </w:r>
      </w:hyperlink>
    </w:p>
    <w:p w14:paraId="5C3CF4F5" w14:textId="69F536BF" w:rsidR="003D65CD" w:rsidRDefault="00686EA0">
      <w:pPr>
        <w:pStyle w:val="TOC5"/>
        <w:tabs>
          <w:tab w:val="right" w:leader="dot" w:pos="5030"/>
        </w:tabs>
        <w:rPr>
          <w:rFonts w:eastAsiaTheme="minorEastAsia"/>
          <w:noProof/>
          <w:sz w:val="22"/>
          <w:lang w:val="en-US" w:eastAsia="en-US" w:bidi="ar-SA"/>
        </w:rPr>
      </w:pPr>
      <w:hyperlink w:anchor="_Toc499126143" w:history="1">
        <w:r w:rsidR="003D65CD" w:rsidRPr="003818CB">
          <w:rPr>
            <w:rStyle w:val="Hyperlink"/>
            <w:noProof/>
          </w:rPr>
          <w:t>Ujawnianie Danych Klienta i Danych dotyczących Pomocy Technicznej</w:t>
        </w:r>
        <w:r w:rsidR="003D65CD">
          <w:rPr>
            <w:noProof/>
            <w:webHidden/>
          </w:rPr>
          <w:tab/>
        </w:r>
        <w:r w:rsidR="003D65CD">
          <w:rPr>
            <w:noProof/>
            <w:webHidden/>
          </w:rPr>
          <w:fldChar w:fldCharType="begin"/>
        </w:r>
        <w:r w:rsidR="003D65CD">
          <w:rPr>
            <w:noProof/>
            <w:webHidden/>
          </w:rPr>
          <w:instrText xml:space="preserve"> PAGEREF _Toc499126143 \h </w:instrText>
        </w:r>
        <w:r w:rsidR="003D65CD">
          <w:rPr>
            <w:noProof/>
            <w:webHidden/>
          </w:rPr>
        </w:r>
        <w:r w:rsidR="003D65CD">
          <w:rPr>
            <w:noProof/>
            <w:webHidden/>
          </w:rPr>
          <w:fldChar w:fldCharType="separate"/>
        </w:r>
        <w:r w:rsidR="003D65CD">
          <w:rPr>
            <w:noProof/>
            <w:webHidden/>
          </w:rPr>
          <w:t>8</w:t>
        </w:r>
        <w:r w:rsidR="003D65CD">
          <w:rPr>
            <w:noProof/>
            <w:webHidden/>
          </w:rPr>
          <w:fldChar w:fldCharType="end"/>
        </w:r>
      </w:hyperlink>
    </w:p>
    <w:p w14:paraId="298E45DA" w14:textId="35D9017E" w:rsidR="003D65CD" w:rsidRDefault="00686EA0">
      <w:pPr>
        <w:pStyle w:val="TOC5"/>
        <w:tabs>
          <w:tab w:val="right" w:leader="dot" w:pos="5030"/>
        </w:tabs>
        <w:rPr>
          <w:rFonts w:eastAsiaTheme="minorEastAsia"/>
          <w:noProof/>
          <w:sz w:val="22"/>
          <w:lang w:val="en-US" w:eastAsia="en-US" w:bidi="ar-SA"/>
        </w:rPr>
      </w:pPr>
      <w:hyperlink w:anchor="_Toc499126144" w:history="1">
        <w:r w:rsidR="003D65CD" w:rsidRPr="003818CB">
          <w:rPr>
            <w:rStyle w:val="Hyperlink"/>
            <w:noProof/>
          </w:rPr>
          <w:t>Instytucje edukacyjne</w:t>
        </w:r>
        <w:r w:rsidR="003D65CD">
          <w:rPr>
            <w:noProof/>
            <w:webHidden/>
          </w:rPr>
          <w:tab/>
        </w:r>
        <w:r w:rsidR="003D65CD">
          <w:rPr>
            <w:noProof/>
            <w:webHidden/>
          </w:rPr>
          <w:fldChar w:fldCharType="begin"/>
        </w:r>
        <w:r w:rsidR="003D65CD">
          <w:rPr>
            <w:noProof/>
            <w:webHidden/>
          </w:rPr>
          <w:instrText xml:space="preserve"> PAGEREF _Toc499126144 \h </w:instrText>
        </w:r>
        <w:r w:rsidR="003D65CD">
          <w:rPr>
            <w:noProof/>
            <w:webHidden/>
          </w:rPr>
        </w:r>
        <w:r w:rsidR="003D65CD">
          <w:rPr>
            <w:noProof/>
            <w:webHidden/>
          </w:rPr>
          <w:fldChar w:fldCharType="separate"/>
        </w:r>
        <w:r w:rsidR="003D65CD">
          <w:rPr>
            <w:noProof/>
            <w:webHidden/>
          </w:rPr>
          <w:t>9</w:t>
        </w:r>
        <w:r w:rsidR="003D65CD">
          <w:rPr>
            <w:noProof/>
            <w:webHidden/>
          </w:rPr>
          <w:fldChar w:fldCharType="end"/>
        </w:r>
      </w:hyperlink>
    </w:p>
    <w:p w14:paraId="521A96C8" w14:textId="6D583BA3" w:rsidR="003D65CD" w:rsidRDefault="00686EA0">
      <w:pPr>
        <w:pStyle w:val="TOC5"/>
        <w:tabs>
          <w:tab w:val="right" w:leader="dot" w:pos="5030"/>
        </w:tabs>
        <w:rPr>
          <w:rFonts w:eastAsiaTheme="minorEastAsia"/>
          <w:noProof/>
          <w:sz w:val="22"/>
          <w:lang w:val="en-US" w:eastAsia="en-US" w:bidi="ar-SA"/>
        </w:rPr>
      </w:pPr>
      <w:hyperlink w:anchor="_Toc499126145" w:history="1">
        <w:r w:rsidR="003D65CD" w:rsidRPr="003818CB">
          <w:rPr>
            <w:rStyle w:val="Hyperlink"/>
            <w:noProof/>
          </w:rPr>
          <w:t>Partner Biznesowy w rozumieniu Ustawy HIPAA</w:t>
        </w:r>
        <w:r w:rsidR="003D65CD">
          <w:rPr>
            <w:noProof/>
            <w:webHidden/>
          </w:rPr>
          <w:tab/>
        </w:r>
        <w:r w:rsidR="003D65CD">
          <w:rPr>
            <w:noProof/>
            <w:webHidden/>
          </w:rPr>
          <w:fldChar w:fldCharType="begin"/>
        </w:r>
        <w:r w:rsidR="003D65CD">
          <w:rPr>
            <w:noProof/>
            <w:webHidden/>
          </w:rPr>
          <w:instrText xml:space="preserve"> PAGEREF _Toc499126145 \h </w:instrText>
        </w:r>
        <w:r w:rsidR="003D65CD">
          <w:rPr>
            <w:noProof/>
            <w:webHidden/>
          </w:rPr>
        </w:r>
        <w:r w:rsidR="003D65CD">
          <w:rPr>
            <w:noProof/>
            <w:webHidden/>
          </w:rPr>
          <w:fldChar w:fldCharType="separate"/>
        </w:r>
        <w:r w:rsidR="003D65CD">
          <w:rPr>
            <w:noProof/>
            <w:webHidden/>
          </w:rPr>
          <w:t>9</w:t>
        </w:r>
        <w:r w:rsidR="003D65CD">
          <w:rPr>
            <w:noProof/>
            <w:webHidden/>
          </w:rPr>
          <w:fldChar w:fldCharType="end"/>
        </w:r>
      </w:hyperlink>
    </w:p>
    <w:p w14:paraId="611767A5" w14:textId="34E16018" w:rsidR="003D65CD" w:rsidRDefault="00686EA0">
      <w:pPr>
        <w:pStyle w:val="TOC5"/>
        <w:tabs>
          <w:tab w:val="right" w:leader="dot" w:pos="5030"/>
        </w:tabs>
        <w:rPr>
          <w:rFonts w:eastAsiaTheme="minorEastAsia"/>
          <w:noProof/>
          <w:sz w:val="22"/>
          <w:lang w:val="en-US" w:eastAsia="en-US" w:bidi="ar-SA"/>
        </w:rPr>
      </w:pPr>
      <w:hyperlink w:anchor="_Toc499126146" w:history="1">
        <w:r w:rsidR="003D65CD" w:rsidRPr="003818CB">
          <w:rPr>
            <w:rStyle w:val="Hyperlink"/>
            <w:noProof/>
          </w:rPr>
          <w:t>Zabezpieczenia</w:t>
        </w:r>
        <w:r w:rsidR="003D65CD">
          <w:rPr>
            <w:noProof/>
            <w:webHidden/>
          </w:rPr>
          <w:tab/>
        </w:r>
        <w:r w:rsidR="003D65CD">
          <w:rPr>
            <w:noProof/>
            <w:webHidden/>
          </w:rPr>
          <w:fldChar w:fldCharType="begin"/>
        </w:r>
        <w:r w:rsidR="003D65CD">
          <w:rPr>
            <w:noProof/>
            <w:webHidden/>
          </w:rPr>
          <w:instrText xml:space="preserve"> PAGEREF _Toc499126146 \h </w:instrText>
        </w:r>
        <w:r w:rsidR="003D65CD">
          <w:rPr>
            <w:noProof/>
            <w:webHidden/>
          </w:rPr>
        </w:r>
        <w:r w:rsidR="003D65CD">
          <w:rPr>
            <w:noProof/>
            <w:webHidden/>
          </w:rPr>
          <w:fldChar w:fldCharType="separate"/>
        </w:r>
        <w:r w:rsidR="003D65CD">
          <w:rPr>
            <w:noProof/>
            <w:webHidden/>
          </w:rPr>
          <w:t>9</w:t>
        </w:r>
        <w:r w:rsidR="003D65CD">
          <w:rPr>
            <w:noProof/>
            <w:webHidden/>
          </w:rPr>
          <w:fldChar w:fldCharType="end"/>
        </w:r>
      </w:hyperlink>
    </w:p>
    <w:p w14:paraId="59F021D8" w14:textId="6A1B01B2" w:rsidR="003D65CD" w:rsidRDefault="00686EA0">
      <w:pPr>
        <w:pStyle w:val="TOC5"/>
        <w:tabs>
          <w:tab w:val="right" w:leader="dot" w:pos="5030"/>
        </w:tabs>
        <w:rPr>
          <w:rFonts w:eastAsiaTheme="minorEastAsia"/>
          <w:noProof/>
          <w:sz w:val="22"/>
          <w:lang w:val="en-US" w:eastAsia="en-US" w:bidi="ar-SA"/>
        </w:rPr>
      </w:pPr>
      <w:hyperlink w:anchor="_Toc499126147" w:history="1">
        <w:r w:rsidR="003D65CD" w:rsidRPr="003818CB">
          <w:rPr>
            <w:rStyle w:val="Hyperlink"/>
            <w:noProof/>
          </w:rPr>
          <w:t>Powiadomienie o Naruszeniu Zabezpieczeń</w:t>
        </w:r>
        <w:r w:rsidR="003D65CD">
          <w:rPr>
            <w:noProof/>
            <w:webHidden/>
          </w:rPr>
          <w:tab/>
        </w:r>
        <w:r w:rsidR="003D65CD">
          <w:rPr>
            <w:noProof/>
            <w:webHidden/>
          </w:rPr>
          <w:fldChar w:fldCharType="begin"/>
        </w:r>
        <w:r w:rsidR="003D65CD">
          <w:rPr>
            <w:noProof/>
            <w:webHidden/>
          </w:rPr>
          <w:instrText xml:space="preserve"> PAGEREF _Toc499126147 \h </w:instrText>
        </w:r>
        <w:r w:rsidR="003D65CD">
          <w:rPr>
            <w:noProof/>
            <w:webHidden/>
          </w:rPr>
        </w:r>
        <w:r w:rsidR="003D65CD">
          <w:rPr>
            <w:noProof/>
            <w:webHidden/>
          </w:rPr>
          <w:fldChar w:fldCharType="separate"/>
        </w:r>
        <w:r w:rsidR="003D65CD">
          <w:rPr>
            <w:noProof/>
            <w:webHidden/>
          </w:rPr>
          <w:t>9</w:t>
        </w:r>
        <w:r w:rsidR="003D65CD">
          <w:rPr>
            <w:noProof/>
            <w:webHidden/>
          </w:rPr>
          <w:fldChar w:fldCharType="end"/>
        </w:r>
      </w:hyperlink>
    </w:p>
    <w:p w14:paraId="6C4F53CD" w14:textId="5DDC2B18" w:rsidR="003D65CD" w:rsidRDefault="00686EA0">
      <w:pPr>
        <w:pStyle w:val="TOC5"/>
        <w:tabs>
          <w:tab w:val="right" w:leader="dot" w:pos="5030"/>
        </w:tabs>
        <w:rPr>
          <w:rFonts w:eastAsiaTheme="minorEastAsia"/>
          <w:noProof/>
          <w:sz w:val="22"/>
          <w:lang w:val="en-US" w:eastAsia="en-US" w:bidi="ar-SA"/>
        </w:rPr>
      </w:pPr>
      <w:hyperlink w:anchor="_Toc499126148" w:history="1">
        <w:r w:rsidR="003D65CD" w:rsidRPr="003818CB">
          <w:rPr>
            <w:rStyle w:val="Hyperlink"/>
            <w:noProof/>
          </w:rPr>
          <w:t>Miejsce przetwarzania danych</w:t>
        </w:r>
        <w:r w:rsidR="003D65CD">
          <w:rPr>
            <w:noProof/>
            <w:webHidden/>
          </w:rPr>
          <w:tab/>
        </w:r>
        <w:r w:rsidR="003D65CD">
          <w:rPr>
            <w:noProof/>
            <w:webHidden/>
          </w:rPr>
          <w:fldChar w:fldCharType="begin"/>
        </w:r>
        <w:r w:rsidR="003D65CD">
          <w:rPr>
            <w:noProof/>
            <w:webHidden/>
          </w:rPr>
          <w:instrText xml:space="preserve"> PAGEREF _Toc499126148 \h </w:instrText>
        </w:r>
        <w:r w:rsidR="003D65CD">
          <w:rPr>
            <w:noProof/>
            <w:webHidden/>
          </w:rPr>
        </w:r>
        <w:r w:rsidR="003D65CD">
          <w:rPr>
            <w:noProof/>
            <w:webHidden/>
          </w:rPr>
          <w:fldChar w:fldCharType="separate"/>
        </w:r>
        <w:r w:rsidR="003D65CD">
          <w:rPr>
            <w:noProof/>
            <w:webHidden/>
          </w:rPr>
          <w:t>10</w:t>
        </w:r>
        <w:r w:rsidR="003D65CD">
          <w:rPr>
            <w:noProof/>
            <w:webHidden/>
          </w:rPr>
          <w:fldChar w:fldCharType="end"/>
        </w:r>
      </w:hyperlink>
    </w:p>
    <w:p w14:paraId="3A4ED4BC" w14:textId="65AB25F5" w:rsidR="003D65CD" w:rsidRDefault="00686EA0">
      <w:pPr>
        <w:pStyle w:val="TOC5"/>
        <w:tabs>
          <w:tab w:val="right" w:leader="dot" w:pos="5030"/>
        </w:tabs>
        <w:rPr>
          <w:rFonts w:eastAsiaTheme="minorEastAsia"/>
          <w:noProof/>
          <w:sz w:val="22"/>
          <w:lang w:val="en-US" w:eastAsia="en-US" w:bidi="ar-SA"/>
        </w:rPr>
      </w:pPr>
      <w:hyperlink w:anchor="_Toc499126149" w:history="1">
        <w:r w:rsidR="003D65CD" w:rsidRPr="003818CB">
          <w:rPr>
            <w:rStyle w:val="Hyperlink"/>
            <w:noProof/>
          </w:rPr>
          <w:t>Wersje Ewaluacyjne</w:t>
        </w:r>
        <w:r w:rsidR="003D65CD">
          <w:rPr>
            <w:noProof/>
            <w:webHidden/>
          </w:rPr>
          <w:tab/>
        </w:r>
        <w:r w:rsidR="003D65CD">
          <w:rPr>
            <w:noProof/>
            <w:webHidden/>
          </w:rPr>
          <w:fldChar w:fldCharType="begin"/>
        </w:r>
        <w:r w:rsidR="003D65CD">
          <w:rPr>
            <w:noProof/>
            <w:webHidden/>
          </w:rPr>
          <w:instrText xml:space="preserve"> PAGEREF _Toc499126149 \h </w:instrText>
        </w:r>
        <w:r w:rsidR="003D65CD">
          <w:rPr>
            <w:noProof/>
            <w:webHidden/>
          </w:rPr>
        </w:r>
        <w:r w:rsidR="003D65CD">
          <w:rPr>
            <w:noProof/>
            <w:webHidden/>
          </w:rPr>
          <w:fldChar w:fldCharType="separate"/>
        </w:r>
        <w:r w:rsidR="003D65CD">
          <w:rPr>
            <w:noProof/>
            <w:webHidden/>
          </w:rPr>
          <w:t>10</w:t>
        </w:r>
        <w:r w:rsidR="003D65CD">
          <w:rPr>
            <w:noProof/>
            <w:webHidden/>
          </w:rPr>
          <w:fldChar w:fldCharType="end"/>
        </w:r>
      </w:hyperlink>
    </w:p>
    <w:p w14:paraId="7D441479" w14:textId="42C4375C" w:rsidR="003D65CD" w:rsidRDefault="00686EA0">
      <w:pPr>
        <w:pStyle w:val="TOC5"/>
        <w:tabs>
          <w:tab w:val="right" w:leader="dot" w:pos="5030"/>
        </w:tabs>
        <w:rPr>
          <w:rFonts w:eastAsiaTheme="minorEastAsia"/>
          <w:noProof/>
          <w:sz w:val="22"/>
          <w:lang w:val="en-US" w:eastAsia="en-US" w:bidi="ar-SA"/>
        </w:rPr>
      </w:pPr>
      <w:hyperlink w:anchor="_Toc499126150" w:history="1">
        <w:r w:rsidR="003D65CD" w:rsidRPr="003818CB">
          <w:rPr>
            <w:rStyle w:val="Hyperlink"/>
            <w:noProof/>
          </w:rPr>
          <w:t>Korzystanie z usług Podwykonawców</w:t>
        </w:r>
        <w:r w:rsidR="003D65CD">
          <w:rPr>
            <w:noProof/>
            <w:webHidden/>
          </w:rPr>
          <w:tab/>
        </w:r>
        <w:r w:rsidR="003D65CD">
          <w:rPr>
            <w:noProof/>
            <w:webHidden/>
          </w:rPr>
          <w:fldChar w:fldCharType="begin"/>
        </w:r>
        <w:r w:rsidR="003D65CD">
          <w:rPr>
            <w:noProof/>
            <w:webHidden/>
          </w:rPr>
          <w:instrText xml:space="preserve"> PAGEREF _Toc499126150 \h </w:instrText>
        </w:r>
        <w:r w:rsidR="003D65CD">
          <w:rPr>
            <w:noProof/>
            <w:webHidden/>
          </w:rPr>
        </w:r>
        <w:r w:rsidR="003D65CD">
          <w:rPr>
            <w:noProof/>
            <w:webHidden/>
          </w:rPr>
          <w:fldChar w:fldCharType="separate"/>
        </w:r>
        <w:r w:rsidR="003D65CD">
          <w:rPr>
            <w:noProof/>
            <w:webHidden/>
          </w:rPr>
          <w:t>10</w:t>
        </w:r>
        <w:r w:rsidR="003D65CD">
          <w:rPr>
            <w:noProof/>
            <w:webHidden/>
          </w:rPr>
          <w:fldChar w:fldCharType="end"/>
        </w:r>
      </w:hyperlink>
    </w:p>
    <w:p w14:paraId="37D2608A" w14:textId="533C9C80" w:rsidR="003D65CD" w:rsidRDefault="00686EA0">
      <w:pPr>
        <w:pStyle w:val="TOC5"/>
        <w:tabs>
          <w:tab w:val="right" w:leader="dot" w:pos="5030"/>
        </w:tabs>
        <w:rPr>
          <w:rFonts w:eastAsiaTheme="minorEastAsia"/>
          <w:noProof/>
          <w:sz w:val="22"/>
          <w:lang w:val="en-US" w:eastAsia="en-US" w:bidi="ar-SA"/>
        </w:rPr>
      </w:pPr>
      <w:hyperlink w:anchor="_Toc499126151" w:history="1">
        <w:r w:rsidR="003D65CD" w:rsidRPr="003818CB">
          <w:rPr>
            <w:rStyle w:val="Hyperlink"/>
            <w:noProof/>
          </w:rPr>
          <w:t>Kontakt z Microsoft</w:t>
        </w:r>
        <w:r w:rsidR="003D65CD">
          <w:rPr>
            <w:noProof/>
            <w:webHidden/>
          </w:rPr>
          <w:tab/>
        </w:r>
        <w:r w:rsidR="003D65CD">
          <w:rPr>
            <w:noProof/>
            <w:webHidden/>
          </w:rPr>
          <w:fldChar w:fldCharType="begin"/>
        </w:r>
        <w:r w:rsidR="003D65CD">
          <w:rPr>
            <w:noProof/>
            <w:webHidden/>
          </w:rPr>
          <w:instrText xml:space="preserve"> PAGEREF _Toc499126151 \h </w:instrText>
        </w:r>
        <w:r w:rsidR="003D65CD">
          <w:rPr>
            <w:noProof/>
            <w:webHidden/>
          </w:rPr>
        </w:r>
        <w:r w:rsidR="003D65CD">
          <w:rPr>
            <w:noProof/>
            <w:webHidden/>
          </w:rPr>
          <w:fldChar w:fldCharType="separate"/>
        </w:r>
        <w:r w:rsidR="003D65CD">
          <w:rPr>
            <w:noProof/>
            <w:webHidden/>
          </w:rPr>
          <w:t>10</w:t>
        </w:r>
        <w:r w:rsidR="003D65CD">
          <w:rPr>
            <w:noProof/>
            <w:webHidden/>
          </w:rPr>
          <w:fldChar w:fldCharType="end"/>
        </w:r>
      </w:hyperlink>
    </w:p>
    <w:p w14:paraId="1CCE6E45" w14:textId="57887E43" w:rsidR="003D65CD" w:rsidRDefault="00686EA0">
      <w:pPr>
        <w:pStyle w:val="TOC3"/>
        <w:rPr>
          <w:rFonts w:eastAsiaTheme="minorEastAsia"/>
          <w:b w:val="0"/>
          <w:smallCaps w:val="0"/>
          <w:sz w:val="22"/>
          <w:lang w:val="en-US" w:eastAsia="en-US" w:bidi="ar-SA"/>
        </w:rPr>
      </w:pPr>
      <w:hyperlink w:anchor="_Toc499126152" w:history="1">
        <w:r w:rsidR="003D65CD" w:rsidRPr="003818CB">
          <w:rPr>
            <w:rStyle w:val="Hyperlink"/>
          </w:rPr>
          <w:t>Postanowienia Dotyczące Przetwarzania Danych</w:t>
        </w:r>
        <w:r w:rsidR="003D65CD">
          <w:rPr>
            <w:webHidden/>
          </w:rPr>
          <w:tab/>
        </w:r>
        <w:r w:rsidR="003D65CD">
          <w:rPr>
            <w:webHidden/>
          </w:rPr>
          <w:fldChar w:fldCharType="begin"/>
        </w:r>
        <w:r w:rsidR="003D65CD">
          <w:rPr>
            <w:webHidden/>
          </w:rPr>
          <w:instrText xml:space="preserve"> PAGEREF _Toc499126152 \h </w:instrText>
        </w:r>
        <w:r w:rsidR="003D65CD">
          <w:rPr>
            <w:webHidden/>
          </w:rPr>
        </w:r>
        <w:r w:rsidR="003D65CD">
          <w:rPr>
            <w:webHidden/>
          </w:rPr>
          <w:fldChar w:fldCharType="separate"/>
        </w:r>
        <w:r w:rsidR="003D65CD">
          <w:rPr>
            <w:webHidden/>
          </w:rPr>
          <w:t>11</w:t>
        </w:r>
        <w:r w:rsidR="003D65CD">
          <w:rPr>
            <w:webHidden/>
          </w:rPr>
          <w:fldChar w:fldCharType="end"/>
        </w:r>
      </w:hyperlink>
    </w:p>
    <w:p w14:paraId="36690244" w14:textId="0F64EE5B" w:rsidR="003D65CD" w:rsidRDefault="00686EA0">
      <w:pPr>
        <w:pStyle w:val="TOC5"/>
        <w:tabs>
          <w:tab w:val="right" w:leader="dot" w:pos="5030"/>
        </w:tabs>
        <w:rPr>
          <w:rFonts w:eastAsiaTheme="minorEastAsia"/>
          <w:noProof/>
          <w:sz w:val="22"/>
          <w:lang w:val="en-US" w:eastAsia="en-US" w:bidi="ar-SA"/>
        </w:rPr>
      </w:pPr>
      <w:hyperlink w:anchor="_Toc499126153" w:history="1">
        <w:r w:rsidR="003D65CD" w:rsidRPr="003818CB">
          <w:rPr>
            <w:rStyle w:val="Hyperlink"/>
            <w:noProof/>
          </w:rPr>
          <w:t>Miejsce przechowywania Danych magazynowanych Klienta</w:t>
        </w:r>
        <w:r w:rsidR="003D65CD">
          <w:rPr>
            <w:noProof/>
            <w:webHidden/>
          </w:rPr>
          <w:tab/>
        </w:r>
        <w:r w:rsidR="003D65CD">
          <w:rPr>
            <w:noProof/>
            <w:webHidden/>
          </w:rPr>
          <w:fldChar w:fldCharType="begin"/>
        </w:r>
        <w:r w:rsidR="003D65CD">
          <w:rPr>
            <w:noProof/>
            <w:webHidden/>
          </w:rPr>
          <w:instrText xml:space="preserve"> PAGEREF _Toc499126153 \h </w:instrText>
        </w:r>
        <w:r w:rsidR="003D65CD">
          <w:rPr>
            <w:noProof/>
            <w:webHidden/>
          </w:rPr>
        </w:r>
        <w:r w:rsidR="003D65CD">
          <w:rPr>
            <w:noProof/>
            <w:webHidden/>
          </w:rPr>
          <w:fldChar w:fldCharType="separate"/>
        </w:r>
        <w:r w:rsidR="003D65CD">
          <w:rPr>
            <w:noProof/>
            <w:webHidden/>
          </w:rPr>
          <w:t>12</w:t>
        </w:r>
        <w:r w:rsidR="003D65CD">
          <w:rPr>
            <w:noProof/>
            <w:webHidden/>
          </w:rPr>
          <w:fldChar w:fldCharType="end"/>
        </w:r>
      </w:hyperlink>
    </w:p>
    <w:p w14:paraId="7588C331" w14:textId="1A36AF56" w:rsidR="003D65CD" w:rsidRDefault="00686EA0">
      <w:pPr>
        <w:pStyle w:val="TOC5"/>
        <w:tabs>
          <w:tab w:val="right" w:leader="dot" w:pos="5030"/>
        </w:tabs>
        <w:rPr>
          <w:rFonts w:eastAsiaTheme="minorEastAsia"/>
          <w:noProof/>
          <w:sz w:val="22"/>
          <w:lang w:val="en-US" w:eastAsia="en-US" w:bidi="ar-SA"/>
        </w:rPr>
      </w:pPr>
      <w:hyperlink w:anchor="_Toc499126154" w:history="1">
        <w:r w:rsidR="003D65CD" w:rsidRPr="003818CB">
          <w:rPr>
            <w:rStyle w:val="Hyperlink"/>
            <w:noProof/>
          </w:rPr>
          <w:t>Prywatność</w:t>
        </w:r>
        <w:r w:rsidR="003D65CD">
          <w:rPr>
            <w:noProof/>
            <w:webHidden/>
          </w:rPr>
          <w:tab/>
        </w:r>
        <w:r w:rsidR="003D65CD">
          <w:rPr>
            <w:noProof/>
            <w:webHidden/>
          </w:rPr>
          <w:fldChar w:fldCharType="begin"/>
        </w:r>
        <w:r w:rsidR="003D65CD">
          <w:rPr>
            <w:noProof/>
            <w:webHidden/>
          </w:rPr>
          <w:instrText xml:space="preserve"> PAGEREF _Toc499126154 \h </w:instrText>
        </w:r>
        <w:r w:rsidR="003D65CD">
          <w:rPr>
            <w:noProof/>
            <w:webHidden/>
          </w:rPr>
        </w:r>
        <w:r w:rsidR="003D65CD">
          <w:rPr>
            <w:noProof/>
            <w:webHidden/>
          </w:rPr>
          <w:fldChar w:fldCharType="separate"/>
        </w:r>
        <w:r w:rsidR="003D65CD">
          <w:rPr>
            <w:noProof/>
            <w:webHidden/>
          </w:rPr>
          <w:t>12</w:t>
        </w:r>
        <w:r w:rsidR="003D65CD">
          <w:rPr>
            <w:noProof/>
            <w:webHidden/>
          </w:rPr>
          <w:fldChar w:fldCharType="end"/>
        </w:r>
      </w:hyperlink>
    </w:p>
    <w:p w14:paraId="1AB51C80" w14:textId="75B61D9E" w:rsidR="003D65CD" w:rsidRDefault="00686EA0">
      <w:pPr>
        <w:pStyle w:val="TOC5"/>
        <w:tabs>
          <w:tab w:val="right" w:leader="dot" w:pos="5030"/>
        </w:tabs>
        <w:rPr>
          <w:rFonts w:eastAsiaTheme="minorEastAsia"/>
          <w:noProof/>
          <w:sz w:val="22"/>
          <w:lang w:val="en-US" w:eastAsia="en-US" w:bidi="ar-SA"/>
        </w:rPr>
      </w:pPr>
      <w:hyperlink w:anchor="_Toc499126155" w:history="1">
        <w:r w:rsidR="003D65CD" w:rsidRPr="003818CB">
          <w:rPr>
            <w:rStyle w:val="Hyperlink"/>
            <w:noProof/>
          </w:rPr>
          <w:t>Dodatkowe postanowienia europejskie.</w:t>
        </w:r>
        <w:r w:rsidR="003D65CD">
          <w:rPr>
            <w:noProof/>
            <w:webHidden/>
          </w:rPr>
          <w:tab/>
        </w:r>
        <w:r w:rsidR="003D65CD">
          <w:rPr>
            <w:noProof/>
            <w:webHidden/>
          </w:rPr>
          <w:fldChar w:fldCharType="begin"/>
        </w:r>
        <w:r w:rsidR="003D65CD">
          <w:rPr>
            <w:noProof/>
            <w:webHidden/>
          </w:rPr>
          <w:instrText xml:space="preserve"> PAGEREF _Toc499126155 \h </w:instrText>
        </w:r>
        <w:r w:rsidR="003D65CD">
          <w:rPr>
            <w:noProof/>
            <w:webHidden/>
          </w:rPr>
        </w:r>
        <w:r w:rsidR="003D65CD">
          <w:rPr>
            <w:noProof/>
            <w:webHidden/>
          </w:rPr>
          <w:fldChar w:fldCharType="separate"/>
        </w:r>
        <w:r w:rsidR="003D65CD">
          <w:rPr>
            <w:noProof/>
            <w:webHidden/>
          </w:rPr>
          <w:t>13</w:t>
        </w:r>
        <w:r w:rsidR="003D65CD">
          <w:rPr>
            <w:noProof/>
            <w:webHidden/>
          </w:rPr>
          <w:fldChar w:fldCharType="end"/>
        </w:r>
      </w:hyperlink>
    </w:p>
    <w:p w14:paraId="31130AFB" w14:textId="6F9A1A9C" w:rsidR="003D65CD" w:rsidRDefault="00686EA0">
      <w:pPr>
        <w:pStyle w:val="TOC5"/>
        <w:tabs>
          <w:tab w:val="right" w:leader="dot" w:pos="5030"/>
        </w:tabs>
        <w:rPr>
          <w:rFonts w:eastAsiaTheme="minorEastAsia"/>
          <w:noProof/>
          <w:sz w:val="22"/>
          <w:lang w:val="en-US" w:eastAsia="en-US" w:bidi="ar-SA"/>
        </w:rPr>
      </w:pPr>
      <w:hyperlink w:anchor="_Toc499126156" w:history="1">
        <w:r w:rsidR="003D65CD" w:rsidRPr="003818CB">
          <w:rPr>
            <w:rStyle w:val="Hyperlink"/>
            <w:noProof/>
          </w:rPr>
          <w:t>Zabezpieczenia</w:t>
        </w:r>
        <w:r w:rsidR="003D65CD">
          <w:rPr>
            <w:noProof/>
            <w:webHidden/>
          </w:rPr>
          <w:tab/>
        </w:r>
        <w:r w:rsidR="003D65CD">
          <w:rPr>
            <w:noProof/>
            <w:webHidden/>
          </w:rPr>
          <w:fldChar w:fldCharType="begin"/>
        </w:r>
        <w:r w:rsidR="003D65CD">
          <w:rPr>
            <w:noProof/>
            <w:webHidden/>
          </w:rPr>
          <w:instrText xml:space="preserve"> PAGEREF _Toc499126156 \h </w:instrText>
        </w:r>
        <w:r w:rsidR="003D65CD">
          <w:rPr>
            <w:noProof/>
            <w:webHidden/>
          </w:rPr>
        </w:r>
        <w:r w:rsidR="003D65CD">
          <w:rPr>
            <w:noProof/>
            <w:webHidden/>
          </w:rPr>
          <w:fldChar w:fldCharType="separate"/>
        </w:r>
        <w:r w:rsidR="003D65CD">
          <w:rPr>
            <w:noProof/>
            <w:webHidden/>
          </w:rPr>
          <w:t>13</w:t>
        </w:r>
        <w:r w:rsidR="003D65CD">
          <w:rPr>
            <w:noProof/>
            <w:webHidden/>
          </w:rPr>
          <w:fldChar w:fldCharType="end"/>
        </w:r>
      </w:hyperlink>
    </w:p>
    <w:p w14:paraId="429906AA" w14:textId="06043934" w:rsidR="003D65CD" w:rsidRDefault="003D65CD">
      <w:pPr>
        <w:pStyle w:val="TOC1"/>
        <w:rPr>
          <w:rFonts w:eastAsiaTheme="minorEastAsia"/>
          <w:b w:val="0"/>
          <w:caps w:val="0"/>
          <w:noProof/>
          <w:sz w:val="22"/>
          <w:lang w:val="en-US" w:eastAsia="en-US" w:bidi="ar-SA"/>
        </w:rPr>
      </w:pPr>
      <w:r>
        <w:rPr>
          <w:rStyle w:val="Hyperlink"/>
          <w:noProof/>
        </w:rPr>
        <w:br w:type="column"/>
      </w:r>
      <w:hyperlink w:anchor="_Toc499126157" w:history="1">
        <w:r w:rsidRPr="003818CB">
          <w:rPr>
            <w:rStyle w:val="Hyperlink"/>
            <w:noProof/>
          </w:rPr>
          <w:t>Szczegółowe Postanowienia Dotyczące Usług Online</w:t>
        </w:r>
        <w:r>
          <w:rPr>
            <w:noProof/>
            <w:webHidden/>
          </w:rPr>
          <w:tab/>
        </w:r>
        <w:r>
          <w:rPr>
            <w:noProof/>
            <w:webHidden/>
          </w:rPr>
          <w:fldChar w:fldCharType="begin"/>
        </w:r>
        <w:r>
          <w:rPr>
            <w:noProof/>
            <w:webHidden/>
          </w:rPr>
          <w:instrText xml:space="preserve"> PAGEREF _Toc499126157 \h </w:instrText>
        </w:r>
        <w:r>
          <w:rPr>
            <w:noProof/>
            <w:webHidden/>
          </w:rPr>
        </w:r>
        <w:r>
          <w:rPr>
            <w:noProof/>
            <w:webHidden/>
          </w:rPr>
          <w:fldChar w:fldCharType="separate"/>
        </w:r>
        <w:r>
          <w:rPr>
            <w:noProof/>
            <w:webHidden/>
          </w:rPr>
          <w:t>17</w:t>
        </w:r>
        <w:r>
          <w:rPr>
            <w:noProof/>
            <w:webHidden/>
          </w:rPr>
          <w:fldChar w:fldCharType="end"/>
        </w:r>
      </w:hyperlink>
    </w:p>
    <w:p w14:paraId="03A18C8A" w14:textId="303B4184" w:rsidR="003D65CD" w:rsidRDefault="00686EA0">
      <w:pPr>
        <w:pStyle w:val="TOC2"/>
        <w:tabs>
          <w:tab w:val="right" w:leader="dot" w:pos="5030"/>
        </w:tabs>
        <w:rPr>
          <w:rFonts w:eastAsiaTheme="minorEastAsia"/>
          <w:b w:val="0"/>
          <w:smallCaps w:val="0"/>
          <w:noProof/>
          <w:sz w:val="22"/>
          <w:lang w:val="en-US" w:eastAsia="en-US" w:bidi="ar-SA"/>
        </w:rPr>
      </w:pPr>
      <w:hyperlink w:anchor="_Toc499126158" w:history="1">
        <w:r w:rsidR="003D65CD" w:rsidRPr="003818CB">
          <w:rPr>
            <w:rStyle w:val="Hyperlink"/>
            <w:noProof/>
          </w:rPr>
          <w:t>Usługi Microsoft Azure</w:t>
        </w:r>
        <w:r w:rsidR="003D65CD">
          <w:rPr>
            <w:noProof/>
            <w:webHidden/>
          </w:rPr>
          <w:tab/>
        </w:r>
        <w:r w:rsidR="003D65CD">
          <w:rPr>
            <w:noProof/>
            <w:webHidden/>
          </w:rPr>
          <w:fldChar w:fldCharType="begin"/>
        </w:r>
        <w:r w:rsidR="003D65CD">
          <w:rPr>
            <w:noProof/>
            <w:webHidden/>
          </w:rPr>
          <w:instrText xml:space="preserve"> PAGEREF _Toc499126158 \h </w:instrText>
        </w:r>
        <w:r w:rsidR="003D65CD">
          <w:rPr>
            <w:noProof/>
            <w:webHidden/>
          </w:rPr>
        </w:r>
        <w:r w:rsidR="003D65CD">
          <w:rPr>
            <w:noProof/>
            <w:webHidden/>
          </w:rPr>
          <w:fldChar w:fldCharType="separate"/>
        </w:r>
        <w:r w:rsidR="003D65CD">
          <w:rPr>
            <w:noProof/>
            <w:webHidden/>
          </w:rPr>
          <w:t>17</w:t>
        </w:r>
        <w:r w:rsidR="003D65CD">
          <w:rPr>
            <w:noProof/>
            <w:webHidden/>
          </w:rPr>
          <w:fldChar w:fldCharType="end"/>
        </w:r>
      </w:hyperlink>
    </w:p>
    <w:p w14:paraId="6799495F" w14:textId="20859027" w:rsidR="003D65CD" w:rsidRDefault="00686EA0">
      <w:pPr>
        <w:pStyle w:val="TOC4"/>
        <w:rPr>
          <w:rFonts w:eastAsiaTheme="minorEastAsia"/>
          <w:smallCaps w:val="0"/>
          <w:noProof/>
          <w:sz w:val="22"/>
          <w:lang w:val="en-US" w:eastAsia="en-US" w:bidi="ar-SA"/>
        </w:rPr>
      </w:pPr>
      <w:hyperlink w:anchor="_Toc499126159" w:history="1">
        <w:r w:rsidR="003D65CD" w:rsidRPr="003818CB">
          <w:rPr>
            <w:rStyle w:val="Hyperlink"/>
            <w:noProof/>
          </w:rPr>
          <w:t>Microsoft Azure Stack</w:t>
        </w:r>
        <w:r w:rsidR="003D65CD">
          <w:rPr>
            <w:noProof/>
            <w:webHidden/>
          </w:rPr>
          <w:tab/>
        </w:r>
        <w:r w:rsidR="003D65CD">
          <w:rPr>
            <w:noProof/>
            <w:webHidden/>
          </w:rPr>
          <w:fldChar w:fldCharType="begin"/>
        </w:r>
        <w:r w:rsidR="003D65CD">
          <w:rPr>
            <w:noProof/>
            <w:webHidden/>
          </w:rPr>
          <w:instrText xml:space="preserve"> PAGEREF _Toc499126159 \h </w:instrText>
        </w:r>
        <w:r w:rsidR="003D65CD">
          <w:rPr>
            <w:noProof/>
            <w:webHidden/>
          </w:rPr>
        </w:r>
        <w:r w:rsidR="003D65CD">
          <w:rPr>
            <w:noProof/>
            <w:webHidden/>
          </w:rPr>
          <w:fldChar w:fldCharType="separate"/>
        </w:r>
        <w:r w:rsidR="003D65CD">
          <w:rPr>
            <w:noProof/>
            <w:webHidden/>
          </w:rPr>
          <w:t>18</w:t>
        </w:r>
        <w:r w:rsidR="003D65CD">
          <w:rPr>
            <w:noProof/>
            <w:webHidden/>
          </w:rPr>
          <w:fldChar w:fldCharType="end"/>
        </w:r>
      </w:hyperlink>
    </w:p>
    <w:p w14:paraId="7EA0A709" w14:textId="15347E89" w:rsidR="003D65CD" w:rsidRDefault="00686EA0">
      <w:pPr>
        <w:pStyle w:val="TOC4"/>
        <w:rPr>
          <w:rFonts w:eastAsiaTheme="minorEastAsia"/>
          <w:smallCaps w:val="0"/>
          <w:noProof/>
          <w:sz w:val="22"/>
          <w:lang w:val="en-US" w:eastAsia="en-US" w:bidi="ar-SA"/>
        </w:rPr>
      </w:pPr>
      <w:hyperlink w:anchor="_Toc499126160" w:history="1">
        <w:r w:rsidR="003D65CD" w:rsidRPr="003818CB">
          <w:rPr>
            <w:rStyle w:val="Hyperlink"/>
            <w:noProof/>
          </w:rPr>
          <w:t>Microsoft Cognitive Services</w:t>
        </w:r>
        <w:r w:rsidR="003D65CD">
          <w:rPr>
            <w:noProof/>
            <w:webHidden/>
          </w:rPr>
          <w:tab/>
        </w:r>
        <w:r w:rsidR="003D65CD">
          <w:rPr>
            <w:noProof/>
            <w:webHidden/>
          </w:rPr>
          <w:fldChar w:fldCharType="begin"/>
        </w:r>
        <w:r w:rsidR="003D65CD">
          <w:rPr>
            <w:noProof/>
            <w:webHidden/>
          </w:rPr>
          <w:instrText xml:space="preserve"> PAGEREF _Toc499126160 \h </w:instrText>
        </w:r>
        <w:r w:rsidR="003D65CD">
          <w:rPr>
            <w:noProof/>
            <w:webHidden/>
          </w:rPr>
        </w:r>
        <w:r w:rsidR="003D65CD">
          <w:rPr>
            <w:noProof/>
            <w:webHidden/>
          </w:rPr>
          <w:fldChar w:fldCharType="separate"/>
        </w:r>
        <w:r w:rsidR="003D65CD">
          <w:rPr>
            <w:noProof/>
            <w:webHidden/>
          </w:rPr>
          <w:t>18</w:t>
        </w:r>
        <w:r w:rsidR="003D65CD">
          <w:rPr>
            <w:noProof/>
            <w:webHidden/>
          </w:rPr>
          <w:fldChar w:fldCharType="end"/>
        </w:r>
      </w:hyperlink>
    </w:p>
    <w:p w14:paraId="74350931" w14:textId="3AE797F1" w:rsidR="003D65CD" w:rsidRDefault="00686EA0">
      <w:pPr>
        <w:pStyle w:val="TOC4"/>
        <w:rPr>
          <w:rFonts w:eastAsiaTheme="minorEastAsia"/>
          <w:smallCaps w:val="0"/>
          <w:noProof/>
          <w:sz w:val="22"/>
          <w:lang w:val="en-US" w:eastAsia="en-US" w:bidi="ar-SA"/>
        </w:rPr>
      </w:pPr>
      <w:hyperlink w:anchor="_Toc499126161" w:history="1">
        <w:r w:rsidR="003D65CD" w:rsidRPr="003818CB">
          <w:rPr>
            <w:rStyle w:val="Hyperlink"/>
            <w:noProof/>
          </w:rPr>
          <w:t>Microsoft Genomics</w:t>
        </w:r>
        <w:r w:rsidR="003D65CD">
          <w:rPr>
            <w:noProof/>
            <w:webHidden/>
          </w:rPr>
          <w:tab/>
        </w:r>
        <w:r w:rsidR="003D65CD">
          <w:rPr>
            <w:noProof/>
            <w:webHidden/>
          </w:rPr>
          <w:fldChar w:fldCharType="begin"/>
        </w:r>
        <w:r w:rsidR="003D65CD">
          <w:rPr>
            <w:noProof/>
            <w:webHidden/>
          </w:rPr>
          <w:instrText xml:space="preserve"> PAGEREF _Toc499126161 \h </w:instrText>
        </w:r>
        <w:r w:rsidR="003D65CD">
          <w:rPr>
            <w:noProof/>
            <w:webHidden/>
          </w:rPr>
        </w:r>
        <w:r w:rsidR="003D65CD">
          <w:rPr>
            <w:noProof/>
            <w:webHidden/>
          </w:rPr>
          <w:fldChar w:fldCharType="separate"/>
        </w:r>
        <w:r w:rsidR="003D65CD">
          <w:rPr>
            <w:noProof/>
            <w:webHidden/>
          </w:rPr>
          <w:t>19</w:t>
        </w:r>
        <w:r w:rsidR="003D65CD">
          <w:rPr>
            <w:noProof/>
            <w:webHidden/>
          </w:rPr>
          <w:fldChar w:fldCharType="end"/>
        </w:r>
      </w:hyperlink>
    </w:p>
    <w:p w14:paraId="31AE7FA2" w14:textId="7C15E7A6" w:rsidR="003D65CD" w:rsidRDefault="00686EA0">
      <w:pPr>
        <w:pStyle w:val="TOC4"/>
        <w:rPr>
          <w:rFonts w:eastAsiaTheme="minorEastAsia"/>
          <w:smallCaps w:val="0"/>
          <w:noProof/>
          <w:sz w:val="22"/>
          <w:lang w:val="en-US" w:eastAsia="en-US" w:bidi="ar-SA"/>
        </w:rPr>
      </w:pPr>
      <w:hyperlink w:anchor="_Toc499126162" w:history="1">
        <w:r w:rsidR="003D65CD" w:rsidRPr="003818CB">
          <w:rPr>
            <w:rStyle w:val="Hyperlink"/>
            <w:noProof/>
          </w:rPr>
          <w:t>Visual Studio App Center</w:t>
        </w:r>
        <w:r w:rsidR="003D65CD">
          <w:rPr>
            <w:noProof/>
            <w:webHidden/>
          </w:rPr>
          <w:tab/>
        </w:r>
        <w:r w:rsidR="003D65CD">
          <w:rPr>
            <w:noProof/>
            <w:webHidden/>
          </w:rPr>
          <w:fldChar w:fldCharType="begin"/>
        </w:r>
        <w:r w:rsidR="003D65CD">
          <w:rPr>
            <w:noProof/>
            <w:webHidden/>
          </w:rPr>
          <w:instrText xml:space="preserve"> PAGEREF _Toc499126162 \h </w:instrText>
        </w:r>
        <w:r w:rsidR="003D65CD">
          <w:rPr>
            <w:noProof/>
            <w:webHidden/>
          </w:rPr>
        </w:r>
        <w:r w:rsidR="003D65CD">
          <w:rPr>
            <w:noProof/>
            <w:webHidden/>
          </w:rPr>
          <w:fldChar w:fldCharType="separate"/>
        </w:r>
        <w:r w:rsidR="003D65CD">
          <w:rPr>
            <w:noProof/>
            <w:webHidden/>
          </w:rPr>
          <w:t>20</w:t>
        </w:r>
        <w:r w:rsidR="003D65CD">
          <w:rPr>
            <w:noProof/>
            <w:webHidden/>
          </w:rPr>
          <w:fldChar w:fldCharType="end"/>
        </w:r>
      </w:hyperlink>
    </w:p>
    <w:p w14:paraId="0E6333CF" w14:textId="32D7B802" w:rsidR="003D65CD" w:rsidRDefault="00686EA0">
      <w:pPr>
        <w:pStyle w:val="TOC2"/>
        <w:tabs>
          <w:tab w:val="right" w:leader="dot" w:pos="5030"/>
        </w:tabs>
        <w:rPr>
          <w:rFonts w:eastAsiaTheme="minorEastAsia"/>
          <w:b w:val="0"/>
          <w:smallCaps w:val="0"/>
          <w:noProof/>
          <w:sz w:val="22"/>
          <w:lang w:val="en-US" w:eastAsia="en-US" w:bidi="ar-SA"/>
        </w:rPr>
      </w:pPr>
      <w:hyperlink w:anchor="_Toc499126163" w:history="1">
        <w:r w:rsidR="003D65CD" w:rsidRPr="003818CB">
          <w:rPr>
            <w:rStyle w:val="Hyperlink"/>
            <w:noProof/>
          </w:rPr>
          <w:t>Plany usług w ramach platformy Microsoft Azure</w:t>
        </w:r>
        <w:r w:rsidR="003D65CD">
          <w:rPr>
            <w:noProof/>
            <w:webHidden/>
          </w:rPr>
          <w:tab/>
        </w:r>
        <w:r w:rsidR="003D65CD">
          <w:rPr>
            <w:noProof/>
            <w:webHidden/>
          </w:rPr>
          <w:fldChar w:fldCharType="begin"/>
        </w:r>
        <w:r w:rsidR="003D65CD">
          <w:rPr>
            <w:noProof/>
            <w:webHidden/>
          </w:rPr>
          <w:instrText xml:space="preserve"> PAGEREF _Toc499126163 \h </w:instrText>
        </w:r>
        <w:r w:rsidR="003D65CD">
          <w:rPr>
            <w:noProof/>
            <w:webHidden/>
          </w:rPr>
        </w:r>
        <w:r w:rsidR="003D65CD">
          <w:rPr>
            <w:noProof/>
            <w:webHidden/>
          </w:rPr>
          <w:fldChar w:fldCharType="separate"/>
        </w:r>
        <w:r w:rsidR="003D65CD">
          <w:rPr>
            <w:noProof/>
            <w:webHidden/>
          </w:rPr>
          <w:t>20</w:t>
        </w:r>
        <w:r w:rsidR="003D65CD">
          <w:rPr>
            <w:noProof/>
            <w:webHidden/>
          </w:rPr>
          <w:fldChar w:fldCharType="end"/>
        </w:r>
      </w:hyperlink>
    </w:p>
    <w:p w14:paraId="0EC74A65" w14:textId="08122456" w:rsidR="003D65CD" w:rsidRDefault="00686EA0">
      <w:pPr>
        <w:pStyle w:val="TOC4"/>
        <w:rPr>
          <w:rFonts w:eastAsiaTheme="minorEastAsia"/>
          <w:smallCaps w:val="0"/>
          <w:noProof/>
          <w:sz w:val="22"/>
          <w:lang w:val="en-US" w:eastAsia="en-US" w:bidi="ar-SA"/>
        </w:rPr>
      </w:pPr>
      <w:hyperlink w:anchor="_Toc499126164" w:history="1">
        <w:r w:rsidR="003D65CD" w:rsidRPr="003818CB">
          <w:rPr>
            <w:rStyle w:val="Hyperlink"/>
            <w:noProof/>
          </w:rPr>
          <w:t>Azure Active Directory Basic</w:t>
        </w:r>
        <w:r w:rsidR="003D65CD">
          <w:rPr>
            <w:noProof/>
            <w:webHidden/>
          </w:rPr>
          <w:tab/>
        </w:r>
        <w:r w:rsidR="003D65CD">
          <w:rPr>
            <w:noProof/>
            <w:webHidden/>
          </w:rPr>
          <w:fldChar w:fldCharType="begin"/>
        </w:r>
        <w:r w:rsidR="003D65CD">
          <w:rPr>
            <w:noProof/>
            <w:webHidden/>
          </w:rPr>
          <w:instrText xml:space="preserve"> PAGEREF _Toc499126164 \h </w:instrText>
        </w:r>
        <w:r w:rsidR="003D65CD">
          <w:rPr>
            <w:noProof/>
            <w:webHidden/>
          </w:rPr>
        </w:r>
        <w:r w:rsidR="003D65CD">
          <w:rPr>
            <w:noProof/>
            <w:webHidden/>
          </w:rPr>
          <w:fldChar w:fldCharType="separate"/>
        </w:r>
        <w:r w:rsidR="003D65CD">
          <w:rPr>
            <w:noProof/>
            <w:webHidden/>
          </w:rPr>
          <w:t>20</w:t>
        </w:r>
        <w:r w:rsidR="003D65CD">
          <w:rPr>
            <w:noProof/>
            <w:webHidden/>
          </w:rPr>
          <w:fldChar w:fldCharType="end"/>
        </w:r>
      </w:hyperlink>
    </w:p>
    <w:p w14:paraId="0E7DAF07" w14:textId="3966DB8F" w:rsidR="003D65CD" w:rsidRDefault="00686EA0">
      <w:pPr>
        <w:pStyle w:val="TOC4"/>
        <w:rPr>
          <w:rFonts w:eastAsiaTheme="minorEastAsia"/>
          <w:smallCaps w:val="0"/>
          <w:noProof/>
          <w:sz w:val="22"/>
          <w:lang w:val="en-US" w:eastAsia="en-US" w:bidi="ar-SA"/>
        </w:rPr>
      </w:pPr>
      <w:hyperlink w:anchor="_Toc499126165" w:history="1">
        <w:r w:rsidR="003D65CD" w:rsidRPr="003818CB">
          <w:rPr>
            <w:rStyle w:val="Hyperlink"/>
            <w:noProof/>
          </w:rPr>
          <w:t>Azure Active Directory Premium</w:t>
        </w:r>
        <w:r w:rsidR="003D65CD">
          <w:rPr>
            <w:noProof/>
            <w:webHidden/>
          </w:rPr>
          <w:tab/>
        </w:r>
        <w:r w:rsidR="003D65CD">
          <w:rPr>
            <w:noProof/>
            <w:webHidden/>
          </w:rPr>
          <w:fldChar w:fldCharType="begin"/>
        </w:r>
        <w:r w:rsidR="003D65CD">
          <w:rPr>
            <w:noProof/>
            <w:webHidden/>
          </w:rPr>
          <w:instrText xml:space="preserve"> PAGEREF _Toc499126165 \h </w:instrText>
        </w:r>
        <w:r w:rsidR="003D65CD">
          <w:rPr>
            <w:noProof/>
            <w:webHidden/>
          </w:rPr>
        </w:r>
        <w:r w:rsidR="003D65CD">
          <w:rPr>
            <w:noProof/>
            <w:webHidden/>
          </w:rPr>
          <w:fldChar w:fldCharType="separate"/>
        </w:r>
        <w:r w:rsidR="003D65CD">
          <w:rPr>
            <w:noProof/>
            <w:webHidden/>
          </w:rPr>
          <w:t>21</w:t>
        </w:r>
        <w:r w:rsidR="003D65CD">
          <w:rPr>
            <w:noProof/>
            <w:webHidden/>
          </w:rPr>
          <w:fldChar w:fldCharType="end"/>
        </w:r>
      </w:hyperlink>
    </w:p>
    <w:p w14:paraId="06B06B13" w14:textId="041910E6" w:rsidR="003D65CD" w:rsidRDefault="00686EA0">
      <w:pPr>
        <w:pStyle w:val="TOC4"/>
        <w:rPr>
          <w:rFonts w:eastAsiaTheme="minorEastAsia"/>
          <w:smallCaps w:val="0"/>
          <w:noProof/>
          <w:sz w:val="22"/>
          <w:lang w:val="en-US" w:eastAsia="en-US" w:bidi="ar-SA"/>
        </w:rPr>
      </w:pPr>
      <w:hyperlink w:anchor="_Toc499126166" w:history="1">
        <w:r w:rsidR="003D65CD" w:rsidRPr="003818CB">
          <w:rPr>
            <w:rStyle w:val="Hyperlink"/>
            <w:noProof/>
          </w:rPr>
          <w:t>Azure Information Protection Premium</w:t>
        </w:r>
        <w:r w:rsidR="003D65CD">
          <w:rPr>
            <w:noProof/>
            <w:webHidden/>
          </w:rPr>
          <w:tab/>
        </w:r>
        <w:r w:rsidR="003D65CD">
          <w:rPr>
            <w:noProof/>
            <w:webHidden/>
          </w:rPr>
          <w:fldChar w:fldCharType="begin"/>
        </w:r>
        <w:r w:rsidR="003D65CD">
          <w:rPr>
            <w:noProof/>
            <w:webHidden/>
          </w:rPr>
          <w:instrText xml:space="preserve"> PAGEREF _Toc499126166 \h </w:instrText>
        </w:r>
        <w:r w:rsidR="003D65CD">
          <w:rPr>
            <w:noProof/>
            <w:webHidden/>
          </w:rPr>
        </w:r>
        <w:r w:rsidR="003D65CD">
          <w:rPr>
            <w:noProof/>
            <w:webHidden/>
          </w:rPr>
          <w:fldChar w:fldCharType="separate"/>
        </w:r>
        <w:r w:rsidR="003D65CD">
          <w:rPr>
            <w:noProof/>
            <w:webHidden/>
          </w:rPr>
          <w:t>21</w:t>
        </w:r>
        <w:r w:rsidR="003D65CD">
          <w:rPr>
            <w:noProof/>
            <w:webHidden/>
          </w:rPr>
          <w:fldChar w:fldCharType="end"/>
        </w:r>
      </w:hyperlink>
    </w:p>
    <w:p w14:paraId="39086EFA" w14:textId="0968ED65" w:rsidR="003D65CD" w:rsidRDefault="00686EA0">
      <w:pPr>
        <w:pStyle w:val="TOC3"/>
        <w:rPr>
          <w:rFonts w:eastAsiaTheme="minorEastAsia"/>
          <w:b w:val="0"/>
          <w:smallCaps w:val="0"/>
          <w:sz w:val="22"/>
          <w:lang w:val="en-US" w:eastAsia="en-US" w:bidi="ar-SA"/>
        </w:rPr>
      </w:pPr>
      <w:hyperlink w:anchor="_Toc499126167" w:history="1">
        <w:r w:rsidR="003D65CD" w:rsidRPr="003818CB">
          <w:rPr>
            <w:rStyle w:val="Hyperlink"/>
          </w:rPr>
          <w:t>Usługi Microsoft Dynamics 365</w:t>
        </w:r>
        <w:r w:rsidR="003D65CD">
          <w:rPr>
            <w:webHidden/>
          </w:rPr>
          <w:tab/>
        </w:r>
        <w:r w:rsidR="003D65CD">
          <w:rPr>
            <w:webHidden/>
          </w:rPr>
          <w:fldChar w:fldCharType="begin"/>
        </w:r>
        <w:r w:rsidR="003D65CD">
          <w:rPr>
            <w:webHidden/>
          </w:rPr>
          <w:instrText xml:space="preserve"> PAGEREF _Toc499126167 \h </w:instrText>
        </w:r>
        <w:r w:rsidR="003D65CD">
          <w:rPr>
            <w:webHidden/>
          </w:rPr>
        </w:r>
        <w:r w:rsidR="003D65CD">
          <w:rPr>
            <w:webHidden/>
          </w:rPr>
          <w:fldChar w:fldCharType="separate"/>
        </w:r>
        <w:r w:rsidR="003D65CD">
          <w:rPr>
            <w:webHidden/>
          </w:rPr>
          <w:t>21</w:t>
        </w:r>
        <w:r w:rsidR="003D65CD">
          <w:rPr>
            <w:webHidden/>
          </w:rPr>
          <w:fldChar w:fldCharType="end"/>
        </w:r>
      </w:hyperlink>
    </w:p>
    <w:p w14:paraId="139633B5" w14:textId="19F9797D" w:rsidR="003D65CD" w:rsidRDefault="00686EA0">
      <w:pPr>
        <w:pStyle w:val="TOC2"/>
        <w:tabs>
          <w:tab w:val="right" w:leader="dot" w:pos="5030"/>
        </w:tabs>
        <w:rPr>
          <w:rFonts w:eastAsiaTheme="minorEastAsia"/>
          <w:b w:val="0"/>
          <w:smallCaps w:val="0"/>
          <w:noProof/>
          <w:sz w:val="22"/>
          <w:lang w:val="en-US" w:eastAsia="en-US" w:bidi="ar-SA"/>
        </w:rPr>
      </w:pPr>
      <w:hyperlink w:anchor="_Toc499126168" w:history="1">
        <w:r w:rsidR="003D65CD" w:rsidRPr="003818CB">
          <w:rPr>
            <w:rStyle w:val="Hyperlink"/>
            <w:noProof/>
          </w:rPr>
          <w:t>Usługi Office 365</w:t>
        </w:r>
        <w:r w:rsidR="003D65CD">
          <w:rPr>
            <w:noProof/>
            <w:webHidden/>
          </w:rPr>
          <w:tab/>
        </w:r>
        <w:r w:rsidR="003D65CD">
          <w:rPr>
            <w:noProof/>
            <w:webHidden/>
          </w:rPr>
          <w:fldChar w:fldCharType="begin"/>
        </w:r>
        <w:r w:rsidR="003D65CD">
          <w:rPr>
            <w:noProof/>
            <w:webHidden/>
          </w:rPr>
          <w:instrText xml:space="preserve"> PAGEREF _Toc499126168 \h </w:instrText>
        </w:r>
        <w:r w:rsidR="003D65CD">
          <w:rPr>
            <w:noProof/>
            <w:webHidden/>
          </w:rPr>
        </w:r>
        <w:r w:rsidR="003D65CD">
          <w:rPr>
            <w:noProof/>
            <w:webHidden/>
          </w:rPr>
          <w:fldChar w:fldCharType="separate"/>
        </w:r>
        <w:r w:rsidR="003D65CD">
          <w:rPr>
            <w:noProof/>
            <w:webHidden/>
          </w:rPr>
          <w:t>23</w:t>
        </w:r>
        <w:r w:rsidR="003D65CD">
          <w:rPr>
            <w:noProof/>
            <w:webHidden/>
          </w:rPr>
          <w:fldChar w:fldCharType="end"/>
        </w:r>
      </w:hyperlink>
    </w:p>
    <w:p w14:paraId="044A53CA" w14:textId="26539A74" w:rsidR="003D65CD" w:rsidRDefault="00686EA0">
      <w:pPr>
        <w:pStyle w:val="TOC4"/>
        <w:rPr>
          <w:rFonts w:eastAsiaTheme="minorEastAsia"/>
          <w:smallCaps w:val="0"/>
          <w:noProof/>
          <w:sz w:val="22"/>
          <w:lang w:val="en-US" w:eastAsia="en-US" w:bidi="ar-SA"/>
        </w:rPr>
      </w:pPr>
      <w:hyperlink w:anchor="_Toc499126169" w:history="1">
        <w:r w:rsidR="003D65CD" w:rsidRPr="003818CB">
          <w:rPr>
            <w:rStyle w:val="Hyperlink"/>
            <w:noProof/>
          </w:rPr>
          <w:t>Exchange Online</w:t>
        </w:r>
        <w:r w:rsidR="003D65CD">
          <w:rPr>
            <w:noProof/>
            <w:webHidden/>
          </w:rPr>
          <w:tab/>
        </w:r>
        <w:r w:rsidR="003D65CD">
          <w:rPr>
            <w:noProof/>
            <w:webHidden/>
          </w:rPr>
          <w:fldChar w:fldCharType="begin"/>
        </w:r>
        <w:r w:rsidR="003D65CD">
          <w:rPr>
            <w:noProof/>
            <w:webHidden/>
          </w:rPr>
          <w:instrText xml:space="preserve"> PAGEREF _Toc499126169 \h </w:instrText>
        </w:r>
        <w:r w:rsidR="003D65CD">
          <w:rPr>
            <w:noProof/>
            <w:webHidden/>
          </w:rPr>
        </w:r>
        <w:r w:rsidR="003D65CD">
          <w:rPr>
            <w:noProof/>
            <w:webHidden/>
          </w:rPr>
          <w:fldChar w:fldCharType="separate"/>
        </w:r>
        <w:r w:rsidR="003D65CD">
          <w:rPr>
            <w:noProof/>
            <w:webHidden/>
          </w:rPr>
          <w:t>23</w:t>
        </w:r>
        <w:r w:rsidR="003D65CD">
          <w:rPr>
            <w:noProof/>
            <w:webHidden/>
          </w:rPr>
          <w:fldChar w:fldCharType="end"/>
        </w:r>
      </w:hyperlink>
    </w:p>
    <w:p w14:paraId="327D263B" w14:textId="3C58D51F" w:rsidR="003D65CD" w:rsidRDefault="00686EA0">
      <w:pPr>
        <w:pStyle w:val="TOC4"/>
        <w:rPr>
          <w:rFonts w:eastAsiaTheme="minorEastAsia"/>
          <w:smallCaps w:val="0"/>
          <w:noProof/>
          <w:sz w:val="22"/>
          <w:lang w:val="en-US" w:eastAsia="en-US" w:bidi="ar-SA"/>
        </w:rPr>
      </w:pPr>
      <w:hyperlink w:anchor="_Toc499126170" w:history="1">
        <w:r w:rsidR="003D65CD" w:rsidRPr="003818CB">
          <w:rPr>
            <w:rStyle w:val="Hyperlink"/>
            <w:noProof/>
          </w:rPr>
          <w:t>Aplikacje Office 365</w:t>
        </w:r>
        <w:r w:rsidR="003D65CD">
          <w:rPr>
            <w:noProof/>
            <w:webHidden/>
          </w:rPr>
          <w:tab/>
        </w:r>
        <w:r w:rsidR="003D65CD">
          <w:rPr>
            <w:noProof/>
            <w:webHidden/>
          </w:rPr>
          <w:fldChar w:fldCharType="begin"/>
        </w:r>
        <w:r w:rsidR="003D65CD">
          <w:rPr>
            <w:noProof/>
            <w:webHidden/>
          </w:rPr>
          <w:instrText xml:space="preserve"> PAGEREF _Toc499126170 \h </w:instrText>
        </w:r>
        <w:r w:rsidR="003D65CD">
          <w:rPr>
            <w:noProof/>
            <w:webHidden/>
          </w:rPr>
        </w:r>
        <w:r w:rsidR="003D65CD">
          <w:rPr>
            <w:noProof/>
            <w:webHidden/>
          </w:rPr>
          <w:fldChar w:fldCharType="separate"/>
        </w:r>
        <w:r w:rsidR="003D65CD">
          <w:rPr>
            <w:noProof/>
            <w:webHidden/>
          </w:rPr>
          <w:t>25</w:t>
        </w:r>
        <w:r w:rsidR="003D65CD">
          <w:rPr>
            <w:noProof/>
            <w:webHidden/>
          </w:rPr>
          <w:fldChar w:fldCharType="end"/>
        </w:r>
      </w:hyperlink>
    </w:p>
    <w:p w14:paraId="0630619B" w14:textId="2FD6EC13" w:rsidR="003D65CD" w:rsidRDefault="00686EA0">
      <w:pPr>
        <w:pStyle w:val="TOC4"/>
        <w:rPr>
          <w:rFonts w:eastAsiaTheme="minorEastAsia"/>
          <w:smallCaps w:val="0"/>
          <w:noProof/>
          <w:sz w:val="22"/>
          <w:lang w:val="en-US" w:eastAsia="en-US" w:bidi="ar-SA"/>
        </w:rPr>
      </w:pPr>
      <w:hyperlink w:anchor="_Toc499126171" w:history="1">
        <w:r w:rsidR="003D65CD" w:rsidRPr="003818CB">
          <w:rPr>
            <w:rStyle w:val="Hyperlink"/>
            <w:noProof/>
          </w:rPr>
          <w:t>Microsoft MyAnalytics</w:t>
        </w:r>
        <w:r w:rsidR="003D65CD">
          <w:rPr>
            <w:noProof/>
            <w:webHidden/>
          </w:rPr>
          <w:tab/>
        </w:r>
        <w:r w:rsidR="003D65CD">
          <w:rPr>
            <w:noProof/>
            <w:webHidden/>
          </w:rPr>
          <w:fldChar w:fldCharType="begin"/>
        </w:r>
        <w:r w:rsidR="003D65CD">
          <w:rPr>
            <w:noProof/>
            <w:webHidden/>
          </w:rPr>
          <w:instrText xml:space="preserve"> PAGEREF _Toc499126171 \h </w:instrText>
        </w:r>
        <w:r w:rsidR="003D65CD">
          <w:rPr>
            <w:noProof/>
            <w:webHidden/>
          </w:rPr>
        </w:r>
        <w:r w:rsidR="003D65CD">
          <w:rPr>
            <w:noProof/>
            <w:webHidden/>
          </w:rPr>
          <w:fldChar w:fldCharType="separate"/>
        </w:r>
        <w:r w:rsidR="003D65CD">
          <w:rPr>
            <w:noProof/>
            <w:webHidden/>
          </w:rPr>
          <w:t>25</w:t>
        </w:r>
        <w:r w:rsidR="003D65CD">
          <w:rPr>
            <w:noProof/>
            <w:webHidden/>
          </w:rPr>
          <w:fldChar w:fldCharType="end"/>
        </w:r>
      </w:hyperlink>
    </w:p>
    <w:p w14:paraId="091D2551" w14:textId="6AC24A38" w:rsidR="003D65CD" w:rsidRDefault="00686EA0">
      <w:pPr>
        <w:pStyle w:val="TOC4"/>
        <w:rPr>
          <w:rFonts w:eastAsiaTheme="minorEastAsia"/>
          <w:smallCaps w:val="0"/>
          <w:noProof/>
          <w:sz w:val="22"/>
          <w:lang w:val="en-US" w:eastAsia="en-US" w:bidi="ar-SA"/>
        </w:rPr>
      </w:pPr>
      <w:hyperlink w:anchor="_Toc499126172" w:history="1">
        <w:r w:rsidR="003D65CD" w:rsidRPr="003818CB">
          <w:rPr>
            <w:rStyle w:val="Hyperlink"/>
            <w:noProof/>
          </w:rPr>
          <w:t>Office Online</w:t>
        </w:r>
        <w:r w:rsidR="003D65CD">
          <w:rPr>
            <w:noProof/>
            <w:webHidden/>
          </w:rPr>
          <w:tab/>
        </w:r>
        <w:r w:rsidR="003D65CD">
          <w:rPr>
            <w:noProof/>
            <w:webHidden/>
          </w:rPr>
          <w:fldChar w:fldCharType="begin"/>
        </w:r>
        <w:r w:rsidR="003D65CD">
          <w:rPr>
            <w:noProof/>
            <w:webHidden/>
          </w:rPr>
          <w:instrText xml:space="preserve"> PAGEREF _Toc499126172 \h </w:instrText>
        </w:r>
        <w:r w:rsidR="003D65CD">
          <w:rPr>
            <w:noProof/>
            <w:webHidden/>
          </w:rPr>
        </w:r>
        <w:r w:rsidR="003D65CD">
          <w:rPr>
            <w:noProof/>
            <w:webHidden/>
          </w:rPr>
          <w:fldChar w:fldCharType="separate"/>
        </w:r>
        <w:r w:rsidR="003D65CD">
          <w:rPr>
            <w:noProof/>
            <w:webHidden/>
          </w:rPr>
          <w:t>26</w:t>
        </w:r>
        <w:r w:rsidR="003D65CD">
          <w:rPr>
            <w:noProof/>
            <w:webHidden/>
          </w:rPr>
          <w:fldChar w:fldCharType="end"/>
        </w:r>
      </w:hyperlink>
    </w:p>
    <w:p w14:paraId="3E2D5C22" w14:textId="5E6B7316" w:rsidR="003D65CD" w:rsidRDefault="00686EA0">
      <w:pPr>
        <w:pStyle w:val="TOC4"/>
        <w:rPr>
          <w:rFonts w:eastAsiaTheme="minorEastAsia"/>
          <w:smallCaps w:val="0"/>
          <w:noProof/>
          <w:sz w:val="22"/>
          <w:lang w:val="en-US" w:eastAsia="en-US" w:bidi="ar-SA"/>
        </w:rPr>
      </w:pPr>
      <w:hyperlink w:anchor="_Toc499126173" w:history="1">
        <w:r w:rsidR="003D65CD" w:rsidRPr="003818CB">
          <w:rPr>
            <w:rStyle w:val="Hyperlink"/>
            <w:noProof/>
          </w:rPr>
          <w:t>OneDrive dla Firm</w:t>
        </w:r>
        <w:r w:rsidR="003D65CD">
          <w:rPr>
            <w:noProof/>
            <w:webHidden/>
          </w:rPr>
          <w:tab/>
        </w:r>
        <w:r w:rsidR="003D65CD">
          <w:rPr>
            <w:noProof/>
            <w:webHidden/>
          </w:rPr>
          <w:fldChar w:fldCharType="begin"/>
        </w:r>
        <w:r w:rsidR="003D65CD">
          <w:rPr>
            <w:noProof/>
            <w:webHidden/>
          </w:rPr>
          <w:instrText xml:space="preserve"> PAGEREF _Toc499126173 \h </w:instrText>
        </w:r>
        <w:r w:rsidR="003D65CD">
          <w:rPr>
            <w:noProof/>
            <w:webHidden/>
          </w:rPr>
        </w:r>
        <w:r w:rsidR="003D65CD">
          <w:rPr>
            <w:noProof/>
            <w:webHidden/>
          </w:rPr>
          <w:fldChar w:fldCharType="separate"/>
        </w:r>
        <w:r w:rsidR="003D65CD">
          <w:rPr>
            <w:noProof/>
            <w:webHidden/>
          </w:rPr>
          <w:t>26</w:t>
        </w:r>
        <w:r w:rsidR="003D65CD">
          <w:rPr>
            <w:noProof/>
            <w:webHidden/>
          </w:rPr>
          <w:fldChar w:fldCharType="end"/>
        </w:r>
      </w:hyperlink>
    </w:p>
    <w:p w14:paraId="6D3457AB" w14:textId="38EAC287" w:rsidR="003D65CD" w:rsidRDefault="00686EA0">
      <w:pPr>
        <w:pStyle w:val="TOC4"/>
        <w:rPr>
          <w:rFonts w:eastAsiaTheme="minorEastAsia"/>
          <w:smallCaps w:val="0"/>
          <w:noProof/>
          <w:sz w:val="22"/>
          <w:lang w:val="en-US" w:eastAsia="en-US" w:bidi="ar-SA"/>
        </w:rPr>
      </w:pPr>
      <w:hyperlink w:anchor="_Toc499126174" w:history="1">
        <w:r w:rsidR="003D65CD" w:rsidRPr="003818CB">
          <w:rPr>
            <w:rStyle w:val="Hyperlink"/>
            <w:noProof/>
          </w:rPr>
          <w:t>Project Online</w:t>
        </w:r>
        <w:r w:rsidR="003D65CD">
          <w:rPr>
            <w:noProof/>
            <w:webHidden/>
          </w:rPr>
          <w:tab/>
        </w:r>
        <w:r w:rsidR="003D65CD">
          <w:rPr>
            <w:noProof/>
            <w:webHidden/>
          </w:rPr>
          <w:fldChar w:fldCharType="begin"/>
        </w:r>
        <w:r w:rsidR="003D65CD">
          <w:rPr>
            <w:noProof/>
            <w:webHidden/>
          </w:rPr>
          <w:instrText xml:space="preserve"> PAGEREF _Toc499126174 \h </w:instrText>
        </w:r>
        <w:r w:rsidR="003D65CD">
          <w:rPr>
            <w:noProof/>
            <w:webHidden/>
          </w:rPr>
        </w:r>
        <w:r w:rsidR="003D65CD">
          <w:rPr>
            <w:noProof/>
            <w:webHidden/>
          </w:rPr>
          <w:fldChar w:fldCharType="separate"/>
        </w:r>
        <w:r w:rsidR="003D65CD">
          <w:rPr>
            <w:noProof/>
            <w:webHidden/>
          </w:rPr>
          <w:t>26</w:t>
        </w:r>
        <w:r w:rsidR="003D65CD">
          <w:rPr>
            <w:noProof/>
            <w:webHidden/>
          </w:rPr>
          <w:fldChar w:fldCharType="end"/>
        </w:r>
      </w:hyperlink>
    </w:p>
    <w:p w14:paraId="0C143ABA" w14:textId="17F4344C" w:rsidR="003D65CD" w:rsidRDefault="00686EA0">
      <w:pPr>
        <w:pStyle w:val="TOC4"/>
        <w:rPr>
          <w:rFonts w:eastAsiaTheme="minorEastAsia"/>
          <w:smallCaps w:val="0"/>
          <w:noProof/>
          <w:sz w:val="22"/>
          <w:lang w:val="en-US" w:eastAsia="en-US" w:bidi="ar-SA"/>
        </w:rPr>
      </w:pPr>
      <w:hyperlink w:anchor="_Toc499126175" w:history="1">
        <w:r w:rsidR="003D65CD" w:rsidRPr="003818CB">
          <w:rPr>
            <w:rStyle w:val="Hyperlink"/>
            <w:noProof/>
          </w:rPr>
          <w:t>SharePoint Online</w:t>
        </w:r>
        <w:r w:rsidR="003D65CD">
          <w:rPr>
            <w:noProof/>
            <w:webHidden/>
          </w:rPr>
          <w:tab/>
        </w:r>
        <w:r w:rsidR="003D65CD">
          <w:rPr>
            <w:noProof/>
            <w:webHidden/>
          </w:rPr>
          <w:fldChar w:fldCharType="begin"/>
        </w:r>
        <w:r w:rsidR="003D65CD">
          <w:rPr>
            <w:noProof/>
            <w:webHidden/>
          </w:rPr>
          <w:instrText xml:space="preserve"> PAGEREF _Toc499126175 \h </w:instrText>
        </w:r>
        <w:r w:rsidR="003D65CD">
          <w:rPr>
            <w:noProof/>
            <w:webHidden/>
          </w:rPr>
        </w:r>
        <w:r w:rsidR="003D65CD">
          <w:rPr>
            <w:noProof/>
            <w:webHidden/>
          </w:rPr>
          <w:fldChar w:fldCharType="separate"/>
        </w:r>
        <w:r w:rsidR="003D65CD">
          <w:rPr>
            <w:noProof/>
            <w:webHidden/>
          </w:rPr>
          <w:t>26</w:t>
        </w:r>
        <w:r w:rsidR="003D65CD">
          <w:rPr>
            <w:noProof/>
            <w:webHidden/>
          </w:rPr>
          <w:fldChar w:fldCharType="end"/>
        </w:r>
      </w:hyperlink>
    </w:p>
    <w:p w14:paraId="7F1DB1EE" w14:textId="7EE8A107" w:rsidR="003D65CD" w:rsidRDefault="00686EA0">
      <w:pPr>
        <w:pStyle w:val="TOC4"/>
        <w:rPr>
          <w:rFonts w:eastAsiaTheme="minorEastAsia"/>
          <w:smallCaps w:val="0"/>
          <w:noProof/>
          <w:sz w:val="22"/>
          <w:lang w:val="en-US" w:eastAsia="en-US" w:bidi="ar-SA"/>
        </w:rPr>
      </w:pPr>
      <w:hyperlink w:anchor="_Toc499126176" w:history="1">
        <w:r w:rsidR="003D65CD" w:rsidRPr="003818CB">
          <w:rPr>
            <w:rStyle w:val="Hyperlink"/>
            <w:noProof/>
          </w:rPr>
          <w:t>Skype dla firm Online</w:t>
        </w:r>
        <w:r w:rsidR="003D65CD">
          <w:rPr>
            <w:noProof/>
            <w:webHidden/>
          </w:rPr>
          <w:tab/>
        </w:r>
        <w:r w:rsidR="003D65CD">
          <w:rPr>
            <w:noProof/>
            <w:webHidden/>
          </w:rPr>
          <w:fldChar w:fldCharType="begin"/>
        </w:r>
        <w:r w:rsidR="003D65CD">
          <w:rPr>
            <w:noProof/>
            <w:webHidden/>
          </w:rPr>
          <w:instrText xml:space="preserve"> PAGEREF _Toc499126176 \h </w:instrText>
        </w:r>
        <w:r w:rsidR="003D65CD">
          <w:rPr>
            <w:noProof/>
            <w:webHidden/>
          </w:rPr>
        </w:r>
        <w:r w:rsidR="003D65CD">
          <w:rPr>
            <w:noProof/>
            <w:webHidden/>
          </w:rPr>
          <w:fldChar w:fldCharType="separate"/>
        </w:r>
        <w:r w:rsidR="003D65CD">
          <w:rPr>
            <w:noProof/>
            <w:webHidden/>
          </w:rPr>
          <w:t>27</w:t>
        </w:r>
        <w:r w:rsidR="003D65CD">
          <w:rPr>
            <w:noProof/>
            <w:webHidden/>
          </w:rPr>
          <w:fldChar w:fldCharType="end"/>
        </w:r>
      </w:hyperlink>
    </w:p>
    <w:p w14:paraId="313FF8CA" w14:textId="75D2D4E6" w:rsidR="003D65CD" w:rsidRDefault="00686EA0">
      <w:pPr>
        <w:pStyle w:val="TOC2"/>
        <w:tabs>
          <w:tab w:val="right" w:leader="dot" w:pos="5030"/>
        </w:tabs>
        <w:rPr>
          <w:rFonts w:eastAsiaTheme="minorEastAsia"/>
          <w:b w:val="0"/>
          <w:smallCaps w:val="0"/>
          <w:noProof/>
          <w:sz w:val="22"/>
          <w:lang w:val="en-US" w:eastAsia="en-US" w:bidi="ar-SA"/>
        </w:rPr>
      </w:pPr>
      <w:hyperlink w:anchor="_Toc499126177" w:history="1">
        <w:r w:rsidR="003D65CD" w:rsidRPr="003818CB">
          <w:rPr>
            <w:rStyle w:val="Hyperlink"/>
            <w:noProof/>
          </w:rPr>
          <w:t>Inne Usługi Online</w:t>
        </w:r>
        <w:r w:rsidR="003D65CD">
          <w:rPr>
            <w:noProof/>
            <w:webHidden/>
          </w:rPr>
          <w:tab/>
        </w:r>
        <w:r w:rsidR="003D65CD">
          <w:rPr>
            <w:noProof/>
            <w:webHidden/>
          </w:rPr>
          <w:fldChar w:fldCharType="begin"/>
        </w:r>
        <w:r w:rsidR="003D65CD">
          <w:rPr>
            <w:noProof/>
            <w:webHidden/>
          </w:rPr>
          <w:instrText xml:space="preserve"> PAGEREF _Toc499126177 \h </w:instrText>
        </w:r>
        <w:r w:rsidR="003D65CD">
          <w:rPr>
            <w:noProof/>
            <w:webHidden/>
          </w:rPr>
        </w:r>
        <w:r w:rsidR="003D65CD">
          <w:rPr>
            <w:noProof/>
            <w:webHidden/>
          </w:rPr>
          <w:fldChar w:fldCharType="separate"/>
        </w:r>
        <w:r w:rsidR="003D65CD">
          <w:rPr>
            <w:noProof/>
            <w:webHidden/>
          </w:rPr>
          <w:t>28</w:t>
        </w:r>
        <w:r w:rsidR="003D65CD">
          <w:rPr>
            <w:noProof/>
            <w:webHidden/>
          </w:rPr>
          <w:fldChar w:fldCharType="end"/>
        </w:r>
      </w:hyperlink>
    </w:p>
    <w:p w14:paraId="7E3824A3" w14:textId="67C84322" w:rsidR="003D65CD" w:rsidRDefault="00686EA0">
      <w:pPr>
        <w:pStyle w:val="TOC4"/>
        <w:rPr>
          <w:rFonts w:eastAsiaTheme="minorEastAsia"/>
          <w:smallCaps w:val="0"/>
          <w:noProof/>
          <w:sz w:val="22"/>
          <w:lang w:val="en-US" w:eastAsia="en-US" w:bidi="ar-SA"/>
        </w:rPr>
      </w:pPr>
      <w:hyperlink w:anchor="_Toc499126178" w:history="1">
        <w:r w:rsidR="003D65CD" w:rsidRPr="003818CB">
          <w:rPr>
            <w:rStyle w:val="Hyperlink"/>
            <w:noProof/>
          </w:rPr>
          <w:t>Bing Maps Enterprise Platform i Mobile Asset Management Platform</w:t>
        </w:r>
        <w:r w:rsidR="003D65CD">
          <w:rPr>
            <w:noProof/>
            <w:webHidden/>
          </w:rPr>
          <w:tab/>
        </w:r>
        <w:r w:rsidR="003D65CD">
          <w:rPr>
            <w:noProof/>
            <w:webHidden/>
          </w:rPr>
          <w:fldChar w:fldCharType="begin"/>
        </w:r>
        <w:r w:rsidR="003D65CD">
          <w:rPr>
            <w:noProof/>
            <w:webHidden/>
          </w:rPr>
          <w:instrText xml:space="preserve"> PAGEREF _Toc499126178 \h </w:instrText>
        </w:r>
        <w:r w:rsidR="003D65CD">
          <w:rPr>
            <w:noProof/>
            <w:webHidden/>
          </w:rPr>
        </w:r>
        <w:r w:rsidR="003D65CD">
          <w:rPr>
            <w:noProof/>
            <w:webHidden/>
          </w:rPr>
          <w:fldChar w:fldCharType="separate"/>
        </w:r>
        <w:r w:rsidR="003D65CD">
          <w:rPr>
            <w:noProof/>
            <w:webHidden/>
          </w:rPr>
          <w:t>28</w:t>
        </w:r>
        <w:r w:rsidR="003D65CD">
          <w:rPr>
            <w:noProof/>
            <w:webHidden/>
          </w:rPr>
          <w:fldChar w:fldCharType="end"/>
        </w:r>
      </w:hyperlink>
    </w:p>
    <w:p w14:paraId="4AE27774" w14:textId="30D029AE" w:rsidR="003D65CD" w:rsidRDefault="00686EA0">
      <w:pPr>
        <w:pStyle w:val="TOC4"/>
        <w:rPr>
          <w:rFonts w:eastAsiaTheme="minorEastAsia"/>
          <w:smallCaps w:val="0"/>
          <w:noProof/>
          <w:sz w:val="22"/>
          <w:lang w:val="en-US" w:eastAsia="en-US" w:bidi="ar-SA"/>
        </w:rPr>
      </w:pPr>
      <w:hyperlink w:anchor="_Toc499126179" w:history="1">
        <w:r w:rsidR="003D65CD" w:rsidRPr="003818CB">
          <w:rPr>
            <w:rStyle w:val="Hyperlink"/>
            <w:noProof/>
          </w:rPr>
          <w:t>Platforma aplikacji biznesowych</w:t>
        </w:r>
        <w:r w:rsidR="003D65CD">
          <w:rPr>
            <w:noProof/>
            <w:webHidden/>
          </w:rPr>
          <w:tab/>
        </w:r>
        <w:r w:rsidR="003D65CD">
          <w:rPr>
            <w:noProof/>
            <w:webHidden/>
          </w:rPr>
          <w:fldChar w:fldCharType="begin"/>
        </w:r>
        <w:r w:rsidR="003D65CD">
          <w:rPr>
            <w:noProof/>
            <w:webHidden/>
          </w:rPr>
          <w:instrText xml:space="preserve"> PAGEREF _Toc499126179 \h </w:instrText>
        </w:r>
        <w:r w:rsidR="003D65CD">
          <w:rPr>
            <w:noProof/>
            <w:webHidden/>
          </w:rPr>
        </w:r>
        <w:r w:rsidR="003D65CD">
          <w:rPr>
            <w:noProof/>
            <w:webHidden/>
          </w:rPr>
          <w:fldChar w:fldCharType="separate"/>
        </w:r>
        <w:r w:rsidR="003D65CD">
          <w:rPr>
            <w:noProof/>
            <w:webHidden/>
          </w:rPr>
          <w:t>28</w:t>
        </w:r>
        <w:r w:rsidR="003D65CD">
          <w:rPr>
            <w:noProof/>
            <w:webHidden/>
          </w:rPr>
          <w:fldChar w:fldCharType="end"/>
        </w:r>
      </w:hyperlink>
    </w:p>
    <w:p w14:paraId="6D0D68E4" w14:textId="451FF258" w:rsidR="003D65CD" w:rsidRDefault="00686EA0">
      <w:pPr>
        <w:pStyle w:val="TOC4"/>
        <w:rPr>
          <w:rFonts w:eastAsiaTheme="minorEastAsia"/>
          <w:smallCaps w:val="0"/>
          <w:noProof/>
          <w:sz w:val="22"/>
          <w:lang w:val="en-US" w:eastAsia="en-US" w:bidi="ar-SA"/>
        </w:rPr>
      </w:pPr>
      <w:hyperlink w:anchor="_Toc499126180" w:history="1">
        <w:r w:rsidR="003D65CD" w:rsidRPr="003818CB">
          <w:rPr>
            <w:rStyle w:val="Hyperlink"/>
            <w:noProof/>
          </w:rPr>
          <w:t>Microsoft Cloud App Security</w:t>
        </w:r>
        <w:r w:rsidR="003D65CD">
          <w:rPr>
            <w:noProof/>
            <w:webHidden/>
          </w:rPr>
          <w:tab/>
        </w:r>
        <w:r w:rsidR="003D65CD">
          <w:rPr>
            <w:noProof/>
            <w:webHidden/>
          </w:rPr>
          <w:fldChar w:fldCharType="begin"/>
        </w:r>
        <w:r w:rsidR="003D65CD">
          <w:rPr>
            <w:noProof/>
            <w:webHidden/>
          </w:rPr>
          <w:instrText xml:space="preserve"> PAGEREF _Toc499126180 \h </w:instrText>
        </w:r>
        <w:r w:rsidR="003D65CD">
          <w:rPr>
            <w:noProof/>
            <w:webHidden/>
          </w:rPr>
        </w:r>
        <w:r w:rsidR="003D65CD">
          <w:rPr>
            <w:noProof/>
            <w:webHidden/>
          </w:rPr>
          <w:fldChar w:fldCharType="separate"/>
        </w:r>
        <w:r w:rsidR="003D65CD">
          <w:rPr>
            <w:noProof/>
            <w:webHidden/>
          </w:rPr>
          <w:t>29</w:t>
        </w:r>
        <w:r w:rsidR="003D65CD">
          <w:rPr>
            <w:noProof/>
            <w:webHidden/>
          </w:rPr>
          <w:fldChar w:fldCharType="end"/>
        </w:r>
      </w:hyperlink>
    </w:p>
    <w:p w14:paraId="367DE52B" w14:textId="23A87AC6" w:rsidR="003D65CD" w:rsidRDefault="00686EA0">
      <w:pPr>
        <w:pStyle w:val="TOC4"/>
        <w:rPr>
          <w:rFonts w:eastAsiaTheme="minorEastAsia"/>
          <w:smallCaps w:val="0"/>
          <w:noProof/>
          <w:sz w:val="22"/>
          <w:lang w:val="en-US" w:eastAsia="en-US" w:bidi="ar-SA"/>
        </w:rPr>
      </w:pPr>
      <w:hyperlink w:anchor="_Toc499126181" w:history="1">
        <w:r w:rsidR="003D65CD" w:rsidRPr="003818CB">
          <w:rPr>
            <w:rStyle w:val="Hyperlink"/>
            <w:noProof/>
          </w:rPr>
          <w:t>Microsoft Intune</w:t>
        </w:r>
        <w:r w:rsidR="003D65CD">
          <w:rPr>
            <w:noProof/>
            <w:webHidden/>
          </w:rPr>
          <w:tab/>
        </w:r>
        <w:r w:rsidR="003D65CD">
          <w:rPr>
            <w:noProof/>
            <w:webHidden/>
          </w:rPr>
          <w:fldChar w:fldCharType="begin"/>
        </w:r>
        <w:r w:rsidR="003D65CD">
          <w:rPr>
            <w:noProof/>
            <w:webHidden/>
          </w:rPr>
          <w:instrText xml:space="preserve"> PAGEREF _Toc499126181 \h </w:instrText>
        </w:r>
        <w:r w:rsidR="003D65CD">
          <w:rPr>
            <w:noProof/>
            <w:webHidden/>
          </w:rPr>
        </w:r>
        <w:r w:rsidR="003D65CD">
          <w:rPr>
            <w:noProof/>
            <w:webHidden/>
          </w:rPr>
          <w:fldChar w:fldCharType="separate"/>
        </w:r>
        <w:r w:rsidR="003D65CD">
          <w:rPr>
            <w:noProof/>
            <w:webHidden/>
          </w:rPr>
          <w:t>29</w:t>
        </w:r>
        <w:r w:rsidR="003D65CD">
          <w:rPr>
            <w:noProof/>
            <w:webHidden/>
          </w:rPr>
          <w:fldChar w:fldCharType="end"/>
        </w:r>
      </w:hyperlink>
    </w:p>
    <w:p w14:paraId="16CD83A8" w14:textId="7CC42190" w:rsidR="003D65CD" w:rsidRDefault="00686EA0">
      <w:pPr>
        <w:pStyle w:val="TOC4"/>
        <w:rPr>
          <w:rFonts w:eastAsiaTheme="minorEastAsia"/>
          <w:smallCaps w:val="0"/>
          <w:noProof/>
          <w:sz w:val="22"/>
          <w:lang w:val="en-US" w:eastAsia="en-US" w:bidi="ar-SA"/>
        </w:rPr>
      </w:pPr>
      <w:hyperlink w:anchor="_Toc499126182" w:history="1">
        <w:r w:rsidR="003D65CD" w:rsidRPr="003818CB">
          <w:rPr>
            <w:rStyle w:val="Hyperlink"/>
            <w:noProof/>
          </w:rPr>
          <w:t>Microsoft Kaizala Pro</w:t>
        </w:r>
        <w:r w:rsidR="003D65CD">
          <w:rPr>
            <w:noProof/>
            <w:webHidden/>
          </w:rPr>
          <w:tab/>
        </w:r>
        <w:r w:rsidR="003D65CD">
          <w:rPr>
            <w:noProof/>
            <w:webHidden/>
          </w:rPr>
          <w:fldChar w:fldCharType="begin"/>
        </w:r>
        <w:r w:rsidR="003D65CD">
          <w:rPr>
            <w:noProof/>
            <w:webHidden/>
          </w:rPr>
          <w:instrText xml:space="preserve"> PAGEREF _Toc499126182 \h </w:instrText>
        </w:r>
        <w:r w:rsidR="003D65CD">
          <w:rPr>
            <w:noProof/>
            <w:webHidden/>
          </w:rPr>
        </w:r>
        <w:r w:rsidR="003D65CD">
          <w:rPr>
            <w:noProof/>
            <w:webHidden/>
          </w:rPr>
          <w:fldChar w:fldCharType="separate"/>
        </w:r>
        <w:r w:rsidR="003D65CD">
          <w:rPr>
            <w:noProof/>
            <w:webHidden/>
          </w:rPr>
          <w:t>30</w:t>
        </w:r>
        <w:r w:rsidR="003D65CD">
          <w:rPr>
            <w:noProof/>
            <w:webHidden/>
          </w:rPr>
          <w:fldChar w:fldCharType="end"/>
        </w:r>
      </w:hyperlink>
    </w:p>
    <w:p w14:paraId="6540801F" w14:textId="06CC699E" w:rsidR="003D65CD" w:rsidRDefault="00686EA0">
      <w:pPr>
        <w:pStyle w:val="TOC4"/>
        <w:rPr>
          <w:rFonts w:eastAsiaTheme="minorEastAsia"/>
          <w:smallCaps w:val="0"/>
          <w:noProof/>
          <w:sz w:val="22"/>
          <w:lang w:val="en-US" w:eastAsia="en-US" w:bidi="ar-SA"/>
        </w:rPr>
      </w:pPr>
      <w:hyperlink w:anchor="_Toc499126183" w:history="1">
        <w:r w:rsidR="003D65CD" w:rsidRPr="003818CB">
          <w:rPr>
            <w:rStyle w:val="Hyperlink"/>
            <w:noProof/>
          </w:rPr>
          <w:t>Microsoft Learning</w:t>
        </w:r>
        <w:r w:rsidR="003D65CD">
          <w:rPr>
            <w:noProof/>
            <w:webHidden/>
          </w:rPr>
          <w:tab/>
        </w:r>
        <w:r w:rsidR="003D65CD">
          <w:rPr>
            <w:noProof/>
            <w:webHidden/>
          </w:rPr>
          <w:fldChar w:fldCharType="begin"/>
        </w:r>
        <w:r w:rsidR="003D65CD">
          <w:rPr>
            <w:noProof/>
            <w:webHidden/>
          </w:rPr>
          <w:instrText xml:space="preserve"> PAGEREF _Toc499126183 \h </w:instrText>
        </w:r>
        <w:r w:rsidR="003D65CD">
          <w:rPr>
            <w:noProof/>
            <w:webHidden/>
          </w:rPr>
        </w:r>
        <w:r w:rsidR="003D65CD">
          <w:rPr>
            <w:noProof/>
            <w:webHidden/>
          </w:rPr>
          <w:fldChar w:fldCharType="separate"/>
        </w:r>
        <w:r w:rsidR="003D65CD">
          <w:rPr>
            <w:noProof/>
            <w:webHidden/>
          </w:rPr>
          <w:t>30</w:t>
        </w:r>
        <w:r w:rsidR="003D65CD">
          <w:rPr>
            <w:noProof/>
            <w:webHidden/>
          </w:rPr>
          <w:fldChar w:fldCharType="end"/>
        </w:r>
      </w:hyperlink>
    </w:p>
    <w:p w14:paraId="76801906" w14:textId="7BD63D5E" w:rsidR="003D65CD" w:rsidRDefault="00686EA0">
      <w:pPr>
        <w:pStyle w:val="TOC4"/>
        <w:rPr>
          <w:rFonts w:eastAsiaTheme="minorEastAsia"/>
          <w:smallCaps w:val="0"/>
          <w:noProof/>
          <w:sz w:val="22"/>
          <w:lang w:val="en-US" w:eastAsia="en-US" w:bidi="ar-SA"/>
        </w:rPr>
      </w:pPr>
      <w:hyperlink w:anchor="_Toc499126184" w:history="1">
        <w:r w:rsidR="003D65CD" w:rsidRPr="003818CB">
          <w:rPr>
            <w:rStyle w:val="Hyperlink"/>
            <w:noProof/>
          </w:rPr>
          <w:t>Minecraft: Education Edition</w:t>
        </w:r>
        <w:r w:rsidR="003D65CD">
          <w:rPr>
            <w:noProof/>
            <w:webHidden/>
          </w:rPr>
          <w:tab/>
        </w:r>
        <w:r w:rsidR="003D65CD">
          <w:rPr>
            <w:noProof/>
            <w:webHidden/>
          </w:rPr>
          <w:fldChar w:fldCharType="begin"/>
        </w:r>
        <w:r w:rsidR="003D65CD">
          <w:rPr>
            <w:noProof/>
            <w:webHidden/>
          </w:rPr>
          <w:instrText xml:space="preserve"> PAGEREF _Toc499126184 \h </w:instrText>
        </w:r>
        <w:r w:rsidR="003D65CD">
          <w:rPr>
            <w:noProof/>
            <w:webHidden/>
          </w:rPr>
        </w:r>
        <w:r w:rsidR="003D65CD">
          <w:rPr>
            <w:noProof/>
            <w:webHidden/>
          </w:rPr>
          <w:fldChar w:fldCharType="separate"/>
        </w:r>
        <w:r w:rsidR="003D65CD">
          <w:rPr>
            <w:noProof/>
            <w:webHidden/>
          </w:rPr>
          <w:t>30</w:t>
        </w:r>
        <w:r w:rsidR="003D65CD">
          <w:rPr>
            <w:noProof/>
            <w:webHidden/>
          </w:rPr>
          <w:fldChar w:fldCharType="end"/>
        </w:r>
      </w:hyperlink>
    </w:p>
    <w:p w14:paraId="2B4CED5F" w14:textId="1B6DF1EC" w:rsidR="003D65CD" w:rsidRDefault="00686EA0">
      <w:pPr>
        <w:pStyle w:val="TOC4"/>
        <w:rPr>
          <w:rFonts w:eastAsiaTheme="minorEastAsia"/>
          <w:smallCaps w:val="0"/>
          <w:noProof/>
          <w:sz w:val="22"/>
          <w:lang w:val="en-US" w:eastAsia="en-US" w:bidi="ar-SA"/>
        </w:rPr>
      </w:pPr>
      <w:hyperlink w:anchor="_Toc499126185" w:history="1">
        <w:r w:rsidR="003D65CD" w:rsidRPr="003818CB">
          <w:rPr>
            <w:rStyle w:val="Hyperlink"/>
            <w:noProof/>
          </w:rPr>
          <w:t>Office 365 Developer</w:t>
        </w:r>
        <w:r w:rsidR="003D65CD">
          <w:rPr>
            <w:noProof/>
            <w:webHidden/>
          </w:rPr>
          <w:tab/>
        </w:r>
        <w:r w:rsidR="003D65CD">
          <w:rPr>
            <w:noProof/>
            <w:webHidden/>
          </w:rPr>
          <w:fldChar w:fldCharType="begin"/>
        </w:r>
        <w:r w:rsidR="003D65CD">
          <w:rPr>
            <w:noProof/>
            <w:webHidden/>
          </w:rPr>
          <w:instrText xml:space="preserve"> PAGEREF _Toc499126185 \h </w:instrText>
        </w:r>
        <w:r w:rsidR="003D65CD">
          <w:rPr>
            <w:noProof/>
            <w:webHidden/>
          </w:rPr>
        </w:r>
        <w:r w:rsidR="003D65CD">
          <w:rPr>
            <w:noProof/>
            <w:webHidden/>
          </w:rPr>
          <w:fldChar w:fldCharType="separate"/>
        </w:r>
        <w:r w:rsidR="003D65CD">
          <w:rPr>
            <w:noProof/>
            <w:webHidden/>
          </w:rPr>
          <w:t>30</w:t>
        </w:r>
        <w:r w:rsidR="003D65CD">
          <w:rPr>
            <w:noProof/>
            <w:webHidden/>
          </w:rPr>
          <w:fldChar w:fldCharType="end"/>
        </w:r>
      </w:hyperlink>
    </w:p>
    <w:p w14:paraId="413B2875" w14:textId="72F66C5C" w:rsidR="003D65CD" w:rsidRDefault="00686EA0">
      <w:pPr>
        <w:pStyle w:val="TOC4"/>
        <w:rPr>
          <w:rFonts w:eastAsiaTheme="minorEastAsia"/>
          <w:smallCaps w:val="0"/>
          <w:noProof/>
          <w:sz w:val="22"/>
          <w:lang w:val="en-US" w:eastAsia="en-US" w:bidi="ar-SA"/>
        </w:rPr>
      </w:pPr>
      <w:hyperlink w:anchor="_Toc499126186" w:history="1">
        <w:r w:rsidR="003D65CD" w:rsidRPr="003818CB">
          <w:rPr>
            <w:rStyle w:val="Hyperlink"/>
            <w:noProof/>
          </w:rPr>
          <w:t>Komputerowy System Operacyjny Windows</w:t>
        </w:r>
        <w:r w:rsidR="003D65CD">
          <w:rPr>
            <w:noProof/>
            <w:webHidden/>
          </w:rPr>
          <w:tab/>
        </w:r>
        <w:r w:rsidR="003D65CD">
          <w:rPr>
            <w:noProof/>
            <w:webHidden/>
          </w:rPr>
          <w:fldChar w:fldCharType="begin"/>
        </w:r>
        <w:r w:rsidR="003D65CD">
          <w:rPr>
            <w:noProof/>
            <w:webHidden/>
          </w:rPr>
          <w:instrText xml:space="preserve"> PAGEREF _Toc499126186 \h </w:instrText>
        </w:r>
        <w:r w:rsidR="003D65CD">
          <w:rPr>
            <w:noProof/>
            <w:webHidden/>
          </w:rPr>
        </w:r>
        <w:r w:rsidR="003D65CD">
          <w:rPr>
            <w:noProof/>
            <w:webHidden/>
          </w:rPr>
          <w:fldChar w:fldCharType="separate"/>
        </w:r>
        <w:r w:rsidR="003D65CD">
          <w:rPr>
            <w:noProof/>
            <w:webHidden/>
          </w:rPr>
          <w:t>31</w:t>
        </w:r>
        <w:r w:rsidR="003D65CD">
          <w:rPr>
            <w:noProof/>
            <w:webHidden/>
          </w:rPr>
          <w:fldChar w:fldCharType="end"/>
        </w:r>
      </w:hyperlink>
    </w:p>
    <w:p w14:paraId="158BED45" w14:textId="42E51C6A" w:rsidR="003D65CD" w:rsidRDefault="00686EA0">
      <w:pPr>
        <w:pStyle w:val="TOC1"/>
        <w:rPr>
          <w:rFonts w:eastAsiaTheme="minorEastAsia"/>
          <w:b w:val="0"/>
          <w:caps w:val="0"/>
          <w:noProof/>
          <w:sz w:val="22"/>
          <w:lang w:val="en-US" w:eastAsia="en-US" w:bidi="ar-SA"/>
        </w:rPr>
      </w:pPr>
      <w:hyperlink w:anchor="_Toc499126187" w:history="1">
        <w:r w:rsidR="003D65CD" w:rsidRPr="003818CB">
          <w:rPr>
            <w:rStyle w:val="Hyperlink"/>
            <w:noProof/>
          </w:rPr>
          <w:t>Załącznik 1 — Uwagi</w:t>
        </w:r>
        <w:r w:rsidR="003D65CD">
          <w:rPr>
            <w:noProof/>
            <w:webHidden/>
          </w:rPr>
          <w:tab/>
        </w:r>
        <w:r w:rsidR="003D65CD">
          <w:rPr>
            <w:noProof/>
            <w:webHidden/>
          </w:rPr>
          <w:fldChar w:fldCharType="begin"/>
        </w:r>
        <w:r w:rsidR="003D65CD">
          <w:rPr>
            <w:noProof/>
            <w:webHidden/>
          </w:rPr>
          <w:instrText xml:space="preserve"> PAGEREF _Toc499126187 \h </w:instrText>
        </w:r>
        <w:r w:rsidR="003D65CD">
          <w:rPr>
            <w:noProof/>
            <w:webHidden/>
          </w:rPr>
        </w:r>
        <w:r w:rsidR="003D65CD">
          <w:rPr>
            <w:noProof/>
            <w:webHidden/>
          </w:rPr>
          <w:fldChar w:fldCharType="separate"/>
        </w:r>
        <w:r w:rsidR="003D65CD">
          <w:rPr>
            <w:noProof/>
            <w:webHidden/>
          </w:rPr>
          <w:t>32</w:t>
        </w:r>
        <w:r w:rsidR="003D65CD">
          <w:rPr>
            <w:noProof/>
            <w:webHidden/>
          </w:rPr>
          <w:fldChar w:fldCharType="end"/>
        </w:r>
      </w:hyperlink>
    </w:p>
    <w:p w14:paraId="341A1E99" w14:textId="1FCA7C1D" w:rsidR="003D65CD" w:rsidRDefault="00686EA0">
      <w:pPr>
        <w:pStyle w:val="TOC3"/>
        <w:rPr>
          <w:rFonts w:eastAsiaTheme="minorEastAsia"/>
          <w:b w:val="0"/>
          <w:smallCaps w:val="0"/>
          <w:sz w:val="22"/>
          <w:lang w:val="en-US" w:eastAsia="en-US" w:bidi="ar-SA"/>
        </w:rPr>
      </w:pPr>
      <w:hyperlink w:anchor="_Toc499126188" w:history="1">
        <w:r w:rsidR="003D65CD" w:rsidRPr="003818CB">
          <w:rPr>
            <w:rStyle w:val="Hyperlink"/>
          </w:rPr>
          <w:t>Mapy Bing</w:t>
        </w:r>
        <w:r w:rsidR="003D65CD">
          <w:rPr>
            <w:webHidden/>
          </w:rPr>
          <w:tab/>
        </w:r>
        <w:r w:rsidR="003D65CD">
          <w:rPr>
            <w:webHidden/>
          </w:rPr>
          <w:fldChar w:fldCharType="begin"/>
        </w:r>
        <w:r w:rsidR="003D65CD">
          <w:rPr>
            <w:webHidden/>
          </w:rPr>
          <w:instrText xml:space="preserve"> PAGEREF _Toc499126188 \h </w:instrText>
        </w:r>
        <w:r w:rsidR="003D65CD">
          <w:rPr>
            <w:webHidden/>
          </w:rPr>
        </w:r>
        <w:r w:rsidR="003D65CD">
          <w:rPr>
            <w:webHidden/>
          </w:rPr>
          <w:fldChar w:fldCharType="separate"/>
        </w:r>
        <w:r w:rsidR="003D65CD">
          <w:rPr>
            <w:webHidden/>
          </w:rPr>
          <w:t>32</w:t>
        </w:r>
        <w:r w:rsidR="003D65CD">
          <w:rPr>
            <w:webHidden/>
          </w:rPr>
          <w:fldChar w:fldCharType="end"/>
        </w:r>
      </w:hyperlink>
    </w:p>
    <w:p w14:paraId="6914A5B4" w14:textId="2B7AB106" w:rsidR="003D65CD" w:rsidRDefault="00686EA0">
      <w:pPr>
        <w:pStyle w:val="TOC3"/>
        <w:rPr>
          <w:rFonts w:eastAsiaTheme="minorEastAsia"/>
          <w:b w:val="0"/>
          <w:smallCaps w:val="0"/>
          <w:sz w:val="22"/>
          <w:lang w:val="en-US" w:eastAsia="en-US" w:bidi="ar-SA"/>
        </w:rPr>
      </w:pPr>
      <w:hyperlink w:anchor="_Toc499126189" w:history="1">
        <w:r w:rsidR="003D65CD" w:rsidRPr="003818CB">
          <w:rPr>
            <w:rStyle w:val="Hyperlink"/>
          </w:rPr>
          <w:t>Usługi Profesjonalne</w:t>
        </w:r>
        <w:r w:rsidR="003D65CD">
          <w:rPr>
            <w:webHidden/>
          </w:rPr>
          <w:tab/>
        </w:r>
        <w:r w:rsidR="003D65CD">
          <w:rPr>
            <w:webHidden/>
          </w:rPr>
          <w:fldChar w:fldCharType="begin"/>
        </w:r>
        <w:r w:rsidR="003D65CD">
          <w:rPr>
            <w:webHidden/>
          </w:rPr>
          <w:instrText xml:space="preserve"> PAGEREF _Toc499126189 \h </w:instrText>
        </w:r>
        <w:r w:rsidR="003D65CD">
          <w:rPr>
            <w:webHidden/>
          </w:rPr>
        </w:r>
        <w:r w:rsidR="003D65CD">
          <w:rPr>
            <w:webHidden/>
          </w:rPr>
          <w:fldChar w:fldCharType="separate"/>
        </w:r>
        <w:r w:rsidR="003D65CD">
          <w:rPr>
            <w:webHidden/>
          </w:rPr>
          <w:t>32</w:t>
        </w:r>
        <w:r w:rsidR="003D65CD">
          <w:rPr>
            <w:webHidden/>
          </w:rPr>
          <w:fldChar w:fldCharType="end"/>
        </w:r>
      </w:hyperlink>
    </w:p>
    <w:p w14:paraId="5825C73A" w14:textId="03F2FE03" w:rsidR="003D65CD" w:rsidRDefault="00686EA0">
      <w:pPr>
        <w:pStyle w:val="TOC3"/>
        <w:rPr>
          <w:rFonts w:eastAsiaTheme="minorEastAsia"/>
          <w:b w:val="0"/>
          <w:smallCaps w:val="0"/>
          <w:sz w:val="22"/>
          <w:lang w:val="en-US" w:eastAsia="en-US" w:bidi="ar-SA"/>
        </w:rPr>
      </w:pPr>
      <w:hyperlink w:anchor="_Toc499126190" w:history="1">
        <w:r w:rsidR="003D65CD" w:rsidRPr="003818CB">
          <w:rPr>
            <w:rStyle w:val="Hyperlink"/>
          </w:rPr>
          <w:t>Uwaga dotycząca usług Azure Media Services — kodowanie H.265/HEVC</w:t>
        </w:r>
        <w:r w:rsidR="003D65CD">
          <w:rPr>
            <w:webHidden/>
          </w:rPr>
          <w:tab/>
        </w:r>
        <w:r w:rsidR="003D65CD">
          <w:rPr>
            <w:webHidden/>
          </w:rPr>
          <w:fldChar w:fldCharType="begin"/>
        </w:r>
        <w:r w:rsidR="003D65CD">
          <w:rPr>
            <w:webHidden/>
          </w:rPr>
          <w:instrText xml:space="preserve"> PAGEREF _Toc499126190 \h </w:instrText>
        </w:r>
        <w:r w:rsidR="003D65CD">
          <w:rPr>
            <w:webHidden/>
          </w:rPr>
        </w:r>
        <w:r w:rsidR="003D65CD">
          <w:rPr>
            <w:webHidden/>
          </w:rPr>
          <w:fldChar w:fldCharType="separate"/>
        </w:r>
        <w:r w:rsidR="003D65CD">
          <w:rPr>
            <w:webHidden/>
          </w:rPr>
          <w:t>33</w:t>
        </w:r>
        <w:r w:rsidR="003D65CD">
          <w:rPr>
            <w:webHidden/>
          </w:rPr>
          <w:fldChar w:fldCharType="end"/>
        </w:r>
      </w:hyperlink>
    </w:p>
    <w:p w14:paraId="3C58D7EF" w14:textId="638F0289" w:rsidR="003D65CD" w:rsidRDefault="00686EA0">
      <w:pPr>
        <w:pStyle w:val="TOC3"/>
        <w:rPr>
          <w:rFonts w:eastAsiaTheme="minorEastAsia"/>
          <w:b w:val="0"/>
          <w:smallCaps w:val="0"/>
          <w:sz w:val="22"/>
          <w:lang w:val="en-US" w:eastAsia="en-US" w:bidi="ar-SA"/>
        </w:rPr>
      </w:pPr>
      <w:hyperlink w:anchor="_Toc499126191" w:history="1">
        <w:r w:rsidR="003D65CD" w:rsidRPr="003818CB">
          <w:rPr>
            <w:rStyle w:val="Hyperlink"/>
          </w:rPr>
          <w:t>Uwaga dotycząca programu Adobe Flash Player</w:t>
        </w:r>
        <w:r w:rsidR="003D65CD">
          <w:rPr>
            <w:webHidden/>
          </w:rPr>
          <w:tab/>
        </w:r>
        <w:r w:rsidR="003D65CD">
          <w:rPr>
            <w:webHidden/>
          </w:rPr>
          <w:fldChar w:fldCharType="begin"/>
        </w:r>
        <w:r w:rsidR="003D65CD">
          <w:rPr>
            <w:webHidden/>
          </w:rPr>
          <w:instrText xml:space="preserve"> PAGEREF _Toc499126191 \h </w:instrText>
        </w:r>
        <w:r w:rsidR="003D65CD">
          <w:rPr>
            <w:webHidden/>
          </w:rPr>
        </w:r>
        <w:r w:rsidR="003D65CD">
          <w:rPr>
            <w:webHidden/>
          </w:rPr>
          <w:fldChar w:fldCharType="separate"/>
        </w:r>
        <w:r w:rsidR="003D65CD">
          <w:rPr>
            <w:webHidden/>
          </w:rPr>
          <w:t>33</w:t>
        </w:r>
        <w:r w:rsidR="003D65CD">
          <w:rPr>
            <w:webHidden/>
          </w:rPr>
          <w:fldChar w:fldCharType="end"/>
        </w:r>
      </w:hyperlink>
    </w:p>
    <w:p w14:paraId="3760B9D3" w14:textId="27A7EDEB" w:rsidR="003D65CD" w:rsidRDefault="00686EA0">
      <w:pPr>
        <w:pStyle w:val="TOC3"/>
        <w:rPr>
          <w:rFonts w:eastAsiaTheme="minorEastAsia"/>
          <w:b w:val="0"/>
          <w:smallCaps w:val="0"/>
          <w:sz w:val="22"/>
          <w:lang w:val="en-US" w:eastAsia="en-US" w:bidi="ar-SA"/>
        </w:rPr>
      </w:pPr>
      <w:hyperlink w:anchor="_Toc499126192" w:history="1">
        <w:r w:rsidR="003D65CD" w:rsidRPr="003818CB">
          <w:rPr>
            <w:rStyle w:val="Hyperlink"/>
          </w:rPr>
          <w:t>Uwaga dotycząca standardu wizyjnego H.264/AVC, standardu wideo VC-1, standardu wizyjnego MPEG-4 Część 2 oraz standardu wideo MPEG-2.</w:t>
        </w:r>
        <w:r w:rsidR="003D65CD">
          <w:rPr>
            <w:webHidden/>
          </w:rPr>
          <w:tab/>
        </w:r>
        <w:r w:rsidR="003D65CD">
          <w:rPr>
            <w:webHidden/>
          </w:rPr>
          <w:fldChar w:fldCharType="begin"/>
        </w:r>
        <w:r w:rsidR="003D65CD">
          <w:rPr>
            <w:webHidden/>
          </w:rPr>
          <w:instrText xml:space="preserve"> PAGEREF _Toc499126192 \h </w:instrText>
        </w:r>
        <w:r w:rsidR="003D65CD">
          <w:rPr>
            <w:webHidden/>
          </w:rPr>
        </w:r>
        <w:r w:rsidR="003D65CD">
          <w:rPr>
            <w:webHidden/>
          </w:rPr>
          <w:fldChar w:fldCharType="separate"/>
        </w:r>
        <w:r w:rsidR="003D65CD">
          <w:rPr>
            <w:webHidden/>
          </w:rPr>
          <w:t>33</w:t>
        </w:r>
        <w:r w:rsidR="003D65CD">
          <w:rPr>
            <w:webHidden/>
          </w:rPr>
          <w:fldChar w:fldCharType="end"/>
        </w:r>
      </w:hyperlink>
    </w:p>
    <w:p w14:paraId="14C5B0DE" w14:textId="4B0DF426" w:rsidR="003D65CD" w:rsidRDefault="00686EA0">
      <w:pPr>
        <w:pStyle w:val="TOC1"/>
        <w:rPr>
          <w:rFonts w:eastAsiaTheme="minorEastAsia"/>
          <w:b w:val="0"/>
          <w:caps w:val="0"/>
          <w:noProof/>
          <w:sz w:val="22"/>
          <w:lang w:val="en-US" w:eastAsia="en-US" w:bidi="ar-SA"/>
        </w:rPr>
      </w:pPr>
      <w:hyperlink w:anchor="_Toc499126193" w:history="1">
        <w:r w:rsidR="003D65CD" w:rsidRPr="003818CB">
          <w:rPr>
            <w:rStyle w:val="Hyperlink"/>
            <w:noProof/>
          </w:rPr>
          <w:t>Załącznik 2 – Pakiety Licencji Subskrypcyjnych</w:t>
        </w:r>
        <w:r w:rsidR="003D65CD">
          <w:rPr>
            <w:noProof/>
            <w:webHidden/>
          </w:rPr>
          <w:tab/>
        </w:r>
        <w:r w:rsidR="003D65CD">
          <w:rPr>
            <w:noProof/>
            <w:webHidden/>
          </w:rPr>
          <w:fldChar w:fldCharType="begin"/>
        </w:r>
        <w:r w:rsidR="003D65CD">
          <w:rPr>
            <w:noProof/>
            <w:webHidden/>
          </w:rPr>
          <w:instrText xml:space="preserve"> PAGEREF _Toc499126193 \h </w:instrText>
        </w:r>
        <w:r w:rsidR="003D65CD">
          <w:rPr>
            <w:noProof/>
            <w:webHidden/>
          </w:rPr>
        </w:r>
        <w:r w:rsidR="003D65CD">
          <w:rPr>
            <w:noProof/>
            <w:webHidden/>
          </w:rPr>
          <w:fldChar w:fldCharType="separate"/>
        </w:r>
        <w:r w:rsidR="003D65CD">
          <w:rPr>
            <w:noProof/>
            <w:webHidden/>
          </w:rPr>
          <w:t>35</w:t>
        </w:r>
        <w:r w:rsidR="003D65CD">
          <w:rPr>
            <w:noProof/>
            <w:webHidden/>
          </w:rPr>
          <w:fldChar w:fldCharType="end"/>
        </w:r>
      </w:hyperlink>
    </w:p>
    <w:p w14:paraId="7F1EE69F" w14:textId="23B1CCBB" w:rsidR="003D65CD" w:rsidRDefault="00686EA0">
      <w:pPr>
        <w:pStyle w:val="TOC1"/>
        <w:rPr>
          <w:rFonts w:eastAsiaTheme="minorEastAsia"/>
          <w:b w:val="0"/>
          <w:caps w:val="0"/>
          <w:noProof/>
          <w:sz w:val="22"/>
          <w:lang w:val="en-US" w:eastAsia="en-US" w:bidi="ar-SA"/>
        </w:rPr>
      </w:pPr>
      <w:hyperlink w:anchor="_Toc499126194" w:history="1">
        <w:r w:rsidR="003D65CD" w:rsidRPr="003818CB">
          <w:rPr>
            <w:rStyle w:val="Hyperlink"/>
            <w:noProof/>
          </w:rPr>
          <w:t>Załącznik 3 — Standardowe Klauzule Umowne (Podmioty Przetwarzające Dane)</w:t>
        </w:r>
        <w:r w:rsidR="003D65CD">
          <w:rPr>
            <w:noProof/>
            <w:webHidden/>
          </w:rPr>
          <w:tab/>
        </w:r>
        <w:r w:rsidR="003D65CD">
          <w:rPr>
            <w:noProof/>
            <w:webHidden/>
          </w:rPr>
          <w:fldChar w:fldCharType="begin"/>
        </w:r>
        <w:r w:rsidR="003D65CD">
          <w:rPr>
            <w:noProof/>
            <w:webHidden/>
          </w:rPr>
          <w:instrText xml:space="preserve"> PAGEREF _Toc499126194 \h </w:instrText>
        </w:r>
        <w:r w:rsidR="003D65CD">
          <w:rPr>
            <w:noProof/>
            <w:webHidden/>
          </w:rPr>
        </w:r>
        <w:r w:rsidR="003D65CD">
          <w:rPr>
            <w:noProof/>
            <w:webHidden/>
          </w:rPr>
          <w:fldChar w:fldCharType="separate"/>
        </w:r>
        <w:r w:rsidR="003D65CD">
          <w:rPr>
            <w:noProof/>
            <w:webHidden/>
          </w:rPr>
          <w:t>37</w:t>
        </w:r>
        <w:r w:rsidR="003D65CD">
          <w:rPr>
            <w:noProof/>
            <w:webHidden/>
          </w:rPr>
          <w:fldChar w:fldCharType="end"/>
        </w:r>
      </w:hyperlink>
    </w:p>
    <w:p w14:paraId="5F8267E2" w14:textId="37C93A95" w:rsidR="003D65CD" w:rsidRDefault="00686EA0">
      <w:pPr>
        <w:pStyle w:val="TOC1"/>
        <w:rPr>
          <w:rFonts w:eastAsiaTheme="minorEastAsia"/>
          <w:b w:val="0"/>
          <w:caps w:val="0"/>
          <w:noProof/>
          <w:sz w:val="22"/>
          <w:lang w:val="en-US" w:eastAsia="en-US" w:bidi="ar-SA"/>
        </w:rPr>
      </w:pPr>
      <w:hyperlink w:anchor="_Toc499126195" w:history="1">
        <w:r w:rsidR="003D65CD" w:rsidRPr="003818CB">
          <w:rPr>
            <w:rStyle w:val="Hyperlink"/>
            <w:noProof/>
          </w:rPr>
          <w:t>Załącznik 4 — Ogólne rozporządzenie o ochronie danych przyjęte przez Unię Europejską</w:t>
        </w:r>
        <w:r w:rsidR="003D65CD">
          <w:rPr>
            <w:noProof/>
            <w:webHidden/>
          </w:rPr>
          <w:tab/>
        </w:r>
        <w:r w:rsidR="003D65CD">
          <w:rPr>
            <w:noProof/>
            <w:webHidden/>
          </w:rPr>
          <w:fldChar w:fldCharType="begin"/>
        </w:r>
        <w:r w:rsidR="003D65CD">
          <w:rPr>
            <w:noProof/>
            <w:webHidden/>
          </w:rPr>
          <w:instrText xml:space="preserve"> PAGEREF _Toc499126195 \h </w:instrText>
        </w:r>
        <w:r w:rsidR="003D65CD">
          <w:rPr>
            <w:noProof/>
            <w:webHidden/>
          </w:rPr>
        </w:r>
        <w:r w:rsidR="003D65CD">
          <w:rPr>
            <w:noProof/>
            <w:webHidden/>
          </w:rPr>
          <w:fldChar w:fldCharType="separate"/>
        </w:r>
        <w:r w:rsidR="003D65CD">
          <w:rPr>
            <w:noProof/>
            <w:webHidden/>
          </w:rPr>
          <w:t>43</w:t>
        </w:r>
        <w:r w:rsidR="003D65CD">
          <w:rPr>
            <w:noProof/>
            <w:webHidden/>
          </w:rPr>
          <w:fldChar w:fldCharType="end"/>
        </w:r>
      </w:hyperlink>
    </w:p>
    <w:p w14:paraId="28D82856" w14:textId="490F2789" w:rsidR="003D65CD" w:rsidRDefault="00686EA0">
      <w:pPr>
        <w:pStyle w:val="TOC1"/>
        <w:rPr>
          <w:rFonts w:eastAsiaTheme="minorEastAsia"/>
          <w:b w:val="0"/>
          <w:caps w:val="0"/>
          <w:noProof/>
          <w:sz w:val="22"/>
          <w:lang w:val="en-US" w:eastAsia="en-US" w:bidi="ar-SA"/>
        </w:rPr>
      </w:pPr>
      <w:hyperlink w:anchor="_Toc499126196" w:history="1">
        <w:r w:rsidR="003D65CD" w:rsidRPr="003818CB">
          <w:rPr>
            <w:rStyle w:val="Hyperlink"/>
            <w:noProof/>
          </w:rPr>
          <w:t>Załącznik 1 — Dodatkowe Postanowienia Wynikające z Rozporządzenia</w:t>
        </w:r>
        <w:r w:rsidR="003D65CD">
          <w:rPr>
            <w:noProof/>
            <w:webHidden/>
          </w:rPr>
          <w:tab/>
        </w:r>
        <w:r w:rsidR="003D65CD">
          <w:rPr>
            <w:noProof/>
            <w:webHidden/>
          </w:rPr>
          <w:fldChar w:fldCharType="begin"/>
        </w:r>
        <w:r w:rsidR="003D65CD">
          <w:rPr>
            <w:noProof/>
            <w:webHidden/>
          </w:rPr>
          <w:instrText xml:space="preserve"> PAGEREF _Toc499126196 \h </w:instrText>
        </w:r>
        <w:r w:rsidR="003D65CD">
          <w:rPr>
            <w:noProof/>
            <w:webHidden/>
          </w:rPr>
        </w:r>
        <w:r w:rsidR="003D65CD">
          <w:rPr>
            <w:noProof/>
            <w:webHidden/>
          </w:rPr>
          <w:fldChar w:fldCharType="separate"/>
        </w:r>
        <w:r w:rsidR="003D65CD">
          <w:rPr>
            <w:noProof/>
            <w:webHidden/>
          </w:rPr>
          <w:t>45</w:t>
        </w:r>
        <w:r w:rsidR="003D65CD">
          <w:rPr>
            <w:noProof/>
            <w:webHidden/>
          </w:rPr>
          <w:fldChar w:fldCharType="end"/>
        </w:r>
      </w:hyperlink>
    </w:p>
    <w:p w14:paraId="092C9288" w14:textId="35AD55D2" w:rsidR="004D27A6" w:rsidRPr="000F6A0E"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0F6A0E" w:rsidRDefault="004D27A6" w:rsidP="00366C8E">
      <w:pPr>
        <w:pStyle w:val="ProductList-SectionHeading"/>
        <w:outlineLvl w:val="0"/>
      </w:pPr>
      <w:bookmarkStart w:id="3" w:name="Introduction"/>
      <w:bookmarkStart w:id="4" w:name="_Toc499126118"/>
      <w:r>
        <w:lastRenderedPageBreak/>
        <w:t>Wprowadzenie</w:t>
      </w:r>
      <w:bookmarkEnd w:id="3"/>
      <w:bookmarkEnd w:id="4"/>
    </w:p>
    <w:p w14:paraId="7E3AAC87" w14:textId="1C01A0A5" w:rsidR="003F6CEE" w:rsidRPr="000F6A0E" w:rsidRDefault="003C35CD" w:rsidP="00366C8E">
      <w:pPr>
        <w:pStyle w:val="ProductList-Body"/>
        <w:spacing w:after="120"/>
      </w:pPr>
      <w:r>
        <w:t>Z dniem 1 lipca 2014 r. niniejsze Postanowienia Dotyczące Usług Online (OST) zastępują Prawa do Używania Usług Online (OLSUR). Niniejsze Postanowienia Dotyczące Usług Online zawierają postanowienia dotyczące korzystania z Usług Online przez Klienta. Odrębne postanowienia, w tym inne postanowienia dotyczące prywatności i bezpieczeństwa, regulują korzystanie przez Klienta z produktów niepochodzących od Microsoft (zgodnie z poniższą definicją), a także z innych produktów i usług Microsoft.</w:t>
      </w:r>
    </w:p>
    <w:p w14:paraId="03BB023E" w14:textId="057C8C39" w:rsidR="004D27A6" w:rsidRPr="000F6A0E" w:rsidRDefault="003F6CEE" w:rsidP="003F6CEE">
      <w:pPr>
        <w:pStyle w:val="ProductList-Body"/>
      </w:pPr>
      <w:r>
        <w:t xml:space="preserve">Większość Usług Online daje możliwość zawarcia Umowy Dotyczącej Poziomu Usług (SLA). Więcej informacji na temat Umów Dotyczących Poziomu Usług Online można znaleźć na stronie </w:t>
      </w:r>
      <w:hyperlink r:id="rId15" w:history="1">
        <w:r>
          <w:rPr>
            <w:rStyle w:val="Hyperlink"/>
          </w:rPr>
          <w:t>http://microsoft.com/licensing/contracts</w:t>
        </w:r>
      </w:hyperlink>
      <w:r>
        <w:t>.</w:t>
      </w:r>
    </w:p>
    <w:p w14:paraId="3851ACB0" w14:textId="77777777" w:rsidR="004D27A6" w:rsidRPr="000F6A0E" w:rsidRDefault="004D27A6" w:rsidP="00A914BF">
      <w:pPr>
        <w:pStyle w:val="ProductList-Body"/>
      </w:pPr>
    </w:p>
    <w:p w14:paraId="6B8E8625" w14:textId="79341D70" w:rsidR="004D27A6" w:rsidRPr="000F6A0E" w:rsidRDefault="003F6CEE" w:rsidP="00366C8E">
      <w:pPr>
        <w:pStyle w:val="ProductList-Offering1Heading"/>
        <w:outlineLvl w:val="1"/>
      </w:pPr>
      <w:bookmarkStart w:id="5" w:name="_Toc499126119"/>
      <w:r>
        <w:t>Wcześniejsze wersje</w:t>
      </w:r>
      <w:bookmarkEnd w:id="5"/>
    </w:p>
    <w:p w14:paraId="2A9D9754" w14:textId="487D7DCC" w:rsidR="004D27A6" w:rsidRPr="000F6A0E" w:rsidRDefault="003F6CEE" w:rsidP="00A914BF">
      <w:pPr>
        <w:pStyle w:val="ProductList-Body"/>
      </w:pPr>
      <w:r>
        <w:t xml:space="preserve">Niniejsze Postanowienia Dotyczące Usług Online odnoszą się do obecnie dostępnych Usług Online. Ich wcześniejsze wersje Klient może znaleźć na stronie </w:t>
      </w:r>
      <w:hyperlink r:id="rId16" w:history="1">
        <w:r>
          <w:rPr>
            <w:rStyle w:val="Hyperlink"/>
          </w:rPr>
          <w:t>http://go.microsoft.com/?linkid=9840733</w:t>
        </w:r>
      </w:hyperlink>
      <w:r>
        <w:t>. Można też skontaktować się w ich sprawie z odsprzedawcą lub Kierownikiem ds. Klienta ze strony Microsoft.</w:t>
      </w:r>
    </w:p>
    <w:p w14:paraId="0E33A2B4" w14:textId="77777777" w:rsidR="003F6CEE" w:rsidRPr="000F6A0E" w:rsidRDefault="003F6CEE" w:rsidP="00A914BF">
      <w:pPr>
        <w:pStyle w:val="ProductList-Body"/>
      </w:pPr>
    </w:p>
    <w:p w14:paraId="1E2AC9B2" w14:textId="77777777" w:rsidR="00730B3A" w:rsidRPr="000F6A0E"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499126120"/>
      <w:r>
        <w:t>Objaśnienia i zestawienie zmian</w:t>
      </w:r>
      <w:bookmarkEnd w:id="6"/>
      <w:bookmarkEnd w:id="7"/>
      <w:bookmarkEnd w:id="8"/>
      <w:bookmarkEnd w:id="9"/>
      <w:bookmarkEnd w:id="10"/>
      <w:bookmarkEnd w:id="11"/>
      <w:bookmarkEnd w:id="12"/>
    </w:p>
    <w:tbl>
      <w:tblPr>
        <w:tblStyle w:val="TableGrid"/>
        <w:tblW w:w="0" w:type="auto"/>
        <w:tblInd w:w="108" w:type="dxa"/>
        <w:tblLook w:val="04A0" w:firstRow="1" w:lastRow="0" w:firstColumn="1" w:lastColumn="0" w:noHBand="0" w:noVBand="1"/>
      </w:tblPr>
      <w:tblGrid>
        <w:gridCol w:w="5342"/>
        <w:gridCol w:w="5340"/>
      </w:tblGrid>
      <w:tr w:rsidR="00862C50" w:rsidRPr="00AD6DB4" w14:paraId="2BDB5392" w14:textId="77777777" w:rsidTr="003D65CD">
        <w:trPr>
          <w:tblHeader/>
        </w:trPr>
        <w:tc>
          <w:tcPr>
            <w:tcW w:w="5395" w:type="dxa"/>
            <w:shd w:val="clear" w:color="auto" w:fill="0072C6"/>
          </w:tcPr>
          <w:p w14:paraId="171F634A" w14:textId="77777777" w:rsidR="00862C50" w:rsidRPr="00231971" w:rsidRDefault="00862C50" w:rsidP="00414009">
            <w:pPr>
              <w:pStyle w:val="ProductList-Body"/>
              <w:spacing w:before="20" w:after="20"/>
              <w:rPr>
                <w:color w:val="FFFFFF" w:themeColor="background1"/>
                <w:sz w:val="16"/>
                <w:szCs w:val="16"/>
              </w:rPr>
            </w:pPr>
            <w:r>
              <w:rPr>
                <w:color w:val="FFFFFF" w:themeColor="background1"/>
                <w:sz w:val="16"/>
                <w:szCs w:val="16"/>
              </w:rPr>
              <w:t>Uzupełnienia</w:t>
            </w:r>
          </w:p>
        </w:tc>
        <w:tc>
          <w:tcPr>
            <w:tcW w:w="5395" w:type="dxa"/>
            <w:shd w:val="clear" w:color="auto" w:fill="0072C6"/>
          </w:tcPr>
          <w:p w14:paraId="2A30C3FC" w14:textId="77777777" w:rsidR="00862C50" w:rsidRPr="00231971" w:rsidRDefault="00862C50" w:rsidP="00414009">
            <w:pPr>
              <w:pStyle w:val="ProductList-Body"/>
              <w:spacing w:before="20" w:after="20"/>
              <w:rPr>
                <w:color w:val="FFFFFF" w:themeColor="background1"/>
                <w:sz w:val="16"/>
                <w:szCs w:val="16"/>
              </w:rPr>
            </w:pPr>
            <w:r>
              <w:rPr>
                <w:color w:val="FFFFFF" w:themeColor="background1"/>
                <w:sz w:val="16"/>
                <w:szCs w:val="16"/>
              </w:rPr>
              <w:t>Usunięcia</w:t>
            </w:r>
          </w:p>
        </w:tc>
      </w:tr>
      <w:tr w:rsidR="00455696" w14:paraId="44344D51" w14:textId="77777777" w:rsidTr="003D65CD">
        <w:tc>
          <w:tcPr>
            <w:tcW w:w="5395" w:type="dxa"/>
            <w:vAlign w:val="bottom"/>
          </w:tcPr>
          <w:p w14:paraId="365C6240" w14:textId="1EF2F95B" w:rsidR="00455696" w:rsidRPr="004D0AF6" w:rsidRDefault="00455696" w:rsidP="00455696">
            <w:pPr>
              <w:pStyle w:val="ProductList-Body"/>
            </w:pPr>
            <w:bookmarkStart w:id="13" w:name="_Hlk494736247"/>
          </w:p>
        </w:tc>
        <w:tc>
          <w:tcPr>
            <w:tcW w:w="5395" w:type="dxa"/>
            <w:vAlign w:val="bottom"/>
          </w:tcPr>
          <w:p w14:paraId="1131F297" w14:textId="6A54E1F0" w:rsidR="00455696" w:rsidRPr="003E0686" w:rsidRDefault="00455696" w:rsidP="00455696">
            <w:pPr>
              <w:pStyle w:val="ProductList-Body"/>
            </w:pPr>
          </w:p>
        </w:tc>
      </w:tr>
    </w:tbl>
    <w:p w14:paraId="6DFCAFFB" w14:textId="3492FC3E" w:rsidR="00455696" w:rsidRPr="000F6A0E" w:rsidRDefault="00455696" w:rsidP="00B4452E">
      <w:pPr>
        <w:pStyle w:val="ProductList-Body"/>
      </w:pPr>
      <w:bookmarkStart w:id="14" w:name="_Hlk494736381"/>
    </w:p>
    <w:bookmarkEnd w:id="13"/>
    <w:bookmarkEnd w:id="14"/>
    <w:p w14:paraId="2C90AADF" w14:textId="512CE905" w:rsidR="00A257E8" w:rsidRPr="000F6A0E" w:rsidRDefault="00A257E8" w:rsidP="004916D3">
      <w:pPr>
        <w:pStyle w:val="ProductList-ClauseHeading"/>
        <w:outlineLvl w:val="2"/>
      </w:pPr>
      <w:r>
        <w:t>Postanowienia dotyczące prywatności i bezpieczeństwa</w:t>
      </w:r>
    </w:p>
    <w:p w14:paraId="44F7F145" w14:textId="77777777" w:rsidR="00A257E8" w:rsidRPr="000F6A0E" w:rsidRDefault="00686EA0" w:rsidP="00A257E8">
      <w:pPr>
        <w:pStyle w:val="ProductList-Body"/>
      </w:pPr>
      <w:hyperlink w:anchor="DataProcessingTerms_DataatRest" w:history="1">
        <w:r w:rsidR="00A840B9">
          <w:rPr>
            <w:rStyle w:val="Hyperlink"/>
          </w:rPr>
          <w:t>Miejsce przechowywania Danych magazynowanych Klienta</w:t>
        </w:r>
      </w:hyperlink>
      <w:r w:rsidR="00A840B9">
        <w:t>: Wpis dotyczący usługi Microsoft Cloud App Security w części Miejsce przechowywania Danych magazynowanych Klienta został zaktualizowany, aby uwzględnić rozszerzenie usługi na terytorium Unii Europejskiej.</w:t>
      </w:r>
    </w:p>
    <w:p w14:paraId="6EFCE46F" w14:textId="1A84CC71" w:rsidR="00FC1BA7" w:rsidRPr="000F6A0E" w:rsidRDefault="00686EA0"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8D319C">
        <w:rPr>
          <w:sz w:val="16"/>
          <w:szCs w:val="16"/>
        </w:rPr>
        <w:t>/</w:t>
      </w:r>
      <w:hyperlink w:anchor="GeneralTerms" w:history="1">
        <w:r w:rsidR="00A840B9">
          <w:rPr>
            <w:rStyle w:val="Hyperlink"/>
            <w:sz w:val="16"/>
            <w:szCs w:val="16"/>
          </w:rPr>
          <w:t>Postanowienia ogólne</w:t>
        </w:r>
      </w:hyperlink>
    </w:p>
    <w:p w14:paraId="585D792A" w14:textId="77777777" w:rsidR="00FC1BA7" w:rsidRPr="000F6A0E" w:rsidRDefault="00FC1BA7" w:rsidP="00774CF6">
      <w:pPr>
        <w:pStyle w:val="ProductList-Body"/>
        <w:tabs>
          <w:tab w:val="left" w:pos="360"/>
        </w:tabs>
      </w:pPr>
    </w:p>
    <w:p w14:paraId="62DA0CD2" w14:textId="4D2A6CDE" w:rsidR="00FD384F" w:rsidRPr="00CD7F8D" w:rsidRDefault="00FD384F" w:rsidP="009542DD">
      <w:pPr>
        <w:pStyle w:val="ProductList-Body"/>
        <w:sectPr w:rsidR="00FD384F" w:rsidRPr="00CD7F8D" w:rsidSect="00A61B2A">
          <w:footerReference w:type="first" r:id="rId17"/>
          <w:pgSz w:w="12240" w:h="15840"/>
          <w:pgMar w:top="1440" w:right="720" w:bottom="1440" w:left="720" w:header="720" w:footer="720" w:gutter="0"/>
          <w:cols w:space="720"/>
          <w:titlePg/>
          <w:docGrid w:linePitch="360"/>
        </w:sectPr>
      </w:pPr>
    </w:p>
    <w:p w14:paraId="6F3324E7" w14:textId="164ACDDF" w:rsidR="004D27A6" w:rsidRPr="000F6A0E" w:rsidRDefault="00730B3A" w:rsidP="00366C8E">
      <w:pPr>
        <w:pStyle w:val="ProductList-SectionHeading"/>
        <w:outlineLvl w:val="0"/>
      </w:pPr>
      <w:bookmarkStart w:id="15" w:name="GeneralTerms"/>
      <w:bookmarkStart w:id="16" w:name="_Toc499126121"/>
      <w:r>
        <w:lastRenderedPageBreak/>
        <w:t>Postanowienia ogólne</w:t>
      </w:r>
      <w:bookmarkEnd w:id="15"/>
      <w:bookmarkEnd w:id="16"/>
    </w:p>
    <w:p w14:paraId="13E595AA" w14:textId="5405660B" w:rsidR="00730B3A" w:rsidRPr="000F6A0E" w:rsidRDefault="00730B3A" w:rsidP="00A914BF">
      <w:pPr>
        <w:pStyle w:val="ProductList-Body"/>
      </w:pPr>
      <w:r>
        <w:t xml:space="preserve">Klientowi wolno używać Usług Online i powiązanego oprogramowania w sposób wyraźnie dozwolony w zawartej przez Klienta umowie licencjonowania zbiorowego. Microsoft zastrzega sobie wszystkie inne prawa. Klient ma obowiązek uzyskać i przypisać odpowiednie licencje subskrypcyjne, wymagane do korzystania z każdej z Usług Online. Każdy użytkownik, który uzyskuje dostęp do Usługi Online, musi mieć przypisaną LS na Użytkownika lub uzyskiwać taki dostęp wyłącznie za pośrednictwem urządzenia, do którego przypisano LS na Urządzenie, chyba że określono to inaczej w </w:t>
      </w:r>
      <w:hyperlink w:anchor="OnlineServiceSpecificTerms" w:history="1">
        <w:r>
          <w:rPr>
            <w:rStyle w:val="Hyperlink"/>
          </w:rPr>
          <w:t>Szczegółowych Postanowieniach Dotyczących Usług Online</w:t>
        </w:r>
      </w:hyperlink>
      <w:r>
        <w:t xml:space="preserve">. Pakiety LS, które również spełniają wymagania dotyczące LS na Użytkownika, opisano w </w:t>
      </w:r>
      <w:hyperlink w:anchor="Attachment2" w:history="1">
        <w:r>
          <w:rPr>
            <w:rStyle w:val="Hyperlink"/>
          </w:rPr>
          <w:t>Załączniku 2</w:t>
        </w:r>
      </w:hyperlink>
      <w:r>
        <w:t>. Klientowi nie wolno korzystać z poszczególnych Usług Online po wygaśnięciu dotyczących ich LS.</w:t>
      </w:r>
    </w:p>
    <w:p w14:paraId="69AB4B62" w14:textId="77777777" w:rsidR="00730B3A" w:rsidRPr="000F6A0E" w:rsidRDefault="00730B3A" w:rsidP="00A914BF">
      <w:pPr>
        <w:pStyle w:val="ProductList-Body"/>
      </w:pPr>
    </w:p>
    <w:p w14:paraId="6B77EA61" w14:textId="1CD22C4C" w:rsidR="00730B3A" w:rsidRPr="000F6A0E" w:rsidRDefault="00103924" w:rsidP="00366C8E">
      <w:pPr>
        <w:pStyle w:val="ProductList-SubSubSectionHeading"/>
        <w:outlineLvl w:val="1"/>
      </w:pPr>
      <w:bookmarkStart w:id="17" w:name="_Toc499126122"/>
      <w:bookmarkStart w:id="18" w:name="Definitions"/>
      <w:r>
        <w:t>Definicje</w:t>
      </w:r>
      <w:bookmarkEnd w:id="17"/>
    </w:p>
    <w:bookmarkEnd w:id="18"/>
    <w:p w14:paraId="6FDD5DC5" w14:textId="77777777" w:rsidR="00103924" w:rsidRPr="000F6A0E" w:rsidRDefault="00103924" w:rsidP="00337870">
      <w:pPr>
        <w:pStyle w:val="ProductList-Body"/>
        <w:spacing w:after="120"/>
      </w:pPr>
      <w:r>
        <w:t>Te z poniższych terminów, których nie zdefiniowano w zawartej przez Klienta umowie licencjonowania zbiorowego, definiuje się jak niżej.</w:t>
      </w:r>
    </w:p>
    <w:p w14:paraId="1A63487A" w14:textId="467088DB" w:rsidR="00103924" w:rsidRPr="000F6A0E" w:rsidRDefault="00874919" w:rsidP="00337870">
      <w:pPr>
        <w:pStyle w:val="ProductList-Body"/>
        <w:spacing w:after="120"/>
      </w:pPr>
      <w:r>
        <w:t>Termin „Dane Klienta” oznacza wszelkie dane (w tym pliki zawierające tekst, dźwięki, filmy i obrazy oraz oprogramowanie) przekazane Microsoft przez Klienta (lub w jego imieniu) w wyniku korzystania z Usług Online.</w:t>
      </w:r>
    </w:p>
    <w:p w14:paraId="6DE0382D" w14:textId="3E871E36" w:rsidR="00103924" w:rsidRPr="000F6A0E" w:rsidRDefault="00874919" w:rsidP="00337870">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4DD7F79B" w14:textId="60A959FD" w:rsidR="00103924" w:rsidRPr="000F6A0E" w:rsidRDefault="00337870" w:rsidP="00337870">
      <w:pPr>
        <w:pStyle w:val="ProductList-Body"/>
        <w:spacing w:after="120"/>
      </w:pPr>
      <w:r>
        <w:t>Termin „Wystąpienie” oznacza obraz oprogramowania utworzony przez uruchomienie programu instalującego dane oprogramowanie lub procedury instalacyjnej albo przez wykonanie duplikatu takiego obrazu.</w:t>
      </w:r>
    </w:p>
    <w:p w14:paraId="7142C674" w14:textId="515D3AFF" w:rsidR="00103924" w:rsidRPr="000F6A0E" w:rsidRDefault="00874919" w:rsidP="00337870">
      <w:pPr>
        <w:pStyle w:val="ProductList-Body"/>
        <w:spacing w:after="120"/>
      </w:pPr>
      <w:r>
        <w:t>Termin „Licencjonowane urządzenie” oznacza pojedynczy fizyczny system sprzętowy, do którego przypisana jest jedna z licencji. Dla celów niniejszej definicji partycja sprzętowa lub dysk typu blade są uznawane za oddzielne urządzenia.</w:t>
      </w:r>
    </w:p>
    <w:p w14:paraId="29C4457B" w14:textId="797D5227" w:rsidR="00103924" w:rsidRPr="000F6A0E" w:rsidRDefault="00874919" w:rsidP="00337870">
      <w:pPr>
        <w:pStyle w:val="ProductList-Body"/>
        <w:spacing w:after="120"/>
      </w:pPr>
      <w:r>
        <w:t>„Produkt Niepochodzący od Microsoft” oznacza dowolne oprogramowanie, dane, usługi, witryny lub produkty oznaczone markami osób trzecich, o ile nie zostały włączone przez Microsoft do danej Usługi Online.</w:t>
      </w:r>
    </w:p>
    <w:p w14:paraId="40C03644" w14:textId="7438A4B5" w:rsidR="00154093" w:rsidRPr="000F6A0E" w:rsidRDefault="00874919" w:rsidP="00337870">
      <w:pPr>
        <w:pStyle w:val="ProductList-Body"/>
        <w:spacing w:after="120"/>
      </w:pPr>
      <w:r>
        <w:t xml:space="preserve">Termin „Usługa Online” oznacza usługę udostępnianą przez Microsoft, a subskrybowaną przez Klienta na mocy umowy licencjonowania zbiorowego Microsoft, w tym dowolną usługę określoną w Postanowieniach dotyczących Produktów w punkcie dotyczącym Usług Online. Termin ten nie obejmuje oprogramowania ani usług udostępnianych na mocy odrębnej umowy licencyjnej (np. przedstawianej za pośrednictwem galerii, platformy handlowej, konsoli lub okna dialogowego). Postanowienia dotyczące Produktów znajdują się pod adresem </w:t>
      </w:r>
      <w:hyperlink r:id="rId18" w:history="1">
        <w:r>
          <w:rPr>
            <w:rStyle w:val="Hyperlink"/>
          </w:rPr>
          <w:t>http://go.microsoft.com/?linkid=9839207</w:t>
        </w:r>
      </w:hyperlink>
      <w:r>
        <w:t>.</w:t>
      </w:r>
    </w:p>
    <w:p w14:paraId="44145F90" w14:textId="090A7406" w:rsidR="00103924" w:rsidRPr="000F6A0E"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7111CBAA" w14:textId="226F7EE3" w:rsidR="006B70A4" w:rsidRPr="000F6A0E" w:rsidRDefault="0032131B" w:rsidP="00337870">
      <w:pPr>
        <w:pStyle w:val="ProductList-Body"/>
        <w:spacing w:after="120"/>
      </w:pPr>
      <w:r>
        <w:t>„Dane Osobowe” oznaczają informacje o zidentyfikowanej lub możliwej do zidentyfikowania osobie fizycznej.</w:t>
      </w:r>
      <w:r w:rsidR="009B510E">
        <w:t xml:space="preserve"> </w:t>
      </w:r>
      <w:r>
        <w:t>Możliwa do zidentyfikowania osoba fizyczna to osoba, którą można bezpośrednio lub pośrednio zidentyfikować, w szczególności na podstawie identyfikatora takiego jak imię i nazwisko, numer identyfikacyjny, dane o lokalizacji, identyfikator internetowy lub jeden bądź kilka szczególnych czynników określających fizyczną, fizjologiczną, genetyczną, psychiczną, ekonomiczną, kulturową lub społeczną tożsamość osoby fizycznej.</w:t>
      </w:r>
      <w:r w:rsidR="009B510E">
        <w:t xml:space="preserve"> </w:t>
      </w:r>
    </w:p>
    <w:p w14:paraId="39CBB5CB" w14:textId="0B882D4F" w:rsidR="00E43043" w:rsidRPr="000F6A0E" w:rsidRDefault="00E43043" w:rsidP="00E43043">
      <w:pPr>
        <w:pStyle w:val="ProductList-Body"/>
        <w:spacing w:after="120"/>
      </w:pPr>
      <w:r>
        <w:t>Termin „LS” oznacza licencję subskrypcyjną.</w:t>
      </w:r>
    </w:p>
    <w:p w14:paraId="6FE0E6D9" w14:textId="2CF82C29" w:rsidR="00E43043" w:rsidRPr="000F6A0E" w:rsidRDefault="00E43043" w:rsidP="00337870">
      <w:pPr>
        <w:pStyle w:val="ProductList-Body"/>
        <w:spacing w:after="120"/>
      </w:pPr>
      <w:r>
        <w:t>„Dane dotyczące Pomocy Technicznej” oznaczają wszystkie dane (w tym pliki zawierające tekst, dźwięki, filmy i obrazy oraz oprogramowanie) przekazywane Microsoft przez lub w imieniu Klienta (lub uzyskiwane przez Microsoft z Usług Online na mocy stosownego upoważnienia Klienta) w ramach kontaktu Klienta z Microsoft, którego celem jest uzyskanie pomocy technicznej dotyczącej Usług Online objętych niniejszą umową.</w:t>
      </w:r>
    </w:p>
    <w:p w14:paraId="18F7674C" w14:textId="77777777" w:rsidR="00103924" w:rsidRPr="000F6A0E" w:rsidRDefault="00103924" w:rsidP="00103924">
      <w:pPr>
        <w:pStyle w:val="ProductList-Body"/>
      </w:pPr>
    </w:p>
    <w:p w14:paraId="66429A49" w14:textId="7BC7A236" w:rsidR="00103924" w:rsidRPr="000F6A0E" w:rsidRDefault="00103924" w:rsidP="00366C8E">
      <w:pPr>
        <w:pStyle w:val="ProductList-SubSubSectionHeading"/>
        <w:outlineLvl w:val="1"/>
      </w:pPr>
      <w:bookmarkStart w:id="19" w:name="_Toc499126123"/>
      <w:r>
        <w:t>Aktualizacje Postanowień Dotyczących Usług Online</w:t>
      </w:r>
      <w:bookmarkEnd w:id="19"/>
    </w:p>
    <w:p w14:paraId="595888D5" w14:textId="28CD79E0" w:rsidR="00103924" w:rsidRPr="000F6A0E" w:rsidRDefault="00103924" w:rsidP="00E01C6C">
      <w:pPr>
        <w:pStyle w:val="ProductList-Body"/>
      </w:pPr>
      <w:r>
        <w:t>W przypadku odnowienia lub zakupu przez Klienta nowej subskrypcji Usługi Online wiążące pozostaną obowiązujące wówczas Postanowienia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Dotyczących Usług Online regulujących korzystanie przez Klienta z tych nowych funkcji, uzupełnień lub powiązanego oprogramowania.</w:t>
      </w:r>
    </w:p>
    <w:p w14:paraId="6DC946E3" w14:textId="77777777" w:rsidR="00E01C6C" w:rsidRPr="000F6A0E" w:rsidRDefault="00E01C6C" w:rsidP="00E01C6C">
      <w:pPr>
        <w:pStyle w:val="ProductList-Body"/>
      </w:pPr>
    </w:p>
    <w:p w14:paraId="34862786" w14:textId="35A3A251" w:rsidR="00103924" w:rsidRPr="000F6A0E" w:rsidRDefault="00541996" w:rsidP="00CD52E2">
      <w:pPr>
        <w:pStyle w:val="ProductList-SubSubSectionHeading"/>
        <w:keepNext/>
        <w:outlineLvl w:val="1"/>
      </w:pPr>
      <w:bookmarkStart w:id="20" w:name="_Toc499126124"/>
      <w:bookmarkStart w:id="21" w:name="OnlineServicesChanges"/>
      <w:r>
        <w:lastRenderedPageBreak/>
        <w:t>Zmiany i dostępność Usług Online</w:t>
      </w:r>
      <w:bookmarkEnd w:id="20"/>
    </w:p>
    <w:bookmarkEnd w:id="21"/>
    <w:p w14:paraId="3C410A73" w14:textId="495CDBB0" w:rsidR="00C02948" w:rsidRPr="000F6A0E" w:rsidRDefault="00103924" w:rsidP="00103924">
      <w:pPr>
        <w:pStyle w:val="ProductList-Body"/>
      </w:pPr>
      <w:r>
        <w:t>Microsoft może wprowadzać w każdej z Usług Online zmiany uzasadnione względami handlowymi. Microsoft może zmodyfikować albo wypowiedzieć świadczenie Usługi Online w dowolnym kraju, w którym organy administracji państwowej nałożyły na Microsoft wymogi, które (1) nie mają powszechnego zastosowania do firm działających w tym kraju, (2) stanowią okoliczności utrudniające Microsoft dalsze świadczenie Usługi Online bez jej modyfikacji lub (3) prowadzą do uznania przez Microsoft, że niniejsze postanowienia lub Usługa Online mogą pozostawać w sprzeczności z takimi wymogami.</w:t>
      </w:r>
      <w:r w:rsidR="009B510E">
        <w:t xml:space="preserve"> </w:t>
      </w:r>
      <w:r>
        <w:t xml:space="preserve">Jeśli Microsoft wypowie świadczenie Usługi Online z przyczyn związanych z obowiązującymi przepisami, Klienci otrzymają zniżkę równą kwocie zapłaconej z góry za okres po dacie wypowiedzenia. </w:t>
      </w:r>
    </w:p>
    <w:p w14:paraId="53B4259D" w14:textId="77777777" w:rsidR="00C02948" w:rsidRPr="000F6A0E" w:rsidRDefault="00C02948" w:rsidP="00103924">
      <w:pPr>
        <w:pStyle w:val="ProductList-Body"/>
      </w:pPr>
    </w:p>
    <w:p w14:paraId="3A70F627" w14:textId="21FBCB54" w:rsidR="00103924" w:rsidRPr="000F6A0E" w:rsidRDefault="00103924" w:rsidP="00103924">
      <w:pPr>
        <w:pStyle w:val="ProductList-Body"/>
      </w:pPr>
      <w:r>
        <w:t xml:space="preserve">Dostępność, funkcjonalność i wersje językowe każdej Usługi Online mogą różnić się w zależności od kraju. Informacje na temat dostępności Klienci mogą znaleźć pod adresem </w:t>
      </w:r>
      <w:hyperlink r:id="rId19" w:history="1">
        <w:r>
          <w:rPr>
            <w:rStyle w:val="Hyperlink"/>
          </w:rPr>
          <w:t>www.microsoft.com/online/international-availability.aspx</w:t>
        </w:r>
      </w:hyperlink>
      <w:r>
        <w:t>.</w:t>
      </w:r>
    </w:p>
    <w:p w14:paraId="1AA00E49" w14:textId="77777777" w:rsidR="00103924" w:rsidRPr="000F6A0E" w:rsidRDefault="00103924" w:rsidP="00103924">
      <w:pPr>
        <w:pStyle w:val="ProductList-Body"/>
      </w:pPr>
    </w:p>
    <w:p w14:paraId="67C5471B" w14:textId="77777777" w:rsidR="00103924" w:rsidRPr="000F6A0E" w:rsidRDefault="00103924" w:rsidP="00366C8E">
      <w:pPr>
        <w:pStyle w:val="ProductList-SubSubSectionHeading"/>
        <w:outlineLvl w:val="1"/>
      </w:pPr>
      <w:bookmarkStart w:id="22" w:name="_Toc499126125"/>
      <w:r>
        <w:t>Przechowywanie danych</w:t>
      </w:r>
      <w:bookmarkEnd w:id="22"/>
    </w:p>
    <w:p w14:paraId="1645CC39" w14:textId="2F951807" w:rsidR="00103924" w:rsidRPr="000F6A0E" w:rsidRDefault="00330E96" w:rsidP="00337870">
      <w:pPr>
        <w:pStyle w:val="ProductList-Body"/>
        <w:spacing w:after="120"/>
      </w:pPr>
      <w:r>
        <w:t>W okresie obowiązywania swojej subskrypcji Klient zawsze może uzyskiwać dostęp do Danych Klienta przechowywanych w danej Usłudze Online i je wyodrębniać. Z pominięciem przypadków dotyczących wersji próbnych i usług LinkedIn Microsoft będzie przechowywać Dane Klienta zapisane w Usłudze Online na koncie o ograniczonej funkcjonalności przez 90 dni od daty wygaśnięcia lub wypowiedzenia uzyskanej przez Klienta subskrypcji w celu umożliwienia Klientowi odzyskania danych. Po upływie tego 90-dniowego okresu przechowywania Microsoft wyłączy konto Klienta i usunie Dane Klienta.</w:t>
      </w:r>
    </w:p>
    <w:p w14:paraId="0950D160" w14:textId="79C02C6A" w:rsidR="00103924" w:rsidRPr="000F6A0E" w:rsidRDefault="00103924" w:rsidP="00103924">
      <w:pPr>
        <w:pStyle w:val="ProductList-Body"/>
      </w:pPr>
      <w:r>
        <w:t>Usługa Online może nie umożliwiać przechowywania lub odzyskiwania oprogramowania umieszczonego w niej przez Klienta. Microsoft nie ponosi odpowiedzialności za usunięcie Danych Klienta zgodnie z procedurą określoną w niniejszym punkcie.</w:t>
      </w:r>
    </w:p>
    <w:p w14:paraId="7C7D14F5" w14:textId="77777777" w:rsidR="00103924" w:rsidRPr="000F6A0E" w:rsidRDefault="00103924" w:rsidP="00103924">
      <w:pPr>
        <w:pStyle w:val="ProductList-Body"/>
      </w:pPr>
    </w:p>
    <w:p w14:paraId="13028049" w14:textId="77777777" w:rsidR="00103924" w:rsidRPr="000F6A0E" w:rsidRDefault="00103924" w:rsidP="00366C8E">
      <w:pPr>
        <w:pStyle w:val="ProductList-SubSubSectionHeading"/>
        <w:outlineLvl w:val="1"/>
      </w:pPr>
      <w:bookmarkStart w:id="23" w:name="_Toc499126126"/>
      <w:r>
        <w:t>Korzystanie z oprogramowania razem z Usługą Online</w:t>
      </w:r>
      <w:bookmarkEnd w:id="23"/>
    </w:p>
    <w:p w14:paraId="62002352" w14:textId="3B9E93C8" w:rsidR="00103924" w:rsidRPr="000F6A0E" w:rsidRDefault="00103924" w:rsidP="00103924">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0F6A0E" w:rsidRDefault="00AD5F09" w:rsidP="00103924">
      <w:pPr>
        <w:pStyle w:val="ProductList-Body"/>
      </w:pPr>
    </w:p>
    <w:p w14:paraId="3A57E079" w14:textId="79E1A03F" w:rsidR="00103924" w:rsidRPr="000F6A0E" w:rsidRDefault="00103924" w:rsidP="00366C8E">
      <w:pPr>
        <w:pStyle w:val="ProductList-Body"/>
        <w:ind w:left="180"/>
        <w:outlineLvl w:val="2"/>
      </w:pPr>
      <w:r>
        <w:rPr>
          <w:b/>
          <w:color w:val="0072C6"/>
        </w:rPr>
        <w:t>Postanowienia licencyjne dotyczące oprogramowania Microsoft</w:t>
      </w:r>
    </w:p>
    <w:p w14:paraId="584B5A12" w14:textId="4938CBA5" w:rsidR="00103924" w:rsidRPr="000F6A0E"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history="1">
        <w:r>
          <w:rPr>
            <w:rStyle w:val="Hyperlink"/>
          </w:rPr>
          <w:t>Szczegółowe 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używania Usługi Online. Klient musi odinstalować oprogramowanie, gdy wygaśnie prawo do jego używania. Microsoft może wówczas je zablokować.</w:t>
      </w:r>
    </w:p>
    <w:p w14:paraId="483727EB" w14:textId="77777777" w:rsidR="00AD5F09" w:rsidRPr="000F6A0E" w:rsidRDefault="00AD5F09" w:rsidP="00AD5F09">
      <w:pPr>
        <w:pStyle w:val="ProductList-Body"/>
        <w:ind w:left="180"/>
      </w:pPr>
    </w:p>
    <w:p w14:paraId="5DCB55C1" w14:textId="656F93AB" w:rsidR="00103924" w:rsidRPr="000F6A0E" w:rsidRDefault="00103924" w:rsidP="00366C8E">
      <w:pPr>
        <w:pStyle w:val="ProductList-Body"/>
        <w:ind w:left="180"/>
        <w:outlineLvl w:val="2"/>
      </w:pPr>
      <w:r>
        <w:rPr>
          <w:b/>
          <w:color w:val="0072C6"/>
        </w:rPr>
        <w:t>Sprawdzanie oryginalności, automatyczne aktualizacje i pobieranie oprogramowania</w:t>
      </w:r>
    </w:p>
    <w:p w14:paraId="5CA5B88F" w14:textId="06149EC1" w:rsidR="00103924" w:rsidRPr="000F6A0E" w:rsidRDefault="00103924" w:rsidP="00AD5F09">
      <w:pPr>
        <w:pStyle w:val="ProductList-Body"/>
        <w:ind w:left="180"/>
      </w:pPr>
      <w:r>
        <w:t>Microsoft może automatycznie sprawdzać wersję dowolnego swojego oprogramowania. Urządzenia, na których jest ono zainstalowane, mogą okresowo przekazywać informacje służące Microsoft do weryfikacji, że oprogramowanie to posiada prawidłowe licencje. Informacje te obejmują m.in. wersję oprogramowania, konto użytkownika końcowego, informacje identyfikujące produkty, identyfikator urządzenia i jego adres IP. Jeśli oprogramowanie nie jest objęte właściwą licencją, może to mieć wpływ na jego działanie. Klient może uzyskać aktualizacje lub uaktualnienia tylko w odniesieniu do oprogramowania pochodzącego od Microsoft lub autoryzowanych źródeł. Korzystając z oprogramowania, Klient wyraża zgodę na przekazanie opisanych w tym punkcie informacji. Microsoft może rekomendować Klientowi lub pobierać na urządzenia Klienta aktualizacje i uzupełnienia swojego oprogramowania (także bez uprzedzania o tym fakcie Klienta). Niektóre Usługi Online mogą wymagać zainstalowania oprogramowania lokalnego — np. agentów i aplikacji do zarządzania urządzeniami („Aplikacje”). Takie oprogramowanie lokalne może też rozszerzać funkcjonalność Usług Online. Aplikacje mogą zbierać dane o swoim użyciu i działaniu. Dane te mogą być następnie przesyłane do Microsoft i używane do celów opisanych w niniejszych Postanowieniach Dotyczących Usług Online w kontekście Danych Klienta.</w:t>
      </w:r>
    </w:p>
    <w:p w14:paraId="008AEE39" w14:textId="77777777" w:rsidR="00AD5F09" w:rsidRPr="000F6A0E" w:rsidRDefault="00AD5F09" w:rsidP="00AD5F09">
      <w:pPr>
        <w:pStyle w:val="ProductList-Body"/>
        <w:ind w:left="180"/>
      </w:pPr>
    </w:p>
    <w:p w14:paraId="2201BE05" w14:textId="0EF0594E" w:rsidR="00103924" w:rsidRPr="000F6A0E" w:rsidRDefault="00103924" w:rsidP="00366C8E">
      <w:pPr>
        <w:pStyle w:val="ProductList-Body"/>
        <w:ind w:left="180"/>
        <w:outlineLvl w:val="2"/>
      </w:pPr>
      <w:r>
        <w:rPr>
          <w:b/>
          <w:color w:val="0072C6"/>
        </w:rPr>
        <w:t>Składniki oprogramowania osób trzecich</w:t>
      </w:r>
    </w:p>
    <w:p w14:paraId="6599E6F9" w14:textId="37E37BB1" w:rsidR="00103924" w:rsidRPr="000F6A0E"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a nie osoba trzecia, od której one pochodzą, przy czym licencja ta jest objęta postanowieniami i powiadomieniami dotyczącymi licencji udzielanych przez Microsoft.</w:t>
      </w:r>
    </w:p>
    <w:p w14:paraId="0AB570BE" w14:textId="77777777" w:rsidR="00AD5F09" w:rsidRPr="000F6A0E" w:rsidRDefault="00AD5F09" w:rsidP="00AD5F09">
      <w:pPr>
        <w:pStyle w:val="ProductList-Body"/>
      </w:pPr>
    </w:p>
    <w:p w14:paraId="66221BFD" w14:textId="77777777" w:rsidR="00AD5F09" w:rsidRPr="000F6A0E" w:rsidRDefault="00AD5F09" w:rsidP="00366C8E">
      <w:pPr>
        <w:pStyle w:val="ProductList-SubSubSectionHeading"/>
        <w:outlineLvl w:val="1"/>
      </w:pPr>
      <w:bookmarkStart w:id="24" w:name="_Toc499126127"/>
      <w:bookmarkStart w:id="25" w:name="NonMicrosoftProducts"/>
      <w:r>
        <w:t>Produkty Niepochodzące od Microsoft</w:t>
      </w:r>
      <w:bookmarkEnd w:id="24"/>
    </w:p>
    <w:bookmarkEnd w:id="25"/>
    <w:p w14:paraId="717B1BE0" w14:textId="22501997" w:rsidR="00103924" w:rsidRPr="000F6A0E" w:rsidRDefault="00AD5F09" w:rsidP="00AD5F09">
      <w:pPr>
        <w:pStyle w:val="ProductList-Body"/>
      </w:pPr>
      <w:r>
        <w:t xml:space="preserve">Microsoft może udostępnić Klientowi Produkty Niepochodzące od Microsoft za pośrednictwem używanych przez Klienta Usług Online (np. sklepu lub galerii albo w wynikach wyszukiwania) lub sklepu internetowego Microsoft (np. Microsoft Store dla Firm lub Microsoft Store dla Instytucji Edukacyjnych). Jeśli Klient dokonuje instalacji dowolnego Produktu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określony Produkt Niepochodzący od Microsoft na wystawionej Klientowi fakturze za Usługi Online. Microsoft nie ponosi jednak jakiejkolwiek odpowiedzialności za żadne Produkty Niepochodzące od Microsoft. Klient ponosi wyłączną odpowiedzialność za wszelkie Produkty Niepochodzące od Microsoft, które instaluje lub których używa w związku z Usługami Online albo które nabywa lub którymi zarządza za pośrednictwem sklepu internetowego Microsoft. Używanie przez Klienta wszelkich </w:t>
      </w:r>
      <w:r>
        <w:lastRenderedPageBreak/>
        <w:t xml:space="preserve">Produktów Niepochodzących od Microsoft podlega postanowieniom dotyczącym prywatności, umowom dotyczącym licencji lub umowom o świadczenie usług zawartym między Klientem a wydawcą Produktu Niepochodzącego od Microsoft. </w:t>
      </w:r>
    </w:p>
    <w:p w14:paraId="1AE95EC8" w14:textId="77777777" w:rsidR="00103924" w:rsidRPr="000F6A0E" w:rsidRDefault="00103924" w:rsidP="00103924">
      <w:pPr>
        <w:pStyle w:val="ProductList-Body"/>
      </w:pPr>
    </w:p>
    <w:p w14:paraId="0F84C97D" w14:textId="77777777" w:rsidR="00AD5F09" w:rsidRPr="000F6A0E" w:rsidRDefault="00AD5F09" w:rsidP="00366C8E">
      <w:pPr>
        <w:pStyle w:val="ProductList-SubSubSectionHeading"/>
        <w:outlineLvl w:val="1"/>
      </w:pPr>
      <w:bookmarkStart w:id="26" w:name="_Toc499126128"/>
      <w:r>
        <w:t>Zasady dozwolonego użytku</w:t>
      </w:r>
      <w:bookmarkEnd w:id="26"/>
    </w:p>
    <w:p w14:paraId="743282DE" w14:textId="77777777" w:rsidR="00AD5F09" w:rsidRPr="000F6A0E" w:rsidRDefault="00AD5F09" w:rsidP="00AD5F09">
      <w:pPr>
        <w:pStyle w:val="ProductList-Body"/>
      </w:pPr>
      <w:r>
        <w:t>Ani Klientowi, ani osobom uzyskującym dostęp do Usług Online za pośrednictwem Klienta nie wolno korzystać z Usług Online:</w:t>
      </w:r>
    </w:p>
    <w:p w14:paraId="50D38345" w14:textId="77777777" w:rsidR="00AD5F09" w:rsidRPr="000F6A0E" w:rsidRDefault="00AD5F09" w:rsidP="00E944FB">
      <w:pPr>
        <w:pStyle w:val="ProductList-Body"/>
        <w:numPr>
          <w:ilvl w:val="0"/>
          <w:numId w:val="1"/>
        </w:numPr>
        <w:ind w:left="450" w:hanging="270"/>
      </w:pPr>
      <w:r>
        <w:t>w sposób niezgodny z przepisami ustawowymi lub wykonawczymi;</w:t>
      </w:r>
    </w:p>
    <w:p w14:paraId="5D5FDB63" w14:textId="77777777" w:rsidR="00AD5F09" w:rsidRPr="000F6A0E" w:rsidRDefault="00AD5F09" w:rsidP="00E944FB">
      <w:pPr>
        <w:pStyle w:val="ProductList-Body"/>
        <w:numPr>
          <w:ilvl w:val="0"/>
          <w:numId w:val="1"/>
        </w:numPr>
        <w:spacing w:before="40"/>
        <w:ind w:left="450" w:hanging="270"/>
      </w:pPr>
      <w:r>
        <w:t xml:space="preserve">w sposób naruszający prawa innych osób; </w:t>
      </w:r>
    </w:p>
    <w:p w14:paraId="41703F54" w14:textId="467BD7CB" w:rsidR="00AD5F09" w:rsidRPr="000F6A0E" w:rsidRDefault="00AD5F09" w:rsidP="00E944FB">
      <w:pPr>
        <w:pStyle w:val="ProductList-Body"/>
        <w:numPr>
          <w:ilvl w:val="0"/>
          <w:numId w:val="1"/>
        </w:numPr>
        <w:spacing w:before="40"/>
        <w:ind w:left="450" w:hanging="270"/>
      </w:pPr>
      <w:r>
        <w:t xml:space="preserve">w celu uzyskania nieautoryzowanego dostępu do innych usług, urządzeń, danych, kont lub sieci lub zakłócania ich działania; </w:t>
      </w:r>
    </w:p>
    <w:p w14:paraId="0A3A559B" w14:textId="77777777" w:rsidR="00AD5F09" w:rsidRPr="000F6A0E" w:rsidRDefault="00AD5F09" w:rsidP="00E944FB">
      <w:pPr>
        <w:pStyle w:val="ProductList-Body"/>
        <w:numPr>
          <w:ilvl w:val="0"/>
          <w:numId w:val="1"/>
        </w:numPr>
        <w:spacing w:before="40"/>
        <w:ind w:left="450" w:hanging="270"/>
      </w:pPr>
      <w:r>
        <w:t>w celu rozsyłania spamu lub rozpowszechniania złośliwego oprogramowania;</w:t>
      </w:r>
    </w:p>
    <w:p w14:paraId="7AF2D7D9" w14:textId="77777777" w:rsidR="00AD5F09" w:rsidRPr="000F6A0E" w:rsidRDefault="00AD5F09" w:rsidP="00E944FB">
      <w:pPr>
        <w:pStyle w:val="ProductList-Body"/>
        <w:numPr>
          <w:ilvl w:val="0"/>
          <w:numId w:val="1"/>
        </w:numPr>
        <w:spacing w:before="40"/>
        <w:ind w:left="450" w:hanging="270"/>
      </w:pPr>
      <w:r>
        <w:t xml:space="preserve">w sposób, który może być szkodliwy dla Usługi Online lub zakłócić korzystanie z niej przez inne osoby; </w:t>
      </w:r>
    </w:p>
    <w:p w14:paraId="514F970B" w14:textId="77777777" w:rsidR="00AD5F09" w:rsidRPr="000F6A0E" w:rsidRDefault="00AD5F09" w:rsidP="00E944FB">
      <w:pPr>
        <w:pStyle w:val="ProductList-Body"/>
        <w:numPr>
          <w:ilvl w:val="0"/>
          <w:numId w:val="1"/>
        </w:numPr>
        <w:spacing w:before="40" w:after="120"/>
        <w:ind w:left="461" w:hanging="274"/>
      </w:pPr>
      <w:r>
        <w:t>w dowolnym celu lub w dowolnej sytuacji, gdy awaria lub błąd Usługi Online mogłyby doprowadzić do śmierci, poważnego uszkodzenia ciała, poważnych szkód fizycznych lub poważnego zanieczyszczenia środowiska.</w:t>
      </w:r>
    </w:p>
    <w:p w14:paraId="05E5E29F" w14:textId="67BFC2BB" w:rsidR="00103924" w:rsidRPr="000F6A0E" w:rsidRDefault="00AD5F09" w:rsidP="00AD5F09">
      <w:pPr>
        <w:pStyle w:val="ProductList-Body"/>
      </w:pPr>
      <w:r>
        <w:t>Naruszenie postanowień zawartych w niniejszym punkcie może spowodować zawieszenie Usługi Online. Microsoft zawiesi Usługę Online wyłącznie w takim zakresie, w jakim będzie to zasadniczo konieczne. O ile Microsoft nie uzna natychmiastowego zawieszenia danej Usługi Online za konieczne, z odpowiednim wyprzedzeniem uprzedzi o zamiarze jej zawieszenia.</w:t>
      </w:r>
    </w:p>
    <w:p w14:paraId="340E4C2B" w14:textId="77777777" w:rsidR="003C35CD" w:rsidRPr="000F6A0E" w:rsidRDefault="003C35CD" w:rsidP="003C35CD">
      <w:pPr>
        <w:pStyle w:val="ProductList-Body"/>
      </w:pPr>
    </w:p>
    <w:p w14:paraId="238CEE0E" w14:textId="77777777" w:rsidR="003C35CD" w:rsidRPr="000F6A0E" w:rsidRDefault="003C35CD" w:rsidP="003C35CD">
      <w:pPr>
        <w:pStyle w:val="ProductList-SubSubSectionHeading"/>
        <w:outlineLvl w:val="1"/>
      </w:pPr>
      <w:bookmarkStart w:id="27" w:name="_Toc499126129"/>
      <w:r>
        <w:t>Ograniczenia techniczne</w:t>
      </w:r>
      <w:bookmarkEnd w:id="27"/>
    </w:p>
    <w:p w14:paraId="40AC0812" w14:textId="0BC7858D" w:rsidR="00C62FB6" w:rsidRPr="000F6A0E" w:rsidRDefault="003C35CD" w:rsidP="00C62FB6">
      <w:pPr>
        <w:pStyle w:val="ProductList-Body"/>
      </w:pPr>
      <w:r>
        <w:t>Klient musi przestrzegać wszelkich ograniczeń technicznych Usług Online, wymuszających używanie ich tylko w określone sposoby. Klientowi nie wolno próbować obchodzić tych ograniczeń. Klient nie może pobierać ani w inny sposób usuwać kopii oprogramowania bądź kodu źródłowego z Usługi Online bez wyraźnej zgody Licencjodawcy.</w:t>
      </w:r>
    </w:p>
    <w:p w14:paraId="5F339792" w14:textId="77777777" w:rsidR="00103924" w:rsidRPr="000F6A0E" w:rsidRDefault="00103924" w:rsidP="00103924">
      <w:pPr>
        <w:pStyle w:val="ProductList-Body"/>
      </w:pPr>
    </w:p>
    <w:p w14:paraId="16D38071" w14:textId="77777777" w:rsidR="00AD5F09" w:rsidRPr="000F6A0E" w:rsidRDefault="00AD5F09" w:rsidP="00366C8E">
      <w:pPr>
        <w:pStyle w:val="ProductList-SubSubSectionHeading"/>
        <w:outlineLvl w:val="1"/>
      </w:pPr>
      <w:bookmarkStart w:id="28" w:name="_Toc499126130"/>
      <w:r>
        <w:t>Przestrzeganie przepisów prawa</w:t>
      </w:r>
      <w:bookmarkEnd w:id="28"/>
    </w:p>
    <w:p w14:paraId="4AF31B1C" w14:textId="16470AF5" w:rsidR="00AD5F09" w:rsidRPr="000F6A0E" w:rsidRDefault="00AD5F09" w:rsidP="00F824AC">
      <w:pPr>
        <w:pStyle w:val="ProductList-Body"/>
        <w:spacing w:after="120"/>
      </w:pPr>
      <w:r>
        <w:t>Microsoft zobowiązuje się przestrzegać wszelkich właściwych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działa Klient, ale niedotyczących jednocześnie ogółu dostawców usług informatycznych. Microsoft nie określa, czy Dane Klienta lub Dane dotyczące Pomocy Technicznej zawierają informacje podlegające określonym przepisom prawa. Wszystkie przypadki naruszenia zabezpieczeń podlegają poniższym warunkom Powiadomienia o naruszeniu zabezpieczeń.</w:t>
      </w:r>
    </w:p>
    <w:p w14:paraId="7A177B08" w14:textId="014E9594" w:rsidR="00640366" w:rsidRPr="000F6A0E" w:rsidRDefault="00AD5F09" w:rsidP="009B68F5">
      <w:pPr>
        <w:pStyle w:val="ProductList-Body"/>
      </w:pPr>
      <w:r>
        <w:t xml:space="preserve">Klient musi przestrzegać wszelkich przepisów prawa mających zastosowanie do używania przez niego Usług Online, w tym przepisów dotyczących prywatności, Danych Osobowych, danych biometrycznych, ochrony danych i zachowania poufności przesyłanych informacji. Klient odpowiada za wdrożenie i utrzymywanie funkcji ochrony prywatności oraz środków bezpieczeństwa w odniesieniu do składników, które Klient udostępnia lub kontroluje (takich jak urządzenia zarejestrowane w usłudze Microsoft Intune, w ramach wirtualnej maszyny lub aplikacji klienta Microsoft Azure), a także za określenie, czy Usługi Online są odpowiednie do przechowywania i przetwarzania informacji podlegających określonym przepisom prawa, oraz za używanie Usług Online w sposób zgodny z wiążącymi Klienta zobowiązaniami prawnymi. Na Kliencie spoczywa obowiązek odpowiadania na wszelkie żądania osób trzecich w przedmiocie korzystania przez Klienta z Usługi Online, w tym na żądania usunięcia określonych treści na mocy ustawy Digital Millennium Copyright Act i innych właściwych praw. </w:t>
      </w:r>
    </w:p>
    <w:p w14:paraId="6D56C61C" w14:textId="77777777" w:rsidR="003C35CD" w:rsidRPr="000F6A0E" w:rsidRDefault="003C35CD" w:rsidP="003C35CD">
      <w:pPr>
        <w:pStyle w:val="ProductList-Body"/>
      </w:pPr>
    </w:p>
    <w:p w14:paraId="789B8F03" w14:textId="77777777" w:rsidR="00360AB3" w:rsidRPr="000F6A0E" w:rsidRDefault="00360AB3" w:rsidP="00DE3C99">
      <w:pPr>
        <w:pStyle w:val="ProductList-SubSubSectionHeading"/>
        <w:outlineLvl w:val="1"/>
      </w:pPr>
      <w:bookmarkStart w:id="29" w:name="_Toc499126131"/>
      <w:r>
        <w:t>Usługi importu/eksportu</w:t>
      </w:r>
      <w:bookmarkEnd w:id="29"/>
    </w:p>
    <w:p w14:paraId="02CA65EC" w14:textId="2E48FF57" w:rsidR="00360AB3" w:rsidRPr="000F6A0E" w:rsidRDefault="00360AB3" w:rsidP="00360AB3">
      <w:pPr>
        <w:pStyle w:val="productlist-body0"/>
        <w:rPr>
          <w:rFonts w:eastAsiaTheme="minorHAnsi"/>
        </w:rPr>
      </w:pPr>
      <w:r>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p>
    <w:p w14:paraId="7EAA6D05" w14:textId="77777777" w:rsidR="002373C0" w:rsidRPr="000F6A0E" w:rsidRDefault="002373C0" w:rsidP="00971B66">
      <w:pPr>
        <w:pStyle w:val="ProductList-Body"/>
      </w:pPr>
    </w:p>
    <w:p w14:paraId="4FEA4633" w14:textId="6AE1CEEC" w:rsidR="00AD5F09" w:rsidRPr="000F6A0E" w:rsidRDefault="00AD5F09" w:rsidP="00366C8E">
      <w:pPr>
        <w:pStyle w:val="ProductList-SubSubSectionHeading"/>
        <w:outlineLvl w:val="1"/>
      </w:pPr>
      <w:bookmarkStart w:id="30" w:name="_Toc499126132"/>
      <w:r>
        <w:t>Powiadomienia elektroniczne</w:t>
      </w:r>
      <w:bookmarkEnd w:id="30"/>
    </w:p>
    <w:p w14:paraId="6993E3E6" w14:textId="7559D1BC" w:rsidR="00AD5F09" w:rsidRPr="000F6A0E" w:rsidRDefault="00AD5F09" w:rsidP="00AD5F09">
      <w:pPr>
        <w:pStyle w:val="ProductList-Body"/>
      </w:pPr>
      <w:r>
        <w:t xml:space="preserve">Microsoft może przekazywać Klientowi informacje i powiadomienia dotyczące Usług Online drogą elektroniczną, w tym pocztą e-mail, w portalu danej Usługi Online lub we wskazanej przez Microsoft witrynie. Powiadomienie uznaje się za doręczone z dniem udostępnienia go przez Microsoft. </w:t>
      </w:r>
    </w:p>
    <w:p w14:paraId="34B5705F" w14:textId="77777777" w:rsidR="00AD5F09" w:rsidRPr="000F6A0E" w:rsidRDefault="00AD5F09" w:rsidP="00AD5F09">
      <w:pPr>
        <w:pStyle w:val="ProductList-SubSubSectionHeading"/>
      </w:pPr>
    </w:p>
    <w:p w14:paraId="699AD26F" w14:textId="77777777" w:rsidR="00AD5F09" w:rsidRPr="000F6A0E" w:rsidRDefault="00AD5F09" w:rsidP="00366C8E">
      <w:pPr>
        <w:pStyle w:val="ProductList-SubSubSectionHeading"/>
        <w:outlineLvl w:val="1"/>
      </w:pPr>
      <w:bookmarkStart w:id="31" w:name="_Toc499126133"/>
      <w:r>
        <w:t>Zmiana przypisania licencji</w:t>
      </w:r>
      <w:bookmarkEnd w:id="31"/>
    </w:p>
    <w:p w14:paraId="7387CB08" w14:textId="59C42BE7" w:rsidR="00AD5F09" w:rsidRPr="000F6A0E" w:rsidRDefault="00AD5F09" w:rsidP="00AD5F09">
      <w:pPr>
        <w:pStyle w:val="ProductList-Body"/>
      </w:pPr>
      <w:r>
        <w:t xml:space="preserve">Większość LS, choć nie wszystkie, można przenieść. Poza wyjątkami dozwolonymi w tym akapicie lub w </w:t>
      </w:r>
      <w:hyperlink w:anchor="OnlineServiceSpecificTerms" w:history="1">
        <w:r>
          <w:rPr>
            <w:rStyle w:val="Hyperlink"/>
          </w:rPr>
          <w:t>Szczegółowych Postanowieniach Dotyczących Usług Online</w:t>
        </w:r>
      </w:hyperlink>
      <w:r>
        <w:t xml:space="preserve"> Klientowi nie wolno krótkoterminowo (tj. w ciągu 90 dni od ostatniego przeniesienia) przenosić jakiejkolwiek LS. Klient ma prawo krótkoterminowo przenieść LS na okres nieobecności któregoś z użytkowników lub spowodowanej niesprawnością niedostępności któregoś z urządzeń.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niego.</w:t>
      </w:r>
    </w:p>
    <w:p w14:paraId="2FA4C53A" w14:textId="77777777" w:rsidR="00AD5F09" w:rsidRPr="000F6A0E" w:rsidRDefault="00AD5F09" w:rsidP="00AD5F09">
      <w:pPr>
        <w:pStyle w:val="ProductList-SubSubSectionHeading"/>
      </w:pPr>
    </w:p>
    <w:p w14:paraId="3B84E286" w14:textId="77777777" w:rsidR="00AD5F09" w:rsidRPr="000F6A0E" w:rsidRDefault="00AD5F09" w:rsidP="00366C8E">
      <w:pPr>
        <w:pStyle w:val="ProductList-SubSubSectionHeading"/>
        <w:outlineLvl w:val="1"/>
      </w:pPr>
      <w:bookmarkStart w:id="32" w:name="_Toc499126134"/>
      <w:r>
        <w:lastRenderedPageBreak/>
        <w:t>Składniki czcionek</w:t>
      </w:r>
      <w:bookmarkEnd w:id="32"/>
    </w:p>
    <w:p w14:paraId="73F308D1" w14:textId="66EA51E0" w:rsidR="00AD5F09" w:rsidRPr="000F6A0E" w:rsidRDefault="00AD5F09" w:rsidP="00AD5F09">
      <w:pPr>
        <w:pStyle w:val="ProductList-Body"/>
      </w:pPr>
      <w:r>
        <w:t>Podczas korzystania z Usługi Online Klient może używać czcionek zainstalowanych przez daną Usługę Online do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5F8D2499" w14:textId="77777777" w:rsidR="00026E57" w:rsidRPr="000F6A0E" w:rsidRDefault="00026E57" w:rsidP="00026E57">
      <w:pPr>
        <w:pStyle w:val="ProductList-Body"/>
      </w:pPr>
    </w:p>
    <w:p w14:paraId="6C64F9C2" w14:textId="7D2A6C64" w:rsidR="00026E57" w:rsidRPr="000F6A0E" w:rsidRDefault="00026E57" w:rsidP="008B3629">
      <w:pPr>
        <w:pStyle w:val="ProductList-SubSubSectionHeading"/>
        <w:outlineLvl w:val="1"/>
      </w:pPr>
      <w:bookmarkStart w:id="33" w:name="CompetitiveBenchmarking"/>
      <w:bookmarkStart w:id="34" w:name="_Toc499126135"/>
      <w:r>
        <w:t>Testy porównawcze z produktami konkurencyjnymi</w:t>
      </w:r>
      <w:bookmarkEnd w:id="33"/>
      <w:bookmarkEnd w:id="34"/>
    </w:p>
    <w:p w14:paraId="5F2F1E4E" w14:textId="276FFB40" w:rsidR="00AD5F09" w:rsidRPr="000F6A0E" w:rsidRDefault="00026E57" w:rsidP="00026E57">
      <w:pPr>
        <w:pStyle w:val="ProductList-Body"/>
      </w:pPr>
      <w:r>
        <w:t>Jeśli Klient oferuje usługę konkurencyjną wobec Usługi Online, to oznacza to, że używając Usługi Online, wyraża on zgodę na rezygnację ze wszelkich ograniczeń dotyczących używania do celów konkurencyjnych i przeprowadzania testów porównawczych zawartych w postanowieniach regulujących korzystanie z takiej konkurencyjnej usługi. Jeśli Klient nie zdecyduje się zrezygnować z takich ograniczeń zawartych we wspomnianych warunkach korzystania, nie może używać Usługi Online.</w:t>
      </w:r>
    </w:p>
    <w:p w14:paraId="201F0EC7" w14:textId="77777777" w:rsidR="00026E57" w:rsidRPr="000F6A0E" w:rsidRDefault="00026E57" w:rsidP="00026E57">
      <w:pPr>
        <w:pStyle w:val="ProductList-Body"/>
      </w:pPr>
    </w:p>
    <w:p w14:paraId="4DA62778" w14:textId="77777777" w:rsidR="00AD5F09" w:rsidRPr="000F6A0E" w:rsidRDefault="00AD5F09" w:rsidP="00366C8E">
      <w:pPr>
        <w:pStyle w:val="ProductList-SubSubSectionHeading"/>
        <w:outlineLvl w:val="1"/>
      </w:pPr>
      <w:bookmarkStart w:id="35" w:name="_Toc499126136"/>
      <w:r>
        <w:t>Multipleksowanie</w:t>
      </w:r>
      <w:bookmarkEnd w:id="35"/>
    </w:p>
    <w:p w14:paraId="7469A4C8" w14:textId="653631FC" w:rsidR="00310A3B" w:rsidRPr="000F6A0E" w:rsidRDefault="00AD5F09" w:rsidP="00AD5F09">
      <w:pPr>
        <w:pStyle w:val="ProductList-Body"/>
      </w:pPr>
      <w:r>
        <w:t>Sprzęt lub oprogramowanie, którego Klient używa do grupowania połączeń, przekierowywania informacji, ograniczania liczby urządzeń lub użytkowników bezpośrednio uzyskujących dostęp do Usługi Online lub używających jej (lub powiązanego oprogramowania) bądź do ograniczania liczby Środowisk Systemu Operacyjnego, urządzeń lub użytkowników bezpośrednio zarządzanych przez daną Usługę Online (co niekiedy określa się terminem „multiplexing” lub „pooling”), nie zmniejsza liczby potrzebnych Klientowi licencji któregokolwiek typu (w tym LS).</w:t>
      </w:r>
    </w:p>
    <w:p w14:paraId="5503378B" w14:textId="54D9D375" w:rsidR="00FC1BA7" w:rsidRPr="000F6A0E" w:rsidRDefault="00686EA0"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8D319C">
        <w:rPr>
          <w:sz w:val="16"/>
          <w:szCs w:val="16"/>
        </w:rPr>
        <w:t>/</w:t>
      </w:r>
      <w:hyperlink w:anchor="GeneralTerms" w:history="1">
        <w:r w:rsidR="00A840B9">
          <w:rPr>
            <w:rStyle w:val="Hyperlink"/>
            <w:sz w:val="16"/>
            <w:szCs w:val="16"/>
          </w:rPr>
          <w:t>Postanowienia ogólne</w:t>
        </w:r>
      </w:hyperlink>
    </w:p>
    <w:p w14:paraId="5B4C399B" w14:textId="77777777" w:rsidR="00730B3A" w:rsidRDefault="00730B3A" w:rsidP="00A914BF">
      <w:pPr>
        <w:pStyle w:val="ProductList-Body"/>
      </w:pPr>
    </w:p>
    <w:p w14:paraId="2350E743" w14:textId="77777777" w:rsidR="00434D43" w:rsidRDefault="00434D43" w:rsidP="00A914BF">
      <w:pPr>
        <w:pStyle w:val="ProductList-Body"/>
        <w:sectPr w:rsidR="00434D43"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4D204906" w:rsidR="004D27A6" w:rsidRPr="000F6A0E" w:rsidRDefault="000E6ED8" w:rsidP="00FC094E">
      <w:pPr>
        <w:pStyle w:val="ProductList-SectionHeading"/>
        <w:pageBreakBefore/>
        <w:tabs>
          <w:tab w:val="center" w:pos="5400"/>
        </w:tabs>
        <w:outlineLvl w:val="0"/>
      </w:pPr>
      <w:bookmarkStart w:id="36" w:name="PrivacyandSecurityTerms"/>
      <w:bookmarkStart w:id="37" w:name="_Toc499126137"/>
      <w:r>
        <w:lastRenderedPageBreak/>
        <w:t>Postanowienia dotyczące prywatności i bezpieczeństwa</w:t>
      </w:r>
      <w:bookmarkEnd w:id="36"/>
      <w:bookmarkEnd w:id="37"/>
    </w:p>
    <w:p w14:paraId="7D1A07E0" w14:textId="189496FA" w:rsidR="00F77036" w:rsidRPr="000F6A0E" w:rsidRDefault="00F77036" w:rsidP="00F77036">
      <w:pPr>
        <w:pStyle w:val="ProductList-Body"/>
      </w:pPr>
      <w:r>
        <w:t xml:space="preserve">Niniejszy punkt Postanowień Dotyczących Usług Online składa się z dwóch części: </w:t>
      </w:r>
    </w:p>
    <w:p w14:paraId="6AAD177B" w14:textId="4104F62E" w:rsidR="00F77036" w:rsidRPr="000F6A0E" w:rsidRDefault="00F77036" w:rsidP="00E944FB">
      <w:pPr>
        <w:pStyle w:val="ProductList-Body"/>
        <w:numPr>
          <w:ilvl w:val="0"/>
          <w:numId w:val="2"/>
        </w:numPr>
        <w:ind w:left="450" w:hanging="270"/>
      </w:pPr>
      <w:r>
        <w:t>ogólnych postanowień dotyczących prywatności i bezpieczeństwa, mających zastosowanie do wszystkich Usług Online, oraz</w:t>
      </w:r>
    </w:p>
    <w:p w14:paraId="19F00AAF" w14:textId="0D6AB44F" w:rsidR="000E6ED8" w:rsidRPr="000F6A0E" w:rsidRDefault="00F77036" w:rsidP="00E944FB">
      <w:pPr>
        <w:pStyle w:val="ProductList-Body"/>
        <w:numPr>
          <w:ilvl w:val="0"/>
          <w:numId w:val="2"/>
        </w:numPr>
        <w:spacing w:before="40"/>
        <w:ind w:left="461" w:hanging="274"/>
      </w:pPr>
      <w:r>
        <w:t>Postanowień Dotyczących Przetwarzania Danych, stanowiących dodatkowe postanowienia dotyczące pewnych Usług Online.</w:t>
      </w:r>
    </w:p>
    <w:p w14:paraId="63CB356D" w14:textId="77777777" w:rsidR="00F77036" w:rsidRPr="000F6A0E" w:rsidRDefault="00F77036" w:rsidP="00F77036">
      <w:pPr>
        <w:pStyle w:val="ProductList-Body"/>
      </w:pPr>
    </w:p>
    <w:p w14:paraId="2AF6283C" w14:textId="77777777" w:rsidR="00FC1BA7" w:rsidRPr="000F6A0E" w:rsidRDefault="00FC1BA7" w:rsidP="00E02916">
      <w:pPr>
        <w:pStyle w:val="ProductList-Offering1Heading"/>
        <w:outlineLvl w:val="1"/>
      </w:pPr>
      <w:bookmarkStart w:id="38" w:name="_Toc431459502"/>
      <w:bookmarkStart w:id="39" w:name="_Toc499126138"/>
      <w:r>
        <w:t>Ogólne postanowienia dotyczące prywatności i bezpieczeństwa</w:t>
      </w:r>
      <w:bookmarkEnd w:id="38"/>
      <w:bookmarkEnd w:id="39"/>
    </w:p>
    <w:p w14:paraId="0A292299" w14:textId="77777777" w:rsidR="00F77036" w:rsidRPr="000F6A0E" w:rsidRDefault="00F77036" w:rsidP="00366C8E">
      <w:pPr>
        <w:pStyle w:val="ProductList-SubSubSectionHeading"/>
        <w:outlineLvl w:val="2"/>
      </w:pPr>
      <w:bookmarkStart w:id="40" w:name="_Toc499126139"/>
      <w:r>
        <w:t>Zakres</w:t>
      </w:r>
      <w:bookmarkEnd w:id="40"/>
    </w:p>
    <w:p w14:paraId="6720FC8E" w14:textId="1770DC3E" w:rsidR="00F77036" w:rsidRPr="000F6A0E" w:rsidRDefault="00F77036" w:rsidP="00F77036">
      <w:pPr>
        <w:pStyle w:val="ProductList-Body"/>
      </w:pPr>
      <w:r>
        <w:t xml:space="preserve">Postanowienia tego punktu mają zastosowanie do wszystkich Usług Online z wyjątkiem usług Enterprise Platform i Mobile Asset Management Platform w ramach Map Bing oraz usług LinkedIn Sales Navigator, Microsoft Cognitive Services, Microsoft Azure Stack, Microsoft Genomics i Visual Studio App Center, które podlegają postanowieniom dotyczącymi prywatności lub bezpieczeństwa przywołanym poniżej w stosownych </w:t>
      </w:r>
      <w:hyperlink w:anchor="OnlineServiceSpecificTerms" w:history="1">
        <w:r>
          <w:rPr>
            <w:rStyle w:val="Hyperlink"/>
          </w:rPr>
          <w:t>Szczegółowych Postanowieniach Dotyczących Usług Online</w:t>
        </w:r>
      </w:hyperlink>
      <w:r>
        <w:t>.</w:t>
      </w:r>
    </w:p>
    <w:p w14:paraId="77E4D02E" w14:textId="77777777" w:rsidR="00F77036" w:rsidRPr="000F6A0E" w:rsidRDefault="00F77036" w:rsidP="00F77036">
      <w:pPr>
        <w:pStyle w:val="ProductList-Body"/>
      </w:pPr>
    </w:p>
    <w:p w14:paraId="7785BD88" w14:textId="77777777" w:rsidR="00F77036" w:rsidRPr="000F6A0E" w:rsidRDefault="00F77036" w:rsidP="00366C8E">
      <w:pPr>
        <w:pStyle w:val="ProductList-SubSubSectionHeading"/>
        <w:outlineLvl w:val="2"/>
      </w:pPr>
      <w:bookmarkStart w:id="41" w:name="_Toc499126140"/>
      <w:r>
        <w:t>Korzystanie z Danych Klienta</w:t>
      </w:r>
      <w:bookmarkEnd w:id="41"/>
    </w:p>
    <w:p w14:paraId="60C50476" w14:textId="23584E07" w:rsidR="00F77036" w:rsidRPr="000F6A0E" w:rsidRDefault="00F77036" w:rsidP="00F77036">
      <w:pPr>
        <w:pStyle w:val="ProductList-Body"/>
      </w:pPr>
      <w:r>
        <w:t>Dane Klienta będą używane wyłącznie w celu świadczenia Klientowi Usług Online, w tym w celach powiązanych ze świadczeniem tych usług. Microsoft nie będzie używać Danych Klienta ani wyodrębniać z nich informacji do celów reklamowych ani innych, podobnych celów handlowych. Zgodnie z umową Klient zachowuje wszelkie prawa, tytuł prawny i interes prawny do Danych Klienta. Microsoft nie uzyskuje do Danych Klienta żadnych innych praw poza prawami nadanymi Microsoft przez Klienta na potrzeby świadczenia Klientowi Usług Online. Niniejszy akapit nie wpływa na prawa Microsoft do oprogramowania i usług będących przedmiotem licencji udzielonych Klientowi przez Microsoft.</w:t>
      </w:r>
    </w:p>
    <w:p w14:paraId="2E7FEF9A" w14:textId="6324151A" w:rsidR="00EE6A6E" w:rsidRPr="000F6A0E" w:rsidRDefault="00EE6A6E" w:rsidP="00B21476">
      <w:pPr>
        <w:pStyle w:val="ProductList-Body"/>
      </w:pPr>
    </w:p>
    <w:p w14:paraId="1C30ABF4" w14:textId="50917357" w:rsidR="00AA70C6" w:rsidRPr="000F6A0E" w:rsidRDefault="007F799B" w:rsidP="00AA70C6">
      <w:pPr>
        <w:pStyle w:val="ProductList-SubSubSectionHeading"/>
        <w:outlineLvl w:val="2"/>
      </w:pPr>
      <w:bookmarkStart w:id="42" w:name="_Toc499126141"/>
      <w:bookmarkStart w:id="43" w:name="ProcessingofPersonalData"/>
      <w:r>
        <w:t>Przetwarzanie danych osobowych</w:t>
      </w:r>
      <w:bookmarkEnd w:id="42"/>
    </w:p>
    <w:bookmarkEnd w:id="43"/>
    <w:p w14:paraId="0BCA02DF" w14:textId="0E35E609" w:rsidR="00090C2D" w:rsidRPr="000F6A0E" w:rsidRDefault="00090C2D" w:rsidP="00AA70C6">
      <w:pPr>
        <w:pStyle w:val="ProductList-Body"/>
      </w:pPr>
      <w:r>
        <w:t xml:space="preserve">Art. 28 ust. 1 przyjętego przez Unię Europejską ogólnego rozporządzenia o ochronie danych („Rozporządzenie”) wymaga zawarcia umowy między administratorem i podmiotem przetwarzającym oraz między podmiotem przetwarzającym a podwykonawcą przetwarzania, </w:t>
      </w:r>
      <w:r>
        <w:rPr>
          <w:rFonts w:cstheme="minorHAnsi"/>
          <w:szCs w:val="18"/>
        </w:rPr>
        <w:t>według której przetwarzanie będzie się odbywać za pomocą środków technicznych i organizacyjnych, które spełniają wymogi Rozporządzenia i chronią prawa osób, których dane dotyczą</w:t>
      </w:r>
      <w:r>
        <w:t>.</w:t>
      </w:r>
      <w:r w:rsidR="009B510E">
        <w:t xml:space="preserve"> </w:t>
      </w:r>
      <w:r>
        <w:t>Określone w Załączniku 4 Postanowienia wynikające z Rozporządzenia mają na celu spełnienie tego wymogu w przypadku stron.</w:t>
      </w:r>
      <w:r w:rsidR="009B510E">
        <w:t xml:space="preserve"> </w:t>
      </w:r>
      <w:r>
        <w:t>Postanowienia wynikające z Rozporządzenia są uporządkowane w następujący sposób:</w:t>
      </w:r>
    </w:p>
    <w:p w14:paraId="5FDCED17" w14:textId="11D526F1" w:rsidR="00090C2D" w:rsidRPr="000F6A0E" w:rsidRDefault="00090C2D" w:rsidP="00421C0E">
      <w:pPr>
        <w:pStyle w:val="ProductList-Body"/>
        <w:numPr>
          <w:ilvl w:val="0"/>
          <w:numId w:val="27"/>
        </w:numPr>
      </w:pPr>
      <w:r>
        <w:t>Część C odzwierciedla (z małymi zmianami dla jasności tekstu) stosowne zobowiązania umowne, których spełnienie jest wymagane od podmiotów przetwarzających i administratorów zgodnie z art. 28, 32 i 33 Rozporządzenia.</w:t>
      </w:r>
      <w:r w:rsidR="009B510E">
        <w:t xml:space="preserve"> </w:t>
      </w:r>
    </w:p>
    <w:p w14:paraId="39808185" w14:textId="09DAA56C" w:rsidR="00090C2D" w:rsidRPr="000F6A0E" w:rsidRDefault="00090C2D" w:rsidP="00421C0E">
      <w:pPr>
        <w:pStyle w:val="ProductList-Body"/>
        <w:numPr>
          <w:ilvl w:val="0"/>
          <w:numId w:val="27"/>
        </w:numPr>
      </w:pPr>
      <w:r>
        <w:t>Załącznik 1 zawiera więcej informacji o tym, czego Klient może oczekiwać od Microsoft w zakresie realizacji tych postanowień, a także o zobowiązaniach Microsoft w związku z art. 30 i 34–36 Rozporządzenia.</w:t>
      </w:r>
    </w:p>
    <w:p w14:paraId="7EF9FA0B" w14:textId="48DD15F3" w:rsidR="00B21476" w:rsidRPr="000F6A0E" w:rsidRDefault="007F799B" w:rsidP="00090C2D">
      <w:pPr>
        <w:pStyle w:val="ProductList-Body"/>
      </w:pPr>
      <w:r>
        <w:t>Wspomniane zobowiązania Microsoft są odzwierciedlone w Postanowieniach wynikających z Rozporządzenia i wchodzą w życie w odniesieniu do wszystkich klientów w dniu 25 maja 2018 r.</w:t>
      </w:r>
      <w:r w:rsidR="009B510E">
        <w:t xml:space="preserve"> </w:t>
      </w:r>
    </w:p>
    <w:p w14:paraId="7A8F6E67" w14:textId="77777777" w:rsidR="00B21476" w:rsidRPr="000F6A0E" w:rsidRDefault="00B21476" w:rsidP="00B21476">
      <w:pPr>
        <w:pStyle w:val="ProductList-Body"/>
      </w:pPr>
    </w:p>
    <w:p w14:paraId="619D5975" w14:textId="02D1BD56" w:rsidR="00EE6A6E" w:rsidRPr="000F6A0E" w:rsidRDefault="00EE6A6E" w:rsidP="00EE6A6E">
      <w:pPr>
        <w:pStyle w:val="ProductList-SubSubSectionHeading"/>
        <w:outlineLvl w:val="2"/>
      </w:pPr>
      <w:bookmarkStart w:id="44" w:name="_Toc499126142"/>
      <w:r>
        <w:t>Użycie Danych dotyczących Pomocy Technicznej</w:t>
      </w:r>
      <w:bookmarkEnd w:id="44"/>
    </w:p>
    <w:p w14:paraId="435945A3" w14:textId="1DA0255A" w:rsidR="00EE6A6E" w:rsidRPr="000F6A0E" w:rsidRDefault="00EE6A6E" w:rsidP="00AA70C6">
      <w:pPr>
        <w:pStyle w:val="ProductList-Body"/>
      </w:pPr>
      <w:r>
        <w:t>Dane dotyczące Pomocy Technicznej będą używane tylko na potrzeby świadczenia Klientowi pomocy technicznej, w tym w celach zgodnych ze świadczeniem takiej pomocy obejmujących rozwiązywanie powtarzających się problemów oraz udoskonalanie usług pomocy technicznej i Usług Online. Microsoft nie będzie bez zgody Klienta używać Danych dotyczących Pomocy Technicznej ani wyodrębniać z nich informacji do celów reklamowych lub innych, podobnych celów handlowych. Zgodnie z umową Klient zachowuje wszelkie prawa do Danych dotyczących Pomocy Technicznej. Microsoft nie uzyskuje do Danych dotyczących Pomocy Technicznej żadnych praw poza prawami nadanymi Microsoft przez Klienta</w:t>
      </w:r>
      <w:r>
        <w:rPr>
          <w:bCs/>
        </w:rPr>
        <w:t xml:space="preserve"> na potrzeby świadczenia Klientowi pomocy technicznej</w:t>
      </w:r>
      <w:r>
        <w:t>. Niniejszy akapit nie wpływa na prawa Microsoft do oprogramowania i usług będących przedmiotem licencji udzielonych Klientowi przez Microsoft.</w:t>
      </w:r>
    </w:p>
    <w:p w14:paraId="2F469FC8" w14:textId="77777777" w:rsidR="00EE6A6E" w:rsidRPr="000F6A0E" w:rsidRDefault="00EE6A6E" w:rsidP="00AA70C6">
      <w:pPr>
        <w:pStyle w:val="ProductList-Body"/>
      </w:pPr>
    </w:p>
    <w:p w14:paraId="01491F07" w14:textId="6C12EB17" w:rsidR="00F77036" w:rsidRPr="000F6A0E" w:rsidRDefault="00F77036" w:rsidP="00366C8E">
      <w:pPr>
        <w:pStyle w:val="ProductList-SubSubSectionHeading"/>
        <w:outlineLvl w:val="2"/>
      </w:pPr>
      <w:bookmarkStart w:id="45" w:name="_Toc499126143"/>
      <w:r>
        <w:t>Ujawnianie Danych Klienta i Danych dotyczących Pomocy Technicznej</w:t>
      </w:r>
      <w:bookmarkEnd w:id="45"/>
    </w:p>
    <w:p w14:paraId="6D380231" w14:textId="64D95E50" w:rsidR="00F77036" w:rsidRPr="000F6A0E" w:rsidRDefault="00F77036" w:rsidP="00F824AC">
      <w:pPr>
        <w:pStyle w:val="ProductList-Body"/>
        <w:spacing w:after="120"/>
      </w:pPr>
      <w:r>
        <w:t xml:space="preserve">Microsoft nie ujawni Danych Klienta ani Danych dotyczących Pomocy Technicznej podmiotom innym niż Microsoft i kontrolowane przez Microsoft podmioty zależne i stowarzyszone, chyba że ujawnienie takie będzie (1) mieć miejsce na podstawie polecenia Klienta, (2) zgodne z opisem zawartym w Postanowieniach Dotyczących Usług Online lub (3) wymagane na mocy przepisów prawa. </w:t>
      </w:r>
    </w:p>
    <w:p w14:paraId="18B909EA" w14:textId="6BD94A0A" w:rsidR="00F77036" w:rsidRPr="000F6A0E" w:rsidRDefault="00F77036" w:rsidP="00F824AC">
      <w:pPr>
        <w:pStyle w:val="ProductList-Body"/>
        <w:spacing w:after="120"/>
      </w:pPr>
      <w:r>
        <w:t xml:space="preserve">Microsoft nie ujawni Danych Klienta ani </w:t>
      </w:r>
      <w:bookmarkStart w:id="46" w:name="_Hlk486795797"/>
      <w:r>
        <w:t xml:space="preserve">Danych dotyczących Pomocy Technicznej </w:t>
      </w:r>
      <w:bookmarkEnd w:id="46"/>
      <w:r>
        <w:t>organom ochrony porządku publicznego, chyba że będzie to wymagane na mocy przepisów prawa. Jeśli organ ochrony porządku publicznego zażąda od Microsoft Danych Klienta lub Danych dotyczących Pomocy Technicznej, Microsoft podejmie próbę skierowania go z takim żądaniem bezpośrednio do Klienta. Jeśli Microsoft zostanie zmuszony do ujawnienia organowi ochrony porządku publicznego Danych Klienta lub Danych dotyczących Pomocy Technicznej, wówczas niezwłocznie powiadomi o tym Klienta i przekaże mu kopię takiego żądania, chyba że zabraniają mu tego przepisy prawa.</w:t>
      </w:r>
    </w:p>
    <w:p w14:paraId="0DBE1B9F" w14:textId="5A367920" w:rsidR="00F77036" w:rsidRPr="000F6A0E" w:rsidRDefault="00F77036" w:rsidP="00F824AC">
      <w:pPr>
        <w:pStyle w:val="ProductList-Body"/>
        <w:spacing w:after="120"/>
      </w:pPr>
      <w:r>
        <w:t xml:space="preserve">Z chwilą otrzymania od jakiejkolwiek innej osoby trzeciej żądania ujawnienia Danych Klienta lub Danych dotyczących Pomocy Technicznej Microsoft niezwłocznie powiadomi o tym Klienta, chyba że zabraniają mu tego przepisy prawa. O ile przepisy prawa nie wymagają od Microsoft spełnienia </w:t>
      </w:r>
      <w:r>
        <w:lastRenderedPageBreak/>
        <w:t>takiego żądania, Microsoft zobowiązuje się je odrzucać. Jeśli żądanie jest ważne, Microsoft podejmie próbę skierowania osoby trzeciej wysuwającej takie żądanie ujawnienia danych bezpośrednio do Klienta.</w:t>
      </w:r>
    </w:p>
    <w:p w14:paraId="51364C6C" w14:textId="5EBE62F3" w:rsidR="00F77036" w:rsidRPr="000F6A0E" w:rsidRDefault="00F77036" w:rsidP="00AE69BA">
      <w:pPr>
        <w:pStyle w:val="ProductList-Body"/>
        <w:spacing w:after="120"/>
      </w:pPr>
      <w:r>
        <w:t xml:space="preserve">Microsoft nie zapewni żadnej osobie trzeciej: (a) bezpośredniego, pośredniego, nieograniczonego ani swobodnego dostępu do Danych Klienta lub Danych dotyczących Pomocy Technicznej; (b) kluczy szyfrowania platformy używanych do zabezpieczenia Danych Klienta ani możliwości złamania takiego szyfrowania ani (c) dostępu do Danych Klienta lub Danych dotyczących Pomocy Technicznej, o ile Microsoft ma świadomość, że dane te mają być użyte w celach innych niż wskazane w żądaniu przekazanym przez tę osobę trzecią. </w:t>
      </w:r>
    </w:p>
    <w:p w14:paraId="2B1EA4C6" w14:textId="4D2850ED" w:rsidR="00F77036" w:rsidRPr="00E14973" w:rsidRDefault="00F77036" w:rsidP="00F77036">
      <w:pPr>
        <w:pStyle w:val="ProductList-Body"/>
        <w:rPr>
          <w:spacing w:val="-2"/>
        </w:rPr>
      </w:pPr>
      <w:r w:rsidRPr="00E14973">
        <w:rPr>
          <w:spacing w:val="-2"/>
        </w:rPr>
        <w:t xml:space="preserve">Dążąc do wywiązania się z powyższego zobowiązania, Microsoft może udostępnić danej osobie trzeciej podstawowe informacje kontaktowe Klienta. </w:t>
      </w:r>
    </w:p>
    <w:p w14:paraId="1EB5835E" w14:textId="5BD62224" w:rsidR="000B7DA3" w:rsidRDefault="000B7DA3" w:rsidP="00F77036">
      <w:pPr>
        <w:pStyle w:val="ProductList-Body"/>
      </w:pPr>
    </w:p>
    <w:p w14:paraId="40E8B816" w14:textId="77777777" w:rsidR="00E74A05" w:rsidRPr="000F6A0E" w:rsidRDefault="00E74A05" w:rsidP="00F77036">
      <w:pPr>
        <w:pStyle w:val="ProductList-Body"/>
      </w:pPr>
    </w:p>
    <w:p w14:paraId="51A41C17" w14:textId="0D70E2A5" w:rsidR="00F77036" w:rsidRPr="000F6A0E" w:rsidRDefault="00F77036" w:rsidP="00366C8E">
      <w:pPr>
        <w:pStyle w:val="ProductList-SubSubSectionHeading"/>
        <w:outlineLvl w:val="2"/>
      </w:pPr>
      <w:bookmarkStart w:id="47" w:name="_Toc499126144"/>
      <w:r>
        <w:t>Instytucje edukacyjne</w:t>
      </w:r>
      <w:bookmarkEnd w:id="47"/>
    </w:p>
    <w:p w14:paraId="1FD6883B" w14:textId="331F3FE6" w:rsidR="00F77036" w:rsidRPr="000F6A0E" w:rsidRDefault="00F77036" w:rsidP="00F824AC">
      <w:pPr>
        <w:pStyle w:val="ProductList-Body"/>
        <w:spacing w:after="120"/>
      </w:pPr>
      <w:r>
        <w:t>Jeśli Klient jest placówką lub instytucją edukacyjną podlegającą przepisom ustawy o prawach rodzin do edukacji i ochrony prywatności (§ 1232g Tytułu 20 Kodeksu Stanów Zjednoczonych, FERPA), Microsoft potwierdza, że na potrzeby Postanowień Dotyczących Usług Online Microsoft ma status „pracownika, przedstawiciela lub członka organów szkoły” (ang. school official) mającego „uprawniony interes edukacyjny” (ang. legitimate educational interests) w Danych Klienta i Danych dotyczących Pomocy Technicznej, ponieważ postanowienia te zostały określone w przepisach FERPA oraz we wdrażających je przepisach wykonawczych, a Microsoft zgadza się przestrzegać ograniczeń i wymogów nałożonych na pracownika, przedstawiciela lub członka organów szkoły w punkcie 34 CFR 99.33(a).</w:t>
      </w:r>
    </w:p>
    <w:p w14:paraId="04350C2A" w14:textId="219975BD" w:rsidR="00F77036" w:rsidRPr="000F6A0E" w:rsidRDefault="00F77036" w:rsidP="00F77036">
      <w:pPr>
        <w:pStyle w:val="ProductList-Body"/>
      </w:pPr>
      <w:r>
        <w:t>Klient przyjmuje do wiadomości, że Microsoft może posiadać ograniczone dane kontaktowe uczniów Klienta i ich rodziców lub nie może posiadać ich wcale. W związku z powyższym, Klient odpowiada za uzyskanie wszelkich wymaganych prawem właściwym zgód rodziców na korzystanie w jakikolwiek sposób z Usług Online przez użytkowników końcowych oraz za przekazanie w imieniu Microsoft uczniom (lub ich rodzicom, w przypadku uczniów poniżej 18 roku życia i nie uczęszczających na zajęcia w szkole policealnej) powiadomienia o ewentualnym nakazie sądowym lub prawomocnie wydanym wezwaniu do ujawnienia Danych Klienta lub Danych dotyczących Pomocy Technicznej znajdujących się w posiadaniu Microsoft, o ile wymagają tego przepisy prawa właściwego.</w:t>
      </w:r>
    </w:p>
    <w:p w14:paraId="75EB52E8" w14:textId="77777777" w:rsidR="00F77036" w:rsidRPr="000F6A0E" w:rsidRDefault="00F77036" w:rsidP="00A33689">
      <w:pPr>
        <w:pStyle w:val="ProductList-Body"/>
      </w:pPr>
    </w:p>
    <w:p w14:paraId="29BB57C3" w14:textId="77777777" w:rsidR="00BD639F" w:rsidRPr="000F6A0E" w:rsidRDefault="00BD639F" w:rsidP="00C414AE">
      <w:pPr>
        <w:pStyle w:val="ProductList-SubSubSectionHeading"/>
        <w:outlineLvl w:val="2"/>
      </w:pPr>
      <w:bookmarkStart w:id="48" w:name="_Toc499126145"/>
      <w:bookmarkStart w:id="49" w:name="HIPPA"/>
      <w:r>
        <w:t>Partner Biznesowy w rozumieniu Ustawy HIPAA</w:t>
      </w:r>
      <w:bookmarkEnd w:id="48"/>
    </w:p>
    <w:bookmarkEnd w:id="49"/>
    <w:p w14:paraId="132298ED" w14:textId="54BF90BC" w:rsidR="00BD639F" w:rsidRPr="000F6A0E" w:rsidRDefault="00BD639F" w:rsidP="003A5243">
      <w:pPr>
        <w:pStyle w:val="ProductList-Body"/>
      </w:pPr>
      <w:r>
        <w:t xml:space="preserve">Jeśli Klient jest „podmiotem objętym przepisami” lub „partnerem biznesowym” i korzysta z „chronionych informacji o zdrowiu” w ramach Danych Klienta (zgodnie z definicjami tych terminów zawartymi w punkcie 45 CFR § 160.103), zawarcie przez Klienta umowy licencjonowania zbiorowego obejmuje zawarcie przez niego Umowy z Partnerem Biznesowym w rozumieniu Ustawy HIPAA („Umowa BAA”), której pełny tekst określa objęte nią Usługi Online oraz jest dostępny pod adresem </w:t>
      </w:r>
      <w:hyperlink r:id="rId22" w:history="1">
        <w:r>
          <w:rPr>
            <w:rStyle w:val="Hyperlink"/>
          </w:rPr>
          <w:t>http://aka.ms/BAA</w:t>
        </w:r>
      </w:hyperlink>
      <w:r>
        <w:t>. Aby zrezygnować z zawarcia Umowy BAA, Klient musi wysłać do Microsoft pisemne powiadomienie zawierające następujące informacje (na mocy zawartej przez Klienta umowy licencjonowania zbiorowego):</w:t>
      </w:r>
    </w:p>
    <w:p w14:paraId="315181B5" w14:textId="77777777" w:rsidR="00BD639F" w:rsidRPr="000F6A0E" w:rsidRDefault="00BD639F" w:rsidP="00E944FB">
      <w:pPr>
        <w:pStyle w:val="ProductList-Body"/>
        <w:numPr>
          <w:ilvl w:val="0"/>
          <w:numId w:val="15"/>
        </w:numPr>
        <w:ind w:left="450" w:hanging="270"/>
      </w:pPr>
      <w:r>
        <w:t>pełną nazwę prawną Klienta i ewentualnych rezygnujących Podmiotów Stowarzyszonych;</w:t>
      </w:r>
    </w:p>
    <w:p w14:paraId="1EE9CCC8" w14:textId="5211F481" w:rsidR="00BD639F" w:rsidRPr="000F6A0E" w:rsidRDefault="00BD639F" w:rsidP="00E944FB">
      <w:pPr>
        <w:pStyle w:val="ProductList-Body"/>
        <w:numPr>
          <w:ilvl w:val="0"/>
          <w:numId w:val="15"/>
        </w:numPr>
        <w:ind w:left="450" w:hanging="270"/>
      </w:pPr>
      <w:r>
        <w:t>informacje identyfikujące umowę licencjonowania zbiorowego, której dotyczy rezygnacja (jeśli Klient jest stroną więcej niż jednej umowy licencjonowania zbiorowego).</w:t>
      </w:r>
    </w:p>
    <w:p w14:paraId="549B00BD" w14:textId="77777777" w:rsidR="00421C0E" w:rsidRPr="000F6A0E" w:rsidRDefault="00421C0E" w:rsidP="00421C0E">
      <w:pPr>
        <w:pStyle w:val="ProductList-Body"/>
        <w:ind w:left="180"/>
      </w:pPr>
    </w:p>
    <w:p w14:paraId="02205ABD" w14:textId="779AD617" w:rsidR="00F77036" w:rsidRPr="000F6A0E" w:rsidRDefault="00F77036" w:rsidP="00366C8E">
      <w:pPr>
        <w:pStyle w:val="ProductList-SubSubSectionHeading"/>
        <w:outlineLvl w:val="2"/>
      </w:pPr>
      <w:bookmarkStart w:id="50" w:name="_Toc499126146"/>
      <w:r>
        <w:t>Zabezpieczenia</w:t>
      </w:r>
      <w:bookmarkEnd w:id="50"/>
    </w:p>
    <w:p w14:paraId="2E45AFF8" w14:textId="281DB334" w:rsidR="00F77036" w:rsidRPr="000F6A0E" w:rsidRDefault="00F77036" w:rsidP="00F77036">
      <w:pPr>
        <w:pStyle w:val="ProductList-Body"/>
      </w:pPr>
      <w:r>
        <w:t xml:space="preserve">Microsoft dba o bezpieczeństwo informacji Klienta. Microsoft wdrożył oraz będzie utrzymywać i stosować odpowiednie zabezpieczenia o charakterze technicznym i organizacyjnym w celu ochrony Danych Klienta i Danych dotyczących Pomocy Technicznej przed przypadkowymi, nieautoryzowanymi lub niezgodnymi z prawem przypadkami uzyskiwania dostępu do nich, ich ujawniania, modyfikacji, utraty lub zniszczenia. </w:t>
      </w:r>
    </w:p>
    <w:p w14:paraId="5FD87D40" w14:textId="77777777" w:rsidR="00F77036" w:rsidRPr="000F6A0E" w:rsidRDefault="00F77036" w:rsidP="00F77036">
      <w:pPr>
        <w:pStyle w:val="ProductList-Body"/>
      </w:pPr>
    </w:p>
    <w:p w14:paraId="427C967C" w14:textId="1F2EE470" w:rsidR="00F77036" w:rsidRPr="000F6A0E" w:rsidRDefault="00F77036" w:rsidP="00366C8E">
      <w:pPr>
        <w:pStyle w:val="ProductList-SubSubSectionHeading"/>
        <w:outlineLvl w:val="2"/>
      </w:pPr>
      <w:bookmarkStart w:id="51" w:name="_Toc499126147"/>
      <w:r>
        <w:t>Powiadomienie o Naruszeniu Zabezpieczeń</w:t>
      </w:r>
      <w:bookmarkEnd w:id="51"/>
    </w:p>
    <w:p w14:paraId="40A5F846" w14:textId="33DFDF2F" w:rsidR="00F77036" w:rsidRPr="000F6A0E" w:rsidRDefault="00F77036" w:rsidP="00F824AC">
      <w:pPr>
        <w:pStyle w:val="ProductList-Body"/>
        <w:spacing w:after="120"/>
      </w:pPr>
      <w:r>
        <w:t>Jeśli Microsoft uzyska informacje o jakimkolwiek przypadku niezgodnego z prawem dostępu do Danych Klienta lub Danych dotyczących Pomocy Technicznej przechowywanych na sprzęcie Microsoft lub w placówce Microsoft lub przypadku nieautoryzowanego dostępu do sprzętu Microsoft lub placówki Microsoft skutkującego utratą, ujawnieniem lub modyfikacją Danych Klienta lub Danych dotyczących Pomocy Technicznej (każdy z osobna zwany „Naruszeniem Zabezpieczeń”), wówczas Microsoft bezzwłocznie (1) powiadomi Klienta o Naruszeniu Zabezpieczeń; (2) zbada dany przypadek Naruszenia Zabezpieczeń i przekaże Klientowi szczegółowe informacje na jego temat oraz (3) podejmie odpowiednie działania w celu ograniczenia jego skutków i zminimalizowania ewentualnych szkód wynikających z takiego Naruszenia Zabezpieczeń.</w:t>
      </w:r>
    </w:p>
    <w:p w14:paraId="3A327E7B" w14:textId="67F429DB" w:rsidR="00F77036" w:rsidRPr="000F6A0E" w:rsidRDefault="00F77036" w:rsidP="00F824AC">
      <w:pPr>
        <w:pStyle w:val="ProductList-Body"/>
        <w:spacing w:after="120"/>
      </w:pPr>
      <w:r>
        <w:t>Powiadomienia o Naruszeniach Zabezpieczeń będą przekazywane administratorom po stronie Klienta w sposób wybrany przez Microsoft, w tym pocztą elektroniczną. Klient ponosi wyłączną odpowiedzialność za zapewnienie, żeby administratorzy po jego stronie zamieszczali w poszczególnych odnośnych portalach Usług Online aktualne i dokładne informacje kontaktowe. Zobowiązanie Microsoft do zgłaszania Naruszeń Zabezpieczeń lub odpowiadania na nie na mocy niniejszego punktu nie stanowi potwierdzenia przez Microsoft przyjęcia jakiejkolwiek winy lub odpowiedzialności za Naruszenie Zabezpieczeń.</w:t>
      </w:r>
    </w:p>
    <w:p w14:paraId="3E2B017C" w14:textId="77777777" w:rsidR="00F77036" w:rsidRPr="000F6A0E" w:rsidRDefault="00F77036" w:rsidP="00F77036">
      <w:pPr>
        <w:pStyle w:val="ProductList-Body"/>
      </w:pPr>
      <w:r>
        <w:t>Klient musi bezzwłocznie informować Microsoft o wszelkich potencjalnych przypadkach niewłaściwego korzystania z kont lub poświadczeń uwierzytelniających oraz o wszelkich naruszeniach zabezpieczeń związanych z którąkolwiek z Usług Online.</w:t>
      </w:r>
    </w:p>
    <w:p w14:paraId="1F51B541" w14:textId="77777777" w:rsidR="00F77036" w:rsidRDefault="00F77036" w:rsidP="00F77036">
      <w:pPr>
        <w:pStyle w:val="ProductList-Body"/>
      </w:pPr>
    </w:p>
    <w:p w14:paraId="0664BC13" w14:textId="77777777" w:rsidR="001A7DE1" w:rsidRDefault="001A7DE1" w:rsidP="00F77036">
      <w:pPr>
        <w:pStyle w:val="ProductList-Body"/>
        <w:sectPr w:rsidR="001A7DE1" w:rsidSect="00A640E4">
          <w:footerReference w:type="default" r:id="rId23"/>
          <w:footerReference w:type="first" r:id="rId24"/>
          <w:type w:val="continuous"/>
          <w:pgSz w:w="12240" w:h="15840"/>
          <w:pgMar w:top="1440" w:right="720" w:bottom="1440" w:left="720" w:header="720" w:footer="720" w:gutter="0"/>
          <w:cols w:space="720"/>
          <w:titlePg/>
          <w:docGrid w:linePitch="360"/>
        </w:sectPr>
      </w:pPr>
    </w:p>
    <w:p w14:paraId="6611057A" w14:textId="360C0691" w:rsidR="001A7DE1" w:rsidRPr="000F6A0E" w:rsidRDefault="001A7DE1" w:rsidP="00F77036">
      <w:pPr>
        <w:pStyle w:val="ProductList-Body"/>
      </w:pPr>
    </w:p>
    <w:p w14:paraId="12E4D2DB" w14:textId="77777777" w:rsidR="00F77036" w:rsidRPr="000F6A0E" w:rsidRDefault="00F77036" w:rsidP="00311BCF">
      <w:pPr>
        <w:pStyle w:val="ProductList-SubSubSectionHeading"/>
        <w:keepNext/>
        <w:pageBreakBefore/>
        <w:outlineLvl w:val="2"/>
      </w:pPr>
      <w:bookmarkStart w:id="52" w:name="LocationofDataProcessing"/>
      <w:bookmarkStart w:id="53" w:name="_Toc499126148"/>
      <w:r>
        <w:lastRenderedPageBreak/>
        <w:t>Miejsce przetwarzania danych</w:t>
      </w:r>
      <w:bookmarkEnd w:id="52"/>
      <w:bookmarkEnd w:id="53"/>
    </w:p>
    <w:p w14:paraId="01A9D511" w14:textId="77777777" w:rsidR="00D82675" w:rsidRPr="00BC25BF" w:rsidRDefault="00F77036" w:rsidP="00F77036">
      <w:pPr>
        <w:pStyle w:val="ProductList-Body"/>
      </w:pPr>
      <w:r w:rsidRPr="00BC25BF">
        <w:t xml:space="preserve">Z wyjątkiem przypadków opisanych w Postanowieniach Dotyczących Usług Online Dane Klienta i Dane dotyczące Pomocy Technicznej przetwarzane w imieniu Klienta przez Microsoft mogą być przesyłane do Stanów Zjednoczonych oraz przechowywane i przetwarzane w Stanach Zjednoczonych lub w dowolnym innym kraju, w którym Microsoft lub podmioty stowarzyszone lub podwykonawcy Microsoft mają swoje placówki. Klient wyznacza Microsoft do przesyłania Danych Klienta lub Danych dotyczących Pomocy Technicznej do któregokolwiek z tych krajów oraz do przechowywania i przetwarzania Danych Klienta i Danych dotyczących Pomocy Technicznej w celu świadczenia Usług Online. </w:t>
      </w:r>
    </w:p>
    <w:p w14:paraId="104EBA07" w14:textId="77777777" w:rsidR="00D82675" w:rsidRPr="000F6A0E" w:rsidRDefault="00D82675" w:rsidP="00F77036">
      <w:pPr>
        <w:pStyle w:val="ProductList-Body"/>
      </w:pPr>
    </w:p>
    <w:p w14:paraId="6F79E91B" w14:textId="13B3A4B7" w:rsidR="00F77036" w:rsidRPr="000F6A0E" w:rsidRDefault="00F77036" w:rsidP="00F77036">
      <w:pPr>
        <w:pStyle w:val="ProductList-Body"/>
      </w:pPr>
      <w:r>
        <w:t>Microsoft będzie przestrzegać wymagań określonych w przepisach prawa ochrony danych osobowych przyjętych w krajach Europejskiego Obszaru Gospodarczego i Szwajcarii w zakresie zbierania, używania, przesyłania, przechowywania i innego przetwarzania Danych Osobowych. Po rozpoczęciu przestrzegania przepisów Rozporządzenia Microsoft zapewni, że przesyłanie Danych Osobowych do państwa trzeciego lub organizacji międzynarodowej jest odpowiednio zabezpieczony zgodnie z art. 46 Rozporządzenia oraz że takie przesyłanie i zabezpieczenia zostały udokumentowane zgodnie z art. 30 ust. 2 Rozporządzenia.</w:t>
      </w:r>
      <w:r w:rsidR="009B510E">
        <w:t xml:space="preserve"> </w:t>
      </w:r>
      <w:r>
        <w:t>Oprócz zobowiązań Microsoft wynikających ze Standardowych Klauzul Umownych i innych wzorów umów Microsoft przestrzega również zawartych między Unią Europejską a Stanami Zjednoczonymi oraz między Szwajcarią a Stanami Zjednoczonymi porozumień Privacy Shield Framework. Ilekroć Microsoft stwierdzi, że nie może już wypełniać swoich zobowiązań zapewnienia poziomu ochrony wymaganego przez porozumienia Privacy Shield, wówczas powiadamia Klienta o tym fakcie.</w:t>
      </w:r>
    </w:p>
    <w:p w14:paraId="0F49DA8B" w14:textId="77777777" w:rsidR="00F77036" w:rsidRPr="000F6A0E" w:rsidRDefault="00F77036" w:rsidP="00F77036">
      <w:pPr>
        <w:pStyle w:val="ProductList-Body"/>
      </w:pPr>
    </w:p>
    <w:p w14:paraId="32F0B0F0" w14:textId="77777777" w:rsidR="00F77036" w:rsidRPr="000F6A0E" w:rsidRDefault="00F77036" w:rsidP="00233C87">
      <w:pPr>
        <w:pStyle w:val="ProductList-SubSubSectionHeading"/>
        <w:outlineLvl w:val="2"/>
      </w:pPr>
      <w:bookmarkStart w:id="54" w:name="_Toc499126149"/>
      <w:r>
        <w:t>Wersje Ewaluacyjne</w:t>
      </w:r>
      <w:bookmarkEnd w:id="54"/>
    </w:p>
    <w:p w14:paraId="56C0B20A" w14:textId="342A56CD" w:rsidR="00F77036" w:rsidRPr="000F6A0E" w:rsidRDefault="00F77036" w:rsidP="00F77036">
      <w:pPr>
        <w:pStyle w:val="ProductList-Body"/>
      </w:pPr>
      <w:r>
        <w:t>Microsoft może udostępniać wersje ewaluacyjne, wersje beta lub inne wersje przedpremierowe funkcji, usług i centrów przetwarzania danych („Wersje Ewaluacyjne”) na potrzeby ewentualnej oceny. O ile nie postanowiono inaczej, (i) Wersje Ewaluacyjne używają mniej zaawansowanych lub innych środków ochrony prywatności i zabezpieczeń niż środki używane w Usługach Online, (ii) Wersje Ewaluacyjne nie są objęte Umową dotyczącą Poziomu Usług dla danej Usługi Online oraz (iii) Klient nie powinien używać Wersji Ewaluacyjnych do przetwarzania Danych Osobowych lub innych danych podlegających zwiększonym wymogom w zakresie przestrzegania przepisów.</w:t>
      </w:r>
    </w:p>
    <w:p w14:paraId="1CA33F47" w14:textId="77777777" w:rsidR="00F77036" w:rsidRPr="000F6A0E" w:rsidRDefault="00F77036" w:rsidP="00F77036">
      <w:pPr>
        <w:pStyle w:val="ProductList-Body"/>
      </w:pPr>
    </w:p>
    <w:p w14:paraId="397B1515" w14:textId="77777777" w:rsidR="00F77036" w:rsidRPr="000F6A0E" w:rsidRDefault="00F77036" w:rsidP="00233C87">
      <w:pPr>
        <w:pStyle w:val="ProductList-SubSubSectionHeading"/>
        <w:outlineLvl w:val="2"/>
      </w:pPr>
      <w:bookmarkStart w:id="55" w:name="_Toc499126150"/>
      <w:r>
        <w:t>Korzystanie z usług Podwykonawców</w:t>
      </w:r>
      <w:bookmarkEnd w:id="55"/>
    </w:p>
    <w:p w14:paraId="4B2C2C88" w14:textId="326809F2" w:rsidR="000E6ED8" w:rsidRPr="000F6A0E" w:rsidRDefault="00F77036" w:rsidP="00F77036">
      <w:pPr>
        <w:pStyle w:val="ProductList-Body"/>
      </w:pPr>
      <w:r>
        <w:t>Do świadczenia usług w swoim imieniu Microsoft może zaangażować podwykonawców. Każdy taki podwykonawca będzie mieć zgodę na uzyskanie Danych Klienta lub Danych dotyczących Pomocy Technicznej wyłącznie w celu świadczenia usług zleconych mu przez Microsoft i nie będzie mógł korzystać z Danych Klienta i Danych dotyczących Pomocy Technicznej w żadnym innym celu. Microsoft ponosi odpowiedzialność za przestrzeganie przez swoich podwykonawców zobowiązań Microsoft wynikających z niniejszych Postanowień Dotyczących Usług Online. Klient wyraził już uprzednio zgodę na przekazanie przez Microsoft Danych Klienta i Danych dotyczących Pomocy Technicznej podwykonawcom w sposób opisany w Postanowieniach Dotyczących Usług Online.</w:t>
      </w:r>
    </w:p>
    <w:p w14:paraId="4945DE49" w14:textId="17F4945E" w:rsidR="00D85593" w:rsidRPr="000F6A0E" w:rsidRDefault="00D85593" w:rsidP="00D85593">
      <w:pPr>
        <w:pStyle w:val="ProductList-Body"/>
      </w:pPr>
    </w:p>
    <w:p w14:paraId="0937BBEE" w14:textId="7D1AA2A7" w:rsidR="00F77036" w:rsidRPr="000F6A0E" w:rsidRDefault="00F77036" w:rsidP="00233C87">
      <w:pPr>
        <w:pStyle w:val="ProductList-SubSubSectionHeading"/>
        <w:outlineLvl w:val="2"/>
      </w:pPr>
      <w:bookmarkStart w:id="56" w:name="_Toc499126151"/>
      <w:r>
        <w:t>Kontakt z Microsoft</w:t>
      </w:r>
      <w:bookmarkEnd w:id="56"/>
    </w:p>
    <w:p w14:paraId="3A314166" w14:textId="45932E38" w:rsidR="00F77036" w:rsidRPr="000F6A0E" w:rsidRDefault="00F77036" w:rsidP="00F77036">
      <w:pPr>
        <w:pStyle w:val="ProductList-Body"/>
      </w:pPr>
      <w:r>
        <w:t xml:space="preserve">Jeśli Klient uważa, że Microsoft nie wypełnia swoich zobowiązań dotyczących ochrony prywatności lub bezpieczeństwa, może skontaktować się z obsługą klienta lub skorzystać z formularza internetowego do kontaktu z Microsoft w sprawach związanych z prywatnością, dostępnego pod adresem </w:t>
      </w:r>
      <w:hyperlink r:id="rId25" w:history="1">
        <w:r>
          <w:rPr>
            <w:rStyle w:val="Hyperlink"/>
          </w:rPr>
          <w:t>http://go.microsoft.com/?linkid=9846224</w:t>
        </w:r>
      </w:hyperlink>
      <w:r>
        <w:t xml:space="preserve">. Adres korespondencyjny Microsoft: </w:t>
      </w:r>
    </w:p>
    <w:p w14:paraId="0EA6B8C7" w14:textId="77777777" w:rsidR="00F77036" w:rsidRPr="000F6A0E" w:rsidRDefault="00F77036" w:rsidP="0088164F">
      <w:pPr>
        <w:pStyle w:val="ProductList-Body"/>
        <w:spacing w:before="120"/>
        <w:ind w:left="187"/>
      </w:pPr>
      <w:r>
        <w:rPr>
          <w:b/>
        </w:rPr>
        <w:t>Prywatność usługi Microsoft Enterprise</w:t>
      </w:r>
    </w:p>
    <w:p w14:paraId="2D0B7227" w14:textId="77777777" w:rsidR="00F77036" w:rsidRPr="000F6A0E" w:rsidRDefault="00F77036" w:rsidP="00F77036">
      <w:pPr>
        <w:pStyle w:val="ProductList-Body"/>
        <w:ind w:left="180"/>
      </w:pPr>
      <w:r>
        <w:t>Microsoft Corporation</w:t>
      </w:r>
    </w:p>
    <w:p w14:paraId="2B26FD10" w14:textId="77777777" w:rsidR="00F77036" w:rsidRPr="000F6A0E" w:rsidRDefault="00F77036" w:rsidP="00F77036">
      <w:pPr>
        <w:pStyle w:val="ProductList-Body"/>
        <w:ind w:left="180"/>
      </w:pPr>
      <w:r>
        <w:t>One Microsoft Way</w:t>
      </w:r>
    </w:p>
    <w:p w14:paraId="11C71FD0" w14:textId="77777777" w:rsidR="00F77036" w:rsidRPr="000F6A0E" w:rsidRDefault="00F77036" w:rsidP="00F77036">
      <w:pPr>
        <w:pStyle w:val="ProductList-Body"/>
        <w:ind w:left="180"/>
      </w:pPr>
      <w:r>
        <w:t>Redmond, Washington 98052, USA</w:t>
      </w:r>
    </w:p>
    <w:p w14:paraId="228DA6BA" w14:textId="77777777" w:rsidR="00F77036" w:rsidRPr="000F6A0E" w:rsidRDefault="00F77036" w:rsidP="00F77036">
      <w:pPr>
        <w:pStyle w:val="ProductList-Body"/>
      </w:pPr>
    </w:p>
    <w:p w14:paraId="1F1C2F9A" w14:textId="77777777" w:rsidR="00F77036" w:rsidRPr="000F6A0E" w:rsidRDefault="00F77036" w:rsidP="00F77036">
      <w:pPr>
        <w:pStyle w:val="ProductList-Body"/>
      </w:pPr>
      <w:r>
        <w:t>Przedstawicielem ds. ochrony danych ze strony Microsoft odpowiedzialnym za Europejski Obszar Gospodarczy oraz Szwajcarię jest spółka Microsoft Ireland Operations Limited. Przedstawiciel ds. prywatności w Microsoft Ireland Operations Limited jest dostępny pod następującym adresem:</w:t>
      </w:r>
    </w:p>
    <w:p w14:paraId="175AF3E6" w14:textId="77777777" w:rsidR="00F77036" w:rsidRPr="000F6A0E" w:rsidRDefault="00F77036" w:rsidP="0088164F">
      <w:pPr>
        <w:pStyle w:val="ProductList-Body"/>
        <w:spacing w:before="120"/>
        <w:ind w:left="187"/>
      </w:pPr>
      <w:r>
        <w:rPr>
          <w:b/>
        </w:rPr>
        <w:t>Microsoft Ireland Operations, Ltd.</w:t>
      </w:r>
    </w:p>
    <w:p w14:paraId="174B86F0" w14:textId="3C73A5C6" w:rsidR="00F77036" w:rsidRPr="000F6A0E" w:rsidRDefault="00F77036" w:rsidP="009E1F49">
      <w:pPr>
        <w:pStyle w:val="ProductList-Body"/>
        <w:tabs>
          <w:tab w:val="left" w:pos="2410"/>
        </w:tabs>
        <w:ind w:left="180"/>
      </w:pPr>
      <w:r>
        <w:t>Attn: Data Protection</w:t>
      </w:r>
    </w:p>
    <w:p w14:paraId="47846A7F" w14:textId="77777777" w:rsidR="00F77036" w:rsidRPr="000F6A0E" w:rsidRDefault="00F77036" w:rsidP="00F77036">
      <w:pPr>
        <w:pStyle w:val="ProductList-Body"/>
        <w:ind w:left="180"/>
      </w:pPr>
      <w:r>
        <w:t>Carmenhall Road</w:t>
      </w:r>
    </w:p>
    <w:p w14:paraId="5AE17FE3" w14:textId="3DF664A7" w:rsidR="000E6ED8" w:rsidRPr="000F6A0E" w:rsidRDefault="00F77036" w:rsidP="00F77036">
      <w:pPr>
        <w:pStyle w:val="ProductList-Body"/>
        <w:ind w:left="180"/>
      </w:pPr>
      <w:r>
        <w:t>Sandyford, Dublin 18, Ireland</w:t>
      </w:r>
    </w:p>
    <w:p w14:paraId="39F93147" w14:textId="21390608" w:rsidR="00FC1BA7" w:rsidRPr="000F6A0E" w:rsidRDefault="00686EA0"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65E94C4F" w14:textId="77777777" w:rsidR="00434D43" w:rsidRDefault="00434D43">
      <w:pPr>
        <w:sectPr w:rsidR="00434D43" w:rsidSect="00A640E4">
          <w:footerReference w:type="default" r:id="rId26"/>
          <w:type w:val="continuous"/>
          <w:pgSz w:w="12240" w:h="15840"/>
          <w:pgMar w:top="1440" w:right="720" w:bottom="1440" w:left="720" w:header="720" w:footer="720" w:gutter="0"/>
          <w:cols w:space="720"/>
          <w:titlePg/>
          <w:docGrid w:linePitch="360"/>
        </w:sectPr>
      </w:pPr>
    </w:p>
    <w:p w14:paraId="2EC8CFBB" w14:textId="77777777" w:rsidR="00FC1BA7" w:rsidRPr="000F6A0E" w:rsidRDefault="00FC1BA7" w:rsidP="00E02916">
      <w:pPr>
        <w:pStyle w:val="ProductList-Offering1Heading"/>
        <w:outlineLvl w:val="1"/>
      </w:pPr>
      <w:bookmarkStart w:id="57" w:name="_Toc431459514"/>
      <w:bookmarkStart w:id="58" w:name="DataProcessingTerms"/>
      <w:bookmarkStart w:id="59" w:name="_Toc499126152"/>
      <w:r>
        <w:lastRenderedPageBreak/>
        <w:t>Postanowienia Dotyczące Przetwarzania Danych</w:t>
      </w:r>
      <w:bookmarkEnd w:id="57"/>
      <w:bookmarkEnd w:id="58"/>
      <w:bookmarkEnd w:id="59"/>
    </w:p>
    <w:p w14:paraId="2F075DBA" w14:textId="77777777" w:rsidR="00F77036" w:rsidRPr="000F6A0E" w:rsidRDefault="00F77036" w:rsidP="00F824AC">
      <w:pPr>
        <w:pStyle w:val="ProductList-Body"/>
        <w:spacing w:after="120"/>
      </w:pPr>
      <w:r>
        <w:t>Postanowienia zawarte w tym punkcie stanowią część Postanowień Dotyczących Przetwarzania Danych.</w:t>
      </w:r>
    </w:p>
    <w:p w14:paraId="48A379F1" w14:textId="15384E21" w:rsidR="00F77036" w:rsidRPr="000F6A0E" w:rsidRDefault="00F77036" w:rsidP="00F77036">
      <w:pPr>
        <w:pStyle w:val="ProductList-Body"/>
      </w:pPr>
      <w:r>
        <w:t xml:space="preserve">Zgodnie z Decyzją Komisji Europejskiej z 5 lutego 2010 r. w sprawie standardowych klauzul umownych dotyczących przekazywania danych osobowych podmiotom przetwarzającym dane mającym siedzibę w krajach trzecich na mocy Dyrektywy UE o Ochronie Danych, Postanowienia Dotyczące Przetwarzania Danych obejmują także „Standardowe Klauzule Umowne”. Standardowe Klauzule Umowne znajdują się w </w:t>
      </w:r>
      <w:hyperlink w:anchor="Załączniku" w:history="1">
        <w:r>
          <w:rPr>
            <w:rStyle w:val="Hyperlink"/>
          </w:rPr>
          <w:t>Załączniku 3</w:t>
        </w:r>
      </w:hyperlink>
      <w:r>
        <w:t>. Ponadto,</w:t>
      </w:r>
    </w:p>
    <w:p w14:paraId="4289F66E" w14:textId="0007FC8E" w:rsidR="00F77036" w:rsidRPr="000F6A0E" w:rsidRDefault="00F77036" w:rsidP="00E944FB">
      <w:pPr>
        <w:pStyle w:val="ProductList-Body"/>
        <w:numPr>
          <w:ilvl w:val="0"/>
          <w:numId w:val="3"/>
        </w:numPr>
        <w:ind w:left="450" w:hanging="270"/>
      </w:pPr>
      <w:r>
        <w:t xml:space="preserve">Zawarcie umowy licencjonowania zbiorowego obejmuje także zawarcie </w:t>
      </w:r>
      <w:hyperlink w:anchor="Załączniku" w:history="1">
        <w:r>
          <w:rPr>
            <w:rStyle w:val="Hyperlink"/>
          </w:rPr>
          <w:t>Załącznika 3</w:t>
        </w:r>
      </w:hyperlink>
      <w:r>
        <w:t>, podpisanego przez Microsoft Corporation;</w:t>
      </w:r>
    </w:p>
    <w:p w14:paraId="41BFB8AC" w14:textId="77777777" w:rsidR="00F77036" w:rsidRPr="000F6A0E" w:rsidRDefault="00F77036" w:rsidP="00E944FB">
      <w:pPr>
        <w:pStyle w:val="ProductList-Body"/>
        <w:numPr>
          <w:ilvl w:val="0"/>
          <w:numId w:val="3"/>
        </w:numPr>
        <w:spacing w:before="40"/>
        <w:ind w:left="450" w:hanging="270"/>
      </w:pPr>
      <w:r>
        <w:t>Postanowienia zawartej przez Klienta umowy licencjonowania zbiorowego, w tym Postanowienia Dotyczące Przetwarzania Danych, stanowią umowę o przetwarzanie danych, na mocy której Microsoft jest podmiotem przetwarzającym dane; oraz</w:t>
      </w:r>
    </w:p>
    <w:p w14:paraId="731C68BC" w14:textId="77777777" w:rsidR="00F77036" w:rsidRPr="000F6A0E" w:rsidRDefault="00F77036" w:rsidP="00E944FB">
      <w:pPr>
        <w:pStyle w:val="ProductList-Body"/>
        <w:numPr>
          <w:ilvl w:val="0"/>
          <w:numId w:val="3"/>
        </w:numPr>
        <w:spacing w:before="40" w:after="120"/>
        <w:ind w:left="461" w:hanging="274"/>
      </w:pPr>
      <w:r>
        <w:t>Postanowienia Dotyczące Przetwarzania Danych mają pierwszeństwo przed wszelkimi niespójnymi lub kolidującymi postanowieniami zawartej przez Klienta umowy licencjonowania zbiorowego i pozostają w pełni wiążące dla każdej subskrypcji do momentu usunięcia wszystkich powiązanych Danych Klienta z systemów Microsoft zgodnie z Postanowieniami Dotyczącymi Przetwarzania Danych.</w:t>
      </w:r>
    </w:p>
    <w:p w14:paraId="07BB43F0" w14:textId="6284018E" w:rsidR="00F77036" w:rsidRPr="000F6A0E" w:rsidRDefault="00F77036" w:rsidP="00F77036">
      <w:pPr>
        <w:pStyle w:val="ProductList-Body"/>
      </w:pPr>
      <w:r>
        <w:t>Klient ma prawo zrezygnować z całości Postanowień Dotyczących Przetwarzania Danych lub „Standardowych Klauzul Umownych”. Aby to zrobić, zgodnie z postanowieniami zawartej przez Klienta umowy licencjonowania zbiorowego musi on przesłać do Microsoft w formie pisemnego powiadomienia następujące informacje:</w:t>
      </w:r>
    </w:p>
    <w:p w14:paraId="362A02CA" w14:textId="77777777" w:rsidR="00F77036" w:rsidRPr="000F6A0E" w:rsidRDefault="00F77036" w:rsidP="00E944FB">
      <w:pPr>
        <w:pStyle w:val="ProductList-Body"/>
        <w:numPr>
          <w:ilvl w:val="0"/>
          <w:numId w:val="4"/>
        </w:numPr>
        <w:ind w:left="450" w:hanging="270"/>
      </w:pPr>
      <w:r>
        <w:t>pełną nazwę prawną Klienta i ewentualnych rezygnujących Podmiotów Stowarzyszonych;</w:t>
      </w:r>
    </w:p>
    <w:p w14:paraId="04B9C67E" w14:textId="165A03F7" w:rsidR="00F77036" w:rsidRPr="000F6A0E" w:rsidRDefault="00F77036" w:rsidP="00E944FB">
      <w:pPr>
        <w:pStyle w:val="ProductList-Body"/>
        <w:numPr>
          <w:ilvl w:val="0"/>
          <w:numId w:val="4"/>
        </w:numPr>
        <w:spacing w:before="40"/>
        <w:ind w:left="450" w:hanging="270"/>
      </w:pPr>
      <w:r>
        <w:t xml:space="preserve">jeśli Klient jest stroną więcej niż jednej umowy licencjonowania zbiorowego, umowę licencjonowania zbiorowego, której dotyczy Rezygnacja; </w:t>
      </w:r>
    </w:p>
    <w:p w14:paraId="660091B5" w14:textId="77777777" w:rsidR="00F77036" w:rsidRPr="000F6A0E" w:rsidRDefault="00F77036" w:rsidP="00E944FB">
      <w:pPr>
        <w:pStyle w:val="ProductList-Body"/>
        <w:numPr>
          <w:ilvl w:val="0"/>
          <w:numId w:val="4"/>
        </w:numPr>
        <w:spacing w:before="40"/>
        <w:ind w:left="450" w:hanging="270"/>
      </w:pPr>
      <w:r>
        <w:t>w przypadku rezygnacji z całości Postanowień Dotyczących Przetwarzania Danych, oświadczenie Klienta (lub Podmiotu Stowarzyszonego) o rezygnacji z całości Postanowień Dotyczących Przetwarzania Danych; oraz</w:t>
      </w:r>
    </w:p>
    <w:p w14:paraId="3EE2C6F6" w14:textId="77777777" w:rsidR="00F77036" w:rsidRPr="000F6A0E" w:rsidRDefault="00F77036" w:rsidP="00E944FB">
      <w:pPr>
        <w:pStyle w:val="ProductList-Body"/>
        <w:numPr>
          <w:ilvl w:val="0"/>
          <w:numId w:val="4"/>
        </w:numPr>
        <w:spacing w:before="40" w:after="120"/>
        <w:ind w:left="461" w:hanging="274"/>
      </w:pPr>
      <w:r>
        <w:t xml:space="preserve">w przypadku rezygnacji jedynie ze Standardowych Klauzul Umownych, oświadczenie Klienta (lub Podmiotu Stowarzyszonego) o rezygnacji jedynie ze Standardowych Klauzul Umownych. </w:t>
      </w:r>
    </w:p>
    <w:p w14:paraId="650242FB" w14:textId="183A9416" w:rsidR="00F77036" w:rsidRPr="000F6A0E" w:rsidRDefault="00F77036" w:rsidP="00F824AC">
      <w:pPr>
        <w:pStyle w:val="ProductList-Body"/>
        <w:spacing w:after="120"/>
      </w:pPr>
      <w:r>
        <w:t>W krajach, w których do zastosowania Standardowych Klauzul Umownych wymagana jest zgoda urzędowa, zgodnie z decyzją Komisji Europejskiej 2010/87/UE (z lutego 2010 r.) Standardowe Klauzule Umowne nie stanowią podstawy prawnej dla eksportu danych poza granice kraju, chyba że Klient posiada taką zgodę urzędową.</w:t>
      </w:r>
    </w:p>
    <w:p w14:paraId="0D919D7E" w14:textId="46D4B3F3" w:rsidR="000E6ED8" w:rsidRPr="000F6A0E" w:rsidRDefault="00F77036" w:rsidP="00F824AC">
      <w:pPr>
        <w:pStyle w:val="ProductList-Body"/>
      </w:pPr>
      <w:r>
        <w:rPr>
          <w:b/>
        </w:rPr>
        <w:t>Użyty w Postanowieniach Dotyczących Przetwarzania Danych termin „Usługi Online” ma zastosowanie wyłącznie do usług wymienionych w poniższej tabeli i nie obejmuje żadnych Wersji Ewaluacyjnych. Użyty w Postanowieniach Dotyczących Przetwarzania Danych termin „Dane Klienta” obejmuje jedynie Dane Klienta przekazane w ramach korzystania z tych Usług Online.</w:t>
      </w:r>
    </w:p>
    <w:p w14:paraId="72AE1A9D" w14:textId="77777777" w:rsidR="000E6ED8" w:rsidRPr="000F6A0E"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E15422">
        <w:trPr>
          <w:tblHeader/>
        </w:trPr>
        <w:tc>
          <w:tcPr>
            <w:tcW w:w="10800" w:type="dxa"/>
            <w:gridSpan w:val="2"/>
            <w:shd w:val="clear" w:color="auto" w:fill="0072C6"/>
          </w:tcPr>
          <w:p w14:paraId="34D985C8" w14:textId="35F7C112" w:rsidR="0088164F" w:rsidRPr="00231971" w:rsidRDefault="0088164F" w:rsidP="008E1EAF">
            <w:pPr>
              <w:pStyle w:val="ProductList-Body"/>
              <w:spacing w:before="20" w:after="20"/>
              <w:rPr>
                <w:color w:val="FFFFFF" w:themeColor="background1"/>
                <w:sz w:val="16"/>
                <w:szCs w:val="16"/>
              </w:rPr>
            </w:pPr>
            <w:bookmarkStart w:id="60" w:name="DPTOnlineServicesTable"/>
            <w:r>
              <w:rPr>
                <w:color w:val="FFFFFF" w:themeColor="background1"/>
                <w:sz w:val="16"/>
                <w:szCs w:val="16"/>
              </w:rPr>
              <w:t>Usługi Online</w:t>
            </w:r>
            <w:bookmarkEnd w:id="60"/>
          </w:p>
        </w:tc>
      </w:tr>
      <w:tr w:rsidR="00256427" w14:paraId="176BA6A2" w14:textId="77777777" w:rsidTr="00E15422">
        <w:tc>
          <w:tcPr>
            <w:tcW w:w="2610" w:type="dxa"/>
            <w:vAlign w:val="center"/>
          </w:tcPr>
          <w:p w14:paraId="225F38A5" w14:textId="294D0441" w:rsidR="00256427" w:rsidRPr="00231971" w:rsidRDefault="00CF560D" w:rsidP="006F1BAE">
            <w:pPr>
              <w:pStyle w:val="ProductList-Body"/>
              <w:rPr>
                <w:sz w:val="16"/>
                <w:szCs w:val="16"/>
              </w:rPr>
            </w:pPr>
            <w:r>
              <w:rPr>
                <w:sz w:val="16"/>
                <w:szCs w:val="16"/>
              </w:rPr>
              <w:t>Podstawowe Usługi Microsoft Dynamics 365</w:t>
            </w:r>
          </w:p>
        </w:tc>
        <w:tc>
          <w:tcPr>
            <w:tcW w:w="8190" w:type="dxa"/>
          </w:tcPr>
          <w:p w14:paraId="3A0CC844" w14:textId="029A9B96" w:rsidR="00256427" w:rsidRPr="00231971" w:rsidRDefault="00696A2C" w:rsidP="0012606A">
            <w:pPr>
              <w:pStyle w:val="ProductList-Body"/>
              <w:rPr>
                <w:sz w:val="16"/>
                <w:szCs w:val="16"/>
              </w:rPr>
            </w:pPr>
            <w:r>
              <w:rPr>
                <w:sz w:val="16"/>
                <w:szCs w:val="16"/>
              </w:rPr>
              <w:t>Następujące usługi (jako usługi samodzielne albo zawarte w planie lub aplikacji pod nazwą Dynamics 365): Microsoft Dynamics 365 for Customer Service, Microsoft Dynamics 365 for Field Service, Microsoft Dynamics 365 for Project Service Automation, Microsoft Dynamics 365 for Sales oraz Microsoft Social Engagement. Podstawowe Usługi Microsoft Dynamics 365 nie obejmują usług (1) Microsoft Dynamics 365 for Finance and Operations (Enterprise i Business), Microsoft Dynamics 365 for Retail, Microsoft Dynamics 365 for Talent, Microsoft Dynamics 365 for Talent: Attract, Microsoft Dynamics 365 for Talent: Onboard; (2) usług Microsoft Dynamics 365 dla obsługiwanych urządzeń lub programów, w tym m.in. usług Microsoft Dynamics 365 na aplikacje, tablety lub telefony; (3) usługi LinkedIn Sales Navigator, a także, (4) o ile wyraźnie nie zdefiniowano inaczej w postanowieniach licencyjnych do danej usługi, innych występujących pod odrębnymi nazwami usług udostępnianych lub powiązanych z Podstawowymi Usługami Microsoft Dynamics 365.</w:t>
            </w:r>
          </w:p>
        </w:tc>
      </w:tr>
      <w:tr w:rsidR="00256427" w14:paraId="0EEF8014" w14:textId="77777777" w:rsidTr="00E15422">
        <w:tc>
          <w:tcPr>
            <w:tcW w:w="2610" w:type="dxa"/>
            <w:vAlign w:val="center"/>
          </w:tcPr>
          <w:p w14:paraId="17E444BC" w14:textId="77918E10" w:rsidR="00256427" w:rsidRPr="00231971" w:rsidRDefault="00256427" w:rsidP="003B7142">
            <w:pPr>
              <w:pStyle w:val="ProductList-Body"/>
              <w:rPr>
                <w:sz w:val="16"/>
                <w:szCs w:val="16"/>
              </w:rPr>
            </w:pPr>
            <w:r>
              <w:rPr>
                <w:sz w:val="16"/>
                <w:szCs w:val="16"/>
              </w:rPr>
              <w:t>Usługi Office 365</w:t>
            </w:r>
          </w:p>
        </w:tc>
        <w:tc>
          <w:tcPr>
            <w:tcW w:w="8190" w:type="dxa"/>
          </w:tcPr>
          <w:p w14:paraId="2B2D9666" w14:textId="4A6D9F91" w:rsidR="00256427" w:rsidRPr="00231971" w:rsidRDefault="000E16D8" w:rsidP="00603B87">
            <w:pPr>
              <w:pStyle w:val="ProductList-Body"/>
              <w:rPr>
                <w:sz w:val="16"/>
                <w:szCs w:val="16"/>
              </w:rPr>
            </w:pPr>
            <w:r>
              <w:rPr>
                <w:sz w:val="16"/>
                <w:szCs w:val="16"/>
              </w:rPr>
              <w:t>Następujące usługi (jako usługi samodzielne albo zawarte w planie lub pakiecie udostępnianym pod nazwą Office 365): Exchange Online, Exchange Online — archiwum, Exchange Online Protection, Zaawansowana ochrona przed zagrożeniami w usłudze Office 365, SharePoint Online, OneDrive dla Firm, Microsoft Planner, Project Online, Skype dla firm Online, Sway, Office Online, Office 365 Video, Microsoft MyAnalytics, Customer Lockbox, Microsoft Bookings, Microsoft Teams i Yammer Enterprise. Usługi Office 365 nie obejmują usług Office 365 ProPlus, Usług PSTN działających poza kontrolą Microsoft, oprogramowania klienta ani jakiejkolwiek usługi udostępnianej pod odrębną nazwą razem z planem lub pakietem Office 365 (m.in. usługi Bing lub usług udostępnianych pod nazwą „for Office 365”).</w:t>
            </w:r>
          </w:p>
        </w:tc>
      </w:tr>
      <w:tr w:rsidR="00256427" w14:paraId="31232290" w14:textId="77777777" w:rsidTr="00E15422">
        <w:tc>
          <w:tcPr>
            <w:tcW w:w="2610" w:type="dxa"/>
            <w:vAlign w:val="center"/>
          </w:tcPr>
          <w:p w14:paraId="792F0442" w14:textId="1399D4FC" w:rsidR="00256427" w:rsidRPr="00231971" w:rsidRDefault="00256427" w:rsidP="003B7142">
            <w:pPr>
              <w:pStyle w:val="ProductList-Body"/>
              <w:rPr>
                <w:sz w:val="16"/>
                <w:szCs w:val="16"/>
              </w:rPr>
            </w:pPr>
            <w:bookmarkStart w:id="61" w:name="MicrosoftAzureCoreServices"/>
            <w:r>
              <w:rPr>
                <w:sz w:val="16"/>
                <w:szCs w:val="16"/>
              </w:rPr>
              <w:t>Podstawowe Usługi Microsoft Azure</w:t>
            </w:r>
            <w:bookmarkEnd w:id="61"/>
          </w:p>
        </w:tc>
        <w:tc>
          <w:tcPr>
            <w:tcW w:w="8190" w:type="dxa"/>
          </w:tcPr>
          <w:p w14:paraId="1BC35F13" w14:textId="1E0979E4" w:rsidR="00256427" w:rsidRPr="00231971" w:rsidRDefault="00427B92" w:rsidP="00D84C42">
            <w:pPr>
              <w:pStyle w:val="ProductList-Body"/>
              <w:rPr>
                <w:sz w:val="16"/>
                <w:szCs w:val="16"/>
              </w:rPr>
            </w:pPr>
            <w:r>
              <w:rPr>
                <w:sz w:val="16"/>
                <w:szCs w:val="16"/>
              </w:rPr>
              <w:t xml:space="preserve">API Management, App Service (API Apps, Logic Apps, Mobile Apps, Web Apps), Application Gateway, Application Insights, Automation, Azure Active Directory (wersje Free i Basic), Azure Container Service, Azure Cosmos DB (dawniej DocumentDB), Azure DevTest Labs, Azure DNS, Azure Information Protection (w tym usługa Azure Rights Management), Azure Resource Manager, Backup, Batch, BizTalk Services, Cloud Services, Data Catalog, Data Factory, Data Lake Analytics, Data Lake Store, Event Hubs, Express Route, Functions, HDInsight, Import/Export, IoT Hub, Key Vault, Load Balancer, Log Analytics (dawniej Operational Insights), Machine Learning, Media Services, Microsoft Azure Portal, Multi-Factor Authentication, Notification Hubs, Power BI Embedded, Redis Cache, Scheduler, Security Center, Magistrala Usług, Service Fabric, Site Recovery, SQL Data Warehouse, SQL Database, SQL Server Stretch Database, Storage, StorSimple, Stream Analytics, Traffic Manager, Virtual Machines, Sieć Wirtualna, Visual Studio Team Services, VPN Gateway i zestawy skalowania maszyn wirtualnych </w:t>
            </w:r>
          </w:p>
        </w:tc>
      </w:tr>
      <w:tr w:rsidR="00B5721D" w14:paraId="61812BB5" w14:textId="77777777" w:rsidTr="00E15422">
        <w:tc>
          <w:tcPr>
            <w:tcW w:w="2610" w:type="dxa"/>
            <w:vAlign w:val="center"/>
          </w:tcPr>
          <w:p w14:paraId="69968DBE" w14:textId="1F37EAD2" w:rsidR="00B5721D" w:rsidRPr="00231971" w:rsidRDefault="00B5721D" w:rsidP="006E5B74">
            <w:pPr>
              <w:pStyle w:val="ProductList-Body"/>
              <w:rPr>
                <w:sz w:val="16"/>
                <w:szCs w:val="16"/>
              </w:rPr>
            </w:pPr>
            <w:r>
              <w:rPr>
                <w:sz w:val="16"/>
                <w:szCs w:val="16"/>
              </w:rPr>
              <w:lastRenderedPageBreak/>
              <w:t>Microsoft Cloud App Security</w:t>
            </w:r>
          </w:p>
        </w:tc>
        <w:tc>
          <w:tcPr>
            <w:tcW w:w="8190" w:type="dxa"/>
          </w:tcPr>
          <w:p w14:paraId="4FC8B2D3" w14:textId="6FA6A04C" w:rsidR="00B5721D" w:rsidRPr="00231971" w:rsidRDefault="00B5721D" w:rsidP="00D92296">
            <w:pPr>
              <w:pStyle w:val="ProductList-Body"/>
              <w:rPr>
                <w:sz w:val="16"/>
                <w:szCs w:val="16"/>
              </w:rPr>
            </w:pPr>
            <w:r>
              <w:rPr>
                <w:sz w:val="16"/>
                <w:szCs w:val="16"/>
              </w:rPr>
              <w:t>Część usługi Microsoft Cloud App Security udostępniana w chmurze.</w:t>
            </w:r>
          </w:p>
        </w:tc>
      </w:tr>
      <w:tr w:rsidR="00256427" w14:paraId="35238467" w14:textId="77777777" w:rsidTr="00E15422">
        <w:tc>
          <w:tcPr>
            <w:tcW w:w="2610" w:type="dxa"/>
            <w:vAlign w:val="center"/>
          </w:tcPr>
          <w:p w14:paraId="2BF1ACCE" w14:textId="035545C0" w:rsidR="00256427" w:rsidRPr="00231971" w:rsidRDefault="006E5B74" w:rsidP="006E5B74">
            <w:pPr>
              <w:pStyle w:val="ProductList-Body"/>
              <w:rPr>
                <w:sz w:val="16"/>
                <w:szCs w:val="16"/>
              </w:rPr>
            </w:pPr>
            <w:r>
              <w:rPr>
                <w:sz w:val="16"/>
                <w:szCs w:val="16"/>
              </w:rPr>
              <w:t>Usługi Online Microsoft Intune</w:t>
            </w:r>
          </w:p>
        </w:tc>
        <w:tc>
          <w:tcPr>
            <w:tcW w:w="8190" w:type="dxa"/>
          </w:tcPr>
          <w:p w14:paraId="717F210B" w14:textId="2C797371" w:rsidR="00256427" w:rsidRPr="00231971" w:rsidRDefault="00256427" w:rsidP="00D92296">
            <w:pPr>
              <w:pStyle w:val="ProductList-Body"/>
              <w:rPr>
                <w:sz w:val="16"/>
                <w:szCs w:val="16"/>
              </w:rPr>
            </w:pPr>
            <w:r>
              <w:rPr>
                <w:sz w:val="16"/>
                <w:szCs w:val="16"/>
              </w:rPr>
              <w:t>Część usług Microsoft Intune obsługiwana w chmurze, w tym dodatek Microsoft Intune i oferowana w ramach usług Microsoft Intune usługa zarządzania (na przykład Mobile Device Management for Office 365).</w:t>
            </w:r>
          </w:p>
        </w:tc>
      </w:tr>
      <w:tr w:rsidR="007B7BC8" w14:paraId="10F2C9C6" w14:textId="77777777" w:rsidTr="00E15422">
        <w:tc>
          <w:tcPr>
            <w:tcW w:w="2610" w:type="dxa"/>
            <w:vAlign w:val="center"/>
          </w:tcPr>
          <w:p w14:paraId="7C9DC2E5" w14:textId="0694E1AC" w:rsidR="007B7BC8" w:rsidRPr="00231971" w:rsidRDefault="007B7BC8" w:rsidP="00DB7E9C">
            <w:pPr>
              <w:pStyle w:val="ProductList-Body"/>
              <w:rPr>
                <w:sz w:val="16"/>
                <w:szCs w:val="16"/>
              </w:rPr>
            </w:pPr>
            <w:r>
              <w:rPr>
                <w:sz w:val="16"/>
                <w:szCs w:val="16"/>
              </w:rPr>
              <w:t>Usługi Microsoft Business Application Platform Core</w:t>
            </w:r>
          </w:p>
        </w:tc>
        <w:tc>
          <w:tcPr>
            <w:tcW w:w="8190" w:type="dxa"/>
          </w:tcPr>
          <w:p w14:paraId="4B4AD5A4" w14:textId="60EBF645" w:rsidR="007B7BC8" w:rsidRPr="00231971" w:rsidRDefault="007B7BC8">
            <w:pPr>
              <w:pStyle w:val="ProductList-Body"/>
              <w:rPr>
                <w:sz w:val="16"/>
                <w:szCs w:val="16"/>
              </w:rPr>
            </w:pPr>
            <w:r>
              <w:rPr>
                <w:sz w:val="16"/>
                <w:szCs w:val="16"/>
              </w:rPr>
              <w:t>Następujące usługi (jako usługi samodzielne albo zawarte w planie lub pakiecie udostępnianym pod nazwą Office 365 lub Microsoft Dynamics 365): Microsoft Power BI, Microsoft PowerApps i Microsoft Flow.</w:t>
            </w:r>
            <w:r w:rsidR="009B510E">
              <w:rPr>
                <w:sz w:val="16"/>
                <w:szCs w:val="16"/>
              </w:rPr>
              <w:t xml:space="preserve"> </w:t>
            </w:r>
            <w:r>
              <w:rPr>
                <w:sz w:val="16"/>
                <w:szCs w:val="16"/>
              </w:rPr>
              <w:t>Usługi Microsoft Business Application Platform Core nie obejmują żadnego oprogramowania klienckiego, w tym w szczególności aplikacji mobilnych Power BI Report Server, Power BI, PowerApps lub Microsoft Flow ani aplikacji Power BI Desktop i PowerApps Studio.</w:t>
            </w:r>
          </w:p>
        </w:tc>
      </w:tr>
    </w:tbl>
    <w:p w14:paraId="1C3FFDF6" w14:textId="77777777" w:rsidR="000E6ED8" w:rsidRPr="000F6A0E" w:rsidRDefault="000E6ED8" w:rsidP="00A914BF">
      <w:pPr>
        <w:pStyle w:val="ProductList-Body"/>
      </w:pPr>
    </w:p>
    <w:p w14:paraId="3A32298B" w14:textId="77777777" w:rsidR="00086F17" w:rsidRPr="000F6A0E" w:rsidRDefault="00086F17" w:rsidP="00231971">
      <w:pPr>
        <w:pStyle w:val="ProductList-SubSubSectionHeading"/>
        <w:keepNext/>
        <w:outlineLvl w:val="2"/>
      </w:pPr>
      <w:bookmarkStart w:id="62" w:name="DataProcessingTerms_DataatRest"/>
      <w:bookmarkStart w:id="63" w:name="_Toc499126153"/>
      <w:r>
        <w:t>Miejsce przechowywania Danych magazynowanych Klienta</w:t>
      </w:r>
      <w:bookmarkEnd w:id="62"/>
      <w:bookmarkEnd w:id="63"/>
    </w:p>
    <w:p w14:paraId="3170912A" w14:textId="77777777" w:rsidR="00086F17" w:rsidRPr="000F6A0E" w:rsidRDefault="00086F17" w:rsidP="00231971">
      <w:pPr>
        <w:pStyle w:val="ProductList-Body"/>
        <w:keepNext/>
      </w:pPr>
      <w:r>
        <w:t>Microsoft zobowiązuje się przechowywać Dane magazynowane Klienta w określonych głównych obszarach geograficznych (z których każdy zwany jest dalej Obszarem), jak następuje:</w:t>
      </w:r>
    </w:p>
    <w:p w14:paraId="467DBFAA" w14:textId="3AB6C760" w:rsidR="00086F17" w:rsidRPr="000F6A0E" w:rsidRDefault="00086F17" w:rsidP="00E944FB">
      <w:pPr>
        <w:pStyle w:val="ProductList-Body"/>
        <w:keepNext/>
        <w:numPr>
          <w:ilvl w:val="0"/>
          <w:numId w:val="6"/>
        </w:numPr>
        <w:ind w:left="450" w:hanging="270"/>
      </w:pPr>
      <w:r>
        <w:rPr>
          <w:b/>
        </w:rPr>
        <w:t xml:space="preserve">Usługi Office 365. </w:t>
      </w:r>
      <w:r>
        <w:t xml:space="preserve">Jeśli Klient przydziela zasoby swoim dzierżawcom w Australii, Kanadzie, Unii Europejskiej, Indiach, Japonii, Korei Południowej, Zjednoczonym Królestwie lub Stanach Zjednoczonych (każdy ten obszar jest z osobna nazywany Obszarem), Microsoft będzie przechowywać następujące Dane magazynowane Klienta tylko w ramach takiego Obszaru: (1) zawartość skrzynki pocztowej Exchange Online (treść wiadomości e-mail, wpisy w kalendarzu i zawartość załączników wiadomości e-mail), (2) zawartość witryny SharePoint Online i przechowywane w tej witrynie pliki, a także dane usługi Project Online oraz (3) pliki przekazywane do usługi OneDrive dla Firm. </w:t>
      </w:r>
    </w:p>
    <w:p w14:paraId="612EBA91" w14:textId="7457CE9D" w:rsidR="00086F17" w:rsidRPr="000F6A0E" w:rsidRDefault="006E5B74" w:rsidP="00E944FB">
      <w:pPr>
        <w:pStyle w:val="ProductList-Body"/>
        <w:numPr>
          <w:ilvl w:val="0"/>
          <w:numId w:val="6"/>
        </w:numPr>
        <w:ind w:left="450" w:hanging="270"/>
      </w:pPr>
      <w:r>
        <w:rPr>
          <w:b/>
        </w:rPr>
        <w:t>Usługi Online Microsoft Intune</w:t>
      </w:r>
      <w:r w:rsidRPr="000B1B0C">
        <w:rPr>
          <w:b/>
        </w:rPr>
        <w:t>.</w:t>
      </w:r>
      <w:r>
        <w:t xml:space="preserve"> Gdy Klient dostarcza konto dzierżawcy, Klient wybiera dostępny Obszar, w którym będą przechowywane Dane magazynowane Klienta. Microsoft zobowiązuje się nie przenosić Danych Klienta poza wybrany przez Klienta Obszar, chyba że odbędzie się to na podstawie postanowień punktu „Miejsce przechowywania danych” w Centrum zaufania Microsoft Intune.</w:t>
      </w:r>
    </w:p>
    <w:p w14:paraId="6545D121" w14:textId="11A19838" w:rsidR="007B7BC8" w:rsidRPr="000F6A0E" w:rsidRDefault="007B7BC8" w:rsidP="00E944FB">
      <w:pPr>
        <w:pStyle w:val="ProductList-Body"/>
        <w:numPr>
          <w:ilvl w:val="0"/>
          <w:numId w:val="6"/>
        </w:numPr>
        <w:ind w:left="450" w:hanging="270"/>
      </w:pPr>
      <w:r>
        <w:rPr>
          <w:b/>
        </w:rPr>
        <w:t>Usługi Microsoft Business Application Platform Core</w:t>
      </w:r>
      <w:r w:rsidRPr="000B1B0C">
        <w:rPr>
          <w:b/>
        </w:rPr>
        <w:t>.</w:t>
      </w:r>
      <w:r>
        <w:t xml:space="preserve"> Jeśli Klient przydziela zasoby swoim dzierżawcom w Australii, Kanadzie, krajach Azji i Pacyfiku, Indiach, Japonii, Unii Europejskiej, Zjednoczonym Królestwie (tylko Power BI) lub Stanach Zjednoczonych, Microsoft będzie przechowywać Dane Klienta wyłącznie w tym Obszarze, chyba że postanowienia punktu dotyczącego miejsca przechowywania danych w Centrum zaufania Microsoft Business Application Platform stanowią inaczej.</w:t>
      </w:r>
    </w:p>
    <w:p w14:paraId="58B83666" w14:textId="59288C22" w:rsidR="00086F17" w:rsidRPr="000F6A0E" w:rsidRDefault="00086F17" w:rsidP="00E944FB">
      <w:pPr>
        <w:pStyle w:val="ProductList-Body"/>
        <w:numPr>
          <w:ilvl w:val="0"/>
          <w:numId w:val="6"/>
        </w:numPr>
        <w:ind w:left="450" w:hanging="270"/>
      </w:pPr>
      <w:r>
        <w:rPr>
          <w:b/>
        </w:rPr>
        <w:t>Podstawowe Usługi Microsoft Azure</w:t>
      </w:r>
      <w:r w:rsidRPr="000B1B0C">
        <w:rPr>
          <w:b/>
        </w:rPr>
        <w:t>.</w:t>
      </w:r>
      <w:r>
        <w:t xml:space="preserve"> Jeśli Klient skonfiguruje określoną usługę w celu jej wdrożenia w określonym Obszarze, w odniesieniu do tej usługi Microsoft zobowiązuje się przechowywać Dane magazynowane Klienta we wskazanym Obszarze. Pewne usługi mogą nie umożliwiać Klientowi konfigurowania ich pod kątem ich wdrożenia w określonym Obszarze lub poza Stanami Zjednoczonymi i mogą przechowywać kopie zapasowe danych w innych miejscach, zgodnie z opisem dostępnym w Centrum zaufania Microsoft Azure (który Microsoft ma prawo okresowo aktualizować, choć Microsoft zobowiązuje się nie dodawać wyjątków dla istniejących Usług w wersji ogólnej).</w:t>
      </w:r>
    </w:p>
    <w:p w14:paraId="70D735AA" w14:textId="0E371217" w:rsidR="00B5721D" w:rsidRPr="000F6A0E" w:rsidRDefault="00B5721D" w:rsidP="00E944FB">
      <w:pPr>
        <w:pStyle w:val="ProductList-Body"/>
        <w:numPr>
          <w:ilvl w:val="0"/>
          <w:numId w:val="6"/>
        </w:numPr>
        <w:ind w:left="461" w:hanging="274"/>
      </w:pPr>
      <w:r>
        <w:rPr>
          <w:b/>
        </w:rPr>
        <w:t>Microsoft Cloud App Security</w:t>
      </w:r>
      <w:r w:rsidRPr="000B1B0C">
        <w:rPr>
          <w:b/>
        </w:rPr>
        <w:t>.</w:t>
      </w:r>
      <w:r>
        <w:t xml:space="preserve"> Jeśli Klient przydziela zasoby swoim dzierżawcom w Unii Europejskiej lub Stanach Zjednoczonych, wówczas Microsoft będzie przechowywać Dane magazynowane Klienta wyłącznie w tym Obszarze.</w:t>
      </w:r>
    </w:p>
    <w:p w14:paraId="3BC0F589" w14:textId="7A6B9813" w:rsidR="00AB4578" w:rsidRPr="000F6A0E" w:rsidRDefault="00826803" w:rsidP="00E944FB">
      <w:pPr>
        <w:pStyle w:val="ProductList-Body"/>
        <w:numPr>
          <w:ilvl w:val="0"/>
          <w:numId w:val="6"/>
        </w:numPr>
        <w:spacing w:after="120"/>
        <w:ind w:left="450" w:hanging="270"/>
      </w:pPr>
      <w:r>
        <w:rPr>
          <w:b/>
        </w:rPr>
        <w:t>Podstawowe Usługi Microsoft Dynamics 365</w:t>
      </w:r>
      <w:r w:rsidRPr="000B1B0C">
        <w:rPr>
          <w:b/>
        </w:rPr>
        <w:t>.</w:t>
      </w:r>
      <w:r>
        <w:t xml:space="preserve"> Jeśli Klient korzysta ze swojego wystąpienia Podstawowych Usług Microsoft Dynamics 365 (z wyjątkiem usługi Microsoft Social Engagement i wyłącznie w przypadku podmiotów korzystających z usług Microsoft Dynamics 365 Core Services) w Australii, Kanadzie, Unii Europejskiej, Indiach, Japonii, Zjednoczonym Królestwie lub Stanach Zjednoczonych, Microsoft będzie przechowywać Dane Klienta w takim konkretnym Obszarze. Dane pochodzące od niektórych podmiotów mogą nie być możliwe do przechowywania w żadnym konkretnym Obszarze, co oznacza, że mogą być przechowywane w innych lokalizacjach zgodnie z informacjami dostępnymi w Centrum zaufania usługi Microsoft Dynamics 365.</w:t>
      </w:r>
    </w:p>
    <w:p w14:paraId="15A5EF57" w14:textId="77777777" w:rsidR="00086F17" w:rsidRPr="000F6A0E" w:rsidRDefault="00086F17" w:rsidP="00086F17">
      <w:pPr>
        <w:pStyle w:val="ProductList-Body"/>
      </w:pPr>
      <w:r>
        <w:t>Microsoft nie kontroluje ani nie ogranicza regionów, z których Klient lub użytkownicy końcowi Klienta mają możliwość uzyskiwania dostępu do Danych Klienta lub ich przenoszenia.</w:t>
      </w:r>
    </w:p>
    <w:p w14:paraId="3D20A419" w14:textId="77777777" w:rsidR="00086F17" w:rsidRPr="000F6A0E" w:rsidRDefault="00086F17" w:rsidP="00086F17">
      <w:pPr>
        <w:pStyle w:val="ProductList-Body"/>
      </w:pPr>
    </w:p>
    <w:p w14:paraId="19DB872B" w14:textId="390C1941" w:rsidR="00086F17" w:rsidRPr="000F6A0E" w:rsidRDefault="00086F17" w:rsidP="00C614F3">
      <w:pPr>
        <w:pStyle w:val="ProductList-SubSubSectionHeading"/>
        <w:outlineLvl w:val="2"/>
      </w:pPr>
      <w:bookmarkStart w:id="64" w:name="DataProcessingTerms_Privacy"/>
      <w:bookmarkStart w:id="65" w:name="_Toc499126154"/>
      <w:r>
        <w:t>Prywatność</w:t>
      </w:r>
      <w:bookmarkEnd w:id="64"/>
      <w:bookmarkEnd w:id="65"/>
    </w:p>
    <w:p w14:paraId="15DD36B2" w14:textId="7AE948A1" w:rsidR="00086F17" w:rsidRPr="000F6A0E" w:rsidRDefault="00086F17" w:rsidP="00E944FB">
      <w:pPr>
        <w:pStyle w:val="ProductList-Body"/>
        <w:numPr>
          <w:ilvl w:val="0"/>
          <w:numId w:val="6"/>
        </w:numPr>
        <w:ind w:left="450" w:hanging="270"/>
      </w:pPr>
      <w:r>
        <w:rPr>
          <w:b/>
        </w:rPr>
        <w:t>Zwrot i usunięcie Danych Klienta</w:t>
      </w:r>
      <w:r w:rsidRPr="006524DA">
        <w:rPr>
          <w:b/>
        </w:rPr>
        <w:t>.</w:t>
      </w:r>
      <w:r>
        <w:t xml:space="preserve"> Najpóźniej 180 dni po wygaśnięciu lub zakończeniu używania przez Klienta dowolnej Usługi Online Microsoft wyłączy konto Klienta i usunie z niego Dane Klienta. </w:t>
      </w:r>
    </w:p>
    <w:p w14:paraId="6287F55F" w14:textId="308D096A" w:rsidR="00086F17" w:rsidRPr="000F6A0E" w:rsidRDefault="00086F17" w:rsidP="001E3972">
      <w:pPr>
        <w:pStyle w:val="ProductList-Body"/>
        <w:numPr>
          <w:ilvl w:val="0"/>
          <w:numId w:val="6"/>
        </w:numPr>
        <w:ind w:left="450" w:hanging="270"/>
      </w:pPr>
      <w:r>
        <w:rPr>
          <w:b/>
        </w:rPr>
        <w:t>Przesyłanie Danych Klienta</w:t>
      </w:r>
      <w:r w:rsidRPr="006524DA">
        <w:rPr>
          <w:b/>
        </w:rPr>
        <w:t>.</w:t>
      </w:r>
      <w:r>
        <w:t xml:space="preserve"> O ile Klient nie zrezygnuje ze Standardowych Klauzul Umownych, wszystkie przypadki przesłania Danych Klienta poza Unię Europejską, Europejski Obszar Gospodarczy i Szwajcarię podlegać będą Standardowym Klauzulom Umownym. Microsoft będzie przestrzegać wymagań określonych w przepisach prawa ochrony danych osobowych przyjętych w krajach Europejskiego Obszaru Gospodarczego i Szwajcarii w zakresie zbierania, używania, przesyłania, przechowywania i innego przetwarzania danych osobowych.</w:t>
      </w:r>
    </w:p>
    <w:p w14:paraId="14DD2BE2" w14:textId="006ECBB1" w:rsidR="00086F17" w:rsidRPr="000F6A0E" w:rsidRDefault="00086F17" w:rsidP="00E944FB">
      <w:pPr>
        <w:pStyle w:val="ProductList-Body"/>
        <w:numPr>
          <w:ilvl w:val="0"/>
          <w:numId w:val="6"/>
        </w:numPr>
        <w:ind w:left="450" w:hanging="270"/>
      </w:pPr>
      <w:r>
        <w:rPr>
          <w:b/>
        </w:rPr>
        <w:t>Personel Microsoft</w:t>
      </w:r>
      <w:r w:rsidRPr="006524DA">
        <w:rPr>
          <w:b/>
        </w:rPr>
        <w:t>.</w:t>
      </w:r>
      <w:r>
        <w:t xml:space="preserve"> Personel Microsoft nie przetwarza Danych Klienta bez autoryzacji Klienta. Personel Microsoft jest zobowiązany do utrzymywania bezpieczeństwa i poufności wszelkich Danych Klienta zgodnie z Postanowieniami Dotyczącymi Przetwarzania Danych, przy czym zobowiązanie to pozostaje w mocy nawet po ustaniu jego zatrudnienia.</w:t>
      </w:r>
    </w:p>
    <w:p w14:paraId="03E945F0" w14:textId="2D40B7C7" w:rsidR="00086F17" w:rsidRPr="000F6A0E" w:rsidRDefault="00086F17" w:rsidP="001E3972">
      <w:pPr>
        <w:pStyle w:val="ProductList-Body"/>
        <w:numPr>
          <w:ilvl w:val="0"/>
          <w:numId w:val="6"/>
        </w:numPr>
        <w:ind w:left="450" w:hanging="270"/>
      </w:pPr>
      <w:bookmarkStart w:id="66" w:name="SubcontractorTransfer"/>
      <w:r>
        <w:rPr>
          <w:b/>
        </w:rPr>
        <w:t>Przenoszenie podwykonawców</w:t>
      </w:r>
      <w:bookmarkEnd w:id="66"/>
      <w:r w:rsidRPr="006524DA">
        <w:rPr>
          <w:b/>
        </w:rPr>
        <w:t>.</w:t>
      </w:r>
      <w:r>
        <w:t xml:space="preserve"> Microsoft może zaangażować podwykonawców do świadczenia w swoim imieniu pewnych usług ograniczonych lub dodatkowych. Wszyscy podwykonawcy, którym Microsoft przesyła Dane Klienta, w tym nawet podwykonawcy zajmujący się przechowywaniem danych, muszą mieć zawartą pisemną umowę z Microsoft, zobowiązującą ich do przestrzegania postanowień zapewniających poziom ochrony co najmniej dorównujący poziomowi zapewnianemu przez Postanowienia Dotyczące Przetwarzania Danych. Klient zgodził się na przesyłanie przez Microsoft Danych Klienta podwykonawcom w sposób opisany w niniejszych Postanowieniach Dotyczących Przetwarzania Danych. Z wyjątkiem przypadków określonych w Postanowieniach Dotyczących Przetwarzania Danych lub stanowiących inaczej zaleceń Klienta Microsoft zobowiązuje się nie przekazywać żadnym osobom trzecim (nawet w celu przechowania) </w:t>
      </w:r>
      <w:r>
        <w:lastRenderedPageBreak/>
        <w:t>danych osobowych udostępnionych Microsoft przez Klienta w wyniku korzystania z Usług Online. Microsoft zapewnia witrynę internetową, w której zamieszczono listę podwykonawców upoważnionych do uzyskiwania dostępu do Danych Klienta w Usługach Online, a także świadczonych przez nich usług ograniczonych lub dodatkowych. Na co najmniej 6 miesięcy przed upoważnieniem nowego podwykonawcy do uzyskiwania dostępu do Danych Klienta Microsoft zaktualizuje informacje we właściwej witrynie i zapewni Klientowi mechanizm służący do uzyskiwania powiadomień o takiej aktualizacji. Jeśli Klient nie zaakceptuje nowego podwykonawcy, wówczas Klient może wypowiedzieć korzystanie z danej Usługi Online bez konieczności zapłaty kary umownej, pod warunkiem, że przed upłynięciem stosownego okresu wypowiedzenia prześle do Microsoft pisemne wypowiedzenie zawierające wyjaśnienie podstaw do nieudzielenia akceptacji nowemu podwykonawcy. Jeśli dana Usługa Online stanowi część pakietu (lub podobnego rodzaju pojedynczego zakupu usług), wówczas takie wypowiedzenie ma zastosowanie do całego pakietu usług. Po wejściu w życie wypowiedzenia Microsoft nie będzie uwzględniać w kolejnych fakturach wystawianych Klientowi tych Usług Online, które zostały wypowiedziane przez Klienta.</w:t>
      </w:r>
    </w:p>
    <w:p w14:paraId="4BB5D145" w14:textId="77777777" w:rsidR="00086F17" w:rsidRPr="000F6A0E" w:rsidRDefault="00086F17" w:rsidP="00086F17">
      <w:pPr>
        <w:pStyle w:val="ProductList-Body"/>
      </w:pPr>
    </w:p>
    <w:p w14:paraId="11FFD032" w14:textId="77777777" w:rsidR="00086F17" w:rsidRPr="000F6A0E" w:rsidRDefault="00086F17" w:rsidP="00233C87">
      <w:pPr>
        <w:pStyle w:val="ProductList-SubSubSectionHeading"/>
        <w:outlineLvl w:val="2"/>
      </w:pPr>
      <w:bookmarkStart w:id="67" w:name="_Toc499126155"/>
      <w:r>
        <w:t>Dodatkowe postanowienia europejskie.</w:t>
      </w:r>
      <w:bookmarkEnd w:id="67"/>
    </w:p>
    <w:p w14:paraId="272CAA95" w14:textId="1DE2BD72" w:rsidR="00086F17" w:rsidRPr="000F6A0E" w:rsidRDefault="00086F17" w:rsidP="00086F17">
      <w:pPr>
        <w:pStyle w:val="ProductList-Body"/>
      </w:pPr>
      <w:r>
        <w:t>Te dodatkowe postanowienia dotyczące Europy mają zastosowanie, tylko jeśli użytkownicy końcowi Klienta znajdują się w Europejskim Obszarze Gospodarczym lub w Szwajcarii.</w:t>
      </w:r>
    </w:p>
    <w:p w14:paraId="7798D7EA" w14:textId="0F2CACEC" w:rsidR="00086F17" w:rsidRPr="000F6A0E" w:rsidRDefault="00086F17" w:rsidP="00E944FB">
      <w:pPr>
        <w:pStyle w:val="ProductList-Body"/>
        <w:numPr>
          <w:ilvl w:val="0"/>
          <w:numId w:val="7"/>
        </w:numPr>
        <w:ind w:left="450" w:hanging="270"/>
      </w:pPr>
      <w:r>
        <w:rPr>
          <w:b/>
        </w:rPr>
        <w:t>Użytkownicy końcowi w Europejskim Obszarze Gospodarczym lub w Szwajcarii</w:t>
      </w:r>
      <w:r w:rsidRPr="006524DA">
        <w:rPr>
          <w:b/>
        </w:rPr>
        <w:t>.</w:t>
      </w:r>
      <w:r>
        <w:t xml:space="preserve"> Używane w Postanowieniach Dotyczących Przetwarzania Danych terminy, które nie zostały w sposób szczególny zdefiniowane, mają znaczenie określone w Dyrektywie 95/46/WE Parlamentu Europejskiego i Rady z 24 października 1995 r. w sprawie ochrony osób fizycznych w zakresie przetwarzania danych osobowych i swobodnego przepływu tych danych („Dyrektywa UE o Ochronie Danych”).</w:t>
      </w:r>
    </w:p>
    <w:p w14:paraId="3DA01848" w14:textId="02E88B50" w:rsidR="00086F17" w:rsidRPr="000F6A0E" w:rsidRDefault="00086F17" w:rsidP="00E944FB">
      <w:pPr>
        <w:pStyle w:val="ProductList-Body"/>
        <w:numPr>
          <w:ilvl w:val="0"/>
          <w:numId w:val="7"/>
        </w:numPr>
        <w:ind w:left="450" w:hanging="270"/>
      </w:pPr>
      <w:r>
        <w:rPr>
          <w:b/>
        </w:rPr>
        <w:t>Zamiar Stron</w:t>
      </w:r>
      <w:r w:rsidRPr="006524DA">
        <w:rPr>
          <w:b/>
        </w:rPr>
        <w:t>.</w:t>
      </w:r>
      <w:r>
        <w:t xml:space="preserve"> W przypadku Usług Online Microsoft przetwarza dane (lub wykonuje zlecenie przetwarzania danych) w imieniu Klienta. Jako podmiot przetwarzający dane (lub podmiot wykonujący zlecenie przetwarzania danych) Microsoft działa wyłącznie na podstawie instrukcji otrzymanych od Klienta. Postanowienia Dotyczące Usług Online, zawarta przez Klienta umowa licencjonowania zbiorowego (obejmująca postanowienia stanowiące jej integralną część) oraz sposób korzystania i konfigurowania przez Klienta funkcji Usług Online to pełne i ostateczne instrukcje dla Microsoft w zakresie przetwarzania Danych Klienta. Wszelkie dodatkowe lub odmienne instrukcje wymagają zawarcia zgodnie z procedurą wprowadzania zmian w zawartej przez Klienta umowie licencjonowania zbiorowego.</w:t>
      </w:r>
    </w:p>
    <w:p w14:paraId="41D047C4" w14:textId="0293EF73" w:rsidR="00086F17" w:rsidRPr="000F6A0E" w:rsidRDefault="00086F17" w:rsidP="00E944FB">
      <w:pPr>
        <w:pStyle w:val="ProductList-Body"/>
        <w:numPr>
          <w:ilvl w:val="0"/>
          <w:numId w:val="7"/>
        </w:numPr>
        <w:ind w:left="450" w:hanging="270"/>
      </w:pPr>
      <w:r>
        <w:rPr>
          <w:b/>
        </w:rPr>
        <w:t>Okres i przedmiot przetwarzania danych</w:t>
      </w:r>
      <w:r w:rsidRPr="006524DA">
        <w:rPr>
          <w:b/>
        </w:rPr>
        <w:t>.</w:t>
      </w:r>
      <w:r>
        <w:t xml:space="preserve"> Okresem przetwarzania danych jest okres określony w zawartej przez Klienta umowie licencjonowania zbiorowego. Celem przetwarzania danych jest świadczenie Usług Online.</w:t>
      </w:r>
    </w:p>
    <w:p w14:paraId="6E5DFA39" w14:textId="25FA346C" w:rsidR="00086F17" w:rsidRPr="000F6A0E" w:rsidRDefault="00086F17" w:rsidP="00E944FB">
      <w:pPr>
        <w:pStyle w:val="ProductList-Body"/>
        <w:numPr>
          <w:ilvl w:val="0"/>
          <w:numId w:val="7"/>
        </w:numPr>
        <w:ind w:left="450" w:hanging="270"/>
      </w:pPr>
      <w:r>
        <w:rPr>
          <w:b/>
        </w:rPr>
        <w:t>Zakres i cel przetwarzania danych</w:t>
      </w:r>
      <w:r w:rsidRPr="006524DA">
        <w:rPr>
          <w:b/>
        </w:rPr>
        <w:t>.</w:t>
      </w:r>
      <w:r>
        <w:t xml:space="preserve"> Zakres i cel przetwarzania Danych Klienta, w tym wszelkich danych osobowych znajdujących się w Danych Klienta, opisano w Postanowieniach Dotyczących Przetwarzania Danych oraz w zawartej przez Klienta umowie licencjonowania zbiorowego.</w:t>
      </w:r>
    </w:p>
    <w:p w14:paraId="26555C9D" w14:textId="16D7A576" w:rsidR="00086F17" w:rsidRPr="000F6A0E" w:rsidRDefault="00086F17" w:rsidP="00E944FB">
      <w:pPr>
        <w:pStyle w:val="ProductList-Body"/>
        <w:numPr>
          <w:ilvl w:val="0"/>
          <w:numId w:val="7"/>
        </w:numPr>
        <w:ind w:left="450" w:hanging="270"/>
      </w:pPr>
      <w:r>
        <w:rPr>
          <w:b/>
        </w:rPr>
        <w:t>Dostęp do Danych Klienta</w:t>
      </w:r>
      <w:r w:rsidRPr="006524DA">
        <w:rPr>
          <w:b/>
        </w:rPr>
        <w:t>.</w:t>
      </w:r>
      <w:r>
        <w:t xml:space="preserve"> W okresie wskazanym w zawartej przez Klienta umowie licencjonowania zbiorowego Microsoft może według własnego uznania oraz w zakresie, w jakim jest to wymagane przez przepisy prawa właściwego wdrażające postanowienia art. 12 b Dyrektywy UE o Ochronie Danych: (1) umożliwić Klientowi poprawienie, usunięcie lub zablokowanie Danych Klienta lub (2) poprawić, usunąć lub zablokować Dane Klienta w imieniu Klienta. </w:t>
      </w:r>
    </w:p>
    <w:p w14:paraId="7CAA61DA" w14:textId="607462AC" w:rsidR="00982CAD" w:rsidRPr="000F6A0E" w:rsidRDefault="00982CAD" w:rsidP="00B17AEF">
      <w:pPr>
        <w:pStyle w:val="ProductList-Body"/>
      </w:pPr>
    </w:p>
    <w:p w14:paraId="33CEA8E9" w14:textId="0694270A" w:rsidR="00086F17" w:rsidRPr="000F6A0E" w:rsidRDefault="00086F17" w:rsidP="00233C87">
      <w:pPr>
        <w:pStyle w:val="ProductList-SubSubSectionHeading"/>
        <w:outlineLvl w:val="2"/>
      </w:pPr>
      <w:bookmarkStart w:id="68" w:name="DataProcessingTerms_Security"/>
      <w:bookmarkStart w:id="69" w:name="_Toc499126156"/>
      <w:r>
        <w:t>Zabezpieczenia</w:t>
      </w:r>
      <w:bookmarkEnd w:id="68"/>
      <w:bookmarkEnd w:id="69"/>
    </w:p>
    <w:p w14:paraId="5DFE82D5" w14:textId="2191C374" w:rsidR="000E6ED8" w:rsidRPr="000F6A0E" w:rsidRDefault="007303AE" w:rsidP="00E944FB">
      <w:pPr>
        <w:pStyle w:val="ProductList-Body"/>
        <w:numPr>
          <w:ilvl w:val="0"/>
          <w:numId w:val="14"/>
        </w:numPr>
        <w:ind w:left="450" w:hanging="270"/>
      </w:pPr>
      <w:r>
        <w:rPr>
          <w:b/>
        </w:rPr>
        <w:t>Zasady ogólne</w:t>
      </w:r>
      <w:r w:rsidRPr="00314681">
        <w:rPr>
          <w:b/>
        </w:rPr>
        <w:t>.</w:t>
      </w:r>
      <w:r>
        <w:t xml:space="preserve"> Microsoft wdrożył i zobowiązuje się utrzymać i przestrzegać w odniesieniu do Usług Online wymienione niżej zabezpieczenia, które, w połączeniu z postanowieniami w zakresie bezpieczeństwa zawartymi w Postanowieniach Dotyczących Usług Online, określają jedyny zakres odpowiedzialności Microsoft odnośnie do bezpieczeństwa Danych Klienta.</w:t>
      </w:r>
    </w:p>
    <w:p w14:paraId="35AE44ED" w14:textId="77777777" w:rsidR="00086F17" w:rsidRPr="000F6A0E"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0B2305">
        <w:trPr>
          <w:tblHeader/>
        </w:trPr>
        <w:tc>
          <w:tcPr>
            <w:tcW w:w="2610" w:type="dxa"/>
            <w:shd w:val="clear" w:color="auto" w:fill="0072C6"/>
          </w:tcPr>
          <w:p w14:paraId="75D7A1AA" w14:textId="0DECA320" w:rsidR="00086F17" w:rsidRPr="00231971" w:rsidRDefault="00086F17" w:rsidP="008E1EAF">
            <w:pPr>
              <w:pStyle w:val="ProductList-Body"/>
              <w:spacing w:before="20" w:after="20"/>
              <w:rPr>
                <w:color w:val="FFFFFF" w:themeColor="background1"/>
                <w:sz w:val="16"/>
                <w:szCs w:val="16"/>
              </w:rPr>
            </w:pPr>
            <w:r>
              <w:rPr>
                <w:color w:val="FFFFFF" w:themeColor="background1"/>
                <w:sz w:val="16"/>
                <w:szCs w:val="16"/>
              </w:rPr>
              <w:t>Domena</w:t>
            </w:r>
          </w:p>
        </w:tc>
        <w:tc>
          <w:tcPr>
            <w:tcW w:w="8190" w:type="dxa"/>
            <w:shd w:val="clear" w:color="auto" w:fill="0072C6"/>
          </w:tcPr>
          <w:p w14:paraId="6C61E74C" w14:textId="4A3AC490" w:rsidR="00086F17" w:rsidRPr="00231971" w:rsidRDefault="00086F17" w:rsidP="008E1EAF">
            <w:pPr>
              <w:pStyle w:val="ProductList-Body"/>
              <w:spacing w:before="20" w:after="20"/>
              <w:rPr>
                <w:color w:val="FFFFFF" w:themeColor="background1"/>
                <w:sz w:val="16"/>
                <w:szCs w:val="16"/>
              </w:rPr>
            </w:pPr>
            <w:r>
              <w:rPr>
                <w:color w:val="FFFFFF" w:themeColor="background1"/>
                <w:sz w:val="16"/>
                <w:szCs w:val="16"/>
              </w:rPr>
              <w:t>Zasady</w:t>
            </w:r>
          </w:p>
        </w:tc>
      </w:tr>
      <w:tr w:rsidR="00086F17" w14:paraId="7BFB34B6" w14:textId="77777777" w:rsidTr="000B2305">
        <w:tc>
          <w:tcPr>
            <w:tcW w:w="2610" w:type="dxa"/>
            <w:vAlign w:val="center"/>
          </w:tcPr>
          <w:p w14:paraId="4A265EB1" w14:textId="4B939C28" w:rsidR="00086F17" w:rsidRPr="00231971" w:rsidRDefault="00086F17" w:rsidP="007303AE">
            <w:pPr>
              <w:pStyle w:val="ProductList-Body"/>
              <w:rPr>
                <w:sz w:val="16"/>
                <w:szCs w:val="16"/>
              </w:rPr>
            </w:pPr>
            <w:r>
              <w:rPr>
                <w:sz w:val="16"/>
                <w:szCs w:val="16"/>
              </w:rPr>
              <w:t>Struktura bezpieczeństwa informacji</w:t>
            </w:r>
          </w:p>
        </w:tc>
        <w:tc>
          <w:tcPr>
            <w:tcW w:w="8190" w:type="dxa"/>
          </w:tcPr>
          <w:p w14:paraId="4CCE6AB8" w14:textId="7F0E44E2" w:rsidR="009C6951" w:rsidRPr="000F6A0E" w:rsidRDefault="009C6951" w:rsidP="009C6951">
            <w:pPr>
              <w:pStyle w:val="ProductList-Body"/>
            </w:pPr>
            <w:r>
              <w:rPr>
                <w:b/>
                <w:sz w:val="16"/>
                <w:szCs w:val="16"/>
              </w:rPr>
              <w:t>Odpowiedzialność za zabezpieczenia</w:t>
            </w:r>
            <w:r w:rsidRPr="003A088F">
              <w:rPr>
                <w:b/>
                <w:sz w:val="16"/>
                <w:szCs w:val="16"/>
              </w:rPr>
              <w:t>.</w:t>
            </w:r>
            <w:r>
              <w:rPr>
                <w:sz w:val="16"/>
                <w:szCs w:val="16"/>
              </w:rPr>
              <w:t xml:space="preserve"> Microsoft wyznacza co najmniej jedną osobę odpowiedzialną za zabezpieczenia, która będzie koordynować i monitorować reguły oraz procedury zabezpieczeń.</w:t>
            </w:r>
          </w:p>
          <w:p w14:paraId="25E100F8" w14:textId="7660AD52" w:rsidR="009C6951" w:rsidRPr="000F6A0E" w:rsidRDefault="009C6951" w:rsidP="0088164F">
            <w:pPr>
              <w:pStyle w:val="ProductList-Body"/>
              <w:spacing w:before="40"/>
            </w:pPr>
            <w:r>
              <w:rPr>
                <w:b/>
                <w:sz w:val="16"/>
                <w:szCs w:val="16"/>
              </w:rPr>
              <w:t>Role i obowiązki w zakresie zabezpieczeń</w:t>
            </w:r>
            <w:r w:rsidRPr="003A088F">
              <w:rPr>
                <w:b/>
                <w:sz w:val="16"/>
                <w:szCs w:val="16"/>
              </w:rPr>
              <w:t>.</w:t>
            </w:r>
            <w:r>
              <w:rPr>
                <w:sz w:val="16"/>
                <w:szCs w:val="16"/>
              </w:rPr>
              <w:t xml:space="preserve"> Personel Microsoft mający dostęp do Danych Klienta podlega zobowiązaniom do zachowania poufności.</w:t>
            </w:r>
          </w:p>
          <w:p w14:paraId="43EEE1B1" w14:textId="14EE093C" w:rsidR="009C6951" w:rsidRPr="000F6A0E" w:rsidRDefault="009C6951" w:rsidP="0088164F">
            <w:pPr>
              <w:pStyle w:val="ProductList-Body"/>
              <w:spacing w:before="40"/>
            </w:pPr>
            <w:r>
              <w:rPr>
                <w:b/>
                <w:sz w:val="16"/>
                <w:szCs w:val="16"/>
              </w:rPr>
              <w:t>Program zarządzania ryzykiem</w:t>
            </w:r>
            <w:r w:rsidRPr="003A088F">
              <w:rPr>
                <w:b/>
                <w:sz w:val="16"/>
                <w:szCs w:val="16"/>
              </w:rPr>
              <w:t>.</w:t>
            </w:r>
            <w:r>
              <w:rPr>
                <w:sz w:val="16"/>
                <w:szCs w:val="16"/>
              </w:rPr>
              <w:t xml:space="preserve"> Przed rozpoczęciem przetwarzania Danych Klienta lub świadczenia Usług Online, Microsoft przeprowadza ocenę ryzyka.</w:t>
            </w:r>
          </w:p>
          <w:p w14:paraId="3D0B77AE" w14:textId="3E551499" w:rsidR="00086F17" w:rsidRPr="00231971" w:rsidRDefault="009C6951" w:rsidP="009C6951">
            <w:pPr>
              <w:pStyle w:val="ProductList-Body"/>
              <w:rPr>
                <w:sz w:val="16"/>
                <w:szCs w:val="16"/>
              </w:rPr>
            </w:pPr>
            <w:r>
              <w:rPr>
                <w:sz w:val="16"/>
                <w:szCs w:val="16"/>
              </w:rPr>
              <w:t>Microsoft zachowuje dokumentację dotyczącą zabezpieczeń po zakończeniu jej obowiązywania zgodnie z wymogami Microsoft w zakresie przechowywania.</w:t>
            </w:r>
          </w:p>
        </w:tc>
      </w:tr>
      <w:tr w:rsidR="00086F17" w14:paraId="7414B36E" w14:textId="77777777" w:rsidTr="000B2305">
        <w:tc>
          <w:tcPr>
            <w:tcW w:w="2610" w:type="dxa"/>
            <w:vAlign w:val="center"/>
          </w:tcPr>
          <w:p w14:paraId="6F221689" w14:textId="78DA8E2F" w:rsidR="00086F17" w:rsidRPr="00231971" w:rsidRDefault="00086F17" w:rsidP="007303AE">
            <w:pPr>
              <w:pStyle w:val="ProductList-Body"/>
              <w:rPr>
                <w:sz w:val="16"/>
                <w:szCs w:val="16"/>
              </w:rPr>
            </w:pPr>
            <w:r>
              <w:rPr>
                <w:sz w:val="16"/>
                <w:szCs w:val="16"/>
              </w:rPr>
              <w:t>Zarządzanie zasobami</w:t>
            </w:r>
          </w:p>
        </w:tc>
        <w:tc>
          <w:tcPr>
            <w:tcW w:w="8190" w:type="dxa"/>
          </w:tcPr>
          <w:p w14:paraId="6DA73246" w14:textId="0BE2B773" w:rsidR="009C6951" w:rsidRPr="000F6A0E" w:rsidRDefault="009C6951" w:rsidP="009C6951">
            <w:pPr>
              <w:pStyle w:val="ProductList-Body"/>
            </w:pPr>
            <w:r>
              <w:rPr>
                <w:b/>
                <w:sz w:val="16"/>
                <w:szCs w:val="16"/>
              </w:rPr>
              <w:t>Spis zasobów</w:t>
            </w:r>
            <w:r w:rsidRPr="003A088F">
              <w:rPr>
                <w:b/>
                <w:sz w:val="16"/>
                <w:szCs w:val="16"/>
              </w:rPr>
              <w:t>.</w:t>
            </w:r>
            <w:r>
              <w:rPr>
                <w:sz w:val="16"/>
                <w:szCs w:val="16"/>
              </w:rPr>
              <w:t xml:space="preserve"> Microsoft prowadzi spis wszystkich nośników, na których są przechowywane Dane Klienta. Dostęp do spisów tych nośników jest zastrzeżony i ma go wyłącznie personel Microsoft upoważniony do tego na piśmie.</w:t>
            </w:r>
          </w:p>
          <w:p w14:paraId="4240A41C" w14:textId="77777777" w:rsidR="009C6951" w:rsidRPr="000F6A0E" w:rsidRDefault="009C6951" w:rsidP="0088164F">
            <w:pPr>
              <w:pStyle w:val="ProductList-Body"/>
              <w:spacing w:before="40"/>
            </w:pPr>
            <w:r>
              <w:rPr>
                <w:b/>
                <w:sz w:val="16"/>
                <w:szCs w:val="16"/>
              </w:rPr>
              <w:t>Obsługa zasobów</w:t>
            </w:r>
          </w:p>
          <w:p w14:paraId="44E4A99A" w14:textId="09CE2C4F" w:rsidR="009C6951" w:rsidRPr="000F6A0E" w:rsidRDefault="00651B74" w:rsidP="00651B74">
            <w:pPr>
              <w:pStyle w:val="ProductList-Body"/>
              <w:ind w:left="162" w:hanging="162"/>
            </w:pPr>
            <w:r>
              <w:rPr>
                <w:sz w:val="16"/>
                <w:szCs w:val="16"/>
              </w:rPr>
              <w:t>-</w:t>
            </w:r>
            <w:r>
              <w:rPr>
                <w:sz w:val="16"/>
                <w:szCs w:val="16"/>
              </w:rPr>
              <w:tab/>
              <w:t>Microsoft klasyfikuje Dane Klienta w celu umożliwienia ich identyfikacji oraz odpowiedniego ograniczenia dostępu do nich.</w:t>
            </w:r>
          </w:p>
          <w:p w14:paraId="134B5436" w14:textId="2C7EBF23" w:rsidR="009C6951" w:rsidRPr="000F6A0E" w:rsidRDefault="002A3B84" w:rsidP="00651B74">
            <w:pPr>
              <w:pStyle w:val="ProductList-Body"/>
              <w:ind w:left="162" w:hanging="162"/>
            </w:pPr>
            <w:r>
              <w:rPr>
                <w:sz w:val="16"/>
                <w:szCs w:val="16"/>
              </w:rPr>
              <w:t>-</w:t>
            </w:r>
            <w:r>
              <w:rPr>
                <w:sz w:val="16"/>
                <w:szCs w:val="16"/>
              </w:rPr>
              <w:tab/>
              <w:t>Microsoft stosuje ograniczenia dotyczące drukowania Danych Klienta, a także procedury w zakresie usuwania materiałów drukowanych zawierających Dane Klienta.</w:t>
            </w:r>
          </w:p>
          <w:p w14:paraId="4579FE11" w14:textId="7C764D83" w:rsidR="00086F17" w:rsidRPr="00231971" w:rsidRDefault="009C6951" w:rsidP="002F5F3E">
            <w:pPr>
              <w:pStyle w:val="ProductList-Body"/>
              <w:numPr>
                <w:ilvl w:val="0"/>
                <w:numId w:val="10"/>
              </w:numPr>
              <w:ind w:left="162" w:hanging="180"/>
              <w:rPr>
                <w:sz w:val="16"/>
                <w:szCs w:val="16"/>
              </w:rPr>
            </w:pPr>
            <w:r>
              <w:rPr>
                <w:sz w:val="16"/>
                <w:szCs w:val="16"/>
              </w:rPr>
              <w:t>Przed zapisaniem Danych Klienta na urządzeniach przenośnych, uzyskaniem zdalnego dostępu do Danych Klienta i przetworzeniem Danych Klienta poza placówką Microsoft personel musi otrzymać od Microsoft autoryzację.</w:t>
            </w:r>
          </w:p>
        </w:tc>
      </w:tr>
      <w:tr w:rsidR="00086F17" w14:paraId="7EC99B9F" w14:textId="77777777" w:rsidTr="000B2305">
        <w:tc>
          <w:tcPr>
            <w:tcW w:w="2610" w:type="dxa"/>
            <w:vAlign w:val="center"/>
          </w:tcPr>
          <w:p w14:paraId="59347A52" w14:textId="738D913D" w:rsidR="00086F17" w:rsidRPr="00231971" w:rsidRDefault="00086F17" w:rsidP="007303AE">
            <w:pPr>
              <w:pStyle w:val="ProductList-Body"/>
              <w:rPr>
                <w:sz w:val="16"/>
                <w:szCs w:val="16"/>
              </w:rPr>
            </w:pPr>
            <w:r>
              <w:rPr>
                <w:sz w:val="16"/>
                <w:szCs w:val="16"/>
              </w:rPr>
              <w:t>Bezpieczeństwo zasobów ludzkich</w:t>
            </w:r>
          </w:p>
        </w:tc>
        <w:tc>
          <w:tcPr>
            <w:tcW w:w="8190" w:type="dxa"/>
          </w:tcPr>
          <w:p w14:paraId="4D458344" w14:textId="28E5AABF" w:rsidR="00086F17" w:rsidRPr="00231971" w:rsidRDefault="009C6951" w:rsidP="008E1EAF">
            <w:pPr>
              <w:pStyle w:val="ProductList-Body"/>
              <w:rPr>
                <w:sz w:val="16"/>
                <w:szCs w:val="16"/>
              </w:rPr>
            </w:pPr>
            <w:r>
              <w:rPr>
                <w:b/>
                <w:sz w:val="16"/>
                <w:szCs w:val="16"/>
              </w:rPr>
              <w:t>Szkolenia z zakresu zabezpieczeń</w:t>
            </w:r>
            <w:r w:rsidRPr="00A44D6D">
              <w:rPr>
                <w:b/>
                <w:sz w:val="16"/>
                <w:szCs w:val="16"/>
              </w:rPr>
              <w:t>.</w:t>
            </w:r>
            <w:r>
              <w:rPr>
                <w:sz w:val="16"/>
                <w:szCs w:val="16"/>
              </w:rPr>
              <w:t xml:space="preserve"> Microsoft informuje personel Microsoft o stosownych procedurach zabezpieczeń i ich odpowiednich rolach. Ponadto Microsoft informuje personel Microsoft o możliwych konsekwencjach naruszeń obowiązujących reguł i procedur zabezpieczeń. Podczas szkoleń Microsoft używa tylko anonimowych danych.</w:t>
            </w:r>
          </w:p>
        </w:tc>
      </w:tr>
      <w:tr w:rsidR="00086F17" w14:paraId="7B591B2A" w14:textId="77777777" w:rsidTr="000B2305">
        <w:tc>
          <w:tcPr>
            <w:tcW w:w="2610" w:type="dxa"/>
            <w:vAlign w:val="center"/>
          </w:tcPr>
          <w:p w14:paraId="17640D63" w14:textId="1909CE38" w:rsidR="00086F17" w:rsidRPr="00231971" w:rsidRDefault="00086F17" w:rsidP="007303AE">
            <w:pPr>
              <w:pStyle w:val="ProductList-Body"/>
              <w:rPr>
                <w:sz w:val="16"/>
                <w:szCs w:val="16"/>
              </w:rPr>
            </w:pPr>
            <w:r>
              <w:rPr>
                <w:sz w:val="16"/>
                <w:szCs w:val="16"/>
              </w:rPr>
              <w:lastRenderedPageBreak/>
              <w:t>bezpieczeństwo fizyczne i środowiskowe</w:t>
            </w:r>
          </w:p>
        </w:tc>
        <w:tc>
          <w:tcPr>
            <w:tcW w:w="8190" w:type="dxa"/>
          </w:tcPr>
          <w:p w14:paraId="0E056EAF" w14:textId="21CE734C" w:rsidR="009C6951" w:rsidRPr="000F6A0E" w:rsidRDefault="009C6951" w:rsidP="009C6951">
            <w:pPr>
              <w:pStyle w:val="ProductList-Body"/>
            </w:pPr>
            <w:r>
              <w:rPr>
                <w:b/>
                <w:sz w:val="16"/>
                <w:szCs w:val="16"/>
              </w:rPr>
              <w:t>Fizyczny dostęp do placówek</w:t>
            </w:r>
            <w:r w:rsidRPr="00AF686F">
              <w:rPr>
                <w:b/>
                <w:sz w:val="16"/>
                <w:szCs w:val="16"/>
              </w:rPr>
              <w:t>.</w:t>
            </w:r>
            <w:r>
              <w:rPr>
                <w:sz w:val="16"/>
                <w:szCs w:val="16"/>
              </w:rPr>
              <w:t xml:space="preserve"> Dostęp do placówek, w których są zlokalizowane systemy informatyczne przetwarzające Dane Klienta, mają tylko określone osoby upoważnione do tego przez Microsoft.</w:t>
            </w:r>
          </w:p>
          <w:p w14:paraId="0173E035" w14:textId="4AD1F14D" w:rsidR="009C6951" w:rsidRPr="000F6A0E" w:rsidRDefault="009C6951" w:rsidP="0088164F">
            <w:pPr>
              <w:pStyle w:val="ProductList-Body"/>
              <w:spacing w:before="40"/>
            </w:pPr>
            <w:r>
              <w:rPr>
                <w:b/>
                <w:sz w:val="16"/>
                <w:szCs w:val="16"/>
              </w:rPr>
              <w:t>Fizyczny dostęp do składników</w:t>
            </w:r>
            <w:r w:rsidRPr="00AF686F">
              <w:rPr>
                <w:b/>
                <w:sz w:val="16"/>
                <w:szCs w:val="16"/>
              </w:rPr>
              <w:t>.</w:t>
            </w:r>
            <w:r>
              <w:rPr>
                <w:sz w:val="16"/>
                <w:szCs w:val="16"/>
              </w:rPr>
              <w:t xml:space="preserve"> Microsoft prowadzi rejestr przychodzących i wychodzących nośników zawierających Dane Klienta, w którym znajdują się takie informacje jak typ nośnika, upoważnieni nadawcy i odbiorcy, data i godzina, liczba nośników oraz typy Danych Klienta, jakie są na nich zapisane.</w:t>
            </w:r>
          </w:p>
          <w:p w14:paraId="556D004F" w14:textId="1CF63ED3" w:rsidR="009C6951" w:rsidRPr="000F6A0E" w:rsidRDefault="009C6951" w:rsidP="0088164F">
            <w:pPr>
              <w:pStyle w:val="ProductList-Body"/>
              <w:spacing w:before="40"/>
            </w:pPr>
            <w:r>
              <w:rPr>
                <w:b/>
                <w:sz w:val="16"/>
                <w:szCs w:val="16"/>
              </w:rPr>
              <w:t>Ochrona przed zakłóceniami</w:t>
            </w:r>
            <w:r w:rsidRPr="00AF686F">
              <w:rPr>
                <w:b/>
                <w:sz w:val="16"/>
                <w:szCs w:val="16"/>
              </w:rPr>
              <w:t>.</w:t>
            </w:r>
            <w:r>
              <w:rPr>
                <w:sz w:val="16"/>
                <w:szCs w:val="16"/>
              </w:rPr>
              <w:t xml:space="preserve"> W celu ochrony danych przed ich utratą z powodu awarii źródła zasilania lub zakłóceń sieciowych Microsoft stosuje różne systemy zgodne ze standardem branżowym.</w:t>
            </w:r>
          </w:p>
          <w:p w14:paraId="746254B8" w14:textId="5CE993D4" w:rsidR="00086F17" w:rsidRPr="00231971" w:rsidRDefault="009C6951" w:rsidP="0088164F">
            <w:pPr>
              <w:pStyle w:val="ProductList-Body"/>
              <w:spacing w:before="40"/>
              <w:rPr>
                <w:sz w:val="16"/>
                <w:szCs w:val="16"/>
              </w:rPr>
            </w:pPr>
            <w:r>
              <w:rPr>
                <w:b/>
                <w:sz w:val="16"/>
                <w:szCs w:val="16"/>
              </w:rPr>
              <w:t>Usuwanie składników</w:t>
            </w:r>
            <w:r w:rsidRPr="00AF686F">
              <w:rPr>
                <w:b/>
                <w:sz w:val="16"/>
                <w:szCs w:val="16"/>
              </w:rPr>
              <w:t>.</w:t>
            </w:r>
            <w:r>
              <w:rPr>
                <w:sz w:val="16"/>
                <w:szCs w:val="16"/>
              </w:rPr>
              <w:t xml:space="preserve"> W celu usunięcia Danych Klienta, gdy już nie są potrzebne, Microsoft stosuje procedury zgodne ze standardem branżowym.</w:t>
            </w:r>
          </w:p>
        </w:tc>
      </w:tr>
      <w:tr w:rsidR="00086F17" w14:paraId="5142F166" w14:textId="77777777" w:rsidTr="00F40E7A">
        <w:tc>
          <w:tcPr>
            <w:tcW w:w="2610" w:type="dxa"/>
            <w:tcBorders>
              <w:bottom w:val="single" w:sz="4" w:space="0" w:color="auto"/>
            </w:tcBorders>
            <w:vAlign w:val="center"/>
          </w:tcPr>
          <w:p w14:paraId="4E573BCA" w14:textId="3DE6A7D5" w:rsidR="00086F17" w:rsidRPr="00231971" w:rsidRDefault="00086F17" w:rsidP="007303AE">
            <w:pPr>
              <w:pStyle w:val="ProductList-Body"/>
              <w:rPr>
                <w:sz w:val="16"/>
                <w:szCs w:val="16"/>
              </w:rPr>
            </w:pPr>
            <w:r>
              <w:rPr>
                <w:sz w:val="16"/>
                <w:szCs w:val="16"/>
              </w:rPr>
              <w:t>Zarządzanie komunikacją i operacjami</w:t>
            </w:r>
          </w:p>
        </w:tc>
        <w:tc>
          <w:tcPr>
            <w:tcW w:w="8190" w:type="dxa"/>
            <w:tcBorders>
              <w:bottom w:val="single" w:sz="4" w:space="0" w:color="auto"/>
            </w:tcBorders>
          </w:tcPr>
          <w:p w14:paraId="52A9B3B5" w14:textId="2B32BAB3" w:rsidR="009C6951" w:rsidRPr="000F6A0E" w:rsidRDefault="009C6951" w:rsidP="009C6951">
            <w:pPr>
              <w:pStyle w:val="ProductList-Body"/>
            </w:pPr>
            <w:r>
              <w:rPr>
                <w:b/>
                <w:sz w:val="16"/>
                <w:szCs w:val="16"/>
              </w:rPr>
              <w:t>Zasady operacyjne</w:t>
            </w:r>
            <w:r w:rsidRPr="00091F8B">
              <w:rPr>
                <w:b/>
                <w:sz w:val="16"/>
                <w:szCs w:val="16"/>
              </w:rPr>
              <w:t>.</w:t>
            </w:r>
            <w:r>
              <w:rPr>
                <w:sz w:val="16"/>
                <w:szCs w:val="16"/>
              </w:rPr>
              <w:t xml:space="preserve"> Microsoft prowadzi dokumentację dotyczącą zabezpieczeń, w której znajdują się opisy środków bezpieczeństwa, stosownych procedur oraz obowiązków personelu mającego dostęp do Danych Klienta.</w:t>
            </w:r>
          </w:p>
          <w:p w14:paraId="53600F6E" w14:textId="77777777" w:rsidR="009C6951" w:rsidRPr="000F6A0E" w:rsidRDefault="009C6951" w:rsidP="0088164F">
            <w:pPr>
              <w:pStyle w:val="ProductList-Body"/>
              <w:spacing w:before="40"/>
            </w:pPr>
            <w:r>
              <w:rPr>
                <w:b/>
                <w:sz w:val="16"/>
                <w:szCs w:val="16"/>
              </w:rPr>
              <w:t>Procedury odzyskiwania danych</w:t>
            </w:r>
          </w:p>
          <w:p w14:paraId="273CBF49" w14:textId="1F3FDE1A" w:rsidR="009C6951" w:rsidRPr="000F6A0E" w:rsidRDefault="003D22CB" w:rsidP="003D22CB">
            <w:pPr>
              <w:pStyle w:val="ProductList-Body"/>
              <w:ind w:left="162" w:hanging="162"/>
            </w:pPr>
            <w:r>
              <w:rPr>
                <w:sz w:val="16"/>
                <w:szCs w:val="16"/>
              </w:rPr>
              <w:t>-</w:t>
            </w:r>
            <w:r>
              <w:rPr>
                <w:sz w:val="16"/>
                <w:szCs w:val="16"/>
              </w:rPr>
              <w:tab/>
              <w:t>Microsoft na bieżąco tworzy kopie danych, z których można odzyskać Dane Klienta, jednak nie rzadziej niż raz w tygodniu (chyba że żadne Dane Klienta nie zostały w tym czasie zaktualizowane).</w:t>
            </w:r>
          </w:p>
          <w:p w14:paraId="60832291" w14:textId="703842F7" w:rsidR="009C6951" w:rsidRPr="000F6A0E" w:rsidRDefault="003D22CB" w:rsidP="003D22CB">
            <w:pPr>
              <w:pStyle w:val="ProductList-Body"/>
              <w:ind w:left="162" w:hanging="162"/>
            </w:pPr>
            <w:r>
              <w:rPr>
                <w:sz w:val="16"/>
                <w:szCs w:val="16"/>
              </w:rPr>
              <w:t>-</w:t>
            </w:r>
            <w:r>
              <w:rPr>
                <w:sz w:val="16"/>
                <w:szCs w:val="16"/>
              </w:rPr>
              <w:tab/>
              <w:t>Microsoft przechowuje kopie Danych Klienta i procedury odzyskiwania danych w innej lokalizacji niż lokalizacja głównego sprzętu komputerowego służącego do przetwarzania Danych Klienta.</w:t>
            </w:r>
          </w:p>
          <w:p w14:paraId="21D206B8" w14:textId="396DEE6C" w:rsidR="009C6951" w:rsidRPr="000F6A0E" w:rsidRDefault="003D22CB" w:rsidP="003D22CB">
            <w:pPr>
              <w:pStyle w:val="ProductList-Body"/>
              <w:ind w:left="162" w:hanging="162"/>
            </w:pPr>
            <w:r>
              <w:rPr>
                <w:sz w:val="16"/>
                <w:szCs w:val="16"/>
              </w:rPr>
              <w:t>-</w:t>
            </w:r>
            <w:r>
              <w:rPr>
                <w:sz w:val="16"/>
                <w:szCs w:val="16"/>
              </w:rPr>
              <w:tab/>
              <w:t>Dostęp do kopii Danych Klienta podlega konkretnym procedurom obowiązującym w Microsoft.</w:t>
            </w:r>
          </w:p>
          <w:p w14:paraId="115885DB" w14:textId="7CDEEBDA" w:rsidR="009C6951" w:rsidRPr="000F6A0E" w:rsidRDefault="003D22CB" w:rsidP="003D22CB">
            <w:pPr>
              <w:pStyle w:val="ProductList-Body"/>
              <w:ind w:left="162" w:hanging="162"/>
            </w:pPr>
            <w:r>
              <w:rPr>
                <w:sz w:val="16"/>
                <w:szCs w:val="16"/>
              </w:rPr>
              <w:t>-</w:t>
            </w:r>
            <w:r>
              <w:rPr>
                <w:sz w:val="16"/>
                <w:szCs w:val="16"/>
              </w:rPr>
              <w:tab/>
              <w:t>Microsoft weryfikuje procedury odzyskiwania danych co najmniej raz na sześć miesięcy, z wyjątkiem Usług Azure dla Instytucji Rządowych, dla których procedury odzyskiwania danych są weryfikowane co dwanaście miesięcy.</w:t>
            </w:r>
          </w:p>
          <w:p w14:paraId="0C13E134" w14:textId="170BC129" w:rsidR="009C6951" w:rsidRPr="000F6A0E" w:rsidRDefault="003D22CB" w:rsidP="003D22CB">
            <w:pPr>
              <w:pStyle w:val="ProductList-Body"/>
              <w:ind w:left="162" w:hanging="162"/>
            </w:pPr>
            <w:r>
              <w:rPr>
                <w:sz w:val="16"/>
                <w:szCs w:val="16"/>
              </w:rPr>
              <w:t>-</w:t>
            </w:r>
            <w:r>
              <w:rPr>
                <w:sz w:val="16"/>
                <w:szCs w:val="16"/>
              </w:rPr>
              <w:tab/>
              <w:t>Microsoft rejestruje działania związane z odzyskiwaniem danych, w tym imię i nazwisko osoby odpowiedzialnej, opis przywracanych danych oraz, jeśli ma to zastosowanie, imię i nazwisko osoby odpowiedzialnej oraz ewentualnie dane, jakie musiały zostać wprowadzone ręcznie podczas odzyskiwania.</w:t>
            </w:r>
          </w:p>
          <w:p w14:paraId="71B335AB" w14:textId="7C96C6BC" w:rsidR="009C6951" w:rsidRPr="000F6A0E" w:rsidRDefault="009C6951" w:rsidP="0088164F">
            <w:pPr>
              <w:pStyle w:val="ProductList-Body"/>
              <w:spacing w:before="40"/>
            </w:pPr>
            <w:r>
              <w:rPr>
                <w:b/>
                <w:sz w:val="16"/>
                <w:szCs w:val="16"/>
              </w:rPr>
              <w:t>Złośliwe oprogramowanie</w:t>
            </w:r>
            <w:r w:rsidRPr="00B72D09">
              <w:rPr>
                <w:b/>
                <w:sz w:val="16"/>
                <w:szCs w:val="16"/>
              </w:rPr>
              <w:t>.</w:t>
            </w:r>
            <w:r>
              <w:rPr>
                <w:sz w:val="16"/>
                <w:szCs w:val="16"/>
              </w:rPr>
              <w:t xml:space="preserve"> Microsoft przeprowadza kontrole chroniące przed złośliwym oprogramowaniem, które pomagają w uniemożliwieniu uzyskania nieupoważnionego dostępu do Danych Klienta przez takie oprogramowanie, w tym złośliwe oprogramowanie pochodzące z sieci publicznych.</w:t>
            </w:r>
          </w:p>
          <w:p w14:paraId="031EE0A7" w14:textId="77777777" w:rsidR="009C6951" w:rsidRPr="000F6A0E" w:rsidRDefault="009C6951" w:rsidP="0088164F">
            <w:pPr>
              <w:pStyle w:val="ProductList-Body"/>
              <w:spacing w:before="40"/>
            </w:pPr>
            <w:r>
              <w:rPr>
                <w:b/>
                <w:sz w:val="16"/>
                <w:szCs w:val="16"/>
              </w:rPr>
              <w:t>Dane poza granicami</w:t>
            </w:r>
          </w:p>
          <w:p w14:paraId="529D2023" w14:textId="70F38FBC" w:rsidR="009C6951" w:rsidRPr="000F6A0E" w:rsidRDefault="00651B74" w:rsidP="003D22CB">
            <w:pPr>
              <w:pStyle w:val="ProductList-Body"/>
              <w:ind w:left="162" w:hanging="162"/>
            </w:pPr>
            <w:r>
              <w:rPr>
                <w:sz w:val="16"/>
                <w:szCs w:val="16"/>
              </w:rPr>
              <w:t>-</w:t>
            </w:r>
            <w:r>
              <w:rPr>
                <w:sz w:val="16"/>
                <w:szCs w:val="16"/>
              </w:rPr>
              <w:tab/>
              <w:t>Microsoft szyfruje lub umożliwia Klientowi szyfrowanie Danych Klienta przesyłanych za pośrednictwem sieci publicznych.</w:t>
            </w:r>
          </w:p>
          <w:p w14:paraId="70E6C4C4" w14:textId="29143CC3" w:rsidR="009C6951" w:rsidRPr="000F6A0E" w:rsidRDefault="003D22CB" w:rsidP="003D22CB">
            <w:pPr>
              <w:pStyle w:val="ProductList-Body"/>
              <w:ind w:left="162" w:hanging="162"/>
            </w:pPr>
            <w:r>
              <w:rPr>
                <w:sz w:val="16"/>
                <w:szCs w:val="16"/>
              </w:rPr>
              <w:t>-</w:t>
            </w:r>
            <w:r>
              <w:rPr>
                <w:sz w:val="16"/>
                <w:szCs w:val="16"/>
              </w:rPr>
              <w:tab/>
              <w:t>Microsoft ogranicza dostęp do Danych Klienta na nośnikach, które opuszczają placówki Microsoft.</w:t>
            </w:r>
          </w:p>
          <w:p w14:paraId="039DA155" w14:textId="73742380" w:rsidR="00086F17" w:rsidRPr="00231971" w:rsidRDefault="009C6951" w:rsidP="0088164F">
            <w:pPr>
              <w:pStyle w:val="ProductList-Body"/>
              <w:spacing w:before="40"/>
              <w:rPr>
                <w:sz w:val="16"/>
                <w:szCs w:val="16"/>
              </w:rPr>
            </w:pPr>
            <w:r>
              <w:rPr>
                <w:b/>
                <w:sz w:val="16"/>
                <w:szCs w:val="16"/>
              </w:rPr>
              <w:t>Rejestrowanie zdarzeń</w:t>
            </w:r>
            <w:r w:rsidRPr="00A1619E">
              <w:rPr>
                <w:b/>
                <w:sz w:val="16"/>
                <w:szCs w:val="16"/>
              </w:rPr>
              <w:t>.</w:t>
            </w:r>
            <w:r>
              <w:rPr>
                <w:sz w:val="16"/>
                <w:szCs w:val="16"/>
              </w:rPr>
              <w:t xml:space="preserve"> Microsoft rejestruje lub umożliwia Klientowi rejestrowanie, uzyskiwanie dostępu do systemów informatycznych zawierających Dane Klienta oraz korzystanie z nich, rejestrując identyfikator dostępu, czas, przyznanie lub odmowę autoryzacji oraz podjęte działania.</w:t>
            </w:r>
          </w:p>
        </w:tc>
      </w:tr>
      <w:tr w:rsidR="00086F17" w14:paraId="4E04E154" w14:textId="77777777" w:rsidTr="00F40E7A">
        <w:tc>
          <w:tcPr>
            <w:tcW w:w="2610" w:type="dxa"/>
            <w:tcBorders>
              <w:top w:val="single" w:sz="4" w:space="0" w:color="auto"/>
              <w:left w:val="single" w:sz="4" w:space="0" w:color="auto"/>
              <w:bottom w:val="single" w:sz="4" w:space="0" w:color="auto"/>
              <w:right w:val="single" w:sz="4" w:space="0" w:color="auto"/>
            </w:tcBorders>
            <w:vAlign w:val="center"/>
          </w:tcPr>
          <w:p w14:paraId="1033C6C0" w14:textId="538D8B4A" w:rsidR="00086F17" w:rsidRPr="00231971" w:rsidRDefault="00086F17" w:rsidP="007303AE">
            <w:pPr>
              <w:pStyle w:val="ProductList-Body"/>
              <w:rPr>
                <w:sz w:val="16"/>
                <w:szCs w:val="16"/>
              </w:rPr>
            </w:pPr>
            <w:r>
              <w:rPr>
                <w:sz w:val="16"/>
                <w:szCs w:val="16"/>
              </w:rPr>
              <w:t>Kontrola dostępu</w:t>
            </w:r>
          </w:p>
        </w:tc>
        <w:tc>
          <w:tcPr>
            <w:tcW w:w="8190" w:type="dxa"/>
            <w:tcBorders>
              <w:top w:val="single" w:sz="4" w:space="0" w:color="auto"/>
              <w:left w:val="single" w:sz="4" w:space="0" w:color="auto"/>
              <w:bottom w:val="single" w:sz="4" w:space="0" w:color="auto"/>
              <w:right w:val="single" w:sz="4" w:space="0" w:color="auto"/>
            </w:tcBorders>
          </w:tcPr>
          <w:p w14:paraId="4D5A88E0" w14:textId="3D42E11B" w:rsidR="009C6951" w:rsidRPr="000F6A0E" w:rsidRDefault="009C6951" w:rsidP="009C6951">
            <w:pPr>
              <w:pStyle w:val="ProductList-Body"/>
            </w:pPr>
            <w:r>
              <w:rPr>
                <w:b/>
                <w:sz w:val="16"/>
                <w:szCs w:val="16"/>
              </w:rPr>
              <w:t>Zasady uzyskiwania dostępu</w:t>
            </w:r>
            <w:r w:rsidRPr="00A1619E">
              <w:rPr>
                <w:b/>
                <w:sz w:val="16"/>
                <w:szCs w:val="16"/>
              </w:rPr>
              <w:t>.</w:t>
            </w:r>
            <w:r>
              <w:rPr>
                <w:sz w:val="16"/>
                <w:szCs w:val="16"/>
              </w:rPr>
              <w:t xml:space="preserve"> Microsoft prowadzi rejestr uprawnień zabezpieczeń poszczególnych osób mających dostęp do Danych Klienta.</w:t>
            </w:r>
          </w:p>
          <w:p w14:paraId="2541D145" w14:textId="77777777" w:rsidR="009C6951" w:rsidRPr="000F6A0E" w:rsidRDefault="009C6951" w:rsidP="0088164F">
            <w:pPr>
              <w:pStyle w:val="ProductList-Body"/>
              <w:spacing w:before="40"/>
            </w:pPr>
            <w:r>
              <w:rPr>
                <w:b/>
                <w:sz w:val="16"/>
                <w:szCs w:val="16"/>
              </w:rPr>
              <w:t>Autoryzacja dostępu</w:t>
            </w:r>
          </w:p>
          <w:p w14:paraId="6905FA03" w14:textId="5006D295" w:rsidR="009C6951" w:rsidRPr="000F6A0E" w:rsidRDefault="003D22CB" w:rsidP="003D22CB">
            <w:pPr>
              <w:pStyle w:val="ProductList-Body"/>
              <w:ind w:left="162" w:hanging="162"/>
            </w:pPr>
            <w:r>
              <w:rPr>
                <w:sz w:val="16"/>
                <w:szCs w:val="16"/>
              </w:rPr>
              <w:t>-</w:t>
            </w:r>
            <w:r>
              <w:rPr>
                <w:sz w:val="16"/>
                <w:szCs w:val="16"/>
              </w:rPr>
              <w:tab/>
              <w:t>Microsoft prowadzi i aktualizuje rejestr personelu uprawnionego do uzyskiwania dostępu do systemów Microsoft zwierających Dane Klienta.</w:t>
            </w:r>
          </w:p>
          <w:p w14:paraId="25553CE7" w14:textId="30C9726D" w:rsidR="009C6951" w:rsidRPr="000F6A0E" w:rsidRDefault="003D22CB" w:rsidP="003D22CB">
            <w:pPr>
              <w:pStyle w:val="ProductList-Body"/>
              <w:ind w:left="162" w:hanging="162"/>
            </w:pPr>
            <w:r>
              <w:rPr>
                <w:sz w:val="16"/>
                <w:szCs w:val="16"/>
              </w:rPr>
              <w:t>-</w:t>
            </w:r>
            <w:r>
              <w:rPr>
                <w:sz w:val="16"/>
                <w:szCs w:val="16"/>
              </w:rPr>
              <w:tab/>
              <w:t>Microsoft dezaktywuje poświadczenia uwierzytelniania, które nie były używane przez sześć miesięcy.</w:t>
            </w:r>
          </w:p>
          <w:p w14:paraId="520E2E67" w14:textId="3B378056" w:rsidR="009C6951" w:rsidRPr="000F6A0E" w:rsidRDefault="003D22CB" w:rsidP="003D22CB">
            <w:pPr>
              <w:pStyle w:val="ProductList-Body"/>
              <w:ind w:left="162" w:hanging="162"/>
            </w:pPr>
            <w:r>
              <w:rPr>
                <w:sz w:val="16"/>
                <w:szCs w:val="16"/>
              </w:rPr>
              <w:t>-</w:t>
            </w:r>
            <w:r>
              <w:rPr>
                <w:sz w:val="16"/>
                <w:szCs w:val="16"/>
              </w:rPr>
              <w:tab/>
              <w:t xml:space="preserve">Microsoft wskazuje personel, który może przyznawać, zmieniać lub anulować autoryzowany dostęp do danych i zasobów. </w:t>
            </w:r>
          </w:p>
          <w:p w14:paraId="05170003" w14:textId="5B433AAF" w:rsidR="009C6951" w:rsidRPr="000F6A0E" w:rsidRDefault="003D22CB" w:rsidP="003D22CB">
            <w:pPr>
              <w:pStyle w:val="ProductList-Body"/>
              <w:ind w:left="162" w:hanging="162"/>
            </w:pPr>
            <w:r>
              <w:rPr>
                <w:sz w:val="16"/>
                <w:szCs w:val="16"/>
              </w:rPr>
              <w:t>-</w:t>
            </w:r>
            <w:r>
              <w:rPr>
                <w:sz w:val="16"/>
                <w:szCs w:val="16"/>
              </w:rPr>
              <w:tab/>
              <w:t>Microsoft gwarantuje, że jeśli dostęp do systemów zawierających Dane Klienta ma więcej niż jedna osoba, każda z tych osób korzysta z oddzielnego identyfikatora lub loginu.</w:t>
            </w:r>
          </w:p>
          <w:p w14:paraId="5E68175B" w14:textId="77777777" w:rsidR="009C6951" w:rsidRPr="000F6A0E" w:rsidRDefault="009C6951" w:rsidP="0088164F">
            <w:pPr>
              <w:pStyle w:val="ProductList-Body"/>
              <w:spacing w:before="40"/>
            </w:pPr>
            <w:r>
              <w:rPr>
                <w:b/>
                <w:sz w:val="16"/>
                <w:szCs w:val="16"/>
              </w:rPr>
              <w:t>Najniższe uprawnienia</w:t>
            </w:r>
          </w:p>
          <w:p w14:paraId="5A54D499" w14:textId="3D2F2471" w:rsidR="009C6951" w:rsidRPr="000F6A0E" w:rsidRDefault="003D22CB" w:rsidP="003D22CB">
            <w:pPr>
              <w:pStyle w:val="ProductList-Body"/>
              <w:ind w:left="162" w:hanging="162"/>
            </w:pPr>
            <w:r>
              <w:rPr>
                <w:sz w:val="16"/>
                <w:szCs w:val="16"/>
              </w:rPr>
              <w:t>-</w:t>
            </w:r>
            <w:r>
              <w:rPr>
                <w:sz w:val="16"/>
                <w:szCs w:val="16"/>
              </w:rPr>
              <w:tab/>
              <w:t xml:space="preserve">Personel pomocy technicznej może uzyskiwać dostęp do Danych Klienta tylko w razie potrzeby. </w:t>
            </w:r>
          </w:p>
          <w:p w14:paraId="036CE9EC" w14:textId="5495C6DC" w:rsidR="009C6951" w:rsidRPr="000F6A0E" w:rsidRDefault="003D22CB" w:rsidP="003D22CB">
            <w:pPr>
              <w:pStyle w:val="ProductList-Body"/>
              <w:ind w:left="162" w:hanging="162"/>
            </w:pPr>
            <w:r>
              <w:rPr>
                <w:sz w:val="16"/>
                <w:szCs w:val="16"/>
              </w:rPr>
              <w:t>-</w:t>
            </w:r>
            <w:r>
              <w:rPr>
                <w:sz w:val="16"/>
                <w:szCs w:val="16"/>
              </w:rPr>
              <w:tab/>
              <w:t>Microsoft ogranicza dostęp do Danych Klienta, tak aby był on możliwy tylko dla osób, które potrzebują go do wypełniania swoich obowiązków służbowych.</w:t>
            </w:r>
          </w:p>
          <w:p w14:paraId="71870C73" w14:textId="77777777" w:rsidR="007A3745" w:rsidRPr="000F6A0E" w:rsidRDefault="007A3745" w:rsidP="0088164F">
            <w:pPr>
              <w:pStyle w:val="ProductList-Body"/>
              <w:spacing w:before="40"/>
            </w:pPr>
          </w:p>
          <w:p w14:paraId="0456AB46" w14:textId="6CD99070" w:rsidR="009C6951" w:rsidRPr="000F6A0E" w:rsidRDefault="009C6951" w:rsidP="0088164F">
            <w:pPr>
              <w:pStyle w:val="ProductList-Body"/>
              <w:spacing w:before="40"/>
            </w:pPr>
            <w:r>
              <w:rPr>
                <w:b/>
                <w:sz w:val="16"/>
                <w:szCs w:val="16"/>
              </w:rPr>
              <w:t>Integralność i zachowanie poufności</w:t>
            </w:r>
          </w:p>
          <w:p w14:paraId="0BF55A2D" w14:textId="10FACE86" w:rsidR="009C6951" w:rsidRPr="000F6A0E" w:rsidRDefault="003D22CB" w:rsidP="003D22CB">
            <w:pPr>
              <w:pStyle w:val="ProductList-Body"/>
              <w:ind w:left="162" w:hanging="162"/>
            </w:pPr>
            <w:r>
              <w:rPr>
                <w:sz w:val="16"/>
                <w:szCs w:val="16"/>
              </w:rPr>
              <w:t>-</w:t>
            </w:r>
            <w:r>
              <w:rPr>
                <w:sz w:val="16"/>
                <w:szCs w:val="16"/>
              </w:rPr>
              <w:tab/>
              <w:t>Microsoft instruuje personel Microsoft o konieczności wyłączania sesji administracyjnych w przypadku opuszczania placówek kontrolowanych przez Microsoft lub w innych przypadkach pozostawiania komputerów bez nadzoru.</w:t>
            </w:r>
          </w:p>
          <w:p w14:paraId="5E91173C" w14:textId="00D1B40A" w:rsidR="009C6951" w:rsidRPr="000F6A0E" w:rsidRDefault="003D22CB" w:rsidP="003D22CB">
            <w:pPr>
              <w:pStyle w:val="ProductList-Body"/>
              <w:ind w:left="162" w:hanging="162"/>
            </w:pPr>
            <w:r>
              <w:rPr>
                <w:sz w:val="16"/>
                <w:szCs w:val="16"/>
              </w:rPr>
              <w:t>-</w:t>
            </w:r>
            <w:r>
              <w:rPr>
                <w:sz w:val="16"/>
                <w:szCs w:val="16"/>
              </w:rPr>
              <w:tab/>
              <w:t>Microsoft przechowuje hasła w sposób uniemożliwiający ich odczytanie w czasie, gdy są one obowiązujące.</w:t>
            </w:r>
          </w:p>
          <w:p w14:paraId="7F353D0C" w14:textId="77777777" w:rsidR="009C6951" w:rsidRPr="000F6A0E" w:rsidRDefault="009C6951" w:rsidP="0088164F">
            <w:pPr>
              <w:pStyle w:val="ProductList-Body"/>
              <w:spacing w:before="40"/>
            </w:pPr>
            <w:r>
              <w:rPr>
                <w:b/>
                <w:sz w:val="16"/>
                <w:szCs w:val="16"/>
              </w:rPr>
              <w:t>Uwierzytelnianie</w:t>
            </w:r>
          </w:p>
          <w:p w14:paraId="3873F6E9" w14:textId="07F49072" w:rsidR="009C6951" w:rsidRPr="000F6A0E" w:rsidRDefault="003D22CB" w:rsidP="003D22CB">
            <w:pPr>
              <w:pStyle w:val="ProductList-Body"/>
              <w:ind w:left="162" w:hanging="162"/>
            </w:pPr>
            <w:r>
              <w:rPr>
                <w:sz w:val="16"/>
                <w:szCs w:val="16"/>
              </w:rPr>
              <w:t>-</w:t>
            </w:r>
            <w:r>
              <w:rPr>
                <w:sz w:val="16"/>
                <w:szCs w:val="16"/>
              </w:rPr>
              <w:tab/>
              <w:t>Do identyfikacji i uwierzytelnia użytkowników, którzy próbują uzyskać dostęp do systemów informatycznych, Microsoft stosuje praktyki zgodne ze standardem branżowym.</w:t>
            </w:r>
          </w:p>
          <w:p w14:paraId="53D424BB" w14:textId="4C560A5B" w:rsidR="009C6951" w:rsidRPr="000F6A0E" w:rsidRDefault="003D22CB" w:rsidP="003D22CB">
            <w:pPr>
              <w:pStyle w:val="ProductList-Body"/>
              <w:ind w:left="162" w:hanging="162"/>
            </w:pPr>
            <w:r>
              <w:rPr>
                <w:sz w:val="16"/>
                <w:szCs w:val="16"/>
              </w:rPr>
              <w:t>-</w:t>
            </w:r>
            <w:r>
              <w:rPr>
                <w:sz w:val="16"/>
                <w:szCs w:val="16"/>
              </w:rPr>
              <w:tab/>
              <w:t>Jeśli mechanizmy uwierzytelniania są oparte na hasłach, Microsoft wymaga, aby hasła te były regularnie odnawiane.</w:t>
            </w:r>
          </w:p>
          <w:p w14:paraId="0C91FCD8" w14:textId="1BD81918" w:rsidR="009C6951" w:rsidRPr="000F6A0E" w:rsidRDefault="003D22CB" w:rsidP="003D22CB">
            <w:pPr>
              <w:pStyle w:val="ProductList-Body"/>
              <w:ind w:left="162" w:hanging="162"/>
            </w:pPr>
            <w:r>
              <w:rPr>
                <w:sz w:val="16"/>
                <w:szCs w:val="16"/>
              </w:rPr>
              <w:t>-</w:t>
            </w:r>
            <w:r>
              <w:rPr>
                <w:sz w:val="16"/>
                <w:szCs w:val="16"/>
              </w:rPr>
              <w:tab/>
              <w:t>Jeśli mechanizmy uwierzytelniania są oparte na hasłach, Microsoft wymaga, aby hasła te składały się z co najmniej ośmiu znaków.</w:t>
            </w:r>
          </w:p>
          <w:p w14:paraId="579D94F4" w14:textId="4C476936" w:rsidR="009C6951" w:rsidRPr="000F6A0E" w:rsidRDefault="003D22CB" w:rsidP="003D22CB">
            <w:pPr>
              <w:pStyle w:val="ProductList-Body"/>
              <w:ind w:left="162" w:hanging="162"/>
            </w:pPr>
            <w:r>
              <w:rPr>
                <w:sz w:val="16"/>
                <w:szCs w:val="16"/>
              </w:rPr>
              <w:t>-</w:t>
            </w:r>
            <w:r>
              <w:rPr>
                <w:sz w:val="16"/>
                <w:szCs w:val="16"/>
              </w:rPr>
              <w:tab/>
              <w:t>Microsoft gwarantuje, że dezaktywowane lub wygasłe identyfikatory nie są przyznawane innym osobom.</w:t>
            </w:r>
          </w:p>
          <w:p w14:paraId="53682E1B" w14:textId="6A9C1EFF" w:rsidR="009C6951" w:rsidRPr="000F6A0E" w:rsidRDefault="003D22CB" w:rsidP="003D22CB">
            <w:pPr>
              <w:pStyle w:val="ProductList-Body"/>
              <w:ind w:left="162" w:hanging="162"/>
            </w:pPr>
            <w:r>
              <w:rPr>
                <w:sz w:val="16"/>
                <w:szCs w:val="16"/>
              </w:rPr>
              <w:t>-</w:t>
            </w:r>
            <w:r>
              <w:rPr>
                <w:sz w:val="16"/>
                <w:szCs w:val="16"/>
              </w:rPr>
              <w:tab/>
              <w:t>Microsoft monitoruje lub umożliwia Klientowi monitorowanie powtarzających się prób uzyskania dostępu do systemów informatycznych przy użyciu nieprawidłowego hasła.</w:t>
            </w:r>
          </w:p>
          <w:p w14:paraId="5EBD9700" w14:textId="025E0970" w:rsidR="009C6951" w:rsidRPr="000F6A0E" w:rsidRDefault="003D22CB" w:rsidP="003D22CB">
            <w:pPr>
              <w:pStyle w:val="ProductList-Body"/>
              <w:ind w:left="162" w:hanging="162"/>
            </w:pPr>
            <w:r>
              <w:rPr>
                <w:sz w:val="16"/>
                <w:szCs w:val="16"/>
              </w:rPr>
              <w:lastRenderedPageBreak/>
              <w:t>-</w:t>
            </w:r>
            <w:r>
              <w:rPr>
                <w:sz w:val="16"/>
                <w:szCs w:val="16"/>
              </w:rPr>
              <w:tab/>
              <w:t>W celu dezaktywowania uszkodzonych lub nieumyślnie ujawnionych haseł Microsoft stosuje procedury zgodne ze standardem branżowym.</w:t>
            </w:r>
          </w:p>
          <w:p w14:paraId="2A56C8FF" w14:textId="6C9CB745" w:rsidR="009C6951" w:rsidRPr="000F6A0E" w:rsidRDefault="003D22CB" w:rsidP="003D22CB">
            <w:pPr>
              <w:pStyle w:val="ProductList-Body"/>
              <w:ind w:left="162" w:hanging="162"/>
            </w:pPr>
            <w:r>
              <w:rPr>
                <w:sz w:val="16"/>
                <w:szCs w:val="16"/>
              </w:rPr>
              <w:t>-</w:t>
            </w:r>
            <w:r>
              <w:rPr>
                <w:sz w:val="16"/>
                <w:szCs w:val="16"/>
              </w:rPr>
              <w:tab/>
              <w:t>Microsoft stosuje praktyki ochrony haseł zgodne ze standardem branżowym, w tym praktyki służące do zachowania poufności oraz integralności haseł podczas ich przypisywania, rozpowszechniania i przechowywania.</w:t>
            </w:r>
          </w:p>
          <w:p w14:paraId="2D5C6E6C" w14:textId="4BEC2035" w:rsidR="00086F17" w:rsidRPr="00231971" w:rsidRDefault="009C6951" w:rsidP="007303AE">
            <w:pPr>
              <w:pStyle w:val="ProductList-Body"/>
              <w:spacing w:before="40"/>
              <w:rPr>
                <w:sz w:val="16"/>
                <w:szCs w:val="16"/>
              </w:rPr>
            </w:pPr>
            <w:r>
              <w:rPr>
                <w:b/>
                <w:sz w:val="16"/>
                <w:szCs w:val="16"/>
              </w:rPr>
              <w:t>Projekt sieci</w:t>
            </w:r>
            <w:r w:rsidRPr="00A1619E">
              <w:rPr>
                <w:b/>
                <w:sz w:val="16"/>
                <w:szCs w:val="16"/>
              </w:rPr>
              <w:t>.</w:t>
            </w:r>
            <w:r>
              <w:rPr>
                <w:sz w:val="16"/>
                <w:szCs w:val="16"/>
              </w:rPr>
              <w:t xml:space="preserve"> Microsoft przeprowadza kontrole uniemożliwiające uzyskanie praw dostępu do Danych Klienta osobom, którym takie prawa nie zostały przypisane i które nie są upoważnione do uzyskiwania dostępu do Danych Klienta.</w:t>
            </w:r>
          </w:p>
        </w:tc>
      </w:tr>
      <w:tr w:rsidR="00086F17" w14:paraId="46DDAE79" w14:textId="77777777" w:rsidTr="00F40E7A">
        <w:tc>
          <w:tcPr>
            <w:tcW w:w="2610" w:type="dxa"/>
            <w:tcBorders>
              <w:top w:val="single" w:sz="4" w:space="0" w:color="auto"/>
            </w:tcBorders>
            <w:vAlign w:val="center"/>
          </w:tcPr>
          <w:p w14:paraId="2C4520EB" w14:textId="54C172FD" w:rsidR="00086F17" w:rsidRPr="00231971" w:rsidRDefault="00086F17" w:rsidP="007303AE">
            <w:pPr>
              <w:pStyle w:val="ProductList-Body"/>
              <w:rPr>
                <w:sz w:val="16"/>
                <w:szCs w:val="16"/>
              </w:rPr>
            </w:pPr>
            <w:r>
              <w:rPr>
                <w:sz w:val="16"/>
                <w:szCs w:val="16"/>
              </w:rPr>
              <w:lastRenderedPageBreak/>
              <w:t>Zarządzanie przypadkami naruszeń zabezpieczeń informacji</w:t>
            </w:r>
          </w:p>
        </w:tc>
        <w:tc>
          <w:tcPr>
            <w:tcW w:w="8190" w:type="dxa"/>
            <w:tcBorders>
              <w:top w:val="single" w:sz="4" w:space="0" w:color="auto"/>
            </w:tcBorders>
          </w:tcPr>
          <w:p w14:paraId="1028D5CF" w14:textId="77777777" w:rsidR="00272578" w:rsidRPr="000F6A0E" w:rsidRDefault="00272578" w:rsidP="00272578">
            <w:pPr>
              <w:pStyle w:val="ProductList-Body"/>
            </w:pPr>
            <w:r>
              <w:rPr>
                <w:b/>
                <w:sz w:val="16"/>
                <w:szCs w:val="16"/>
              </w:rPr>
              <w:t>Procedura reagowania na przypadki naruszeń</w:t>
            </w:r>
          </w:p>
          <w:p w14:paraId="099F1C9A" w14:textId="55CD50F8" w:rsidR="00272578" w:rsidRPr="000F6A0E" w:rsidRDefault="003D22CB" w:rsidP="003D22CB">
            <w:pPr>
              <w:pStyle w:val="ProductList-Body"/>
              <w:ind w:left="162" w:hanging="162"/>
            </w:pPr>
            <w:r>
              <w:rPr>
                <w:sz w:val="16"/>
                <w:szCs w:val="16"/>
              </w:rPr>
              <w:t>-</w:t>
            </w:r>
            <w:r>
              <w:rPr>
                <w:sz w:val="16"/>
                <w:szCs w:val="16"/>
              </w:rPr>
              <w:tab/>
              <w:t xml:space="preserve">Microsoft prowadzi rejestr naruszeń zabezpieczeń, w którym znajduje się opis naruszenia, czas i konsekwencje naruszenia, imię i nazwisko osoby zgłaszającej, imię i nazwisko osoby przyjmującej zgłoszenie oraz </w:t>
            </w:r>
            <w:r>
              <w:rPr>
                <w:color w:val="000000" w:themeColor="text1"/>
                <w:sz w:val="16"/>
                <w:szCs w:val="16"/>
              </w:rPr>
              <w:t>procedura odzyskiwania danych</w:t>
            </w:r>
            <w:r>
              <w:t>.</w:t>
            </w:r>
          </w:p>
          <w:p w14:paraId="5BB81CE4" w14:textId="4B0FC6F6" w:rsidR="00E46617" w:rsidRPr="000F6A0E" w:rsidRDefault="003D22CB" w:rsidP="003D22CB">
            <w:pPr>
              <w:pStyle w:val="ProductList-Body"/>
              <w:ind w:left="162" w:hanging="162"/>
            </w:pPr>
            <w:r>
              <w:rPr>
                <w:color w:val="000000" w:themeColor="text1"/>
                <w:sz w:val="16"/>
                <w:szCs w:val="16"/>
              </w:rPr>
              <w:t>-</w:t>
            </w:r>
            <w:r>
              <w:rPr>
                <w:color w:val="000000" w:themeColor="text1"/>
                <w:sz w:val="16"/>
                <w:szCs w:val="16"/>
              </w:rPr>
              <w:tab/>
              <w:t xml:space="preserve">W przypadku </w:t>
            </w:r>
            <w:r>
              <w:rPr>
                <w:iCs/>
                <w:color w:val="000000" w:themeColor="text1"/>
                <w:sz w:val="16"/>
                <w:szCs w:val="16"/>
              </w:rPr>
              <w:t>każdego naruszenia bezpieczeństwa klasyfikowanego jako Naruszenie Zabezpieczeń Microsoft (zgodnie z opisem w powyższym punkcie „Powiadomienie o Naruszeniu Zabezpieczeń”) bezzwłocznie i w każdym przypadku nie później niż w ciągu 5 dni roboczych wyśle stosowne powiadomienie.</w:t>
            </w:r>
          </w:p>
          <w:p w14:paraId="3818EE7A" w14:textId="7901382E" w:rsidR="00272578" w:rsidRPr="000F6A0E" w:rsidRDefault="00E30866" w:rsidP="00E30866">
            <w:pPr>
              <w:pStyle w:val="ProductList-Body"/>
              <w:tabs>
                <w:tab w:val="clear" w:pos="158"/>
                <w:tab w:val="left" w:pos="151"/>
              </w:tabs>
              <w:ind w:left="162" w:hanging="162"/>
            </w:pPr>
            <w:r>
              <w:rPr>
                <w:color w:val="000000" w:themeColor="text1"/>
                <w:sz w:val="16"/>
                <w:szCs w:val="16"/>
              </w:rPr>
              <w:t>-</w:t>
            </w:r>
            <w:r>
              <w:rPr>
                <w:color w:val="000000" w:themeColor="text1"/>
                <w:sz w:val="16"/>
                <w:szCs w:val="16"/>
              </w:rPr>
              <w:tab/>
              <w:t xml:space="preserve">Microsoft śledzi lub umożliwia </w:t>
            </w:r>
            <w:r>
              <w:rPr>
                <w:sz w:val="16"/>
                <w:szCs w:val="16"/>
              </w:rPr>
              <w:t>Klientowi śledzenie przypadków ujawnienia Danych Klienta, w tym typu ujawnionych danych, komu zostały one ujawnione i kiedy to nastąpiło.</w:t>
            </w:r>
          </w:p>
          <w:p w14:paraId="730CA332" w14:textId="2F819071" w:rsidR="00086F17" w:rsidRPr="00231971" w:rsidRDefault="00272578" w:rsidP="0088164F">
            <w:pPr>
              <w:pStyle w:val="ProductList-Body"/>
              <w:spacing w:before="40"/>
              <w:rPr>
                <w:sz w:val="16"/>
                <w:szCs w:val="16"/>
              </w:rPr>
            </w:pPr>
            <w:r>
              <w:rPr>
                <w:b/>
                <w:sz w:val="16"/>
                <w:szCs w:val="16"/>
              </w:rPr>
              <w:t>Monitorowanie usługi</w:t>
            </w:r>
            <w:r w:rsidRPr="00A1619E">
              <w:rPr>
                <w:b/>
                <w:sz w:val="16"/>
                <w:szCs w:val="16"/>
              </w:rPr>
              <w:t>.</w:t>
            </w:r>
            <w:r>
              <w:rPr>
                <w:sz w:val="16"/>
                <w:szCs w:val="16"/>
              </w:rPr>
              <w:t xml:space="preserve"> Personel Microsoft ds. zabezpieczeń sprawdza dzienniki co najmniej raz na sześć miesięcy w celu zaproponowania ewentualnych działań korygujących.</w:t>
            </w:r>
          </w:p>
        </w:tc>
      </w:tr>
      <w:tr w:rsidR="00086F17" w14:paraId="1186CDAD" w14:textId="77777777" w:rsidTr="000B2305">
        <w:tc>
          <w:tcPr>
            <w:tcW w:w="2610" w:type="dxa"/>
            <w:vAlign w:val="center"/>
          </w:tcPr>
          <w:p w14:paraId="417B34CB" w14:textId="1C65413C" w:rsidR="00086F17" w:rsidRPr="00231971" w:rsidRDefault="00086F17" w:rsidP="007303AE">
            <w:pPr>
              <w:pStyle w:val="ProductList-Body"/>
              <w:rPr>
                <w:sz w:val="16"/>
                <w:szCs w:val="16"/>
              </w:rPr>
            </w:pPr>
            <w:r>
              <w:rPr>
                <w:sz w:val="16"/>
                <w:szCs w:val="16"/>
              </w:rPr>
              <w:t>Zarządzanie ciągłością działania</w:t>
            </w:r>
          </w:p>
        </w:tc>
        <w:tc>
          <w:tcPr>
            <w:tcW w:w="8190" w:type="dxa"/>
          </w:tcPr>
          <w:p w14:paraId="36CE9909" w14:textId="04F316E0" w:rsidR="00272578" w:rsidRPr="000F6A0E" w:rsidRDefault="003D22CB" w:rsidP="003D22CB">
            <w:pPr>
              <w:pStyle w:val="ProductList-Body"/>
              <w:ind w:left="162" w:hanging="162"/>
            </w:pPr>
            <w:r>
              <w:rPr>
                <w:sz w:val="16"/>
                <w:szCs w:val="16"/>
              </w:rPr>
              <w:t>-</w:t>
            </w:r>
            <w:r>
              <w:rPr>
                <w:sz w:val="16"/>
                <w:szCs w:val="16"/>
              </w:rPr>
              <w:tab/>
              <w:t>Microsoft ma plany awaryjne dla placówek, w których są zlokalizowane systemy informatyczne Microsoft przetwarzające Dane Klienta.</w:t>
            </w:r>
          </w:p>
          <w:p w14:paraId="2EA52B9C" w14:textId="7CC13343" w:rsidR="00086F17" w:rsidRPr="00231971" w:rsidRDefault="003D22CB" w:rsidP="003D22CB">
            <w:pPr>
              <w:pStyle w:val="ProductList-Body"/>
              <w:ind w:left="162" w:hanging="162"/>
              <w:rPr>
                <w:sz w:val="16"/>
                <w:szCs w:val="16"/>
              </w:rPr>
            </w:pPr>
            <w:r>
              <w:rPr>
                <w:sz w:val="16"/>
                <w:szCs w:val="16"/>
              </w:rPr>
              <w:t>-</w:t>
            </w:r>
            <w:r>
              <w:rPr>
                <w:sz w:val="16"/>
                <w:szCs w:val="16"/>
              </w:rPr>
              <w:tab/>
              <w:t>Nadmiarowa pamięć masowa Microsoft i procedury Microsoft dotyczące odzyskiwania danych umożliwiają podjęcie próby rekonstrukcji Danych Klienta w ich oryginalnym lub ostatnio zreplikowanym stanie, w jakim znajdowały się przed ich utratą lub zniszczeniem.</w:t>
            </w:r>
          </w:p>
        </w:tc>
      </w:tr>
    </w:tbl>
    <w:p w14:paraId="79970712" w14:textId="2672EACD" w:rsidR="00086F17" w:rsidRPr="000F6A0E" w:rsidRDefault="00086F17" w:rsidP="00A914BF">
      <w:pPr>
        <w:pStyle w:val="ProductList-Body"/>
      </w:pPr>
    </w:p>
    <w:p w14:paraId="6BDE258E" w14:textId="030822A0" w:rsidR="00C62FB6" w:rsidRPr="000F6A0E" w:rsidRDefault="00C62FB6" w:rsidP="00E02916">
      <w:pPr>
        <w:pStyle w:val="ProductList-Body"/>
        <w:outlineLvl w:val="2"/>
      </w:pPr>
      <w:bookmarkStart w:id="70" w:name="DataProcessingTerms_SecurityPolicy"/>
      <w:r>
        <w:rPr>
          <w:b/>
          <w:color w:val="00188F"/>
        </w:rPr>
        <w:t>Informacje dotyczące Zasad Bezpieczeństwa dla Usług Online</w:t>
      </w:r>
    </w:p>
    <w:bookmarkEnd w:id="70"/>
    <w:p w14:paraId="5A079929" w14:textId="5D8D1F45" w:rsidR="00C62FB6" w:rsidRPr="000F6A0E" w:rsidRDefault="00C62FB6" w:rsidP="00C62FB6">
      <w:pPr>
        <w:pStyle w:val="ProductList-Body"/>
      </w:pPr>
      <w:r>
        <w:t>Każda Usługa Online jest zgodna z zasadami zabezpieczeń danych („Zasady Bezpieczeństwa Informacji”), które są zgodne ze standardami kontroli i normami wskazanymi w poniższej tabeli.</w:t>
      </w: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FC7E60">
        <w:trPr>
          <w:tblHeader/>
        </w:trPr>
        <w:tc>
          <w:tcPr>
            <w:tcW w:w="2880" w:type="dxa"/>
            <w:shd w:val="clear" w:color="auto" w:fill="0072C6"/>
            <w:vAlign w:val="center"/>
          </w:tcPr>
          <w:p w14:paraId="708BABA2" w14:textId="77777777" w:rsidR="00C62FB6" w:rsidRPr="00231971" w:rsidRDefault="00C62FB6" w:rsidP="00C62FB6">
            <w:pPr>
              <w:pStyle w:val="ProductList-Body"/>
              <w:rPr>
                <w:color w:val="FFFFFF" w:themeColor="background1"/>
                <w:sz w:val="16"/>
                <w:szCs w:val="16"/>
              </w:rPr>
            </w:pPr>
            <w:r>
              <w:rPr>
                <w:color w:val="FFFFFF" w:themeColor="background1"/>
                <w:sz w:val="16"/>
                <w:szCs w:val="16"/>
              </w:rPr>
              <w:t>Usługa Online</w:t>
            </w:r>
          </w:p>
        </w:tc>
        <w:tc>
          <w:tcPr>
            <w:tcW w:w="1584" w:type="dxa"/>
            <w:shd w:val="clear" w:color="auto" w:fill="0072C6"/>
            <w:vAlign w:val="center"/>
          </w:tcPr>
          <w:p w14:paraId="39445BB7" w14:textId="77777777" w:rsidR="00C62FB6" w:rsidRPr="00231971" w:rsidRDefault="00C62FB6" w:rsidP="00C62FB6">
            <w:pPr>
              <w:pStyle w:val="ProductList-Body"/>
              <w:rPr>
                <w:color w:val="FFFFFF" w:themeColor="background1"/>
                <w:sz w:val="16"/>
                <w:szCs w:val="16"/>
              </w:rPr>
            </w:pPr>
            <w:r>
              <w:rPr>
                <w:color w:val="FFFFFF" w:themeColor="background1"/>
                <w:sz w:val="16"/>
                <w:szCs w:val="16"/>
              </w:rPr>
              <w:t>ISO 27001</w:t>
            </w:r>
          </w:p>
        </w:tc>
        <w:tc>
          <w:tcPr>
            <w:tcW w:w="1584" w:type="dxa"/>
            <w:shd w:val="clear" w:color="auto" w:fill="0072C6"/>
            <w:vAlign w:val="center"/>
          </w:tcPr>
          <w:p w14:paraId="0E7F4AAF" w14:textId="77777777" w:rsidR="00C62FB6" w:rsidRPr="000F6A0E" w:rsidRDefault="00C62FB6" w:rsidP="00C62FB6">
            <w:pPr>
              <w:pStyle w:val="ProductList-Body"/>
            </w:pPr>
            <w:r>
              <w:rPr>
                <w:color w:val="FFFFFF" w:themeColor="background1"/>
                <w:sz w:val="16"/>
                <w:szCs w:val="16"/>
              </w:rPr>
              <w:t>ISO 27002</w:t>
            </w:r>
          </w:p>
          <w:p w14:paraId="4460CED3" w14:textId="77777777" w:rsidR="00C62FB6" w:rsidRPr="00231971" w:rsidRDefault="00C62FB6" w:rsidP="00B50ABB">
            <w:pPr>
              <w:pStyle w:val="ProductList-Body"/>
              <w:ind w:right="-94"/>
              <w:rPr>
                <w:color w:val="FFFFFF" w:themeColor="background1"/>
                <w:sz w:val="16"/>
                <w:szCs w:val="16"/>
              </w:rPr>
            </w:pPr>
            <w:r>
              <w:rPr>
                <w:color w:val="FFFFFF" w:themeColor="background1"/>
                <w:sz w:val="16"/>
                <w:szCs w:val="16"/>
              </w:rPr>
              <w:t>Kodeks postępowania</w:t>
            </w:r>
          </w:p>
        </w:tc>
        <w:tc>
          <w:tcPr>
            <w:tcW w:w="1584" w:type="dxa"/>
            <w:shd w:val="clear" w:color="auto" w:fill="0072C6"/>
            <w:vAlign w:val="center"/>
          </w:tcPr>
          <w:p w14:paraId="5795DD33" w14:textId="77777777" w:rsidR="00C62FB6" w:rsidRPr="000F6A0E" w:rsidRDefault="00C62FB6" w:rsidP="00C62FB6">
            <w:pPr>
              <w:pStyle w:val="ProductList-Body"/>
            </w:pPr>
            <w:r>
              <w:rPr>
                <w:color w:val="FFFFFF" w:themeColor="background1"/>
                <w:sz w:val="16"/>
                <w:szCs w:val="16"/>
              </w:rPr>
              <w:t>ISO 27018</w:t>
            </w:r>
          </w:p>
          <w:p w14:paraId="50EB57C8" w14:textId="2B53C186" w:rsidR="00CA40F6" w:rsidRPr="00231971" w:rsidRDefault="00CA40F6" w:rsidP="00B50ABB">
            <w:pPr>
              <w:pStyle w:val="ProductList-Body"/>
              <w:ind w:right="-94"/>
              <w:rPr>
                <w:color w:val="FFFFFF" w:themeColor="background1"/>
                <w:sz w:val="16"/>
                <w:szCs w:val="16"/>
                <w:lang w:val="fr-FR"/>
              </w:rPr>
            </w:pPr>
            <w:r>
              <w:rPr>
                <w:color w:val="FFFFFF" w:themeColor="background1"/>
                <w:sz w:val="16"/>
                <w:szCs w:val="16"/>
              </w:rPr>
              <w:t>Kodeks postępowania</w:t>
            </w:r>
          </w:p>
        </w:tc>
        <w:tc>
          <w:tcPr>
            <w:tcW w:w="1584" w:type="dxa"/>
            <w:shd w:val="clear" w:color="auto" w:fill="0072C6"/>
            <w:vAlign w:val="center"/>
          </w:tcPr>
          <w:p w14:paraId="6F937968" w14:textId="7186D211" w:rsidR="00C62FB6" w:rsidRPr="00231971" w:rsidRDefault="00C62FB6" w:rsidP="000E7786">
            <w:pPr>
              <w:pStyle w:val="ProductList-Body"/>
              <w:ind w:right="348"/>
              <w:rPr>
                <w:color w:val="FFFFFF" w:themeColor="background1"/>
                <w:sz w:val="16"/>
                <w:szCs w:val="16"/>
                <w:lang w:val="fr-FR"/>
              </w:rPr>
            </w:pPr>
            <w:r>
              <w:rPr>
                <w:color w:val="FFFFFF" w:themeColor="background1"/>
                <w:sz w:val="16"/>
                <w:szCs w:val="16"/>
              </w:rPr>
              <w:t>SSAE 16 SOC 1 Type II</w:t>
            </w:r>
          </w:p>
        </w:tc>
        <w:tc>
          <w:tcPr>
            <w:tcW w:w="1584" w:type="dxa"/>
            <w:shd w:val="clear" w:color="auto" w:fill="0072C6"/>
            <w:vAlign w:val="center"/>
          </w:tcPr>
          <w:p w14:paraId="07A57E40" w14:textId="6F86A87E" w:rsidR="00C62FB6" w:rsidRPr="00231971" w:rsidRDefault="00C62FB6" w:rsidP="000E7786">
            <w:pPr>
              <w:pStyle w:val="ProductList-Body"/>
              <w:ind w:right="348"/>
              <w:rPr>
                <w:color w:val="FFFFFF" w:themeColor="background1"/>
                <w:sz w:val="16"/>
                <w:szCs w:val="16"/>
                <w:lang w:val="fr-FR"/>
              </w:rPr>
            </w:pPr>
            <w:r>
              <w:rPr>
                <w:color w:val="FFFFFF" w:themeColor="background1"/>
                <w:sz w:val="16"/>
                <w:szCs w:val="16"/>
              </w:rPr>
              <w:t>SSAE 16 SOC 2 Type II</w:t>
            </w:r>
          </w:p>
        </w:tc>
      </w:tr>
      <w:tr w:rsidR="00C62FB6" w:rsidRPr="00C62FB6" w14:paraId="675407D8" w14:textId="77777777" w:rsidTr="00FC7E60">
        <w:trPr>
          <w:trHeight w:val="288"/>
        </w:trPr>
        <w:tc>
          <w:tcPr>
            <w:tcW w:w="2880" w:type="dxa"/>
            <w:vAlign w:val="center"/>
          </w:tcPr>
          <w:p w14:paraId="71AF4730" w14:textId="77777777" w:rsidR="00C62FB6" w:rsidRPr="00231971" w:rsidRDefault="00C62FB6" w:rsidP="00C62FB6">
            <w:pPr>
              <w:pStyle w:val="ProductList-Body"/>
              <w:rPr>
                <w:sz w:val="16"/>
                <w:szCs w:val="16"/>
              </w:rPr>
            </w:pPr>
            <w:r>
              <w:rPr>
                <w:sz w:val="16"/>
                <w:szCs w:val="16"/>
              </w:rPr>
              <w:t>Usługi Office 365</w:t>
            </w:r>
          </w:p>
        </w:tc>
        <w:tc>
          <w:tcPr>
            <w:tcW w:w="1584" w:type="dxa"/>
            <w:vAlign w:val="center"/>
          </w:tcPr>
          <w:p w14:paraId="6C4AF9F1" w14:textId="77777777" w:rsidR="00C62FB6" w:rsidRPr="00231971" w:rsidRDefault="00C62FB6"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136375FC" w14:textId="66DEBBA8" w:rsidR="00C62FB6" w:rsidRPr="00231971" w:rsidRDefault="00C62FB6" w:rsidP="009B4EDF">
            <w:pPr>
              <w:pStyle w:val="ProductList-Body"/>
              <w:rPr>
                <w:color w:val="000000" w:themeColor="text1"/>
                <w:sz w:val="16"/>
                <w:szCs w:val="16"/>
              </w:rPr>
            </w:pPr>
            <w:r>
              <w:rPr>
                <w:color w:val="000000" w:themeColor="text1"/>
                <w:sz w:val="16"/>
                <w:szCs w:val="16"/>
              </w:rPr>
              <w:t>Tak</w:t>
            </w:r>
          </w:p>
        </w:tc>
        <w:tc>
          <w:tcPr>
            <w:tcW w:w="1584" w:type="dxa"/>
            <w:vAlign w:val="center"/>
          </w:tcPr>
          <w:p w14:paraId="69B1F985" w14:textId="58678B73" w:rsidR="00C62FB6" w:rsidRPr="00231971" w:rsidRDefault="00C62FB6" w:rsidP="009B4EDF">
            <w:pPr>
              <w:pStyle w:val="ProductList-Body"/>
              <w:rPr>
                <w:color w:val="000000" w:themeColor="text1"/>
                <w:sz w:val="16"/>
                <w:szCs w:val="16"/>
              </w:rPr>
            </w:pPr>
            <w:r>
              <w:rPr>
                <w:color w:val="000000" w:themeColor="text1"/>
                <w:sz w:val="16"/>
                <w:szCs w:val="16"/>
              </w:rPr>
              <w:t>Tak</w:t>
            </w:r>
          </w:p>
        </w:tc>
        <w:tc>
          <w:tcPr>
            <w:tcW w:w="1584" w:type="dxa"/>
            <w:vAlign w:val="center"/>
          </w:tcPr>
          <w:p w14:paraId="6BBE4D43" w14:textId="2B323BFF" w:rsidR="00C62FB6" w:rsidRPr="00231971" w:rsidRDefault="00C62FB6" w:rsidP="009B4EDF">
            <w:pPr>
              <w:pStyle w:val="ProductList-Body"/>
              <w:rPr>
                <w:color w:val="000000" w:themeColor="text1"/>
                <w:sz w:val="16"/>
                <w:szCs w:val="16"/>
              </w:rPr>
            </w:pPr>
            <w:r>
              <w:rPr>
                <w:color w:val="000000" w:themeColor="text1"/>
                <w:sz w:val="16"/>
                <w:szCs w:val="16"/>
              </w:rPr>
              <w:t>Tak</w:t>
            </w:r>
          </w:p>
        </w:tc>
        <w:tc>
          <w:tcPr>
            <w:tcW w:w="1584" w:type="dxa"/>
            <w:vAlign w:val="center"/>
          </w:tcPr>
          <w:p w14:paraId="7EA6FD65" w14:textId="41346627" w:rsidR="00C62FB6" w:rsidRPr="00231971" w:rsidRDefault="00C62FB6" w:rsidP="009B4EDF">
            <w:pPr>
              <w:pStyle w:val="ProductList-Body"/>
              <w:rPr>
                <w:color w:val="000000" w:themeColor="text1"/>
                <w:sz w:val="16"/>
                <w:szCs w:val="16"/>
              </w:rPr>
            </w:pPr>
            <w:r>
              <w:rPr>
                <w:color w:val="000000" w:themeColor="text1"/>
                <w:sz w:val="16"/>
                <w:szCs w:val="16"/>
              </w:rPr>
              <w:t>Tak</w:t>
            </w:r>
          </w:p>
        </w:tc>
      </w:tr>
      <w:tr w:rsidR="00C62FB6" w:rsidRPr="00C62FB6" w14:paraId="08C71880" w14:textId="77777777" w:rsidTr="00FC7E60">
        <w:trPr>
          <w:trHeight w:val="288"/>
        </w:trPr>
        <w:tc>
          <w:tcPr>
            <w:tcW w:w="2880" w:type="dxa"/>
            <w:vAlign w:val="center"/>
          </w:tcPr>
          <w:p w14:paraId="1DBDE8ED" w14:textId="3B4C8C54" w:rsidR="00C62FB6" w:rsidRPr="00231971" w:rsidRDefault="00C62FB6" w:rsidP="000E7786">
            <w:pPr>
              <w:pStyle w:val="ProductList-Body"/>
              <w:ind w:right="107"/>
              <w:rPr>
                <w:sz w:val="16"/>
                <w:szCs w:val="16"/>
              </w:rPr>
            </w:pPr>
            <w:r>
              <w:rPr>
                <w:sz w:val="16"/>
                <w:szCs w:val="16"/>
              </w:rPr>
              <w:t>Podstawowe Usługi Microsoft Dynamics 365</w:t>
            </w:r>
          </w:p>
        </w:tc>
        <w:tc>
          <w:tcPr>
            <w:tcW w:w="1584" w:type="dxa"/>
            <w:vAlign w:val="center"/>
          </w:tcPr>
          <w:p w14:paraId="199D7E74" w14:textId="31DCDE18" w:rsidR="00C62FB6" w:rsidRPr="00231971" w:rsidRDefault="00C62FB6"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4A08DE04" w14:textId="58D014C0" w:rsidR="00C62FB6" w:rsidRPr="00231971" w:rsidRDefault="00C62FB6"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513A09EE" w14:textId="24EA1B9E" w:rsidR="00C62FB6" w:rsidRPr="00231971" w:rsidRDefault="008F0187"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3A9BDE6E" w14:textId="0C83B9AC" w:rsidR="00C62FB6" w:rsidRPr="00231971" w:rsidRDefault="00C62FB6"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08B0FC2E" w14:textId="2195E6D7" w:rsidR="00C62FB6" w:rsidRPr="00231971" w:rsidRDefault="00C62FB6" w:rsidP="00C62FB6">
            <w:pPr>
              <w:pStyle w:val="ProductList-Body"/>
              <w:rPr>
                <w:color w:val="000000" w:themeColor="text1"/>
                <w:sz w:val="16"/>
                <w:szCs w:val="16"/>
              </w:rPr>
            </w:pPr>
            <w:r>
              <w:rPr>
                <w:color w:val="000000" w:themeColor="text1"/>
                <w:sz w:val="16"/>
                <w:szCs w:val="16"/>
              </w:rPr>
              <w:t>Tak*</w:t>
            </w:r>
          </w:p>
        </w:tc>
      </w:tr>
      <w:tr w:rsidR="00C62FB6" w:rsidRPr="00C62FB6" w14:paraId="10E95515" w14:textId="77777777" w:rsidTr="00FC7E60">
        <w:trPr>
          <w:trHeight w:val="288"/>
        </w:trPr>
        <w:tc>
          <w:tcPr>
            <w:tcW w:w="2880" w:type="dxa"/>
            <w:vAlign w:val="center"/>
          </w:tcPr>
          <w:p w14:paraId="5903AB48" w14:textId="4D5CAB24" w:rsidR="00C62FB6" w:rsidRPr="00231971" w:rsidRDefault="00C62FB6" w:rsidP="00C62FB6">
            <w:pPr>
              <w:pStyle w:val="ProductList-Body"/>
              <w:rPr>
                <w:sz w:val="16"/>
                <w:szCs w:val="16"/>
              </w:rPr>
            </w:pPr>
            <w:r>
              <w:rPr>
                <w:sz w:val="16"/>
                <w:szCs w:val="16"/>
              </w:rPr>
              <w:t>Podstawowe Usługi Microsoft Azure</w:t>
            </w:r>
          </w:p>
        </w:tc>
        <w:tc>
          <w:tcPr>
            <w:tcW w:w="1584" w:type="dxa"/>
            <w:vAlign w:val="center"/>
          </w:tcPr>
          <w:p w14:paraId="7CCEDF9D" w14:textId="77777777" w:rsidR="00C62FB6" w:rsidRPr="00231971" w:rsidRDefault="00C62FB6"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276590E8" w14:textId="77777777" w:rsidR="00C62FB6" w:rsidRPr="00231971" w:rsidRDefault="00C62FB6"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7E74EC52" w14:textId="77777777" w:rsidR="00C62FB6" w:rsidRPr="00231971" w:rsidRDefault="00C62FB6"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669AF009" w14:textId="28DF7389" w:rsidR="00C62FB6" w:rsidRPr="00231971" w:rsidRDefault="00C62FB6" w:rsidP="000A18C7">
            <w:pPr>
              <w:pStyle w:val="ProductList-Body"/>
              <w:rPr>
                <w:i/>
                <w:color w:val="000000" w:themeColor="text1"/>
                <w:sz w:val="16"/>
                <w:szCs w:val="16"/>
              </w:rPr>
            </w:pPr>
            <w:r>
              <w:rPr>
                <w:color w:val="000000" w:themeColor="text1"/>
                <w:sz w:val="16"/>
                <w:szCs w:val="16"/>
              </w:rPr>
              <w:t>Występują różnice**</w:t>
            </w:r>
          </w:p>
        </w:tc>
        <w:tc>
          <w:tcPr>
            <w:tcW w:w="1584" w:type="dxa"/>
            <w:vAlign w:val="center"/>
          </w:tcPr>
          <w:p w14:paraId="60F778FC" w14:textId="604896F1" w:rsidR="00C62FB6" w:rsidRPr="00231971" w:rsidRDefault="00C62FB6" w:rsidP="00FF5F1E">
            <w:pPr>
              <w:pStyle w:val="ProductList-Body"/>
              <w:rPr>
                <w:color w:val="000000" w:themeColor="text1"/>
                <w:sz w:val="16"/>
                <w:szCs w:val="16"/>
              </w:rPr>
            </w:pPr>
            <w:r>
              <w:rPr>
                <w:color w:val="000000" w:themeColor="text1"/>
                <w:sz w:val="16"/>
                <w:szCs w:val="16"/>
              </w:rPr>
              <w:t>Występują różnice**</w:t>
            </w:r>
          </w:p>
        </w:tc>
      </w:tr>
      <w:tr w:rsidR="00B5721D" w:rsidRPr="00C62FB6" w14:paraId="5989C454" w14:textId="77777777" w:rsidTr="00FC7E60">
        <w:trPr>
          <w:trHeight w:val="288"/>
        </w:trPr>
        <w:tc>
          <w:tcPr>
            <w:tcW w:w="2880" w:type="dxa"/>
            <w:vAlign w:val="center"/>
          </w:tcPr>
          <w:p w14:paraId="1E6B2989" w14:textId="38C90405" w:rsidR="00B5721D" w:rsidRPr="00231971" w:rsidRDefault="00B5721D" w:rsidP="00C62FB6">
            <w:pPr>
              <w:pStyle w:val="ProductList-Body"/>
              <w:rPr>
                <w:sz w:val="16"/>
                <w:szCs w:val="16"/>
              </w:rPr>
            </w:pPr>
            <w:r>
              <w:rPr>
                <w:sz w:val="16"/>
                <w:szCs w:val="16"/>
              </w:rPr>
              <w:t>Microsoft Cloud App Security</w:t>
            </w:r>
          </w:p>
        </w:tc>
        <w:tc>
          <w:tcPr>
            <w:tcW w:w="1584" w:type="dxa"/>
            <w:vAlign w:val="center"/>
          </w:tcPr>
          <w:p w14:paraId="10252D10" w14:textId="5F7B25A2" w:rsidR="00B5721D" w:rsidRPr="00231971" w:rsidRDefault="00B5721D"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7D3E6C71" w14:textId="00B2FC03" w:rsidR="00B5721D" w:rsidRPr="00231971" w:rsidRDefault="00B5721D"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5ED31CA4" w14:textId="243447CC" w:rsidR="00B5721D" w:rsidRPr="00231971" w:rsidRDefault="00B5721D"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63FEA780" w14:textId="59699F96" w:rsidR="00B5721D" w:rsidRPr="00231971" w:rsidRDefault="0090445B"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3B6CD73B" w14:textId="7A928522" w:rsidR="00B5721D" w:rsidRPr="00231971" w:rsidRDefault="0090445B" w:rsidP="00CC1325">
            <w:pPr>
              <w:pStyle w:val="ProductList-Body"/>
              <w:rPr>
                <w:color w:val="000000" w:themeColor="text1"/>
                <w:sz w:val="16"/>
                <w:szCs w:val="16"/>
              </w:rPr>
            </w:pPr>
            <w:r>
              <w:rPr>
                <w:color w:val="000000" w:themeColor="text1"/>
                <w:sz w:val="16"/>
                <w:szCs w:val="16"/>
              </w:rPr>
              <w:t>Tak</w:t>
            </w:r>
          </w:p>
        </w:tc>
      </w:tr>
      <w:tr w:rsidR="005B0B81" w:rsidRPr="00C62FB6" w14:paraId="29B114D7" w14:textId="77777777" w:rsidTr="00FC7E60">
        <w:trPr>
          <w:trHeight w:val="288"/>
        </w:trPr>
        <w:tc>
          <w:tcPr>
            <w:tcW w:w="2880" w:type="dxa"/>
            <w:vAlign w:val="center"/>
          </w:tcPr>
          <w:p w14:paraId="5A851571" w14:textId="12A83387" w:rsidR="005B0B81" w:rsidRPr="00231971" w:rsidRDefault="005B0B81" w:rsidP="00C62FB6">
            <w:pPr>
              <w:pStyle w:val="ProductList-Body"/>
              <w:rPr>
                <w:sz w:val="16"/>
                <w:szCs w:val="16"/>
              </w:rPr>
            </w:pPr>
            <w:r>
              <w:rPr>
                <w:sz w:val="16"/>
                <w:szCs w:val="16"/>
              </w:rPr>
              <w:t>Microsoft Graph</w:t>
            </w:r>
          </w:p>
        </w:tc>
        <w:tc>
          <w:tcPr>
            <w:tcW w:w="1584" w:type="dxa"/>
            <w:vAlign w:val="center"/>
          </w:tcPr>
          <w:p w14:paraId="3E948550" w14:textId="747B4F17" w:rsidR="005B0B81" w:rsidRPr="00231971" w:rsidRDefault="005B0B81"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62CB322A" w14:textId="3721AF04" w:rsidR="005B0B81" w:rsidRPr="00231971" w:rsidRDefault="005B0B81"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285068E0" w14:textId="1D625C34" w:rsidR="005B0B81" w:rsidRPr="00231971" w:rsidRDefault="005B0B81"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2FD41744" w14:textId="154EB5B0" w:rsidR="005B0B81" w:rsidRPr="00231971" w:rsidRDefault="005B0B81" w:rsidP="00C62FB6">
            <w:pPr>
              <w:pStyle w:val="ProductList-Body"/>
              <w:rPr>
                <w:color w:val="000000" w:themeColor="text1"/>
                <w:sz w:val="16"/>
                <w:szCs w:val="16"/>
              </w:rPr>
            </w:pPr>
            <w:r>
              <w:rPr>
                <w:color w:val="000000" w:themeColor="text1"/>
                <w:sz w:val="16"/>
                <w:szCs w:val="16"/>
              </w:rPr>
              <w:t>Nie</w:t>
            </w:r>
          </w:p>
        </w:tc>
        <w:tc>
          <w:tcPr>
            <w:tcW w:w="1584" w:type="dxa"/>
            <w:vAlign w:val="center"/>
          </w:tcPr>
          <w:p w14:paraId="768D66E3" w14:textId="7B7CF36D" w:rsidR="005B0B81" w:rsidRPr="00231971" w:rsidRDefault="005B0B81" w:rsidP="00CC1325">
            <w:pPr>
              <w:pStyle w:val="ProductList-Body"/>
              <w:rPr>
                <w:color w:val="000000" w:themeColor="text1"/>
                <w:sz w:val="16"/>
                <w:szCs w:val="16"/>
              </w:rPr>
            </w:pPr>
            <w:r>
              <w:rPr>
                <w:color w:val="000000" w:themeColor="text1"/>
                <w:sz w:val="16"/>
                <w:szCs w:val="16"/>
              </w:rPr>
              <w:t>Nie</w:t>
            </w:r>
          </w:p>
        </w:tc>
      </w:tr>
      <w:tr w:rsidR="00C62FB6" w:rsidRPr="00C62FB6" w14:paraId="247EA9C8" w14:textId="77777777" w:rsidTr="00FC7E60">
        <w:trPr>
          <w:trHeight w:val="288"/>
        </w:trPr>
        <w:tc>
          <w:tcPr>
            <w:tcW w:w="2880" w:type="dxa"/>
            <w:vAlign w:val="center"/>
          </w:tcPr>
          <w:p w14:paraId="6271D1EE" w14:textId="6E51AF0A" w:rsidR="00C62FB6" w:rsidRPr="00231971" w:rsidRDefault="00C62FB6" w:rsidP="00C62FB6">
            <w:pPr>
              <w:pStyle w:val="ProductList-Body"/>
              <w:rPr>
                <w:sz w:val="16"/>
                <w:szCs w:val="16"/>
              </w:rPr>
            </w:pPr>
            <w:r>
              <w:rPr>
                <w:sz w:val="16"/>
                <w:szCs w:val="16"/>
              </w:rPr>
              <w:t>Usługi Online Microsoft Intune</w:t>
            </w:r>
          </w:p>
        </w:tc>
        <w:tc>
          <w:tcPr>
            <w:tcW w:w="1584" w:type="dxa"/>
            <w:vAlign w:val="center"/>
          </w:tcPr>
          <w:p w14:paraId="438F865B" w14:textId="77777777" w:rsidR="00C62FB6" w:rsidRPr="00231971" w:rsidRDefault="00C62FB6"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7422244D" w14:textId="77777777" w:rsidR="00C62FB6" w:rsidRPr="00231971" w:rsidRDefault="00C62FB6"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5CD7969B" w14:textId="1E84F7A1" w:rsidR="00C62FB6" w:rsidRPr="00231971" w:rsidRDefault="008F0187"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55B9A33B" w14:textId="77AB0B3A" w:rsidR="00C62FB6" w:rsidRPr="00231971" w:rsidRDefault="00CC1325"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4DB7EFFD" w14:textId="77DA94D9" w:rsidR="00C62FB6" w:rsidRPr="00231971" w:rsidRDefault="00CC1325" w:rsidP="00CC1325">
            <w:pPr>
              <w:pStyle w:val="ProductList-Body"/>
              <w:rPr>
                <w:color w:val="000000" w:themeColor="text1"/>
                <w:sz w:val="16"/>
                <w:szCs w:val="16"/>
              </w:rPr>
            </w:pPr>
            <w:r>
              <w:rPr>
                <w:color w:val="000000" w:themeColor="text1"/>
                <w:sz w:val="16"/>
                <w:szCs w:val="16"/>
              </w:rPr>
              <w:t>Tak</w:t>
            </w:r>
          </w:p>
        </w:tc>
      </w:tr>
      <w:tr w:rsidR="007B7BC8" w:rsidRPr="00C62FB6" w14:paraId="408F9602" w14:textId="77777777" w:rsidTr="00FC7E60">
        <w:trPr>
          <w:trHeight w:val="288"/>
        </w:trPr>
        <w:tc>
          <w:tcPr>
            <w:tcW w:w="2880" w:type="dxa"/>
            <w:vAlign w:val="center"/>
          </w:tcPr>
          <w:p w14:paraId="7B9095E8" w14:textId="60DDC3AC" w:rsidR="007B7BC8" w:rsidRPr="00231971" w:rsidRDefault="007B7BC8" w:rsidP="00C62FB6">
            <w:pPr>
              <w:pStyle w:val="ProductList-Body"/>
              <w:rPr>
                <w:sz w:val="16"/>
                <w:szCs w:val="16"/>
              </w:rPr>
            </w:pPr>
            <w:r>
              <w:rPr>
                <w:sz w:val="16"/>
                <w:szCs w:val="16"/>
              </w:rPr>
              <w:t>Usługi Microsoft Business Application Platform Core</w:t>
            </w:r>
          </w:p>
        </w:tc>
        <w:tc>
          <w:tcPr>
            <w:tcW w:w="1584" w:type="dxa"/>
            <w:vAlign w:val="center"/>
          </w:tcPr>
          <w:p w14:paraId="74D3E27C" w14:textId="6C01BA19" w:rsidR="007B7BC8" w:rsidRPr="00231971" w:rsidRDefault="007B7BC8"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7FA49CF7" w14:textId="7D63AD01" w:rsidR="007B7BC8" w:rsidRPr="00231971" w:rsidRDefault="007B7BC8"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69269B8D" w14:textId="62352D55" w:rsidR="007B7BC8" w:rsidRPr="00231971" w:rsidRDefault="007B7BC8"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092A58C0" w14:textId="53803BF9" w:rsidR="007B7BC8" w:rsidRPr="00231971" w:rsidRDefault="00A3028C"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389B8023" w14:textId="0D2C4EE8" w:rsidR="007B7BC8" w:rsidRPr="00231971" w:rsidRDefault="00A3028C" w:rsidP="00CC1325">
            <w:pPr>
              <w:pStyle w:val="ProductList-Body"/>
              <w:rPr>
                <w:color w:val="000000" w:themeColor="text1"/>
                <w:sz w:val="16"/>
                <w:szCs w:val="16"/>
              </w:rPr>
            </w:pPr>
            <w:r>
              <w:rPr>
                <w:color w:val="000000" w:themeColor="text1"/>
                <w:sz w:val="16"/>
                <w:szCs w:val="16"/>
              </w:rPr>
              <w:t>Tak</w:t>
            </w:r>
          </w:p>
        </w:tc>
      </w:tr>
    </w:tbl>
    <w:p w14:paraId="231843F3" w14:textId="378AF503" w:rsidR="00100636" w:rsidRPr="000F6A0E" w:rsidRDefault="00696A2C" w:rsidP="00C62FB6">
      <w:pPr>
        <w:pStyle w:val="ProductList-Body"/>
      </w:pPr>
      <w:r>
        <w:rPr>
          <w:i/>
          <w:color w:val="000000" w:themeColor="text1"/>
        </w:rPr>
        <w:t>* Nie obejmuje usługi Microsoft Social Engagement.</w:t>
      </w:r>
    </w:p>
    <w:p w14:paraId="7863C0DA" w14:textId="73C68CE6" w:rsidR="00C62FB6" w:rsidRPr="000F6A0E" w:rsidRDefault="000A18C7" w:rsidP="00C62FB6">
      <w:pPr>
        <w:pStyle w:val="ProductList-Body"/>
      </w:pPr>
      <w:r>
        <w:rPr>
          <w:color w:val="000000" w:themeColor="text1"/>
        </w:rPr>
        <w:t>**</w:t>
      </w:r>
      <w:r>
        <w:rPr>
          <w:i/>
          <w:color w:val="000000" w:themeColor="text1"/>
        </w:rPr>
        <w:t>Obecny zakres określono w raporcie z audytu i umieszczono w Centrum Zaufania Systemu Microsoft Azure.</w:t>
      </w:r>
    </w:p>
    <w:p w14:paraId="04523423" w14:textId="77777777" w:rsidR="009B4EDF" w:rsidRPr="000F6A0E" w:rsidRDefault="009B4EDF" w:rsidP="00C62FB6">
      <w:pPr>
        <w:pStyle w:val="ProductList-Body"/>
      </w:pPr>
    </w:p>
    <w:p w14:paraId="25EA512D" w14:textId="385501F6" w:rsidR="00C62FB6" w:rsidRPr="000F6A0E" w:rsidRDefault="00C62FB6" w:rsidP="00C62FB6">
      <w:pPr>
        <w:pStyle w:val="ProductList-Body"/>
      </w:pPr>
      <w:r>
        <w:t>Microsoft może dodać normy branżowe lub rządowe w dowolnym momencie. Microsoft nie usunie standardu lub normy z powyższej tabeli do czasu zastąpienia jej przez nową wersję (o ile ma to zastosowanie). Usługi Azure dla Instytucji Rządowych podlegają odrębnym normom i standardom kontroli (szczegółowe informacje na ten temat można znaleźć w Centrum Zaufania Systemu Microsoft Azure).</w:t>
      </w:r>
    </w:p>
    <w:p w14:paraId="2938E711" w14:textId="77777777" w:rsidR="00C62FB6" w:rsidRPr="000F6A0E" w:rsidRDefault="00C62FB6" w:rsidP="00C62FB6">
      <w:pPr>
        <w:pStyle w:val="ProductList-Body"/>
      </w:pPr>
    </w:p>
    <w:p w14:paraId="0705481A" w14:textId="77777777" w:rsidR="00C62FB6" w:rsidRPr="000F6A0E" w:rsidRDefault="00C62FB6" w:rsidP="00C62FB6">
      <w:pPr>
        <w:pStyle w:val="ProductList-Body"/>
      </w:pPr>
      <w:r>
        <w:t>Z zastrzeżeniem zobowiązania do nieujawniania informacji Microsoft udostępni Klientowi Zasady Bezpieczeństwa Informacji, wraz z innymi informacjami zasadnie wymaganymi przez Klienta w związku z procedurami i zasadami bezpieczeństwa Microsoft.</w:t>
      </w:r>
    </w:p>
    <w:p w14:paraId="70ABC783" w14:textId="77777777" w:rsidR="00C62FB6" w:rsidRPr="000F6A0E" w:rsidRDefault="00C62FB6" w:rsidP="00C62FB6">
      <w:pPr>
        <w:pStyle w:val="ProductList-Body"/>
      </w:pPr>
    </w:p>
    <w:p w14:paraId="0911E407" w14:textId="77777777" w:rsidR="00C62FB6" w:rsidRPr="000F6A0E" w:rsidRDefault="00C62FB6" w:rsidP="00C62FB6">
      <w:pPr>
        <w:pStyle w:val="ProductList-Body"/>
      </w:pPr>
      <w:r>
        <w:t xml:space="preserve">Klient ponosi wyłączną odpowiedzialność za sprawdzenie Zasad Bezpieczeństwa Informacji i niezależne ustalenie, czy spełniają one wymagania Klienta. </w:t>
      </w:r>
    </w:p>
    <w:p w14:paraId="0E65A8B4" w14:textId="77777777" w:rsidR="00C62FB6" w:rsidRPr="000F6A0E" w:rsidRDefault="00C62FB6" w:rsidP="00C62FB6">
      <w:pPr>
        <w:pStyle w:val="ProductList-Body"/>
      </w:pPr>
    </w:p>
    <w:p w14:paraId="6D05B1CB" w14:textId="77777777" w:rsidR="00C62FB6" w:rsidRPr="000F6A0E" w:rsidRDefault="00C62FB6" w:rsidP="00C62FB6">
      <w:pPr>
        <w:pStyle w:val="ProductList-Body"/>
      </w:pPr>
      <w:r>
        <w:t>Jeśli obowiązują Standardowe Klauzule Umowne, wówczas niniejszy punkt stanowi dodatek do Punktu 5 akapitu f oraz Punktu 12 akapitu 2 Standardowych Klauzul Umownych.</w:t>
      </w:r>
    </w:p>
    <w:p w14:paraId="0E829FA0" w14:textId="77777777" w:rsidR="00C62FB6" w:rsidRPr="000F6A0E" w:rsidRDefault="00C62FB6" w:rsidP="00C62FB6">
      <w:pPr>
        <w:pStyle w:val="ProductList-Body"/>
      </w:pPr>
    </w:p>
    <w:p w14:paraId="44327FBC" w14:textId="77777777" w:rsidR="00C62FB6" w:rsidRPr="000F6A0E" w:rsidRDefault="00C62FB6" w:rsidP="00C414AE">
      <w:pPr>
        <w:pStyle w:val="ProductList-Body"/>
        <w:outlineLvl w:val="2"/>
      </w:pPr>
      <w:r>
        <w:rPr>
          <w:b/>
          <w:color w:val="00188F"/>
        </w:rPr>
        <w:t>Audyty Usług Online Microsoft</w:t>
      </w:r>
    </w:p>
    <w:p w14:paraId="270635B4" w14:textId="40DA0595" w:rsidR="00C62FB6" w:rsidRPr="000F6A0E" w:rsidRDefault="00C62FB6" w:rsidP="00C62FB6">
      <w:pPr>
        <w:pStyle w:val="ProductList-Body"/>
      </w:pPr>
      <w:r>
        <w:t>W przypadku każdej Usługi Online Microsoft przeprowadzi audyty zabezpieczeń komputerów, środowiska informatycznego i fizycznych centrów przetwarzania danych używanych przez Microsoft do przetwarzania Danych Klienta (w tym danych osobowych), w następujący sposób:</w:t>
      </w:r>
    </w:p>
    <w:p w14:paraId="23FA22F7" w14:textId="5E0E367C" w:rsidR="00C62FB6" w:rsidRPr="000F6A0E" w:rsidRDefault="00C62FB6" w:rsidP="002F5F3E">
      <w:pPr>
        <w:pStyle w:val="ProductList-Body"/>
        <w:numPr>
          <w:ilvl w:val="0"/>
          <w:numId w:val="8"/>
        </w:numPr>
        <w:ind w:left="450" w:hanging="270"/>
      </w:pPr>
      <w:r>
        <w:lastRenderedPageBreak/>
        <w:t>Jeśli standard lub norma zakładają przeprowadzanie audytów, audyt zostanie przeprowadzony przynajmniej raz w roku dla każdej Usługi Online.</w:t>
      </w:r>
    </w:p>
    <w:p w14:paraId="4E1C16AD" w14:textId="0C38EA08" w:rsidR="00C62FB6" w:rsidRPr="000F6A0E" w:rsidRDefault="00C62FB6" w:rsidP="002F5F3E">
      <w:pPr>
        <w:pStyle w:val="ProductList-Body"/>
        <w:numPr>
          <w:ilvl w:val="0"/>
          <w:numId w:val="8"/>
        </w:numPr>
        <w:ind w:left="450" w:hanging="270"/>
      </w:pPr>
      <w:r>
        <w:t>Każdy audyt zostanie przeprowadzony zgodnie ze standardami i przepisami urzędu regulacyjnego lub akredytacyjnego dla każdego obowiązującego standardu lub normy.</w:t>
      </w:r>
    </w:p>
    <w:p w14:paraId="269EC67D" w14:textId="77777777" w:rsidR="00C62FB6" w:rsidRPr="000F6A0E" w:rsidRDefault="00C62FB6" w:rsidP="002F5F3E">
      <w:pPr>
        <w:pStyle w:val="ProductList-Body"/>
        <w:numPr>
          <w:ilvl w:val="0"/>
          <w:numId w:val="8"/>
        </w:numPr>
        <w:ind w:left="450" w:hanging="270"/>
      </w:pPr>
      <w:r>
        <w:t>Każdy audyt zostanie przeprowadzony przez wykwalifikowanych, niezależnych audytorów zewnętrznych wybranych i opłaconych przez Microsoft.</w:t>
      </w:r>
    </w:p>
    <w:p w14:paraId="34316282" w14:textId="77777777" w:rsidR="00C62FB6" w:rsidRPr="000F6A0E" w:rsidRDefault="00C62FB6" w:rsidP="00C62FB6">
      <w:pPr>
        <w:pStyle w:val="ProductList-Body"/>
      </w:pPr>
    </w:p>
    <w:p w14:paraId="659CD86F" w14:textId="77777777" w:rsidR="00C62FB6" w:rsidRPr="000F6A0E" w:rsidRDefault="00C62FB6" w:rsidP="00C62FB6">
      <w:pPr>
        <w:pStyle w:val="ProductList-Body"/>
      </w:pPr>
      <w:r>
        <w:t>Wyniki audytu zostaną ujęte w formie raportu z audytu („Raport z Audytu Microsoft”), stanowiąc Informacje Poufne Microsoft. Raport z Audytu Microsoft jednoznacznie przedstawi wszelkie istotne odkrycia poczynione przez audytora. Microsoft bezzwłocznie usunie kwestie wskazane w Raporcie z Audytu Microsoft zgodnie z zaleceniami audytora.</w:t>
      </w:r>
    </w:p>
    <w:p w14:paraId="4D2817E7" w14:textId="77777777" w:rsidR="00C62FB6" w:rsidRPr="000F6A0E" w:rsidRDefault="00C62FB6" w:rsidP="00C62FB6">
      <w:pPr>
        <w:pStyle w:val="ProductList-Body"/>
      </w:pPr>
    </w:p>
    <w:p w14:paraId="1629E33E" w14:textId="77777777" w:rsidR="00C62FB6" w:rsidRPr="000F6A0E" w:rsidRDefault="00C62FB6" w:rsidP="00C62FB6">
      <w:pPr>
        <w:pStyle w:val="ProductList-Body"/>
      </w:pPr>
      <w:r>
        <w:t>Jeśli Klient zażąda tego na piśmie, Microsoft udostępni Klientowi Raport z Audytu Microsoft, tak aby Klient mógł odpowiednio zweryfikować przestrzeganie przez Microsoft zobowiązań w zakresie bezpieczeństwa zawartych w Warunkach Przetwarzania Danych. Raport z Audytu Microsoft podlega ograniczeniom Microsoft i audytora dotyczącym poufności i rozpowszechniania.</w:t>
      </w:r>
    </w:p>
    <w:p w14:paraId="5FFF91B2" w14:textId="77777777" w:rsidR="00C62FB6" w:rsidRPr="000F6A0E" w:rsidRDefault="00C62FB6" w:rsidP="00C62FB6">
      <w:pPr>
        <w:pStyle w:val="ProductList-Body"/>
      </w:pPr>
    </w:p>
    <w:p w14:paraId="6A854123" w14:textId="77777777" w:rsidR="00C62FB6" w:rsidRPr="000F6A0E" w:rsidRDefault="00C62FB6" w:rsidP="00C62FB6">
      <w:pPr>
        <w:pStyle w:val="ProductList-Body"/>
      </w:pPr>
      <w:r>
        <w:t>W razie obowiązywania Standardowych Klauzul Umownych: (1) Klient wyraża zgodę na skorzystanie z prawa do audytu przez poinstruowanie Microsoft o przeprowadzeniu audytu zgodnie z opisem zawartym w niniejszym punkcie Warunków Przetwarzania Danych; (2) jeśli Klient chce zmienić wydane instrukcje, wówczas Klient ma prawo zmienić te instrukcje zgodnie z postanowieniami zawartymi w Standardowych Klauzulach Umownych, przy czym takie żądanie zmian musi być sporządzone na piśmie.</w:t>
      </w:r>
    </w:p>
    <w:p w14:paraId="1520D600" w14:textId="77777777" w:rsidR="00C62FB6" w:rsidRPr="000F6A0E" w:rsidRDefault="00C62FB6" w:rsidP="00C62FB6">
      <w:pPr>
        <w:pStyle w:val="ProductList-Body"/>
      </w:pPr>
    </w:p>
    <w:p w14:paraId="27BE8243" w14:textId="77777777" w:rsidR="00C62FB6" w:rsidRPr="000F6A0E" w:rsidRDefault="00C62FB6" w:rsidP="00C62FB6">
      <w:pPr>
        <w:pStyle w:val="ProductList-Body"/>
      </w:pPr>
      <w:r>
        <w:t>W przypadku obowiązywania Standardowych Klauzul Umownych żadne postanowienie zawarte w niniejszym punkcie Warunków Przetwarzania Danych nie zmienia ani nie modyfikuje Standardowych Klauzul Umownych, ani nie wpływa na prawa jakiegokolwiek organu nadzorczego lub osoby, której dane dotyczą, wynikające ze Standardowych Klauzul Umownych. Microsoft Corporation jest zamierzonym beneficjentem zewnętrznym uprawnień przewidzianych w niniejszym punkcie.</w:t>
      </w:r>
    </w:p>
    <w:p w14:paraId="50AF9D95" w14:textId="1393257F" w:rsidR="00FC1BA7" w:rsidRDefault="00686EA0" w:rsidP="00FC1BA7">
      <w:pPr>
        <w:pStyle w:val="ProductList-Body"/>
        <w:shd w:val="clear" w:color="auto" w:fill="A6A6A6" w:themeFill="background1" w:themeFillShade="A6"/>
        <w:spacing w:before="120" w:after="240"/>
        <w:jc w:val="right"/>
        <w:rPr>
          <w:rStyle w:val="Hyperlink"/>
          <w:sz w:val="16"/>
          <w:szCs w:val="16"/>
        </w:rPr>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74F391BC" w14:textId="77777777" w:rsidR="00477C23" w:rsidRDefault="00477C23" w:rsidP="00477C23">
      <w:pPr>
        <w:pStyle w:val="ProductList-Body"/>
        <w:spacing w:before="120" w:after="240"/>
        <w:ind w:right="440"/>
      </w:pPr>
    </w:p>
    <w:p w14:paraId="7BB6E6DB" w14:textId="77777777" w:rsidR="00CB6B96" w:rsidRDefault="00CB6B96" w:rsidP="00477C23">
      <w:pPr>
        <w:pStyle w:val="ProductList-Body"/>
        <w:spacing w:before="120" w:after="240"/>
        <w:ind w:right="440"/>
      </w:pPr>
    </w:p>
    <w:p w14:paraId="5216193D" w14:textId="77777777" w:rsidR="00CB6B96" w:rsidRDefault="00CB6B96" w:rsidP="00477C23">
      <w:pPr>
        <w:pStyle w:val="ProductList-Body"/>
        <w:spacing w:before="120" w:after="240"/>
        <w:ind w:right="440"/>
        <w:sectPr w:rsidR="00CB6B96" w:rsidSect="00434D43">
          <w:pgSz w:w="12240" w:h="15840"/>
          <w:pgMar w:top="1440" w:right="720" w:bottom="1440" w:left="720" w:header="720" w:footer="720" w:gutter="0"/>
          <w:cols w:space="720"/>
          <w:titlePg/>
          <w:docGrid w:linePitch="360"/>
        </w:sectPr>
      </w:pPr>
    </w:p>
    <w:p w14:paraId="32C3580B" w14:textId="0B157AD6" w:rsidR="00CB6B96" w:rsidRPr="000F6A0E" w:rsidRDefault="00CB6B96" w:rsidP="00477C23">
      <w:pPr>
        <w:pStyle w:val="ProductList-Body"/>
        <w:spacing w:before="120" w:after="240"/>
        <w:ind w:right="440"/>
      </w:pPr>
    </w:p>
    <w:p w14:paraId="1423F527" w14:textId="10DF82D5" w:rsidR="000E6ED8" w:rsidRPr="000F6A0E" w:rsidRDefault="00272578" w:rsidP="0019498E">
      <w:pPr>
        <w:pStyle w:val="ProductList-SectionHeading"/>
        <w:keepNext/>
        <w:keepLines/>
        <w:pageBreakBefore/>
        <w:outlineLvl w:val="0"/>
      </w:pPr>
      <w:bookmarkStart w:id="71" w:name="OnlineServiceSpecificTerms"/>
      <w:bookmarkStart w:id="72" w:name="_Toc499126157"/>
      <w:r>
        <w:lastRenderedPageBreak/>
        <w:t>Szczegółowe Postanowienia Dotyczące Usług Online</w:t>
      </w:r>
      <w:bookmarkEnd w:id="71"/>
      <w:bookmarkEnd w:id="72"/>
    </w:p>
    <w:p w14:paraId="3B9E80E0" w14:textId="0886A4BA" w:rsidR="000E6ED8" w:rsidRPr="000F6A0E" w:rsidRDefault="00272578" w:rsidP="0019498E">
      <w:pPr>
        <w:pStyle w:val="ProductList-Body"/>
      </w:pPr>
      <w:r>
        <w:t>Jeśli jakaś Usługa Online nie została wymieniona na poniższej liście, oznacza to, iż nie istnieją dla niej żadne odrębne Postanowienia Dotyczące Usług Online.</w:t>
      </w:r>
    </w:p>
    <w:p w14:paraId="4AC2E2E6" w14:textId="77777777" w:rsidR="000E6ED8" w:rsidRPr="000F6A0E" w:rsidRDefault="000E6ED8" w:rsidP="0019498E">
      <w:pPr>
        <w:pStyle w:val="ProductList-Body"/>
      </w:pPr>
    </w:p>
    <w:p w14:paraId="31875D02" w14:textId="758250D8" w:rsidR="000E6ED8" w:rsidRPr="000F6A0E" w:rsidRDefault="00272578" w:rsidP="0019498E">
      <w:pPr>
        <w:pStyle w:val="ProductList-OfferingGroupHeading"/>
        <w:outlineLvl w:val="1"/>
      </w:pPr>
      <w:bookmarkStart w:id="73" w:name="MicrosoftAzureServices"/>
      <w:bookmarkStart w:id="74" w:name="_Toc499126158"/>
      <w:r>
        <w:t>Usługi Microsoft Azure</w:t>
      </w:r>
      <w:bookmarkEnd w:id="73"/>
      <w:bookmarkEnd w:id="74"/>
    </w:p>
    <w:p w14:paraId="16A72131" w14:textId="7F9996B9" w:rsidR="00CC34E7" w:rsidRPr="000F6A0E" w:rsidRDefault="00CC34E7" w:rsidP="00CC34E7">
      <w:pPr>
        <w:pStyle w:val="ProductList-Body"/>
      </w:pPr>
      <w:r>
        <w:rPr>
          <w:b/>
          <w:color w:val="00188F"/>
        </w:rPr>
        <w:t>Powiadomienia</w:t>
      </w:r>
    </w:p>
    <w:p w14:paraId="24B11431" w14:textId="5E1F3C04" w:rsidR="00CC34E7" w:rsidRPr="000F6A0E" w:rsidRDefault="00CC34E7" w:rsidP="00CC34E7">
      <w:pPr>
        <w:pStyle w:val="ProductList-Body"/>
      </w:pPr>
      <w:r>
        <w:t xml:space="preserve">Obowiązują Powiadomienia dotyczące Map Bing, Usług Profesjonalnych, Usług Multimediów Azure — Kodowanie H.265/HEV, programu Adobe Flash Player, standardu wizyjnego H.264/AVC, standardu wideo VC-1, standardu wizyjnego MPEG-4 Część 2 oraz standardu wideo MPEG-2 zawarte w </w:t>
      </w:r>
      <w:hyperlink w:anchor="Attachment1" w:history="1">
        <w:r>
          <w:rPr>
            <w:rStyle w:val="Hyperlink"/>
          </w:rPr>
          <w:t>Załączniku 1</w:t>
        </w:r>
      </w:hyperlink>
      <w:r>
        <w:t>.</w:t>
      </w:r>
    </w:p>
    <w:p w14:paraId="386068E7" w14:textId="0A8230EC" w:rsidR="00CC34E7" w:rsidRPr="000F6A0E" w:rsidRDefault="00CC34E7" w:rsidP="00CC34E7">
      <w:pPr>
        <w:pStyle w:val="ProductList-Body"/>
      </w:pPr>
    </w:p>
    <w:p w14:paraId="65A53C3C" w14:textId="77777777" w:rsidR="00CC34E7" w:rsidRPr="000F6A0E" w:rsidRDefault="00CC34E7" w:rsidP="00CC34E7">
      <w:pPr>
        <w:pStyle w:val="ProductList-Body"/>
      </w:pPr>
      <w:r>
        <w:rPr>
          <w:b/>
          <w:color w:val="00188F"/>
        </w:rPr>
        <w:t>Umowa dotycząca Poziomu Usług</w:t>
      </w:r>
    </w:p>
    <w:p w14:paraId="41766555" w14:textId="32C668E3" w:rsidR="00CC34E7" w:rsidRPr="000F6A0E" w:rsidRDefault="00CC34E7" w:rsidP="00CC34E7">
      <w:pPr>
        <w:pStyle w:val="ProductList-Body"/>
      </w:pPr>
      <w:r>
        <w:t>Zobacz</w:t>
      </w:r>
      <w:r w:rsidRPr="00E73D05">
        <w:rPr>
          <w:rStyle w:val="Hyperlink"/>
          <w:u w:val="none"/>
        </w:rPr>
        <w:t xml:space="preserve"> </w:t>
      </w:r>
      <w:r>
        <w:rPr>
          <w:rStyle w:val="Hyperlink"/>
        </w:rPr>
        <w:t>http://azure.microsoft.com/support/legal/sla/</w:t>
      </w:r>
      <w:r>
        <w:t>.</w:t>
      </w:r>
    </w:p>
    <w:p w14:paraId="6A9CDFBC" w14:textId="77777777" w:rsidR="00CC34E7" w:rsidRPr="000F6A0E" w:rsidRDefault="00CC34E7" w:rsidP="00D12FE5">
      <w:pPr>
        <w:pStyle w:val="ProductList-Body"/>
      </w:pPr>
    </w:p>
    <w:p w14:paraId="7472FC6E" w14:textId="761A50DB" w:rsidR="00272578" w:rsidRPr="000F6A0E" w:rsidRDefault="009616E2" w:rsidP="00CC34E7">
      <w:pPr>
        <w:pStyle w:val="ProductList-Body"/>
      </w:pPr>
      <w:r>
        <w:rPr>
          <w:b/>
          <w:color w:val="00188F"/>
        </w:rPr>
        <w:t>Definicje</w:t>
      </w:r>
    </w:p>
    <w:p w14:paraId="448D0F26" w14:textId="35680ED3" w:rsidR="00F04DBF" w:rsidRPr="000F6A0E" w:rsidRDefault="00F04DBF" w:rsidP="00F04DBF">
      <w:pPr>
        <w:pStyle w:val="ProductList-Body"/>
        <w:spacing w:after="120"/>
      </w:pPr>
      <w:r>
        <w:t xml:space="preserve">Termin „Usługi Azure dla Instytucji Rządowych” oznacza co najmniej jedną z usług lub funkcji udostępnianych przez Microsoft Klientowi jako Usługi dla Rządowych Chmur Społecznościowych w tych regionach z listy pod adresem </w:t>
      </w:r>
      <w:hyperlink r:id="rId27" w:anchor="services" w:history="1">
        <w:r>
          <w:rPr>
            <w:rStyle w:val="Hyperlink"/>
          </w:rPr>
          <w:t>http://azure.microsoft.com/en-us/regions/#services</w:t>
        </w:r>
      </w:hyperlink>
      <w:r>
        <w:t>, które dotyczą Instytucji Rządowych w Stanach Zjednoczonych.</w:t>
      </w:r>
    </w:p>
    <w:p w14:paraId="7A4AF654" w14:textId="154E70AC" w:rsidR="00272578" w:rsidRPr="000F6A0E" w:rsidRDefault="009616E2" w:rsidP="00EB38EC">
      <w:pPr>
        <w:pStyle w:val="ProductList-Body"/>
        <w:spacing w:after="120"/>
      </w:pPr>
      <w:r>
        <w:t>Termin „Rozwiązanie Klienta” oznacza dowolną aplikację lub zestaw aplikacji, istotnie uzupełniające funkcje Usług Microsoft Azure i niestanowiące przede wszystkim substytutu Usług Microsoft Azure.</w:t>
      </w:r>
    </w:p>
    <w:p w14:paraId="4AE61097" w14:textId="6A820553" w:rsidR="009616E2" w:rsidRPr="000F6A0E" w:rsidRDefault="009616E2" w:rsidP="005C11DB">
      <w:pPr>
        <w:pStyle w:val="ProductList-Body"/>
        <w:spacing w:after="120"/>
      </w:pPr>
      <w:r>
        <w:t xml:space="preserve">Termin „Usługi Microsoft Azure” oznacza usługi i funkcje Microsoft wskazane pod adresem </w:t>
      </w:r>
      <w:hyperlink r:id="rId28" w:history="1">
        <w:r>
          <w:rPr>
            <w:rStyle w:val="Hyperlink"/>
          </w:rPr>
          <w:t>http://azure.microsoft.com/services/</w:t>
        </w:r>
      </w:hyperlink>
      <w:r>
        <w:t>, z wyłączeniem usług i funkcji podlegających odrębnym licencjom. „Usługi Microsoft Azure” obejmują dowolne składniki open source włączone przez Microsoft do wspomnianych usług i funkcji.</w:t>
      </w:r>
    </w:p>
    <w:p w14:paraId="15C86A63" w14:textId="599EF9E5" w:rsidR="005C11DB" w:rsidRPr="000F6A0E" w:rsidRDefault="005C11DB" w:rsidP="00272578">
      <w:pPr>
        <w:pStyle w:val="ProductList-Body"/>
      </w:pPr>
      <w:r>
        <w:t>„Microsoft Translator” oznacza usługę Translator API Text Translation lub Translator API Speech Translation oferowaną przez Microsoft jako opartą na chmurze usługę tłumaczenia automatycznego.</w:t>
      </w:r>
    </w:p>
    <w:p w14:paraId="42E5AC52" w14:textId="77777777" w:rsidR="008E426F" w:rsidRPr="000F6A0E" w:rsidRDefault="008E426F" w:rsidP="00272578">
      <w:pPr>
        <w:pStyle w:val="ProductList-Body"/>
      </w:pPr>
    </w:p>
    <w:p w14:paraId="09F83536" w14:textId="77777777" w:rsidR="009616E2" w:rsidRPr="000F6A0E" w:rsidRDefault="00272578" w:rsidP="00927DFB">
      <w:pPr>
        <w:pStyle w:val="ProductList-Body"/>
      </w:pPr>
      <w:r>
        <w:rPr>
          <w:b/>
          <w:color w:val="00188F"/>
        </w:rPr>
        <w:t>Ograniczenia</w:t>
      </w:r>
    </w:p>
    <w:p w14:paraId="23A765D2" w14:textId="121DFCA9" w:rsidR="00272578" w:rsidRPr="000F6A0E" w:rsidRDefault="00272578" w:rsidP="009616E2">
      <w:pPr>
        <w:pStyle w:val="ProductList-Body"/>
      </w:pPr>
      <w:r>
        <w:t>Klient nie może:</w:t>
      </w:r>
    </w:p>
    <w:p w14:paraId="67F9EDEC" w14:textId="77777777" w:rsidR="00272578" w:rsidRPr="000F6A0E" w:rsidRDefault="00272578" w:rsidP="002F5F3E">
      <w:pPr>
        <w:pStyle w:val="ProductList-Body"/>
        <w:numPr>
          <w:ilvl w:val="0"/>
          <w:numId w:val="9"/>
        </w:numPr>
        <w:ind w:left="450" w:hanging="270"/>
      </w:pPr>
      <w:r>
        <w:t>odsprzedawać ani rozpowszechniać usług Microsoft Azure, ani</w:t>
      </w:r>
    </w:p>
    <w:p w14:paraId="7A295F42" w14:textId="7BF2C9E7" w:rsidR="00272578" w:rsidRPr="000F6A0E" w:rsidRDefault="00272578" w:rsidP="002F5F3E">
      <w:pPr>
        <w:pStyle w:val="ProductList-Body"/>
        <w:numPr>
          <w:ilvl w:val="0"/>
          <w:numId w:val="9"/>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0F6A0E" w:rsidRDefault="009616E2" w:rsidP="00272578">
      <w:pPr>
        <w:pStyle w:val="ProductList-Body"/>
      </w:pPr>
    </w:p>
    <w:p w14:paraId="47217428" w14:textId="77777777" w:rsidR="009616E2" w:rsidRPr="000F6A0E" w:rsidRDefault="00272578" w:rsidP="00927DFB">
      <w:pPr>
        <w:pStyle w:val="ProductList-Body"/>
      </w:pPr>
      <w:r>
        <w:rPr>
          <w:b/>
          <w:color w:val="00188F"/>
        </w:rPr>
        <w:t>Wycofywanie usług i funkcji</w:t>
      </w:r>
    </w:p>
    <w:p w14:paraId="20384FBB" w14:textId="12F9580B" w:rsidR="00272578" w:rsidRPr="000F6A0E" w:rsidRDefault="00272578" w:rsidP="00272578">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28E665C2" w14:textId="77777777" w:rsidR="009616E2" w:rsidRPr="000F6A0E" w:rsidRDefault="009616E2" w:rsidP="00272578">
      <w:pPr>
        <w:pStyle w:val="ProductList-Body"/>
      </w:pPr>
    </w:p>
    <w:p w14:paraId="41CC1263" w14:textId="18D9CCC7" w:rsidR="009616E2" w:rsidRPr="000F6A0E" w:rsidRDefault="002A3B84" w:rsidP="00927DFB">
      <w:pPr>
        <w:pStyle w:val="ProductList-Body"/>
      </w:pPr>
      <w:r>
        <w:rPr>
          <w:b/>
          <w:color w:val="00188F"/>
        </w:rPr>
        <w:t>Okres przechowywania danych po wygaśnięciu lub rozwiązaniu</w:t>
      </w:r>
    </w:p>
    <w:p w14:paraId="2B576A03" w14:textId="4CEA408C" w:rsidR="00272578" w:rsidRPr="000F6A0E" w:rsidRDefault="00272578" w:rsidP="00272578">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0F6A0E" w:rsidRDefault="009616E2" w:rsidP="00272578">
      <w:pPr>
        <w:pStyle w:val="ProductList-Body"/>
      </w:pPr>
    </w:p>
    <w:p w14:paraId="209E464C" w14:textId="77777777" w:rsidR="009616E2" w:rsidRPr="000F6A0E" w:rsidRDefault="00272578" w:rsidP="00927DFB">
      <w:pPr>
        <w:pStyle w:val="ProductList-Body"/>
      </w:pPr>
      <w:r>
        <w:rPr>
          <w:b/>
          <w:color w:val="00188F"/>
        </w:rPr>
        <w:t>Wyjątek dotyczący hostingu</w:t>
      </w:r>
    </w:p>
    <w:p w14:paraId="538ACDF4" w14:textId="6A2762A6" w:rsidR="00272578" w:rsidRPr="000F6A0E" w:rsidRDefault="00272578" w:rsidP="00272578">
      <w:pPr>
        <w:pStyle w:val="ProductList-Body"/>
      </w:pPr>
      <w:r>
        <w:t>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aby utworzyć Rozwiązanie Klienta za pomocą usługi Microsoft Azure w połączeniu z Danymi Klienta. Klientowi wolno zezwalać osobom trzecim na dostęp do usługi Microsoft Azure i korzystanie z nich w związku z używaniem takiego Rozwiązania Klienta. Klient odpowiada za takie użycie i jest zobowiązany dopilnować, aby spełniało ono niniejsze postanowienia oraz postanowienia zawartej przez Klienta umowy licencjonowania zbiorowego.</w:t>
      </w:r>
    </w:p>
    <w:p w14:paraId="42EB7CF9" w14:textId="77777777" w:rsidR="00186BF6" w:rsidRPr="000F6A0E" w:rsidRDefault="00186BF6" w:rsidP="00272578">
      <w:pPr>
        <w:pStyle w:val="ProductList-Body"/>
      </w:pPr>
    </w:p>
    <w:p w14:paraId="2F8739E8" w14:textId="6D8FB17F" w:rsidR="00BB13A7" w:rsidRPr="000F6A0E" w:rsidRDefault="00BB13A7" w:rsidP="00BB13A7">
      <w:pPr>
        <w:pStyle w:val="ProductList-Body"/>
      </w:pPr>
      <w:r>
        <w:rPr>
          <w:b/>
          <w:color w:val="00188F"/>
        </w:rPr>
        <w:t>Postanowienia dotyczące Korzystania z Oprogramowania w ramach Microsoft Azure</w:t>
      </w:r>
    </w:p>
    <w:p w14:paraId="0F0BF3D1" w14:textId="4B8815E4" w:rsidR="00272578" w:rsidRPr="000F6A0E" w:rsidRDefault="00BB13A7" w:rsidP="00BB13A7">
      <w:pPr>
        <w:pStyle w:val="ProductList-Body"/>
      </w:pPr>
      <w:r>
        <w:t>W przypadku oprogramowania Microsoft dostępnego w ramach Usługi Microsoft Azure Microsoft udziela Klientowi ograniczonej licencji na korzystanie z oprogramowania wyłącznie w ramach Usługi Microsoft Azure.</w:t>
      </w:r>
    </w:p>
    <w:p w14:paraId="31B193D4" w14:textId="77777777" w:rsidR="00CD7F8D" w:rsidRPr="000F6A0E" w:rsidRDefault="00CD7F8D" w:rsidP="00BB13A7">
      <w:pPr>
        <w:pStyle w:val="ProductList-Body"/>
      </w:pPr>
    </w:p>
    <w:p w14:paraId="7253DB67" w14:textId="77207652" w:rsidR="005F013C" w:rsidRPr="000F6A0E" w:rsidRDefault="005F013C" w:rsidP="005F013C">
      <w:pPr>
        <w:pStyle w:val="ProductList-Body"/>
      </w:pPr>
      <w:r>
        <w:rPr>
          <w:b/>
          <w:color w:val="00188F"/>
        </w:rPr>
        <w:t>Dostępność centrum przetwarzania danych</w:t>
      </w:r>
    </w:p>
    <w:p w14:paraId="12EDE99A" w14:textId="32C4421A" w:rsidR="005F013C" w:rsidRPr="000F6A0E" w:rsidRDefault="005F013C" w:rsidP="00272578">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29" w:history="1">
        <w:r>
          <w:rPr>
            <w:rStyle w:val="Hyperlink"/>
          </w:rPr>
          <w:t>http://azure.microsoft.com/en-us/regions</w:t>
        </w:r>
      </w:hyperlink>
      <w:r>
        <w:t>.</w:t>
      </w:r>
    </w:p>
    <w:p w14:paraId="2E28A880" w14:textId="77777777" w:rsidR="002E22A2" w:rsidRPr="000F6A0E" w:rsidRDefault="002E22A2" w:rsidP="00272578">
      <w:pPr>
        <w:pStyle w:val="ProductList-Body"/>
      </w:pPr>
    </w:p>
    <w:p w14:paraId="0597F066" w14:textId="58DF9105" w:rsidR="009616E2" w:rsidRPr="000F6A0E" w:rsidRDefault="00272578" w:rsidP="003A5243">
      <w:pPr>
        <w:pStyle w:val="ProductList-Body"/>
        <w:keepNext/>
      </w:pPr>
      <w:r>
        <w:rPr>
          <w:b/>
          <w:color w:val="00188F"/>
        </w:rPr>
        <w:t>Udostępnianie</w:t>
      </w:r>
    </w:p>
    <w:p w14:paraId="58955B29" w14:textId="4CC62FD6" w:rsidR="00272578" w:rsidRPr="000F6A0E" w:rsidRDefault="00272578" w:rsidP="00272578">
      <w:pPr>
        <w:pStyle w:val="ProductList-Body"/>
      </w:pPr>
      <w:r>
        <w:t>Usługi Microsoft Azure mogą oferować możliwość udostępniania Rozwiązania Klienta 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lub Danych Klienta, a także zezwala Microsoft na udostępnianie ich takim użytkownikom w sposób i w miejscu wybranym przez Microsoft.</w:t>
      </w:r>
    </w:p>
    <w:p w14:paraId="1BE904CB" w14:textId="77777777" w:rsidR="009616E2" w:rsidRPr="000F6A0E" w:rsidRDefault="009616E2" w:rsidP="00272578">
      <w:pPr>
        <w:pStyle w:val="ProductList-Body"/>
      </w:pPr>
    </w:p>
    <w:p w14:paraId="3C9319FB" w14:textId="1AC547E7" w:rsidR="009616E2" w:rsidRPr="000F6A0E" w:rsidRDefault="00BB13A7" w:rsidP="00927DFB">
      <w:pPr>
        <w:pStyle w:val="ProductList-Body"/>
      </w:pPr>
      <w:r>
        <w:rPr>
          <w:b/>
          <w:color w:val="00188F"/>
        </w:rPr>
        <w:t>Marketplace</w:t>
      </w:r>
    </w:p>
    <w:p w14:paraId="3107EC32" w14:textId="7AFD1C98" w:rsidR="000E6ED8" w:rsidRPr="000F6A0E" w:rsidRDefault="00272578" w:rsidP="00272578">
      <w:pPr>
        <w:pStyle w:val="ProductList-Body"/>
      </w:pPr>
      <w:r>
        <w:t xml:space="preserve">Platforma Microsoft Azure umożliwia Klientowi nabywanie Produktów Niepochodzących od Microsoft lub uzyskiwanie do nich dostępu za pomocą takich usług jak Microsoft Azure Marketplace i Galeria Maszyn Wirtualnych, zgodnie z odrębnymi postanowieniami dostępnymi pod adresem </w:t>
      </w:r>
      <w:hyperlink r:id="rId30" w:history="1">
        <w:r>
          <w:rPr>
            <w:rStyle w:val="Hyperlink"/>
          </w:rPr>
          <w:t>http://azure.microsoft.com/en-us/support/legal/store-terms</w:t>
        </w:r>
      </w:hyperlink>
      <w:hyperlink r:id="rId31" w:history="1"/>
      <w:r>
        <w:t>.</w:t>
      </w:r>
    </w:p>
    <w:p w14:paraId="5B3EE8EE" w14:textId="2E6ECAE0" w:rsidR="009E04A1" w:rsidRPr="000F6A0E" w:rsidRDefault="009E04A1" w:rsidP="00272578">
      <w:pPr>
        <w:pStyle w:val="ProductList-Body"/>
      </w:pPr>
    </w:p>
    <w:p w14:paraId="155B24C0" w14:textId="77777777" w:rsidR="00227E95" w:rsidRPr="000F6A0E" w:rsidRDefault="00227E95" w:rsidP="00227E95">
      <w:pPr>
        <w:pStyle w:val="ProductList-Offering2Heading"/>
        <w:outlineLvl w:val="2"/>
      </w:pPr>
      <w:bookmarkStart w:id="75" w:name="MicrosoftTranslator"/>
      <w:r>
        <w:tab/>
      </w:r>
      <w:bookmarkStart w:id="76" w:name="_Toc499126159"/>
      <w:r>
        <w:t>Microsoft Azure Stack</w:t>
      </w:r>
      <w:bookmarkEnd w:id="76"/>
    </w:p>
    <w:p w14:paraId="0EAF542C" w14:textId="3088E9AD" w:rsidR="00227E95" w:rsidRPr="000F6A0E" w:rsidRDefault="002F5F3E" w:rsidP="00227E95">
      <w:pPr>
        <w:pStyle w:val="ProductList-Body"/>
      </w:pPr>
      <w:r>
        <w:t>Microsoft Azure Stack to usługa Microsoft Azure.</w:t>
      </w:r>
    </w:p>
    <w:p w14:paraId="47F4F090" w14:textId="77777777" w:rsidR="00230242" w:rsidRPr="000F6A0E" w:rsidRDefault="00230242" w:rsidP="00227E95">
      <w:pPr>
        <w:pStyle w:val="ProductList-ClauseHeading"/>
      </w:pPr>
    </w:p>
    <w:p w14:paraId="773CD3F4" w14:textId="5728814B" w:rsidR="00227E95" w:rsidRPr="000F6A0E" w:rsidRDefault="00227E95" w:rsidP="00227E95">
      <w:pPr>
        <w:pStyle w:val="ProductList-ClauseHeading"/>
      </w:pPr>
      <w:r>
        <w:t xml:space="preserve">Ochrona prywatności w usłudze Microsoft Azure Stack </w:t>
      </w:r>
    </w:p>
    <w:p w14:paraId="739C2BC7" w14:textId="16F55115" w:rsidR="00227E95" w:rsidRPr="000F6A0E" w:rsidRDefault="00227E95" w:rsidP="00227E95">
      <w:pPr>
        <w:pStyle w:val="ProductList-Body"/>
      </w:pPr>
      <w:r>
        <w:t xml:space="preserve">Używanie przez Klienta usługi Microsoft Azure Stack podlega Zasadom zachowania poufności informacji dostępnym na stronie </w:t>
      </w:r>
      <w:hyperlink r:id="rId32" w:history="1">
        <w:r>
          <w:rPr>
            <w:rStyle w:val="Hyperlink"/>
          </w:rPr>
          <w:t>https://www.microsoft.com/en-us/privacystatement/EnterpriseDev</w:t>
        </w:r>
      </w:hyperlink>
      <w:r>
        <w:t xml:space="preserve">. Jeśli Klient, który zawarł Umowę Microsoft Cloud Agreement, używa oprogramowania lub usług Microsoft Azure Stack obsługiwanych przez Odsprzedawcę, wówczas takie używanie podlega zasadom ochrony prywatności określonym przez tego Odsprzedawcę, które mogą różnić się od zasad określonych przez Microsoft. </w:t>
      </w:r>
    </w:p>
    <w:p w14:paraId="4948601D" w14:textId="77777777" w:rsidR="00227E95" w:rsidRPr="000F6A0E" w:rsidRDefault="00227E95" w:rsidP="00227E95">
      <w:pPr>
        <w:pStyle w:val="ProductList-Body"/>
      </w:pPr>
    </w:p>
    <w:p w14:paraId="789C04E2" w14:textId="77777777" w:rsidR="00227E95" w:rsidRPr="000F6A0E" w:rsidRDefault="00227E95" w:rsidP="00227E95">
      <w:pPr>
        <w:pStyle w:val="ProductList-ClauseHeading"/>
      </w:pPr>
      <w:r>
        <w:t xml:space="preserve">Używanie usługi Microsoft Azure Stack </w:t>
      </w:r>
    </w:p>
    <w:p w14:paraId="147455D4" w14:textId="77777777" w:rsidR="00227E95" w:rsidRPr="000F6A0E" w:rsidRDefault="00227E95" w:rsidP="00227E95">
      <w:pPr>
        <w:pStyle w:val="ProductList-Body"/>
        <w:tabs>
          <w:tab w:val="clear" w:pos="158"/>
          <w:tab w:val="left" w:pos="360"/>
        </w:tabs>
      </w:pPr>
      <w:r>
        <w:t xml:space="preserve">Klient może używać usługi Microsoft Azure Stack wyłącznie na sprzęcie, na którym została ona wstępnie zainstalowana. Usługa Microsoft Azure Stack obejmuje system Windows Server, Składniki Programowe Windows oraz Technologię SQL Server, które podlegają postanowieniom zawartym w punkcie zatytułowanym „Uwzględnione technologie” Postanowień dotyczących Produktów i nie mogą być używane poza usługą Microsoft Azure Stack. </w:t>
      </w:r>
    </w:p>
    <w:p w14:paraId="3388DFB8" w14:textId="77777777" w:rsidR="00D26C87" w:rsidRPr="000F6A0E" w:rsidRDefault="00D26C87" w:rsidP="00227E95">
      <w:pPr>
        <w:pStyle w:val="ProductList-Body"/>
        <w:tabs>
          <w:tab w:val="clear" w:pos="158"/>
          <w:tab w:val="left" w:pos="360"/>
        </w:tabs>
      </w:pPr>
    </w:p>
    <w:p w14:paraId="168EAED1" w14:textId="39D5DB67" w:rsidR="00D26C87" w:rsidRPr="000F6A0E" w:rsidRDefault="00D26C87" w:rsidP="000F10E9">
      <w:pPr>
        <w:pStyle w:val="ProductList-ClauseHeading"/>
      </w:pPr>
      <w:r>
        <w:t>Korzystanie z domyślnej subskrypcji dla dostawcy</w:t>
      </w:r>
    </w:p>
    <w:p w14:paraId="3827D340" w14:textId="59B24774" w:rsidR="00D26C87" w:rsidRPr="000F6A0E" w:rsidRDefault="000F10E9" w:rsidP="000F10E9">
      <w:pPr>
        <w:pStyle w:val="ProductList-Body"/>
      </w:pPr>
      <w:r>
        <w:t>Z subskrypcji utworzonej dla administratora systemu podczas procesu wdrażania usługi Azure Stack (domyślna subskrypcja dla dostawcy) można korzystać wyłącznie na potrzeby wdrażania infrastruktury Azure Stack i zarządzania nią. Nie może ona być używana do uruchamiania innego typu procesów (np. procesów aplikacji).</w:t>
      </w:r>
    </w:p>
    <w:p w14:paraId="4E0D6614" w14:textId="789848AD" w:rsidR="00227E95" w:rsidRPr="000F6A0E" w:rsidRDefault="00686EA0" w:rsidP="00227E95">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386BE71F" w14:textId="08747C89" w:rsidR="005C11DB" w:rsidRPr="000F6A0E" w:rsidRDefault="008E426F" w:rsidP="005C11DB">
      <w:pPr>
        <w:pStyle w:val="ProductList-Offering2Heading"/>
        <w:outlineLvl w:val="2"/>
      </w:pPr>
      <w:r>
        <w:tab/>
      </w:r>
      <w:bookmarkStart w:id="77" w:name="MicrosoftCognitiveServices"/>
      <w:bookmarkStart w:id="78" w:name="_Toc499126160"/>
      <w:r>
        <w:t>Microsoft Cognitive Services</w:t>
      </w:r>
      <w:bookmarkEnd w:id="77"/>
      <w:bookmarkEnd w:id="78"/>
    </w:p>
    <w:bookmarkEnd w:id="75"/>
    <w:p w14:paraId="70E869C7" w14:textId="7C6F1931" w:rsidR="00D23EAE" w:rsidRPr="000F6A0E" w:rsidRDefault="00D23EAE" w:rsidP="00D23EAE">
      <w:pPr>
        <w:pStyle w:val="ProductList-ClauseHeading"/>
      </w:pPr>
      <w:r>
        <w:t xml:space="preserve">Ochrona prywatności w usługach Microsoft Cognitive Services </w:t>
      </w:r>
    </w:p>
    <w:p w14:paraId="1F2EF9D2" w14:textId="5464A5CD" w:rsidR="00D23EAE" w:rsidRPr="000F6A0E" w:rsidRDefault="00D23EAE" w:rsidP="00D23EAE">
      <w:pPr>
        <w:pStyle w:val="ProductList-Body"/>
      </w:pPr>
      <w:r>
        <w:t xml:space="preserve">Oświadczenie Microsoft o ochronie prywatności dostępne pod adresem </w:t>
      </w:r>
      <w:hyperlink r:id="rId33" w:history="1">
        <w:r>
          <w:rPr>
            <w:rStyle w:val="Hyperlink"/>
          </w:rPr>
          <w:t>https://go.microsoft.com/fwlink/?LinkId=521839</w:t>
        </w:r>
      </w:hyperlink>
      <w:r>
        <w:t xml:space="preserve"> ma zastosowanie do korzystania przez Klienta z usług Microsoft Cognitive Services, przy czym postanowienia zawarte w niniejszym punkcie dotyczącym usług Microsoft Cognitive Services mają charakter nadrzędny w zakresie, w jakim są sprzeczne z postanowieniami wspomnianego oświadczenia Microsoft o ochronie prywatności. </w:t>
      </w:r>
    </w:p>
    <w:p w14:paraId="6832B0F2" w14:textId="77777777" w:rsidR="00D23EAE" w:rsidRPr="000F6A0E" w:rsidRDefault="00D23EAE" w:rsidP="00D23EAE">
      <w:pPr>
        <w:pStyle w:val="ProductList-Body"/>
      </w:pPr>
    </w:p>
    <w:p w14:paraId="0291024B" w14:textId="0E3A1ED1" w:rsidR="00D23EAE" w:rsidRPr="000F6A0E" w:rsidRDefault="00946596" w:rsidP="00D23EAE">
      <w:pPr>
        <w:pStyle w:val="ProductList-ClauseHeading"/>
      </w:pPr>
      <w:r>
        <w:t xml:space="preserve">Korzystanie z Danych Usług Cognitive Services. </w:t>
      </w:r>
    </w:p>
    <w:p w14:paraId="18D4B74A" w14:textId="77777777" w:rsidR="00D75CA4" w:rsidRPr="000F6A0E" w:rsidRDefault="00D75CA4" w:rsidP="00D23EAE">
      <w:pPr>
        <w:pStyle w:val="ProductList-Body"/>
      </w:pPr>
      <w:r>
        <w:t>Klient ponosi wyłączną odpowiedzialność za wszystkie Dane Klienta przesyłane do usług Cognitive Services („Dane Usług Cognitive Services”).</w:t>
      </w:r>
    </w:p>
    <w:p w14:paraId="0D87204B" w14:textId="77777777" w:rsidR="00D75CA4" w:rsidRPr="000F6A0E" w:rsidRDefault="00D75CA4" w:rsidP="00D23EAE">
      <w:pPr>
        <w:pStyle w:val="ProductList-Body"/>
      </w:pPr>
    </w:p>
    <w:p w14:paraId="7A3AD4FD" w14:textId="77777777" w:rsidR="00D75CA4" w:rsidRPr="000F6A0E" w:rsidRDefault="00D75CA4" w:rsidP="00D75CA4">
      <w:pPr>
        <w:pStyle w:val="ProductList-Body"/>
      </w:pPr>
      <w:r>
        <w:t>Microsoft może przetwarzać Dane Usług Cognitive Services wyłącznie w celu: (i) udostępniania Klientowi usług Cognitive Services oraz (ii) udoskonalania produktów i usług Microsoft. Wyłącznie na potrzeby takiego przetwarzania Microsoft może zbierać, przechowywać, wykorzystywać i reprodukować Dane Usług Cognitive Services, a także tworzyć ich opracowania, a Klient udziela Microsoft ograniczonej, niewyłącznej, odwoływalnej i obowiązującej na całym świecie licencji na takie działania. Klient zadba o to, aby Microsoft dysponował wszelkimi prawami niezbędnymi do przetwarzania przez Microsoft Danych Usług Cognitive Services zgodnie z opisem przedstawionym w tym punkcie bez naruszania praw osób trzecich i bez nakładania na Microsoft innego rodzaju zobowiązań wobec Klienta lub osoby trzeciej.</w:t>
      </w:r>
    </w:p>
    <w:p w14:paraId="3E09EC04" w14:textId="77777777" w:rsidR="00D75CA4" w:rsidRPr="000F6A0E" w:rsidRDefault="00D75CA4" w:rsidP="00D75CA4">
      <w:pPr>
        <w:pStyle w:val="ProductList-Body"/>
      </w:pPr>
    </w:p>
    <w:p w14:paraId="1DB023E8" w14:textId="7910340F" w:rsidR="00D75CA4" w:rsidRPr="000F6A0E" w:rsidRDefault="00D75CA4" w:rsidP="00D75CA4">
      <w:pPr>
        <w:pStyle w:val="ProductList-Body"/>
      </w:pPr>
      <w:r>
        <w:lastRenderedPageBreak/>
        <w:t>Ilekroć Dane Usług Cognitive Services obejmują Dane Osobowe, Klient uzyska stosowne zgody na takie przetwarzanie przez Microsoft od osób, których dane dotyczą (albo od ich rodziców lub opiekunów prawnych, zgodnie z przepisami prawa właściwego).</w:t>
      </w:r>
    </w:p>
    <w:p w14:paraId="095E3594" w14:textId="77777777" w:rsidR="00D75CA4" w:rsidRPr="000F6A0E" w:rsidRDefault="00D75CA4" w:rsidP="00D75CA4">
      <w:pPr>
        <w:pStyle w:val="ProductList-Body"/>
      </w:pPr>
    </w:p>
    <w:p w14:paraId="7E3A2E60" w14:textId="0ADA6B94" w:rsidR="00D75CA4" w:rsidRPr="000F6A0E" w:rsidRDefault="00D75CA4" w:rsidP="00D75CA4">
      <w:pPr>
        <w:pStyle w:val="ProductList-Body"/>
      </w:pPr>
      <w:r>
        <w:t xml:space="preserve">Microsoft dba o bezpieczeństwo osób, które można zidentyfikować na podstawie przechowywanych przez Microsoft Danych Usług Cognitive Services, a których dane te dotyczą. Microsoft wdrożył zabezpieczenia o charakterze biznesowym i technicznym w celu uniemożliwiania identyfikacji na podstawie niektórych przechowywanych Danych Usług Cognitive Services. </w:t>
      </w:r>
    </w:p>
    <w:p w14:paraId="1912213F" w14:textId="77777777" w:rsidR="00D75CA4" w:rsidRPr="000F6A0E" w:rsidRDefault="00D75CA4" w:rsidP="00D75CA4">
      <w:pPr>
        <w:pStyle w:val="ProductList-Body"/>
      </w:pPr>
    </w:p>
    <w:p w14:paraId="10119825" w14:textId="26F8B0F5" w:rsidR="00D23EAE" w:rsidRPr="000F6A0E" w:rsidRDefault="00D75CA4" w:rsidP="00D75CA4">
      <w:pPr>
        <w:pStyle w:val="ProductList-Body"/>
      </w:pPr>
      <w:r>
        <w:t xml:space="preserve">Postanowienia tej części dotyczącej korzystania z Danych Usług Cognitive Services pozostają w mocy także po wypowiedzeniu albo wygaśnięciu zawartej przez Klienta umowy licencjonowania zbiorowego. Zgodnie z ustaleniami między stronami Klient zachowuje wszelkie prawa do Danych Usług Cognitive Services. Microsoft nie uzyskuje do Danych Usług Cognitive Services żadnych innych praw poza prawami nadanymi Microsoft przez Klienta na mocy postanowień zawartych w tej części dotyczącej korzystania z Danych Usług Cognitive Services. Niniejszy akapit nie wpływa na prawa Microsoft do oprogramowania i usług będących przedmiotem licencji udzielonych Klientowi przez Microsoft. </w:t>
      </w:r>
    </w:p>
    <w:p w14:paraId="27A5572F" w14:textId="77777777" w:rsidR="00D75CA4" w:rsidRPr="000F6A0E" w:rsidRDefault="00D75CA4" w:rsidP="00D75CA4">
      <w:pPr>
        <w:pStyle w:val="ProductList-Body"/>
      </w:pPr>
    </w:p>
    <w:p w14:paraId="0D0E6518" w14:textId="77777777" w:rsidR="00D75CA4" w:rsidRPr="000F6A0E" w:rsidRDefault="00D75CA4" w:rsidP="00D75CA4">
      <w:pPr>
        <w:pStyle w:val="ProductList-ClauseHeading"/>
      </w:pPr>
      <w:r>
        <w:t>Przechowywanie Danych Usług Cognitive Services</w:t>
      </w:r>
    </w:p>
    <w:p w14:paraId="15C4A8BF" w14:textId="026045B2" w:rsidR="00D75CA4" w:rsidRPr="000F6A0E" w:rsidRDefault="00E532BF" w:rsidP="00D75CA4">
      <w:pPr>
        <w:pStyle w:val="ProductList-Body"/>
      </w:pPr>
      <w:r>
        <w:t>O ile dokumentacja dotycząca danej usługi nie stanowi inaczej, usługi Cognitive Services nie są przeznaczone do przechowywania Danych Klienta w imieniu Klienta.</w:t>
      </w:r>
      <w:r>
        <w:cr/>
      </w:r>
    </w:p>
    <w:p w14:paraId="3BF79482" w14:textId="77777777" w:rsidR="00D75CA4" w:rsidRPr="000F6A0E" w:rsidRDefault="00D75CA4" w:rsidP="00D75CA4">
      <w:pPr>
        <w:pStyle w:val="ProductList-ClauseHeading"/>
      </w:pPr>
      <w:r>
        <w:t>Zastosowanie ogólnych postanowień dotyczących prywatności i bezpieczeństwa</w:t>
      </w:r>
    </w:p>
    <w:p w14:paraId="7062329F" w14:textId="0347B5D0" w:rsidR="00D75CA4" w:rsidRPr="000F6A0E" w:rsidRDefault="00D75CA4" w:rsidP="00D75CA4">
      <w:pPr>
        <w:pStyle w:val="ProductList-Body"/>
      </w:pPr>
      <w:r>
        <w:t>Do usług Cognitive Services mają zastosowanie tylko wymienione poniżej części Ogólnych postanowień dotyczących prywatności i bezpieczeństwa: Miejsce przetwarzania danych, Wersje zapoznawcze, Korzystanie z usług podwykonawców, Kontakt z Microsoft.</w:t>
      </w:r>
    </w:p>
    <w:p w14:paraId="0E066CF5" w14:textId="77777777" w:rsidR="00D23EAE" w:rsidRPr="000F6A0E" w:rsidRDefault="00D23EAE" w:rsidP="00D23EAE">
      <w:pPr>
        <w:pStyle w:val="ProductList-Body"/>
      </w:pPr>
    </w:p>
    <w:p w14:paraId="278EAF40" w14:textId="77777777" w:rsidR="00D23EAE" w:rsidRPr="000F6A0E" w:rsidRDefault="00D23EAE" w:rsidP="00D23EAE">
      <w:pPr>
        <w:pStyle w:val="ProductList-ClauseHeading"/>
      </w:pPr>
      <w:r>
        <w:t>Pochodzenie danych</w:t>
      </w:r>
    </w:p>
    <w:p w14:paraId="27E5DF3A" w14:textId="578DB550" w:rsidR="00D23EAE" w:rsidRPr="000F6A0E" w:rsidRDefault="00721DAE" w:rsidP="00D23EAE">
      <w:pPr>
        <w:pStyle w:val="ProductList-Body"/>
      </w:pPr>
      <w:r>
        <w:t xml:space="preserve">Jeśli Klient korzysta z usług Microsoft Cognitive Services (z wyłączeniem Interfejsów API Wyszukiwania zdefiniowanych poniżej), wówczas musi podać w zasadnie widoczny sposób informacje o pochodzeniu danych. Klient powinien w tym celu zastosować frazę „na podstawie usług Microsoft Cognitive Services” oraz dodać link </w:t>
      </w:r>
      <w:hyperlink r:id="rId34" w:history="1">
        <w:r>
          <w:rPr>
            <w:rStyle w:val="Hyperlink"/>
          </w:rPr>
          <w:t>http://go.microsoft.com/fwlink/?LinkID=829046</w:t>
        </w:r>
      </w:hyperlink>
      <w:r>
        <w:t>.</w:t>
      </w:r>
    </w:p>
    <w:p w14:paraId="4DC03789" w14:textId="0EEB088D" w:rsidR="00721DAE" w:rsidRPr="000F6A0E" w:rsidRDefault="00721DAE" w:rsidP="00D23EAE">
      <w:pPr>
        <w:pStyle w:val="ProductList-Body"/>
      </w:pPr>
    </w:p>
    <w:p w14:paraId="54FCA63D" w14:textId="77777777" w:rsidR="00721DAE" w:rsidRPr="000F6A0E" w:rsidRDefault="00721DAE" w:rsidP="00721DAE">
      <w:pPr>
        <w:pStyle w:val="ProductList-ClauseHeading"/>
      </w:pPr>
      <w:r>
        <w:t>Pierwszeństwo</w:t>
      </w:r>
    </w:p>
    <w:p w14:paraId="69B3BC52" w14:textId="57669CB1" w:rsidR="00721DAE" w:rsidRPr="000F6A0E" w:rsidRDefault="00721DAE" w:rsidP="00721DAE">
      <w:pPr>
        <w:pStyle w:val="ProductList-Body"/>
      </w:pPr>
      <w:r>
        <w:t>W razie wystąpienia sprzeczności między postanowieniami zawartymi w tej części poświęconej usługom Microsoft Cognitive Services a pozostałymi częściami Postanowień dotyczących Usług Online charakter nadrzędny mają postanowienia niniejszej części.</w:t>
      </w:r>
    </w:p>
    <w:p w14:paraId="16960819" w14:textId="326087C4" w:rsidR="00721DAE" w:rsidRPr="000F6A0E" w:rsidRDefault="00721DAE" w:rsidP="00721DAE">
      <w:pPr>
        <w:pStyle w:val="ProductList-Body"/>
      </w:pPr>
    </w:p>
    <w:p w14:paraId="4FE750E4" w14:textId="359A355E" w:rsidR="00721DAE" w:rsidRPr="000F6A0E" w:rsidRDefault="00946596" w:rsidP="00C95CCF">
      <w:pPr>
        <w:pStyle w:val="ProductList-ClauseHeading"/>
      </w:pPr>
      <w:r>
        <w:t>Ograniczenie związane z interfejsami API Bing dotyczące korzystania przez Klienta z danych wyjściowych usługi</w:t>
      </w:r>
    </w:p>
    <w:p w14:paraId="3C452C4A" w14:textId="067F086E" w:rsidR="00721DAE" w:rsidRPr="000F6A0E" w:rsidRDefault="00721DAE" w:rsidP="00F3423E">
      <w:pPr>
        <w:pStyle w:val="ProductList-Body"/>
        <w:tabs>
          <w:tab w:val="clear" w:pos="158"/>
          <w:tab w:val="left" w:pos="360"/>
        </w:tabs>
      </w:pPr>
      <w:r>
        <w:t>Klient nie może używać żadnych danych z interfejsów API występujących pod marką Bing do celów związanych z opracowywaniem lub oferowaniem porównywalnej usługi opartej na uczeniu maszynowym.</w:t>
      </w:r>
    </w:p>
    <w:p w14:paraId="52730501" w14:textId="7C75914D" w:rsidR="00721DAE" w:rsidRPr="000F6A0E" w:rsidRDefault="00721DAE" w:rsidP="00721DAE">
      <w:pPr>
        <w:pStyle w:val="ProductList-Body"/>
        <w:ind w:left="180"/>
      </w:pPr>
    </w:p>
    <w:p w14:paraId="187B409C" w14:textId="3EADDB05" w:rsidR="00E532BF" w:rsidRPr="000F6A0E" w:rsidRDefault="00E532BF" w:rsidP="00F3423E">
      <w:pPr>
        <w:pStyle w:val="ProductList-ClauseHeading"/>
      </w:pPr>
      <w:r>
        <w:t>Wymogi dotyczące używania i wyświetlania Interfejsów API Wyszukiwania Bing</w:t>
      </w:r>
    </w:p>
    <w:p w14:paraId="641E5B64" w14:textId="628D6E06" w:rsidR="00721DAE" w:rsidRPr="000F6A0E" w:rsidRDefault="00E532BF" w:rsidP="00F3423E">
      <w:pPr>
        <w:pStyle w:val="ProductList-Body"/>
        <w:tabs>
          <w:tab w:val="left" w:pos="270"/>
        </w:tabs>
      </w:pPr>
      <w:r>
        <w:t xml:space="preserve">Klient musi stosować się do wymogów w zakresie używania i wyświetlania interfejsów API wyszukiwania Bing (w tym wyszukiwania w sieci Web oraz wyszukiwania obrazów, filmów i wiadomości), wyszukiwania niestandardowego Bing oraz funkcji sprawdzania pisowni i autokorekty Bing (łącznie „Interfejsy API Wyszukiwania”). Wymogi te opublikowano pod adresem </w:t>
      </w:r>
      <w:hyperlink r:id="rId35" w:history="1">
        <w:r>
          <w:rPr>
            <w:rStyle w:val="Hyperlink"/>
          </w:rPr>
          <w:t>https://aka.ms/r1j7jq</w:t>
        </w:r>
      </w:hyperlink>
      <w:r>
        <w:t>. Klient musi korzystać z wyników uzyskanych za pośrednictwem Interfejsów API Wyszukiwania tylko na potrzeby Funkcji Wyszukiwania w Internecie (zgodnie z definicją podaną w wymogach dotyczących używania i wyświetlania) i nie wolno mu kopiować uzyskanych wyników w żaden sposób (w tym do pamięci podręcznej). Wyniki uzyskane przez Klienta za pośrednictwem Interfejsów API Wyszukiwania nie są Produktami, Poprawkami ani Materiałami do Odbioru w ramach Usług.</w:t>
      </w:r>
    </w:p>
    <w:p w14:paraId="7BA4F679" w14:textId="77777777" w:rsidR="00721DAE" w:rsidRPr="000F6A0E" w:rsidRDefault="00721DAE" w:rsidP="00721DAE">
      <w:pPr>
        <w:pStyle w:val="ProductList-Body"/>
        <w:tabs>
          <w:tab w:val="left" w:pos="360"/>
        </w:tabs>
      </w:pPr>
    </w:p>
    <w:p w14:paraId="210FEED3" w14:textId="08E4CD52" w:rsidR="00721DAE" w:rsidRPr="000F6A0E" w:rsidRDefault="00721DAE" w:rsidP="00721DAE">
      <w:pPr>
        <w:pStyle w:val="ProductList-ClauseHeading"/>
      </w:pPr>
      <w:r>
        <w:t>Interfejs API usługi Translator</w:t>
      </w:r>
    </w:p>
    <w:p w14:paraId="591F2531" w14:textId="77777777" w:rsidR="00721DAE" w:rsidRPr="000F6A0E" w:rsidRDefault="00721DAE" w:rsidP="00721DAE">
      <w:pPr>
        <w:pStyle w:val="ProductList-Body"/>
        <w:tabs>
          <w:tab w:val="left" w:pos="360"/>
        </w:tabs>
        <w:ind w:left="180"/>
      </w:pPr>
      <w:r>
        <w:rPr>
          <w:b/>
          <w:color w:val="0072C6"/>
        </w:rPr>
        <w:t>Pochodzenie tłumaczenia:</w:t>
      </w:r>
    </w:p>
    <w:p w14:paraId="1AE2BA52" w14:textId="77777777" w:rsidR="00721DAE" w:rsidRPr="000F6A0E" w:rsidRDefault="00721DAE" w:rsidP="00721DAE">
      <w:pPr>
        <w:pStyle w:val="ProductList-Body"/>
        <w:tabs>
          <w:tab w:val="left" w:pos="360"/>
        </w:tabs>
        <w:ind w:left="180"/>
      </w:pPr>
      <w:r>
        <w:t>Jeśli Klient wyświetla tłumaczenia wykonywane automatyczne przez usługę Microsoft Translator, zobowiązany jest poinformować w zasadnie widoczny sposób, że dany tekst został przetłumaczony automatycznie przez tę usługę.</w:t>
      </w:r>
    </w:p>
    <w:p w14:paraId="07129663" w14:textId="77777777" w:rsidR="00721DAE" w:rsidRPr="000F6A0E" w:rsidRDefault="00721DAE" w:rsidP="00721DAE">
      <w:pPr>
        <w:pStyle w:val="ProductList-Body"/>
        <w:tabs>
          <w:tab w:val="left" w:pos="360"/>
        </w:tabs>
        <w:ind w:left="180"/>
      </w:pPr>
    </w:p>
    <w:p w14:paraId="6F200916" w14:textId="77777777" w:rsidR="00721DAE" w:rsidRPr="000F6A0E" w:rsidRDefault="00721DAE" w:rsidP="00721DAE">
      <w:pPr>
        <w:pStyle w:val="ProductList-Body"/>
        <w:tabs>
          <w:tab w:val="left" w:pos="360"/>
        </w:tabs>
        <w:ind w:left="180"/>
      </w:pPr>
      <w:r>
        <w:rPr>
          <w:b/>
          <w:color w:val="0072C6"/>
        </w:rPr>
        <w:t>Ograniczenie dotyczące korzystania przez Klienta z danych wyjściowych usługi:</w:t>
      </w:r>
    </w:p>
    <w:p w14:paraId="52401618" w14:textId="4C52643A" w:rsidR="005C11DB" w:rsidRPr="000F6A0E" w:rsidRDefault="00721DAE" w:rsidP="00946596">
      <w:pPr>
        <w:pStyle w:val="ProductList-Body"/>
        <w:tabs>
          <w:tab w:val="clear" w:pos="158"/>
          <w:tab w:val="left" w:pos="360"/>
        </w:tabs>
        <w:ind w:left="180"/>
      </w:pPr>
      <w:r>
        <w:t>Klient nie może wykorzystywać żadnych danych z usługi Microsoft Translator do celów związanych z opracowywaniem lub oferowaniem porównywalnej do usługi Microsoft Translator usługi opartej na uczeniu maszynowym.</w:t>
      </w:r>
    </w:p>
    <w:p w14:paraId="5460BE0D" w14:textId="7B8BA0BE" w:rsidR="00927F8F" w:rsidRPr="000F6A0E" w:rsidRDefault="00686EA0" w:rsidP="001349C6">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A840B9">
        <w:rPr>
          <w:sz w:val="16"/>
          <w:szCs w:val="16"/>
        </w:rPr>
        <w:t>/</w:t>
      </w:r>
      <w:hyperlink w:anchor="GeneralTerms" w:history="1">
        <w:r w:rsidR="00A840B9">
          <w:rPr>
            <w:rStyle w:val="Hyperlink"/>
            <w:sz w:val="16"/>
            <w:szCs w:val="16"/>
          </w:rPr>
          <w:t>Postanowienia ogólne</w:t>
        </w:r>
      </w:hyperlink>
      <w:bookmarkStart w:id="79" w:name="EMS"/>
    </w:p>
    <w:p w14:paraId="390D60B1" w14:textId="77777777" w:rsidR="009C773B" w:rsidRPr="000F6A0E" w:rsidRDefault="009C773B" w:rsidP="009C773B">
      <w:pPr>
        <w:pStyle w:val="ProductList-Offering2Heading"/>
        <w:ind w:firstLine="158"/>
        <w:outlineLvl w:val="2"/>
      </w:pPr>
      <w:bookmarkStart w:id="80" w:name="_Toc499126161"/>
      <w:r>
        <w:t>Microsoft Genomics</w:t>
      </w:r>
      <w:bookmarkEnd w:id="80"/>
    </w:p>
    <w:p w14:paraId="514342B0" w14:textId="77777777" w:rsidR="009C773B" w:rsidRPr="000F6A0E" w:rsidRDefault="009C773B" w:rsidP="009C773B">
      <w:pPr>
        <w:pStyle w:val="ProductList-ClauseHeading"/>
      </w:pPr>
      <w:r>
        <w:t xml:space="preserve">Microsoft Genomics — oświadczenie o ochronie prywatności </w:t>
      </w:r>
    </w:p>
    <w:p w14:paraId="1C62495C" w14:textId="77777777" w:rsidR="009C773B" w:rsidRPr="000F6A0E" w:rsidRDefault="009C773B" w:rsidP="009C773B">
      <w:pPr>
        <w:pStyle w:val="ProductList-Body"/>
      </w:pPr>
      <w:r>
        <w:t xml:space="preserve">Oświadczenie Microsoft o ochronie prywatności dostępne pod adresem </w:t>
      </w:r>
      <w:hyperlink r:id="rId36" w:history="1">
        <w:r>
          <w:rPr>
            <w:rStyle w:val="Hyperlink"/>
          </w:rPr>
          <w:t>https://go.microsoft.com/fwlink/?LinkId=521839</w:t>
        </w:r>
      </w:hyperlink>
      <w:r>
        <w:t xml:space="preserve"> ma zastosowanie do korzystania przez Klienta z usługi Microsoft Genomics, przy czym postanowienia zawarte w niniejszym punkcie dotyczącym usługi Microsoft </w:t>
      </w:r>
      <w:r>
        <w:lastRenderedPageBreak/>
        <w:t xml:space="preserve">Genomics mają charakter nadrzędny w zakresie, w jakim są sprzeczne z postanowieniami wspomnianego oświadczenia Microsoft o ochronie prywatności. </w:t>
      </w:r>
    </w:p>
    <w:p w14:paraId="01A505B9" w14:textId="77777777" w:rsidR="009C773B" w:rsidRPr="000F6A0E" w:rsidRDefault="009C773B" w:rsidP="009C773B">
      <w:pPr>
        <w:pStyle w:val="ProductList-Body"/>
      </w:pPr>
    </w:p>
    <w:p w14:paraId="32D93FA2" w14:textId="77777777" w:rsidR="009C773B" w:rsidRPr="000F6A0E" w:rsidRDefault="009C773B" w:rsidP="009C773B">
      <w:pPr>
        <w:pStyle w:val="ProductList-ClauseHeading"/>
      </w:pPr>
      <w:r>
        <w:t xml:space="preserve">Postanowienia Licencyjne Broad </w:t>
      </w:r>
    </w:p>
    <w:p w14:paraId="536AF0E2" w14:textId="77777777" w:rsidR="009C773B" w:rsidRPr="000F6A0E" w:rsidRDefault="009C773B" w:rsidP="009C773B">
      <w:pPr>
        <w:pStyle w:val="ProductList-Body"/>
      </w:pPr>
      <w:r>
        <w:t>Usługa Microsoft Genomics obejmuje dostęp do oprogramowania Genetic Analysis Toolkit (GATK) opracowanego przez Broad Institute, Inc. („</w:t>
      </w:r>
      <w:r>
        <w:rPr>
          <w:bCs/>
        </w:rPr>
        <w:t>Broad</w:t>
      </w:r>
      <w:r>
        <w:t>”). Używanie zestawu narzędzi GATK i powiązanej z nim dokumentacji w ramach usługi Microsoft Genomics podlega również postanowieniom Umowy Licencyjnej Użytkownika Oprogramowania Broad GATK („</w:t>
      </w:r>
      <w:r>
        <w:rPr>
          <w:bCs/>
        </w:rPr>
        <w:t>Umowa Licencyjna Użytkownika Oprogramowania Broad</w:t>
      </w:r>
      <w:r>
        <w:t xml:space="preserve">”). </w:t>
      </w:r>
    </w:p>
    <w:p w14:paraId="48A7FAEF" w14:textId="77777777" w:rsidR="009C773B" w:rsidRPr="000F6A0E" w:rsidRDefault="009C773B" w:rsidP="009C773B">
      <w:pPr>
        <w:pStyle w:val="ProductList-Body"/>
      </w:pPr>
      <w:r>
        <w:t xml:space="preserve"> </w:t>
      </w:r>
    </w:p>
    <w:p w14:paraId="6F528979" w14:textId="77777777" w:rsidR="009C773B" w:rsidRPr="000F6A0E" w:rsidRDefault="009C773B" w:rsidP="009C773B">
      <w:pPr>
        <w:pStyle w:val="ProductList-Body"/>
      </w:pPr>
      <w:r>
        <w:t xml:space="preserve">Microsoft może zbierać i udostępniać firmie Broad niektóre informacje statystyczne i techniczne dotyczące korzystania przez Klienta z zestawu narzędzi GATK. Klient upoważnia Microsoft do informowania firmy Broad o statusie Klienta jako użytkownika zestawu narzędzi GATK w usłudze Microsoft Genomics. </w:t>
      </w:r>
    </w:p>
    <w:p w14:paraId="4C70E151" w14:textId="77777777" w:rsidR="009C773B" w:rsidRPr="000F6A0E" w:rsidRDefault="009C773B" w:rsidP="009C773B">
      <w:pPr>
        <w:pStyle w:val="ProductList-Body"/>
      </w:pPr>
    </w:p>
    <w:p w14:paraId="2180ABBB" w14:textId="77777777" w:rsidR="009C773B" w:rsidRPr="000F6A0E" w:rsidRDefault="009C773B" w:rsidP="009C773B">
      <w:pPr>
        <w:pStyle w:val="ProductList-ClauseHeading"/>
      </w:pPr>
      <w:r>
        <w:t>Wyłączenie użycia do celów medycznych</w:t>
      </w:r>
    </w:p>
    <w:p w14:paraId="6048ED76" w14:textId="77777777" w:rsidR="009C773B" w:rsidRPr="000F6A0E" w:rsidRDefault="009C773B" w:rsidP="009C773B">
      <w:pPr>
        <w:pStyle w:val="ProductList-Body"/>
      </w:pPr>
      <w:r>
        <w:t>Usługa Microsoft Genomics nie jest urządzeniem medycznym i generowane przez nią wyniki nie są stwierdzeniami stanu faktycznego. Stwierdzenia te nie powinny być zatem używane jako substytuty ocen lekarskich, porad, diagnoz ani metod leczenia jakichkolwiek schorzeń.</w:t>
      </w:r>
    </w:p>
    <w:p w14:paraId="68CAC179" w14:textId="77777777" w:rsidR="009C773B" w:rsidRPr="000F6A0E" w:rsidRDefault="009C773B" w:rsidP="009C773B">
      <w:pPr>
        <w:pStyle w:val="ProductList-Body"/>
      </w:pPr>
    </w:p>
    <w:p w14:paraId="456D3797" w14:textId="15B7E503" w:rsidR="009C773B" w:rsidRPr="000F6A0E" w:rsidRDefault="00686EA0" w:rsidP="009C773B">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A840B9">
        <w:rPr>
          <w:sz w:val="16"/>
          <w:szCs w:val="16"/>
        </w:rPr>
        <w:t>/</w:t>
      </w:r>
      <w:hyperlink w:anchor="GeneralTerms" w:history="1">
        <w:r w:rsidR="00A840B9">
          <w:rPr>
            <w:rStyle w:val="Hyperlink"/>
            <w:sz w:val="16"/>
            <w:szCs w:val="16"/>
          </w:rPr>
          <w:t>Postanowienia ogólne</w:t>
        </w:r>
      </w:hyperlink>
    </w:p>
    <w:p w14:paraId="11B77D28" w14:textId="3B6142CF" w:rsidR="00E9431B" w:rsidRPr="000F6A0E" w:rsidRDefault="00927F8F" w:rsidP="00E9431B">
      <w:pPr>
        <w:pStyle w:val="ProductList-Offering2Heading"/>
        <w:outlineLvl w:val="2"/>
      </w:pPr>
      <w:r>
        <w:tab/>
      </w:r>
      <w:bookmarkStart w:id="81" w:name="_Toc499126162"/>
      <w:r>
        <w:t>Visual Studio App Center</w:t>
      </w:r>
      <w:bookmarkEnd w:id="81"/>
    </w:p>
    <w:p w14:paraId="774E9D34" w14:textId="29582CAE" w:rsidR="00E9431B" w:rsidRPr="000F6A0E" w:rsidRDefault="00E53AC9" w:rsidP="00E9431B">
      <w:pPr>
        <w:pStyle w:val="ProductList-ClauseHeading"/>
      </w:pPr>
      <w:r>
        <w:t>Visual Studio App Center Test — postanowienia dotyczące prywatności i bezpieczeństwa</w:t>
      </w:r>
    </w:p>
    <w:p w14:paraId="2529EAD4" w14:textId="09FA34B8" w:rsidR="00F52150" w:rsidRPr="000F6A0E" w:rsidRDefault="00F52150" w:rsidP="00F52150">
      <w:pPr>
        <w:pStyle w:val="ProductList-Body"/>
      </w:pPr>
      <w:r>
        <w:t>Korzystanie przez Klienta z usługi Visual Studio App Center Test podlega oświadczeniu o ochronie prywatności opublikowanemu pod adresem https://aka.ms/mctestprivacypolicy. Klient nie może używać usługi Visual Studio App Center Test do przechowywania lub przetwarzania Danych Osobowych. Więcej informacji można znaleźć w dokumentacji produktu.</w:t>
      </w:r>
    </w:p>
    <w:p w14:paraId="3DB1E1F0" w14:textId="47B4BD1B" w:rsidR="00F52150" w:rsidRPr="000F6A0E" w:rsidRDefault="00F52150" w:rsidP="00F52150">
      <w:pPr>
        <w:pStyle w:val="ProductList-Body"/>
      </w:pPr>
    </w:p>
    <w:p w14:paraId="1F0D7CFF" w14:textId="77777777" w:rsidR="00F52150" w:rsidRPr="000F6A0E" w:rsidRDefault="00F52150" w:rsidP="00F52150">
      <w:pPr>
        <w:pStyle w:val="ProductList-ClauseHeading"/>
      </w:pPr>
      <w:r>
        <w:t>Użycie na potrzeby rozwoju i testowania</w:t>
      </w:r>
    </w:p>
    <w:p w14:paraId="7BC780EF" w14:textId="3E500CEA" w:rsidR="00F52150" w:rsidRPr="000F6A0E" w:rsidRDefault="00F52150" w:rsidP="00F52150">
      <w:pPr>
        <w:pStyle w:val="ProductList-Body"/>
      </w:pPr>
      <w:r>
        <w:t>Klient może uzyskiwać dostęp do usługi Visual Studio App Center Test i korzystać z niej wyłącznie w celu opracowywania i testowania aplikacji Klienta.</w:t>
      </w:r>
      <w:r w:rsidR="009B510E">
        <w:t xml:space="preserve"> </w:t>
      </w:r>
      <w:r>
        <w:t>Dostęp do maszyny wirtualnej w ramach usługi Visual Studio App Center może mieć jednocześnie tylko jeden Licencjonowany Użytkownik.</w:t>
      </w:r>
    </w:p>
    <w:p w14:paraId="4549AD6D" w14:textId="0A4393D9" w:rsidR="00F52150" w:rsidRPr="000F6A0E" w:rsidRDefault="00F52150" w:rsidP="00F52150">
      <w:pPr>
        <w:pStyle w:val="ProductList-Body"/>
      </w:pPr>
    </w:p>
    <w:p w14:paraId="6F4CDD02" w14:textId="77777777" w:rsidR="00F52150" w:rsidRPr="000F6A0E" w:rsidRDefault="00F52150" w:rsidP="00F52150">
      <w:pPr>
        <w:pStyle w:val="ProductList-ClauseHeading"/>
      </w:pPr>
      <w:r>
        <w:t>Autoryzowany deweloper</w:t>
      </w:r>
    </w:p>
    <w:p w14:paraId="72C77DB9" w14:textId="133776CC" w:rsidR="00F52150" w:rsidRPr="000F6A0E" w:rsidRDefault="00F52150" w:rsidP="00F52150">
      <w:pPr>
        <w:pStyle w:val="ProductList-Body"/>
      </w:pPr>
      <w:r>
        <w:t>Klient wyznacza Microsoft jako swojego autoryzowanego dewelopera w odniesieniu do oprogramowania Apple zawartego w usłudze Visual Studio App Center. Microsoft ponosi odpowiedzialność za przestrzeganie warunków używania takiego oprogramowania zawartego w usłudze Visual Studio App Center i zachowa poufność wszelkich informacji poufnych Apple, do których uzyska dostęp w ramach usługi Visual Studio App Center.</w:t>
      </w:r>
      <w:r w:rsidR="009B510E">
        <w:t xml:space="preserve"> </w:t>
      </w:r>
    </w:p>
    <w:p w14:paraId="6A2F26E7" w14:textId="77777777" w:rsidR="00F52150" w:rsidRPr="000F6A0E" w:rsidRDefault="00F52150" w:rsidP="00F52150">
      <w:pPr>
        <w:pStyle w:val="ProductList-Body"/>
      </w:pPr>
    </w:p>
    <w:p w14:paraId="2DF46022" w14:textId="77777777" w:rsidR="00F52150" w:rsidRPr="000F6A0E" w:rsidRDefault="00F52150" w:rsidP="00F52150">
      <w:pPr>
        <w:pStyle w:val="ProductList-ClauseHeading"/>
      </w:pPr>
      <w:r>
        <w:t>Dostęp do usługi repozytorium osób trzecich</w:t>
      </w:r>
    </w:p>
    <w:p w14:paraId="5D8B921E" w14:textId="6824FF0A" w:rsidR="00F52150" w:rsidRPr="000F6A0E" w:rsidRDefault="00F52150" w:rsidP="00F52150">
      <w:pPr>
        <w:pStyle w:val="ProductList-Body"/>
      </w:pPr>
      <w:r>
        <w:t>Jeśli Klient udzieli Microsoft dostępu do swoich kont usługi repozytorium świadczonej przez osobę trzecią, upoważni tym samym Microsoft do skanowania kont Klienta, w tym treści publicznych i prywatnych repozytoriów Klienta.</w:t>
      </w:r>
      <w:r w:rsidR="009B510E">
        <w:t xml:space="preserve"> </w:t>
      </w:r>
      <w:r>
        <w:t>Dane te będą używane przez Microsoft wyłącznie w celu udostępniania Klientowi usługi Visual Studio App Center, w tym w celach powiązanych ze świadczeniem tych usług.</w:t>
      </w:r>
    </w:p>
    <w:p w14:paraId="0445A3A5" w14:textId="7C657F28" w:rsidR="00E9431B" w:rsidRPr="000F6A0E" w:rsidRDefault="00686EA0" w:rsidP="00E9431B">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A840B9">
        <w:rPr>
          <w:sz w:val="16"/>
          <w:szCs w:val="16"/>
        </w:rPr>
        <w:t>/</w:t>
      </w:r>
      <w:hyperlink w:anchor="GeneralTerms" w:history="1">
        <w:r w:rsidR="00A840B9">
          <w:rPr>
            <w:rStyle w:val="Hyperlink"/>
            <w:sz w:val="16"/>
            <w:szCs w:val="16"/>
          </w:rPr>
          <w:t>Postanowienia ogólne</w:t>
        </w:r>
      </w:hyperlink>
    </w:p>
    <w:p w14:paraId="42D80128" w14:textId="637F72EE" w:rsidR="008070AF" w:rsidRPr="000F6A0E" w:rsidRDefault="00C109A8" w:rsidP="00D73EC5">
      <w:pPr>
        <w:pStyle w:val="ProductList-OfferingGroupHeading"/>
        <w:spacing w:after="80"/>
        <w:outlineLvl w:val="1"/>
      </w:pPr>
      <w:bookmarkStart w:id="82" w:name="_Toc499126163"/>
      <w:r>
        <w:t>Plany usług w ramach platformy Microsoft Azure</w:t>
      </w:r>
      <w:bookmarkEnd w:id="79"/>
      <w:bookmarkEnd w:id="82"/>
    </w:p>
    <w:p w14:paraId="73B137D7" w14:textId="77777777" w:rsidR="008070AF" w:rsidRPr="000F6A0E" w:rsidRDefault="008070AF" w:rsidP="008070AF">
      <w:pPr>
        <w:pStyle w:val="ProductList-Body"/>
        <w:tabs>
          <w:tab w:val="clear" w:pos="158"/>
          <w:tab w:val="left" w:pos="360"/>
        </w:tabs>
      </w:pPr>
      <w:r>
        <w:rPr>
          <w:b/>
          <w:color w:val="00188F"/>
        </w:rPr>
        <w:t>Powiadomienia</w:t>
      </w:r>
    </w:p>
    <w:p w14:paraId="70B82AEA" w14:textId="4BA6A885" w:rsidR="008070AF" w:rsidRPr="000F6A0E" w:rsidRDefault="008070AF" w:rsidP="008070AF">
      <w:pPr>
        <w:pStyle w:val="ProductList-Body"/>
      </w:pPr>
      <w:r>
        <w:t xml:space="preserve">Zastosowanie mają Uwagi dotyczące Map Bing zawarte w </w:t>
      </w:r>
      <w:hyperlink w:anchor="Attachment1" w:history="1">
        <w:r>
          <w:rPr>
            <w:rStyle w:val="Hyperlink"/>
          </w:rPr>
          <w:t>Załączniku 1</w:t>
        </w:r>
      </w:hyperlink>
      <w:r>
        <w:t>.</w:t>
      </w:r>
    </w:p>
    <w:p w14:paraId="64533DEE" w14:textId="77777777" w:rsidR="008070AF" w:rsidRPr="000F6A0E" w:rsidRDefault="008070AF" w:rsidP="008070AF">
      <w:pPr>
        <w:pStyle w:val="ProductList-Body"/>
      </w:pPr>
    </w:p>
    <w:p w14:paraId="3ED67CDF" w14:textId="77777777" w:rsidR="008070AF" w:rsidRPr="000F6A0E" w:rsidRDefault="008070AF" w:rsidP="008070AF">
      <w:pPr>
        <w:pStyle w:val="ProductList-Body"/>
        <w:tabs>
          <w:tab w:val="clear" w:pos="158"/>
          <w:tab w:val="left" w:pos="180"/>
        </w:tabs>
      </w:pPr>
      <w:r>
        <w:rPr>
          <w:b/>
          <w:color w:val="00188F"/>
        </w:rPr>
        <w:t>Pakiety licencji subskrypcyjnych</w:t>
      </w:r>
    </w:p>
    <w:p w14:paraId="45814BFB" w14:textId="754EDF71" w:rsidR="008070AF" w:rsidRPr="000F6A0E" w:rsidRDefault="008070AF" w:rsidP="008070AF">
      <w:pPr>
        <w:pStyle w:val="ProductList-Body"/>
      </w:pPr>
      <w:r>
        <w:t xml:space="preserve">Poza licencjami LS na Użytkownika dostępny </w:t>
      </w:r>
      <w:hyperlink w:anchor="Attachment2" w:history="1">
        <w:r>
          <w:rPr>
            <w:rStyle w:val="Hyperlink"/>
          </w:rPr>
          <w:t>Załącznik 2</w:t>
        </w:r>
      </w:hyperlink>
      <w:r>
        <w:t xml:space="preserve"> opisuje także pozostałe LS spełniające wymagania dla usług Azure Active Directory Premium, Azure Information Protection i Microsoft Intune.</w:t>
      </w:r>
    </w:p>
    <w:p w14:paraId="1E0A2C1F" w14:textId="77777777" w:rsidR="00706672" w:rsidRPr="000F6A0E" w:rsidRDefault="00706672" w:rsidP="008070AF">
      <w:pPr>
        <w:pStyle w:val="ProductList-Body"/>
      </w:pPr>
    </w:p>
    <w:p w14:paraId="1D87E99A" w14:textId="095A3B9E" w:rsidR="00122096" w:rsidRPr="000F6A0E" w:rsidRDefault="00122096" w:rsidP="00122096">
      <w:pPr>
        <w:pStyle w:val="ProductList-Offering2Heading"/>
        <w:outlineLvl w:val="2"/>
      </w:pPr>
      <w:r>
        <w:tab/>
      </w:r>
      <w:bookmarkStart w:id="83" w:name="AzureActiveDirectoryBasic"/>
      <w:bookmarkStart w:id="84" w:name="_Toc499126164"/>
      <w:r>
        <w:t>Azure Active Directory Basic</w:t>
      </w:r>
      <w:bookmarkEnd w:id="83"/>
      <w:bookmarkEnd w:id="84"/>
    </w:p>
    <w:p w14:paraId="02198334" w14:textId="47A12D90" w:rsidR="00122096" w:rsidRPr="000F6A0E" w:rsidRDefault="00122096" w:rsidP="00122096">
      <w:pPr>
        <w:pStyle w:val="ProductList-Body"/>
      </w:pPr>
      <w:r>
        <w:t>Klient może przy użyciu Single Sign-On wstępnie zint</w:t>
      </w:r>
      <w:r w:rsidR="008D319C">
        <w:t>egrować maks. 10 aplikacji SAAS/</w:t>
      </w:r>
      <w:r>
        <w:t>aplikacji niestandardowych dla jednej LS na Użytkownika. To ograniczenie ma zastosowanie do wszystkich aplikacji Microsoft oraz innych producentów.</w:t>
      </w:r>
    </w:p>
    <w:p w14:paraId="27CB1598" w14:textId="69AC6FF1" w:rsidR="00122096" w:rsidRPr="000F6A0E" w:rsidRDefault="00686EA0" w:rsidP="00122096">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0CBEF750" w14:textId="77777777" w:rsidR="00706672" w:rsidRPr="000F6A0E" w:rsidRDefault="00706672" w:rsidP="003D65CD">
      <w:pPr>
        <w:pStyle w:val="ProductList-Offering2Heading"/>
        <w:keepNext/>
        <w:outlineLvl w:val="2"/>
      </w:pPr>
      <w:r>
        <w:lastRenderedPageBreak/>
        <w:tab/>
      </w:r>
      <w:bookmarkStart w:id="85" w:name="AzureActiveDirectoryPermium"/>
      <w:bookmarkStart w:id="86" w:name="_Toc499126165"/>
      <w:r>
        <w:t>Azure Active Directory Premium</w:t>
      </w:r>
      <w:bookmarkEnd w:id="85"/>
      <w:bookmarkEnd w:id="86"/>
    </w:p>
    <w:p w14:paraId="15226D31" w14:textId="6DDEDB3F" w:rsidR="00706672" w:rsidRPr="000F6A0E" w:rsidRDefault="00706672" w:rsidP="00706672">
      <w:pPr>
        <w:pStyle w:val="ProductList-Body"/>
      </w:pPr>
      <w:r>
        <w:t>Klient może przy użyciu rejestracji jednokrotnej wstępnie zintegrować aplikacje SAAS lub aplikacje niestandardowe. Klient nie może kopiować ani rozpowszechniać zestawów danych (ani jakiejkolwiek ich części) zawartych w oprogramowaniu Microsoft Identity Manager objętym LS na Użytkownika dla usługi Microsoft Azure Active Directory Premium (P1 i P2).</w:t>
      </w:r>
    </w:p>
    <w:p w14:paraId="64C39BF5" w14:textId="7351E8AC" w:rsidR="00706672" w:rsidRPr="000F6A0E" w:rsidRDefault="00686EA0" w:rsidP="00706672">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75D31724" w14:textId="198E00FE" w:rsidR="008070AF" w:rsidRPr="000F6A0E" w:rsidRDefault="008070AF" w:rsidP="008070AF">
      <w:pPr>
        <w:pStyle w:val="ProductList-Offering2Heading"/>
        <w:outlineLvl w:val="2"/>
      </w:pPr>
      <w:r>
        <w:tab/>
      </w:r>
      <w:bookmarkStart w:id="87" w:name="AzureRightsManagement"/>
      <w:bookmarkStart w:id="88" w:name="AzureInformationProtectionPremium"/>
      <w:bookmarkStart w:id="89" w:name="_Toc499126166"/>
      <w:r>
        <w:t>Azure Information Protection</w:t>
      </w:r>
      <w:bookmarkEnd w:id="87"/>
      <w:r>
        <w:t xml:space="preserve"> Premium</w:t>
      </w:r>
      <w:bookmarkEnd w:id="88"/>
      <w:bookmarkEnd w:id="89"/>
    </w:p>
    <w:p w14:paraId="41F54090" w14:textId="77777777" w:rsidR="00FC1BA7" w:rsidRPr="000F6A0E" w:rsidRDefault="00FC1BA7" w:rsidP="00FC1BA7">
      <w:pPr>
        <w:pStyle w:val="ProductList-Body"/>
        <w:tabs>
          <w:tab w:val="clear" w:pos="158"/>
          <w:tab w:val="left" w:pos="360"/>
        </w:tabs>
      </w:pPr>
      <w:r>
        <w:rPr>
          <w:b/>
          <w:color w:val="00188F"/>
        </w:rPr>
        <w:t>Powiadomienia</w:t>
      </w:r>
    </w:p>
    <w:p w14:paraId="3ECBDD80" w14:textId="43FE3966" w:rsidR="007545BE" w:rsidRPr="000F6A0E" w:rsidRDefault="00FC1BA7" w:rsidP="00FC1BA7">
      <w:pPr>
        <w:pStyle w:val="ProductList-Body"/>
      </w:pPr>
      <w:r>
        <w:t xml:space="preserve">Zastosowanie mają Uwagi dotyczące Map Bing zawarte w </w:t>
      </w:r>
      <w:hyperlink w:anchor="Attachment1" w:history="1">
        <w:r>
          <w:rPr>
            <w:rStyle w:val="Hyperlink"/>
          </w:rPr>
          <w:t>Załączniku 1</w:t>
        </w:r>
      </w:hyperlink>
      <w:r>
        <w:t xml:space="preserve">. Wszelkie usługi wdrożenia świadczone Klientowi podlegają Uwagom dotyczącym Usług Profesjonalnych zawartym w </w:t>
      </w:r>
      <w:hyperlink w:anchor="Attachment1" w:history="1">
        <w:r>
          <w:rPr>
            <w:rStyle w:val="Hyperlink"/>
          </w:rPr>
          <w:t>Załączniku 1</w:t>
        </w:r>
      </w:hyperlink>
      <w:r>
        <w:t>.</w:t>
      </w:r>
    </w:p>
    <w:p w14:paraId="7C291C08" w14:textId="7EE27C35" w:rsidR="00854286" w:rsidRPr="000F6A0E" w:rsidRDefault="00686EA0" w:rsidP="00884369">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bookmarkStart w:id="90" w:name="_Toc388464308"/>
      <w:bookmarkEnd w:id="90"/>
    </w:p>
    <w:p w14:paraId="599CBB1F" w14:textId="3A425863" w:rsidR="005F08E6" w:rsidRPr="000F6A0E" w:rsidRDefault="0074447C" w:rsidP="001345D1">
      <w:pPr>
        <w:pStyle w:val="ProductList-Offering1Heading"/>
        <w:outlineLvl w:val="1"/>
      </w:pPr>
      <w:bookmarkStart w:id="91" w:name="Dynamics365"/>
      <w:bookmarkStart w:id="92" w:name="_Toc499126167"/>
      <w:r>
        <w:t>Usługi Microsoft Dynamics 365</w:t>
      </w:r>
      <w:bookmarkEnd w:id="91"/>
      <w:bookmarkEnd w:id="92"/>
    </w:p>
    <w:p w14:paraId="6CC36FE6" w14:textId="77777777" w:rsidR="005F08E6" w:rsidRPr="00A8327A" w:rsidRDefault="005F08E6" w:rsidP="005F08E6">
      <w:pPr>
        <w:pStyle w:val="ProductList-Body"/>
        <w:rPr>
          <w:rFonts w:asciiTheme="majorHAnsi" w:hAnsiTheme="majorHAnsi"/>
          <w:sz w:val="16"/>
          <w:szCs w:val="16"/>
        </w:rPr>
        <w:sectPr w:rsidR="005F08E6" w:rsidRPr="00A8327A" w:rsidSect="00CB6B96">
          <w:footerReference w:type="default" r:id="rId37"/>
          <w:type w:val="continuous"/>
          <w:pgSz w:w="12240" w:h="15840"/>
          <w:pgMar w:top="1440" w:right="720" w:bottom="1440" w:left="720" w:header="720" w:footer="720" w:gutter="0"/>
          <w:cols w:space="720"/>
          <w:titlePg/>
          <w:docGrid w:linePitch="360"/>
        </w:sectPr>
      </w:pPr>
    </w:p>
    <w:p w14:paraId="1EFCE1D8" w14:textId="073125EE" w:rsidR="000B745E" w:rsidRPr="000F6A0E" w:rsidRDefault="000B745E" w:rsidP="000B745E">
      <w:pPr>
        <w:pStyle w:val="ProductList-Body"/>
      </w:pPr>
      <w:r>
        <w:rPr>
          <w:rFonts w:asciiTheme="majorHAnsi" w:hAnsiTheme="majorHAnsi"/>
          <w:sz w:val="16"/>
          <w:szCs w:val="16"/>
        </w:rPr>
        <w:t>Microsoft Dynamics 365 for Case Management, edycja Enterprise</w:t>
      </w:r>
    </w:p>
    <w:p w14:paraId="6670E33F" w14:textId="6A9EC8AF" w:rsidR="000B745E" w:rsidRPr="000F6A0E" w:rsidRDefault="000B745E" w:rsidP="000B745E">
      <w:pPr>
        <w:pStyle w:val="ProductList-Body"/>
      </w:pPr>
      <w:r>
        <w:rPr>
          <w:rFonts w:asciiTheme="majorHAnsi" w:hAnsiTheme="majorHAnsi"/>
          <w:sz w:val="16"/>
          <w:szCs w:val="16"/>
        </w:rPr>
        <w:t>Microsoft Dynamics 365 for Customer Service, edycja Enterprise</w:t>
      </w:r>
    </w:p>
    <w:p w14:paraId="13CAE88B" w14:textId="460FC472" w:rsidR="000B745E" w:rsidRPr="000F6A0E" w:rsidRDefault="000B745E" w:rsidP="000B745E">
      <w:pPr>
        <w:pStyle w:val="ProductList-Body"/>
      </w:pPr>
      <w:r>
        <w:rPr>
          <w:rFonts w:asciiTheme="majorHAnsi" w:hAnsiTheme="majorHAnsi"/>
          <w:sz w:val="16"/>
          <w:szCs w:val="16"/>
        </w:rPr>
        <w:t>Microsoft Dynamics 365 for Field Services, edycja Enterprise</w:t>
      </w:r>
    </w:p>
    <w:p w14:paraId="6A47CB40" w14:textId="25DC5483" w:rsidR="000B745E" w:rsidRPr="000F6A0E" w:rsidRDefault="000B745E" w:rsidP="000B745E">
      <w:pPr>
        <w:pStyle w:val="ProductList-Body"/>
      </w:pPr>
      <w:r>
        <w:rPr>
          <w:rFonts w:asciiTheme="majorHAnsi" w:hAnsiTheme="majorHAnsi"/>
          <w:sz w:val="16"/>
          <w:szCs w:val="16"/>
        </w:rPr>
        <w:t>Microsoft Dynamics 365 for Finance and Operations, edycja Business</w:t>
      </w:r>
    </w:p>
    <w:p w14:paraId="31349D44" w14:textId="5552AC43" w:rsidR="000B745E" w:rsidRPr="000F6A0E" w:rsidRDefault="000B745E" w:rsidP="000B745E">
      <w:pPr>
        <w:pStyle w:val="ProductList-Body"/>
      </w:pPr>
      <w:r>
        <w:rPr>
          <w:rFonts w:asciiTheme="majorHAnsi" w:hAnsiTheme="majorHAnsi"/>
          <w:sz w:val="16"/>
          <w:szCs w:val="16"/>
        </w:rPr>
        <w:t>Microsoft Dynamics 365 for Operations Activity, edycja Enterprise</w:t>
      </w:r>
    </w:p>
    <w:p w14:paraId="1DD65F6D" w14:textId="7BBD6ADA" w:rsidR="00F073DC" w:rsidRPr="000F6A0E" w:rsidRDefault="00F073DC" w:rsidP="000B745E">
      <w:pPr>
        <w:pStyle w:val="ProductList-Body"/>
      </w:pPr>
      <w:r>
        <w:rPr>
          <w:rFonts w:asciiTheme="majorHAnsi" w:hAnsiTheme="majorHAnsi"/>
          <w:sz w:val="16"/>
          <w:szCs w:val="16"/>
        </w:rPr>
        <w:t>Microsoft Dynamics 365 for Operations Device, edycja Enterprise</w:t>
      </w:r>
    </w:p>
    <w:p w14:paraId="082D6E03" w14:textId="6D6251C5" w:rsidR="00376347" w:rsidRPr="000F6A0E" w:rsidRDefault="000B745E" w:rsidP="000B745E">
      <w:pPr>
        <w:pStyle w:val="ProductList-Body"/>
      </w:pPr>
      <w:r>
        <w:rPr>
          <w:rFonts w:asciiTheme="majorHAnsi" w:hAnsiTheme="majorHAnsi"/>
          <w:sz w:val="16"/>
          <w:szCs w:val="16"/>
        </w:rPr>
        <w:t>Microsoft Dynamics 365 for Project Service Automation, edycja Enterprise</w:t>
      </w:r>
    </w:p>
    <w:p w14:paraId="217303DE" w14:textId="0102E47E" w:rsidR="00F073DC" w:rsidRPr="000F6A0E" w:rsidRDefault="00F073DC" w:rsidP="000B745E">
      <w:pPr>
        <w:pStyle w:val="ProductList-Body"/>
      </w:pPr>
      <w:r>
        <w:rPr>
          <w:rFonts w:asciiTheme="majorHAnsi" w:hAnsiTheme="majorHAnsi"/>
          <w:sz w:val="16"/>
          <w:szCs w:val="16"/>
        </w:rPr>
        <w:t>Microsoft Dynamics 365 for Retail, edycja Enterprise</w:t>
      </w:r>
    </w:p>
    <w:p w14:paraId="4A8216B0" w14:textId="2F373003" w:rsidR="000B745E" w:rsidRPr="000F6A0E" w:rsidRDefault="000B745E" w:rsidP="000B745E">
      <w:pPr>
        <w:pStyle w:val="ProductList-Body"/>
      </w:pPr>
      <w:r>
        <w:rPr>
          <w:rFonts w:asciiTheme="majorHAnsi" w:hAnsiTheme="majorHAnsi"/>
          <w:sz w:val="16"/>
          <w:szCs w:val="16"/>
        </w:rPr>
        <w:t>Microsoft Dynamics 365 for Sales, edycja Enterprise</w:t>
      </w:r>
    </w:p>
    <w:p w14:paraId="3971B554" w14:textId="20B44003" w:rsidR="00F073DC" w:rsidRPr="000F6A0E" w:rsidRDefault="00F073DC" w:rsidP="000B745E">
      <w:pPr>
        <w:pStyle w:val="ProductList-Body"/>
      </w:pPr>
      <w:r>
        <w:rPr>
          <w:rFonts w:asciiTheme="majorHAnsi" w:hAnsiTheme="majorHAnsi"/>
          <w:sz w:val="16"/>
          <w:szCs w:val="16"/>
        </w:rPr>
        <w:t>Microsoft Dynamics 365 for Talent, edycja Enterprise</w:t>
      </w:r>
    </w:p>
    <w:p w14:paraId="2D475315" w14:textId="2186C513" w:rsidR="00B45210" w:rsidRPr="000F6A0E" w:rsidRDefault="00B45210" w:rsidP="000B745E">
      <w:pPr>
        <w:pStyle w:val="ProductList-Body"/>
      </w:pPr>
      <w:r>
        <w:rPr>
          <w:rFonts w:asciiTheme="majorHAnsi" w:hAnsiTheme="majorHAnsi"/>
          <w:sz w:val="16"/>
          <w:szCs w:val="16"/>
        </w:rPr>
        <w:t>Microsoft Dynamics 365 for Talent: Attract, edycja Enterprise</w:t>
      </w:r>
    </w:p>
    <w:p w14:paraId="04EC9225" w14:textId="311BE05F" w:rsidR="00B45210" w:rsidRPr="000F6A0E" w:rsidRDefault="00B45210" w:rsidP="000B745E">
      <w:pPr>
        <w:pStyle w:val="ProductList-Body"/>
      </w:pPr>
      <w:r>
        <w:rPr>
          <w:rFonts w:asciiTheme="majorHAnsi" w:hAnsiTheme="majorHAnsi"/>
          <w:sz w:val="16"/>
          <w:szCs w:val="16"/>
        </w:rPr>
        <w:t>Microsoft Dynamics 365 for Talent: Onboard, edycja Enterprise</w:t>
      </w:r>
    </w:p>
    <w:p w14:paraId="7BAD47BC" w14:textId="42F9BDEC" w:rsidR="000B745E" w:rsidRPr="000F6A0E" w:rsidRDefault="000B745E" w:rsidP="000B745E">
      <w:pPr>
        <w:pStyle w:val="ProductList-Body"/>
      </w:pPr>
      <w:r>
        <w:rPr>
          <w:rFonts w:asciiTheme="majorHAnsi" w:hAnsiTheme="majorHAnsi"/>
          <w:sz w:val="16"/>
          <w:szCs w:val="16"/>
        </w:rPr>
        <w:t>Microsoft Dynamics 365 for Team Members, edycja Business</w:t>
      </w:r>
    </w:p>
    <w:p w14:paraId="077DB7DB" w14:textId="0C37DB25" w:rsidR="005F08E6" w:rsidRPr="000F6A0E" w:rsidRDefault="000B745E" w:rsidP="000B745E">
      <w:pPr>
        <w:pStyle w:val="ProductList-Body"/>
      </w:pPr>
      <w:r>
        <w:rPr>
          <w:rFonts w:asciiTheme="majorHAnsi" w:hAnsiTheme="majorHAnsi"/>
          <w:sz w:val="16"/>
          <w:szCs w:val="16"/>
        </w:rPr>
        <w:t>Microsoft Dynamics 365 for Team Members, edycja Enterprise</w:t>
      </w:r>
    </w:p>
    <w:p w14:paraId="15630750" w14:textId="54E0D43E" w:rsidR="000B745E" w:rsidRPr="000F6A0E" w:rsidRDefault="00F073DC" w:rsidP="005F08E6">
      <w:pPr>
        <w:pStyle w:val="ProductList-Body"/>
      </w:pPr>
      <w:r>
        <w:rPr>
          <w:rFonts w:asciiTheme="majorHAnsi" w:hAnsiTheme="majorHAnsi"/>
          <w:sz w:val="16"/>
          <w:szCs w:val="16"/>
        </w:rPr>
        <w:t>Rozwiązanie Microsoft Relationship Sales</w:t>
      </w:r>
    </w:p>
    <w:p w14:paraId="4B003BAD" w14:textId="77777777" w:rsidR="000B745E" w:rsidRPr="005F08E6" w:rsidRDefault="000B745E" w:rsidP="005F08E6">
      <w:pPr>
        <w:pStyle w:val="ProductList-Body"/>
        <w:rPr>
          <w:rFonts w:asciiTheme="majorHAnsi" w:hAnsiTheme="majorHAnsi"/>
          <w:sz w:val="16"/>
          <w:szCs w:val="16"/>
        </w:rPr>
        <w:sectPr w:rsidR="000B745E" w:rsidRPr="005F08E6" w:rsidSect="00E275D6">
          <w:type w:val="continuous"/>
          <w:pgSz w:w="12240" w:h="15840"/>
          <w:pgMar w:top="1440" w:right="720" w:bottom="1440" w:left="720" w:header="720" w:footer="720" w:gutter="0"/>
          <w:cols w:num="2" w:space="720"/>
          <w:titlePg/>
          <w:docGrid w:linePitch="360"/>
        </w:sectPr>
      </w:pPr>
    </w:p>
    <w:p w14:paraId="6B6BFF2B" w14:textId="4A0552AF" w:rsidR="005F08E6" w:rsidRPr="003D65CD" w:rsidRDefault="005F08E6" w:rsidP="005F08E6">
      <w:pPr>
        <w:pStyle w:val="ProductList-Body"/>
        <w:pBdr>
          <w:top w:val="single" w:sz="4" w:space="1" w:color="BFBFBF" w:themeColor="background1" w:themeShade="BF"/>
        </w:pBdr>
        <w:rPr>
          <w:sz w:val="8"/>
          <w:szCs w:val="12"/>
        </w:rPr>
      </w:pPr>
    </w:p>
    <w:p w14:paraId="25B159D1" w14:textId="77777777" w:rsidR="0074447C" w:rsidRPr="000F6A0E" w:rsidRDefault="0074447C" w:rsidP="00D97771">
      <w:pPr>
        <w:pStyle w:val="ProductList-ClauseHeading"/>
      </w:pPr>
      <w:r>
        <w:t>Powiadomienia</w:t>
      </w:r>
    </w:p>
    <w:p w14:paraId="1FCF693D" w14:textId="2C5581FD" w:rsidR="0074447C" w:rsidRPr="000F6A0E" w:rsidRDefault="0074447C" w:rsidP="0074447C">
      <w:pPr>
        <w:pStyle w:val="ProductList-Body"/>
      </w:pPr>
      <w:r>
        <w:t xml:space="preserve">Zastosowanie mają Uwagi dotyczące Map Bing i Usług Profesjonalnych zawarte w </w:t>
      </w:r>
      <w:hyperlink w:anchor="Attachment1" w:history="1">
        <w:r>
          <w:rPr>
            <w:rStyle w:val="Hyperlink"/>
          </w:rPr>
          <w:t>Załączniku 1</w:t>
        </w:r>
      </w:hyperlink>
      <w:r>
        <w:t xml:space="preserve">. Wszelkie usługi konfiguracji, migracji i wdrożenia świadczone Klientowi podlegają Uwagom dotyczącym Usług Profesjonalnych zawartym w </w:t>
      </w:r>
      <w:hyperlink w:anchor="Attachment1" w:history="1">
        <w:r>
          <w:rPr>
            <w:rStyle w:val="Hyperlink"/>
          </w:rPr>
          <w:t>Załączniku 1</w:t>
        </w:r>
      </w:hyperlink>
      <w:r>
        <w:rPr>
          <w:rStyle w:val="Hyperlink"/>
        </w:rPr>
        <w:t>.</w:t>
      </w:r>
    </w:p>
    <w:p w14:paraId="65135BC8" w14:textId="3D23AE24" w:rsidR="003C6496" w:rsidRPr="000F6A0E" w:rsidRDefault="003C6496" w:rsidP="003C6496">
      <w:pPr>
        <w:pStyle w:val="ProductList-Body"/>
      </w:pPr>
    </w:p>
    <w:p w14:paraId="205755C0" w14:textId="462392B7" w:rsidR="003C6496" w:rsidRPr="000F6A0E" w:rsidRDefault="003C6496" w:rsidP="00D97771">
      <w:pPr>
        <w:pStyle w:val="ProductList-ClauseHeading"/>
      </w:pPr>
      <w:r>
        <w:t>Pakiety licencji subskrypcyjnych</w:t>
      </w:r>
    </w:p>
    <w:p w14:paraId="75876E63" w14:textId="2B7AEA39" w:rsidR="00234095" w:rsidRPr="000F6A0E" w:rsidRDefault="003C6496" w:rsidP="003C6496">
      <w:pPr>
        <w:pStyle w:val="ProductList-Body"/>
      </w:pPr>
      <w:r>
        <w:t xml:space="preserve">Poza licencjami LS na Użytkownika w </w:t>
      </w:r>
      <w:hyperlink w:anchor="Attachment2" w:history="1">
        <w:r>
          <w:rPr>
            <w:rStyle w:val="Hyperlink"/>
          </w:rPr>
          <w:t>Załączniku 2</w:t>
        </w:r>
      </w:hyperlink>
      <w:r>
        <w:t xml:space="preserve"> opisano także pozostałe oferty spełniające wymagania LS.</w:t>
      </w:r>
    </w:p>
    <w:p w14:paraId="0B15327B" w14:textId="77777777" w:rsidR="00234095" w:rsidRPr="000F6A0E" w:rsidRDefault="00234095" w:rsidP="0074447C">
      <w:pPr>
        <w:pStyle w:val="ProductList-Body"/>
      </w:pPr>
    </w:p>
    <w:p w14:paraId="2FE51F09" w14:textId="194668F2" w:rsidR="001B497B" w:rsidRPr="000F6A0E" w:rsidRDefault="001B497B" w:rsidP="00D97771">
      <w:pPr>
        <w:pStyle w:val="ProductList-ClauseHeading"/>
      </w:pPr>
      <w:r>
        <w:t>Użytkownicy zewnętrzni</w:t>
      </w:r>
    </w:p>
    <w:p w14:paraId="34F76AA5" w14:textId="226E1A6F" w:rsidR="000D1DB4" w:rsidRPr="000F6A0E" w:rsidRDefault="001B497B" w:rsidP="000A5E8A">
      <w:pPr>
        <w:pStyle w:val="ProductList-Body"/>
        <w:tabs>
          <w:tab w:val="clear" w:pos="158"/>
          <w:tab w:val="left" w:pos="360"/>
        </w:tabs>
      </w:pPr>
      <w:r>
        <w:t>Użytkownicy Zewnętrzni Usług Microsoft Dynamics 365 nie potrzebują LS do uzyskiwania dostępu do Usługi Online. Wyjątek ten nie dotyczy (1) kontrahentów lub przedstawicieli Klienta lub Podmiotów Stowarzyszonych Klienta ani (2) Użytkowników Zewnętrznych korzystających z oprogramowania klienckiego Microsoft Dynamics 365 z Usługami Microsoft Dynamics 365 innymi niż usługi lub składniki zawarte w planie Microsoft Dynamics 365 Unified Operations Plan, usłudze Microsoft Dynamics 365 for Retail, Microsoft Dynamics 365 for Talent, Microsoft Dynamics 365 for Talent: Attract lub Microsoft Dynamics 365 for Talent: Onboard.</w:t>
      </w:r>
    </w:p>
    <w:p w14:paraId="3EF4B4CB" w14:textId="103814D3" w:rsidR="00103BD4" w:rsidRPr="000F6A0E" w:rsidRDefault="00103BD4" w:rsidP="000A5E8A">
      <w:pPr>
        <w:pStyle w:val="ProductList-Body"/>
        <w:tabs>
          <w:tab w:val="clear" w:pos="158"/>
          <w:tab w:val="left" w:pos="360"/>
        </w:tabs>
      </w:pPr>
    </w:p>
    <w:p w14:paraId="0630BA0C" w14:textId="15F0CD14" w:rsidR="00103BD4" w:rsidRPr="000F6A0E" w:rsidRDefault="00103BD4" w:rsidP="00D97771">
      <w:pPr>
        <w:pStyle w:val="ProductList-ClauseHeading"/>
      </w:pPr>
      <w:r>
        <w:t>Ujednolicony Plan Operacyjny Microsoft Dynamics 365</w:t>
      </w:r>
    </w:p>
    <w:p w14:paraId="5283ABEE" w14:textId="7512F7F1" w:rsidR="00103BD4" w:rsidRPr="000F6A0E" w:rsidRDefault="00103BD4" w:rsidP="00103BD4">
      <w:pPr>
        <w:pStyle w:val="ProductList-Body"/>
        <w:tabs>
          <w:tab w:val="clear" w:pos="158"/>
          <w:tab w:val="left" w:pos="360"/>
        </w:tabs>
      </w:pPr>
      <w:r>
        <w:t>Klient może zmodyfikować na własny wewnętrzny użytek kod źródłowy aplikacji dla usług Microsoft Dynamics 365 Finance and Operations oraz Microsoft Dynamics 365 for Retail</w:t>
      </w:r>
      <w:r w:rsidR="009B510E">
        <w:t xml:space="preserve"> </w:t>
      </w:r>
    </w:p>
    <w:p w14:paraId="75430683" w14:textId="553764E7" w:rsidR="007F1B5F" w:rsidRPr="000F6A0E" w:rsidRDefault="007F1B5F" w:rsidP="00103BD4">
      <w:pPr>
        <w:pStyle w:val="ProductList-Body"/>
        <w:tabs>
          <w:tab w:val="clear" w:pos="158"/>
          <w:tab w:val="left" w:pos="360"/>
        </w:tabs>
      </w:pPr>
    </w:p>
    <w:p w14:paraId="6BA789D0" w14:textId="1C3C30FC" w:rsidR="007F1B5F" w:rsidRPr="000F6A0E" w:rsidRDefault="007F1B5F" w:rsidP="00D97771">
      <w:pPr>
        <w:pStyle w:val="ProductList-ClauseHeading"/>
      </w:pPr>
      <w:r>
        <w:t>Microsoft Dynamics 365 for Talent, Microsoft Dynamics 365 for Talent: Attract oraz Microsoft Dynamics 365 for Talent: Onboard</w:t>
      </w:r>
    </w:p>
    <w:p w14:paraId="4926CB02" w14:textId="7BA8922E" w:rsidR="007F1B5F" w:rsidRPr="000F6A0E" w:rsidRDefault="007F1B5F" w:rsidP="007F1B5F">
      <w:pPr>
        <w:pStyle w:val="ProductList-Body"/>
        <w:tabs>
          <w:tab w:val="clear" w:pos="158"/>
          <w:tab w:val="left" w:pos="360"/>
        </w:tabs>
      </w:pPr>
      <w:r>
        <w:t>Użytkownicy uzyskujący dostęp do Usług Online będący (1) kandydatami w module Attract lub (2) nowymi pracownikami w module Onboard nie potrzebują LS.</w:t>
      </w:r>
    </w:p>
    <w:p w14:paraId="47BF6CD1" w14:textId="12C8940D" w:rsidR="000E4BCF" w:rsidRPr="000F6A0E" w:rsidRDefault="000E4BCF" w:rsidP="00103BD4">
      <w:pPr>
        <w:pStyle w:val="ProductList-Body"/>
        <w:tabs>
          <w:tab w:val="clear" w:pos="158"/>
          <w:tab w:val="left" w:pos="360"/>
        </w:tabs>
      </w:pPr>
    </w:p>
    <w:p w14:paraId="48A6E76A" w14:textId="0B343524" w:rsidR="000E4BCF" w:rsidRPr="000F6A0E" w:rsidRDefault="000E4BCF" w:rsidP="00D97771">
      <w:pPr>
        <w:pStyle w:val="ProductList-ClauseHeading"/>
      </w:pPr>
      <w:r>
        <w:t>Prawa do używania serwera w przypadku LS na Użytkownika dla usługi Dynamics 365, LS na Użytkownika typu „From SA” oraz LS na Użytkownika dla Dodatków</w:t>
      </w:r>
    </w:p>
    <w:p w14:paraId="6CE7525C" w14:textId="32497CF8" w:rsidR="00AC38E9" w:rsidRPr="000F6A0E" w:rsidRDefault="00AC38E9" w:rsidP="00AC38E9">
      <w:pPr>
        <w:pStyle w:val="ProductList-Body"/>
      </w:pPr>
      <w:r>
        <w:t>Poniższe postanowienia dotyczące praw do używania serwera nie obowiązują Klientów objętych licencją na usługę Microsoft Dynamics 365 Business Edition, Microsoft Dynamics 365 for Talent: Attract, Microsoft Dynamics 365 for Talent: Onboard ani Klientów objętych licencją na usługę Dynamics 365 Enterprise Edition w ramach umowy Open License, Open Value i Open Value Subscription.</w:t>
      </w:r>
    </w:p>
    <w:p w14:paraId="34B31402" w14:textId="77777777" w:rsidR="00AC38E9" w:rsidRPr="000F6A0E" w:rsidRDefault="00AC38E9" w:rsidP="00AC38E9">
      <w:pPr>
        <w:pStyle w:val="ProductList-Body"/>
      </w:pPr>
    </w:p>
    <w:p w14:paraId="0E817CD0" w14:textId="24C8ACA5" w:rsidR="007F1B5F" w:rsidRPr="000F6A0E" w:rsidRDefault="007F1B5F" w:rsidP="007F1B5F">
      <w:pPr>
        <w:pStyle w:val="ProductList-Body"/>
        <w:ind w:left="180"/>
      </w:pPr>
      <w:r>
        <w:rPr>
          <w:b/>
          <w:color w:val="0072C6"/>
        </w:rPr>
        <w:t>Microsoft Dynamics 365 for Operations On-premises Server</w:t>
      </w:r>
    </w:p>
    <w:p w14:paraId="4608A121" w14:textId="46CB0B60" w:rsidR="000E4BCF" w:rsidRPr="000F6A0E" w:rsidRDefault="000E4BCF" w:rsidP="007F1B5F">
      <w:pPr>
        <w:pStyle w:val="ProductList-Body"/>
        <w:ind w:left="180"/>
      </w:pPr>
      <w:r>
        <w:t>Klienci mający aktywne subskrypcje (1) Planu Microsoft Dynamics 365 lub (2) Ujednoliconego Planu Operacyjnego Microsoft Dynamics 365 (lub dowolnego, podlegającego odrębnej licencji składnika Planu) mogą:</w:t>
      </w:r>
    </w:p>
    <w:p w14:paraId="541A3DBD" w14:textId="3E7EC959" w:rsidR="000E4BCF" w:rsidRPr="000F6A0E" w:rsidRDefault="000E4BCF" w:rsidP="002324D2">
      <w:pPr>
        <w:pStyle w:val="ProductList-Body"/>
        <w:numPr>
          <w:ilvl w:val="0"/>
          <w:numId w:val="19"/>
        </w:numPr>
        <w:tabs>
          <w:tab w:val="clear" w:pos="158"/>
          <w:tab w:val="left" w:pos="360"/>
          <w:tab w:val="left" w:pos="720"/>
        </w:tabs>
        <w:ind w:left="720"/>
      </w:pPr>
      <w:r>
        <w:t>dokonać instalacji dowolnej liczby kopii oprogramowania Microsoft Dynamics 365 for Operations Server na serwerze sieciowym lub udostępnianych serwerach;</w:t>
      </w:r>
    </w:p>
    <w:p w14:paraId="221510E7" w14:textId="77777777" w:rsidR="007F1B5F" w:rsidRPr="000F6A0E" w:rsidRDefault="007F1B5F" w:rsidP="002324D2">
      <w:pPr>
        <w:pStyle w:val="ProductList-Body"/>
        <w:numPr>
          <w:ilvl w:val="0"/>
          <w:numId w:val="19"/>
        </w:numPr>
        <w:tabs>
          <w:tab w:val="left" w:pos="360"/>
          <w:tab w:val="left" w:pos="720"/>
        </w:tabs>
        <w:ind w:left="720"/>
      </w:pPr>
      <w:r>
        <w:lastRenderedPageBreak/>
        <w:t>dokonać instalacji i używać oprogramowania Microsoft Dynamics AX 2012 R3 Server zamiast oprogramowania Microsoft Dynamic 365 for Operations Server;</w:t>
      </w:r>
    </w:p>
    <w:p w14:paraId="0DBF51D5" w14:textId="75037358" w:rsidR="000E4BCF" w:rsidRPr="000F6A0E" w:rsidRDefault="000E4BCF" w:rsidP="002324D2">
      <w:pPr>
        <w:pStyle w:val="ProductList-Body"/>
        <w:numPr>
          <w:ilvl w:val="0"/>
          <w:numId w:val="19"/>
        </w:numPr>
        <w:tabs>
          <w:tab w:val="clear" w:pos="158"/>
          <w:tab w:val="left" w:pos="360"/>
          <w:tab w:val="left" w:pos="720"/>
        </w:tabs>
        <w:ind w:left="720"/>
      </w:pPr>
      <w:r>
        <w:t>zezwalać na uzyskiwanie dostępu do oprogramowania serwera wyłącznie użytkownikom i urządzeniom z przypisaną licencją uprawniającą;</w:t>
      </w:r>
    </w:p>
    <w:p w14:paraId="7FB30781" w14:textId="292B47D0" w:rsidR="000E4BCF" w:rsidRPr="000F6A0E" w:rsidRDefault="000E4BCF" w:rsidP="002324D2">
      <w:pPr>
        <w:pStyle w:val="ProductList-Body"/>
        <w:numPr>
          <w:ilvl w:val="0"/>
          <w:numId w:val="19"/>
        </w:numPr>
        <w:tabs>
          <w:tab w:val="clear" w:pos="158"/>
          <w:tab w:val="left" w:pos="360"/>
          <w:tab w:val="left" w:pos="720"/>
        </w:tabs>
        <w:ind w:left="720"/>
      </w:pPr>
      <w:r>
        <w:t>otrzymywać aktualizacje związane z rządowymi wymogami podatkowymi i regulacyjnymi oraz korzystać z tych aktualizacji; a także</w:t>
      </w:r>
    </w:p>
    <w:p w14:paraId="1233E9BC" w14:textId="71A3A6C0" w:rsidR="000E4BCF" w:rsidRPr="000F6A0E" w:rsidRDefault="000E4BCF" w:rsidP="002324D2">
      <w:pPr>
        <w:pStyle w:val="ProductList-Body"/>
        <w:numPr>
          <w:ilvl w:val="0"/>
          <w:numId w:val="19"/>
        </w:numPr>
        <w:tabs>
          <w:tab w:val="clear" w:pos="158"/>
          <w:tab w:val="left" w:pos="360"/>
          <w:tab w:val="left" w:pos="720"/>
        </w:tabs>
        <w:ind w:left="720"/>
      </w:pPr>
      <w:r>
        <w:t>modyfikować lub tworzyć opracowania wtyczek, środowisk uruchomieniowych oraz innych składników określonych w dokumentacji drukowanej lub online, a także używać takich opracowań, ale tylko w połączeniu z oprogramowaniem serwera oraz tylko na wewnętrzny użytek Klienta.</w:t>
      </w:r>
    </w:p>
    <w:p w14:paraId="0026631F" w14:textId="0356D5DA" w:rsidR="000E4BCF" w:rsidRPr="000F6A0E" w:rsidRDefault="000E4BCF" w:rsidP="000E4BCF">
      <w:pPr>
        <w:pStyle w:val="ProductList-Body"/>
      </w:pPr>
    </w:p>
    <w:p w14:paraId="58F1D779" w14:textId="7E8EB6CB" w:rsidR="007F1B5F" w:rsidRPr="000F6A0E" w:rsidRDefault="007F1B5F" w:rsidP="007F1B5F">
      <w:pPr>
        <w:pStyle w:val="ProductList-Body"/>
        <w:tabs>
          <w:tab w:val="clear" w:pos="158"/>
          <w:tab w:val="left" w:pos="180"/>
        </w:tabs>
        <w:ind w:left="180"/>
      </w:pPr>
      <w:r>
        <w:rPr>
          <w:b/>
          <w:color w:val="0072C6"/>
        </w:rPr>
        <w:t>Microsoft Dynamics 365 On-premises Server</w:t>
      </w:r>
    </w:p>
    <w:p w14:paraId="2E396794" w14:textId="059FAF9A" w:rsidR="007F1B5F" w:rsidRPr="000F6A0E" w:rsidRDefault="007F1B5F" w:rsidP="007F1B5F">
      <w:pPr>
        <w:pStyle w:val="ProductList-Body"/>
        <w:ind w:left="180"/>
      </w:pPr>
      <w:r>
        <w:t>Klienci mający aktywne subskrypcje (1) Planu Microsoft Dynamics 365 lub (2) Planu Angażowania Klienta Microsoft Dynamics 365 (lub dowolnego, podlegającego odrębnej licencji składnika Planu) mogą:</w:t>
      </w:r>
    </w:p>
    <w:p w14:paraId="6B476D48" w14:textId="14E39078" w:rsidR="007F1B5F" w:rsidRPr="000F6A0E" w:rsidRDefault="007F1B5F" w:rsidP="002324D2">
      <w:pPr>
        <w:pStyle w:val="ProductList-Body"/>
        <w:numPr>
          <w:ilvl w:val="0"/>
          <w:numId w:val="21"/>
        </w:numPr>
      </w:pPr>
      <w:r>
        <w:t>dokonać instalacji dowolnej liczby kopii oprogramowania Microsoft Dynamics 365 Server (w wersji lokalnej) na serwerze sieciowym lub udostępnianych serwerach.</w:t>
      </w:r>
    </w:p>
    <w:p w14:paraId="2F01E97B" w14:textId="77777777" w:rsidR="00E00F6E" w:rsidRPr="000F6A0E" w:rsidRDefault="00303530" w:rsidP="00303530">
      <w:pPr>
        <w:pStyle w:val="ProductList-Body"/>
        <w:numPr>
          <w:ilvl w:val="0"/>
          <w:numId w:val="21"/>
        </w:numPr>
      </w:pPr>
      <w:r>
        <w:t xml:space="preserve">dokonać instalacji oprogramowania Microsoft Dynamics CRM 2016 Server zamiast oprogramowania Microsoft Dynamic 365 On-Premise Server; </w:t>
      </w:r>
    </w:p>
    <w:p w14:paraId="2D03EB6C" w14:textId="6C1DC643" w:rsidR="00303530" w:rsidRPr="000F6A0E" w:rsidRDefault="00E00F6E" w:rsidP="00E00F6E">
      <w:pPr>
        <w:pStyle w:val="ProductList-Body"/>
        <w:numPr>
          <w:ilvl w:val="0"/>
          <w:numId w:val="21"/>
        </w:numPr>
      </w:pPr>
      <w:r>
        <w:t>zezwalać na uzyskiwanie dostępu do oprogramowania serwera wyłącznie użytkownikom i urządzeniom z przypisaną licencją uprawniającą; oraz</w:t>
      </w:r>
    </w:p>
    <w:p w14:paraId="3556BA21" w14:textId="0B368B6A" w:rsidR="007F1B5F" w:rsidRPr="000F6A0E" w:rsidRDefault="00303530" w:rsidP="00303530">
      <w:pPr>
        <w:pStyle w:val="ProductList-Body"/>
        <w:numPr>
          <w:ilvl w:val="0"/>
          <w:numId w:val="21"/>
        </w:numPr>
      </w:pPr>
      <w:r>
        <w:t>zezwalać użytkownikom i urządzeniom z przypisaną jedną z poniższych licencji dostępowych CAL na uzyskiwanie dostępu do wersji oprogramowania serwera aktualnej w dniu rozpoczęcia subskrypcji: Microsoft Dynamics 365 On-premises for Sales, Customer Service lub Team Members CALs; lub Microsoft Dynamics CRM CAL. Użytkownicy i urządzenia z przypisanymi licencjami dostępowymi (CAL) z aktywnym pakietem Software Assurance mogą uzyskiwać dostęp do nowych wersji oprogramowania serwera.</w:t>
      </w:r>
    </w:p>
    <w:p w14:paraId="47ED89F5" w14:textId="79021192" w:rsidR="007F1B5F" w:rsidRPr="000F6A0E" w:rsidRDefault="007F1B5F" w:rsidP="000E4BCF">
      <w:pPr>
        <w:pStyle w:val="ProductList-Body"/>
      </w:pPr>
    </w:p>
    <w:p w14:paraId="2474E6D1" w14:textId="323C2881" w:rsidR="007F1B5F" w:rsidRPr="000F6A0E" w:rsidRDefault="007F1B5F" w:rsidP="00866E19">
      <w:pPr>
        <w:pStyle w:val="ProductList-ClauseHeading"/>
      </w:pPr>
      <w:r>
        <w:t>Rozwiązanie Microsoft Relationship Sales</w:t>
      </w:r>
    </w:p>
    <w:p w14:paraId="1642B9C6" w14:textId="042C833D" w:rsidR="00303530" w:rsidRPr="000F6A0E" w:rsidRDefault="007F1B5F" w:rsidP="000E4BCF">
      <w:pPr>
        <w:pStyle w:val="ProductList-Body"/>
      </w:pPr>
      <w:r>
        <w:t>Rozwiązanie Microsoft Relationship Sales obejmuje usługi Microsoft Dynamics 365 for Sales (edycja Enterprise) oraz LinkedIn Sales Navigator (edycja Enterprise). Z usługi LinkedIn Sales Navigator w edycji Enterprise może korzystać wyłącznie Licencjonowany Użytkownik rozwiązania Microsoft Relationship Sales przez czas trwania subskrypcji.</w:t>
      </w:r>
    </w:p>
    <w:p w14:paraId="62E06F7F" w14:textId="77777777" w:rsidR="00303530" w:rsidRPr="000F6A0E" w:rsidRDefault="00303530" w:rsidP="000E4BCF">
      <w:pPr>
        <w:pStyle w:val="ProductList-Body"/>
      </w:pPr>
    </w:p>
    <w:p w14:paraId="78F405CF" w14:textId="70CB1102" w:rsidR="00303530" w:rsidRPr="000F6A0E" w:rsidRDefault="00303530" w:rsidP="00303530">
      <w:pPr>
        <w:pStyle w:val="ProductList-Body"/>
        <w:ind w:left="180"/>
      </w:pPr>
      <w:r>
        <w:rPr>
          <w:b/>
          <w:color w:val="0072C6"/>
        </w:rPr>
        <w:t>LinkedIn Sales Navigator</w:t>
      </w:r>
    </w:p>
    <w:p w14:paraId="5DC31B17" w14:textId="5E4ECAF1" w:rsidR="00AC38E9" w:rsidRPr="000F6A0E" w:rsidRDefault="00303530" w:rsidP="00303530">
      <w:pPr>
        <w:pStyle w:val="ProductList-Body"/>
        <w:ind w:left="180"/>
      </w:pPr>
      <w:r>
        <w:t xml:space="preserve">Usługa LinkedIn Sales Navigator jest udostępniana przez LinkedIn Corporation. Klient może używać usługi LinkedIn Sales Navigator wyłącznie do nawiązywania kontaktów handlowych. Każdy użytkownik usługi LinkedIn Sales Navigator musi być użytkownikiem portalu LinkedIn i wyrazić zgodę na związanie się postanowieniami Umowy użytkownika LinkedIn dostępnej pod adresem </w:t>
      </w:r>
      <w:hyperlink r:id="rId38" w:history="1">
        <w:r>
          <w:rPr>
            <w:rStyle w:val="Hyperlink"/>
          </w:rPr>
          <w:t>https://www.linkedin.com/legal/preview/user-agreement</w:t>
        </w:r>
      </w:hyperlink>
      <w:r>
        <w:t xml:space="preserve">. Niezależnie od stanowiących inaczej postanowień zawartych w obowiązującej Klienta umowie licencjonowania zbiorowego (w tym niniejszych Postanowieniach dotyczących Usług Online) używanie przez Klienta usługi LinkedIn Sales Navigator podlega zasadom ochrony prywatności LinkedIn dostępnym pod adresem </w:t>
      </w:r>
      <w:hyperlink r:id="rId39" w:history="1">
        <w:r>
          <w:rPr>
            <w:rStyle w:val="Hyperlink"/>
          </w:rPr>
          <w:t>https://www.linkedin.com/legal/privacy-policy</w:t>
        </w:r>
      </w:hyperlink>
      <w:r>
        <w:t xml:space="preserve">. LinkedIn Corporation (jako importer danych) oraz Klient (jako eksporter danych) będą przestrzegać właściwych standardowych postanowień umownych dostępnych pod adresem: </w:t>
      </w:r>
      <w:hyperlink r:id="rId40" w:history="1">
        <w:r>
          <w:rPr>
            <w:rStyle w:val="Hyperlink"/>
          </w:rPr>
          <w:t>https://business.linkedin.com/c/15/10/eu-scc</w:t>
        </w:r>
      </w:hyperlink>
      <w:r>
        <w:t xml:space="preserve">. </w:t>
      </w:r>
    </w:p>
    <w:p w14:paraId="6F8BFCB1" w14:textId="77777777" w:rsidR="00303530" w:rsidRPr="000F6A0E" w:rsidRDefault="00303530" w:rsidP="00303530">
      <w:pPr>
        <w:pStyle w:val="ProductList-Body"/>
        <w:ind w:left="180"/>
      </w:pPr>
    </w:p>
    <w:p w14:paraId="73791127" w14:textId="77777777" w:rsidR="00AC38E9" w:rsidRPr="000F6A0E" w:rsidRDefault="00AC38E9" w:rsidP="00303530">
      <w:pPr>
        <w:pStyle w:val="ProductList-Body"/>
        <w:ind w:left="180"/>
      </w:pPr>
      <w:r>
        <w:rPr>
          <w:b/>
          <w:color w:val="0072C6"/>
        </w:rPr>
        <w:t>Umowa dotycząca Poziomu Usług</w:t>
      </w:r>
    </w:p>
    <w:p w14:paraId="5F68F524" w14:textId="6F2A44DE" w:rsidR="007F1B5F" w:rsidRPr="000F6A0E" w:rsidRDefault="00AC38E9" w:rsidP="00303530">
      <w:pPr>
        <w:pStyle w:val="ProductList-Body"/>
        <w:ind w:left="180"/>
      </w:pPr>
      <w:r>
        <w:t>Usługa LinkedIn Sales Navigator w wersji Enterprise Edition nie jest objęta żadną Umową dotyczącą Poziomu Usług.</w:t>
      </w:r>
    </w:p>
    <w:p w14:paraId="2E924B60" w14:textId="77777777" w:rsidR="007F1B5F" w:rsidRPr="000F6A0E" w:rsidRDefault="007F1B5F" w:rsidP="000E4BCF">
      <w:pPr>
        <w:pStyle w:val="ProductList-Body"/>
      </w:pPr>
    </w:p>
    <w:p w14:paraId="52C86D37" w14:textId="34FF0F87" w:rsidR="002C6BAD" w:rsidRPr="000F6A0E" w:rsidRDefault="002C6BAD" w:rsidP="00D97771">
      <w:pPr>
        <w:pStyle w:val="ProductList-ClauseHeading"/>
      </w:pPr>
      <w:r>
        <w:t>Microsoft Social Engagement</w:t>
      </w:r>
    </w:p>
    <w:p w14:paraId="7896A396" w14:textId="4D33AEDF" w:rsidR="002C6BAD" w:rsidRPr="000F6A0E" w:rsidRDefault="002C6BAD" w:rsidP="002C6BAD">
      <w:pPr>
        <w:pStyle w:val="ProductList-Body"/>
        <w:ind w:left="180"/>
      </w:pPr>
      <w:r>
        <w:rPr>
          <w:b/>
          <w:color w:val="0072C6"/>
        </w:rPr>
        <w:t>Umowa dotycząca Poziomu Usług</w:t>
      </w:r>
    </w:p>
    <w:p w14:paraId="460EB3CB" w14:textId="77777777" w:rsidR="002C6BAD" w:rsidRPr="000F6A0E" w:rsidRDefault="002C6BAD" w:rsidP="002C6BAD">
      <w:pPr>
        <w:pStyle w:val="ProductList-Body"/>
        <w:ind w:left="180"/>
      </w:pPr>
      <w:r>
        <w:t>Usługa Microsoft Social Engagement nie jest objęta żadną Umową dotyczącą Poziomu Usług.</w:t>
      </w:r>
    </w:p>
    <w:p w14:paraId="3D1447CA" w14:textId="77777777" w:rsidR="002C6BAD" w:rsidRPr="000F6A0E" w:rsidRDefault="002C6BAD" w:rsidP="002C6BAD">
      <w:pPr>
        <w:pStyle w:val="ProductList-Body"/>
        <w:tabs>
          <w:tab w:val="clear" w:pos="158"/>
          <w:tab w:val="left" w:pos="360"/>
        </w:tabs>
      </w:pPr>
    </w:p>
    <w:p w14:paraId="4E12F071" w14:textId="77777777" w:rsidR="002C6BAD" w:rsidRPr="000F6A0E" w:rsidRDefault="002C6BAD" w:rsidP="002C6BAD">
      <w:pPr>
        <w:pStyle w:val="ProductList-Body"/>
        <w:tabs>
          <w:tab w:val="clear" w:pos="158"/>
          <w:tab w:val="left" w:pos="360"/>
        </w:tabs>
        <w:ind w:left="180"/>
      </w:pPr>
      <w:r>
        <w:rPr>
          <w:b/>
          <w:color w:val="0072C6"/>
        </w:rPr>
        <w:t>Zawartość Społecznościowa uzyskana za pośrednictwem Microsoft Social Engagement</w:t>
      </w:r>
    </w:p>
    <w:p w14:paraId="479EF3A5" w14:textId="77777777" w:rsidR="002C6BAD" w:rsidRPr="000F6A0E" w:rsidRDefault="002C6BAD" w:rsidP="002C6BAD">
      <w:pPr>
        <w:pStyle w:val="ProductList-Body"/>
        <w:tabs>
          <w:tab w:val="clear" w:pos="158"/>
          <w:tab w:val="left" w:pos="360"/>
        </w:tabs>
        <w:ind w:left="180"/>
      </w:pPr>
      <w:r>
        <w:t>„Zawartość Społecznościowa” to publicznie dostępne treści zbierane w sieciach społecznościowych (np. Twitter, Facebook lub YouTube) oraz usługi indeksowania lub agregacji danych w odpowiedzi na zapytania wysyłane przez Klienta w celu wyszukania informacji w ramach usługi Microsoft Social Engagement. Zawartość Społecznościowa nie stanowi Danych Klienta. Dane Klienta używane do konfigurowania lub inicjowania wyszukiwania wykonywanego na rzecz Klienta mogą być udostępniane osobom trzecim w celu zbierania Zawartości Społecznościowej. Klient może korzystać z Zawartości Społecznościowej wyłącznie na swoje wewnętrzne potrzeby biznesowe. Microsoft zastrzega sobie prawo do:</w:t>
      </w:r>
    </w:p>
    <w:p w14:paraId="37F5DD8E" w14:textId="77777777" w:rsidR="002C6BAD" w:rsidRPr="000F6A0E" w:rsidRDefault="002C6BAD" w:rsidP="002324D2">
      <w:pPr>
        <w:pStyle w:val="ProductList-Body"/>
        <w:numPr>
          <w:ilvl w:val="0"/>
          <w:numId w:val="11"/>
        </w:numPr>
        <w:tabs>
          <w:tab w:val="clear" w:pos="158"/>
          <w:tab w:val="left" w:pos="180"/>
        </w:tabs>
        <w:ind w:left="810" w:hanging="270"/>
      </w:pPr>
      <w:r>
        <w:t xml:space="preserve">przechowywania Zawartości Społecznościowej w bazie danych w połączeniu z treściami zebranymi z innych źródeł przez innych licencjobiorców; </w:t>
      </w:r>
    </w:p>
    <w:p w14:paraId="6E41578A" w14:textId="77777777" w:rsidR="002C6BAD" w:rsidRPr="000F6A0E" w:rsidRDefault="002C6BAD" w:rsidP="002324D2">
      <w:pPr>
        <w:pStyle w:val="ProductList-Body"/>
        <w:numPr>
          <w:ilvl w:val="0"/>
          <w:numId w:val="11"/>
        </w:numPr>
        <w:tabs>
          <w:tab w:val="clear" w:pos="158"/>
          <w:tab w:val="left" w:pos="180"/>
        </w:tabs>
        <w:spacing w:before="40"/>
        <w:ind w:left="810" w:hanging="274"/>
      </w:pPr>
      <w:r>
        <w:t xml:space="preserve">oceniania, edycji i usuwania Zawartości Społecznościowej w odpowiedzi na żądania otrzymywane od sieci społecznościowych, serwisów indeksujących lub gromadzących dane lub właścicieli Zawartości Społecznościowej, a także na żądanie usunięcia określonych treści na mocy ustawy Digital Millennium Copyright Act; </w:t>
      </w:r>
    </w:p>
    <w:p w14:paraId="067030F4" w14:textId="2FD68995" w:rsidR="00D97771" w:rsidRPr="000F6A0E" w:rsidRDefault="002C6BAD" w:rsidP="00D97771">
      <w:pPr>
        <w:pStyle w:val="ProductList-Body"/>
        <w:numPr>
          <w:ilvl w:val="0"/>
          <w:numId w:val="11"/>
        </w:numPr>
        <w:spacing w:before="40"/>
        <w:ind w:left="810" w:hanging="274"/>
      </w:pPr>
      <w:r>
        <w:t xml:space="preserve">zlecania Klientowi edycji lub usunięcia Zawartości Społecznościowej, jeśli Klient eksportuje taką zawartość, oraz usunięcia lub ograniczenia dalszego dostępu do Zawartości Społecznościowej po wypowiedzeniu lub wygaśnięciu Usługi Online. </w:t>
      </w:r>
    </w:p>
    <w:p w14:paraId="719EFD5C" w14:textId="17F2ADFE" w:rsidR="004E52BA" w:rsidRPr="000F6A0E" w:rsidRDefault="00686EA0" w:rsidP="004E52BA">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4E44AC5B" w14:textId="5CE8F7A2" w:rsidR="003D22CB" w:rsidRPr="000F6A0E" w:rsidRDefault="004E52BA" w:rsidP="00D73EC5">
      <w:pPr>
        <w:pStyle w:val="ProductList-OfferingGroupHeading"/>
        <w:spacing w:after="80"/>
        <w:outlineLvl w:val="1"/>
      </w:pPr>
      <w:bookmarkStart w:id="93" w:name="O365Services"/>
      <w:bookmarkStart w:id="94" w:name="_Toc499126168"/>
      <w:r>
        <w:t>Usługi Office 365</w:t>
      </w:r>
      <w:bookmarkEnd w:id="93"/>
      <w:bookmarkEnd w:id="94"/>
    </w:p>
    <w:p w14:paraId="0D6092AD" w14:textId="020427FE" w:rsidR="000E3993" w:rsidRPr="000F6A0E" w:rsidRDefault="000E3993" w:rsidP="000E3993">
      <w:pPr>
        <w:pStyle w:val="ProductList-Body"/>
        <w:tabs>
          <w:tab w:val="clear" w:pos="158"/>
          <w:tab w:val="left" w:pos="360"/>
        </w:tabs>
      </w:pPr>
      <w:r>
        <w:rPr>
          <w:b/>
          <w:color w:val="00188F"/>
        </w:rPr>
        <w:t>Powiadomienia</w:t>
      </w:r>
    </w:p>
    <w:p w14:paraId="4CE7ACB8" w14:textId="2677517A" w:rsidR="000E3993" w:rsidRPr="000F6A0E" w:rsidRDefault="000E3993" w:rsidP="000E3993">
      <w:pPr>
        <w:pStyle w:val="ProductList-Body"/>
      </w:pPr>
      <w:r>
        <w:t xml:space="preserve">Zastosowanie mają Uwagi dotyczące Map Bing zawarte w </w:t>
      </w:r>
      <w:hyperlink w:anchor="Attachment1" w:history="1">
        <w:r>
          <w:rPr>
            <w:rStyle w:val="Hyperlink"/>
          </w:rPr>
          <w:t>Załączniku 1</w:t>
        </w:r>
      </w:hyperlink>
      <w:r>
        <w:t xml:space="preserve">. Wszelkie usługi konfiguracji, migracji i wdrożenia świadczone Klientowi podlegają Uwagom dotyczącym Usług Profesjonalnych zawartym w </w:t>
      </w:r>
      <w:hyperlink w:anchor="Attachment1" w:history="1">
        <w:r>
          <w:rPr>
            <w:rStyle w:val="Hyperlink"/>
          </w:rPr>
          <w:t>Załączniku 1</w:t>
        </w:r>
      </w:hyperlink>
      <w:r>
        <w:t>.</w:t>
      </w:r>
    </w:p>
    <w:p w14:paraId="6DD48789" w14:textId="77777777" w:rsidR="000E3993" w:rsidRPr="000F6A0E" w:rsidRDefault="000E3993" w:rsidP="000E3993">
      <w:pPr>
        <w:pStyle w:val="ProductList-Body"/>
      </w:pPr>
    </w:p>
    <w:p w14:paraId="78B5ADA0" w14:textId="77777777" w:rsidR="009427A1" w:rsidRPr="000F6A0E" w:rsidRDefault="009427A1" w:rsidP="009427A1">
      <w:pPr>
        <w:pStyle w:val="ProductList-Body"/>
      </w:pPr>
      <w:bookmarkStart w:id="95" w:name="CoreFeaturesforOffice365Services"/>
      <w:r>
        <w:rPr>
          <w:b/>
          <w:color w:val="00188F"/>
        </w:rPr>
        <w:t>Funkcje podstawowe usług Office 365</w:t>
      </w:r>
    </w:p>
    <w:bookmarkEnd w:id="95"/>
    <w:p w14:paraId="6CD2CC0F" w14:textId="7D0FEFFD" w:rsidR="009427A1" w:rsidRPr="000F6A0E" w:rsidRDefault="009427A1" w:rsidP="009427A1">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3ED5EEEB" w14:textId="77777777" w:rsidR="009427A1" w:rsidRPr="000F6A0E" w:rsidRDefault="009427A1" w:rsidP="009427A1">
      <w:pPr>
        <w:pStyle w:val="ProductList-Body"/>
      </w:pPr>
    </w:p>
    <w:p w14:paraId="6313F83C" w14:textId="77777777" w:rsidR="009427A1" w:rsidRPr="000F6A0E" w:rsidRDefault="009427A1" w:rsidP="00F750CE">
      <w:pPr>
        <w:pStyle w:val="ProductList-Body"/>
        <w:tabs>
          <w:tab w:val="clear" w:pos="158"/>
          <w:tab w:val="left" w:pos="360"/>
        </w:tabs>
        <w:ind w:left="180"/>
      </w:pPr>
      <w:r>
        <w:rPr>
          <w:b/>
          <w:color w:val="0072C6"/>
        </w:rPr>
        <w:t>Portal administracyjny</w:t>
      </w:r>
    </w:p>
    <w:p w14:paraId="1026F256" w14:textId="5EB57B3C" w:rsidR="009427A1" w:rsidRPr="000F6A0E" w:rsidRDefault="009427A1" w:rsidP="00F750CE">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16BD15B8" w14:textId="0268D2BB" w:rsidR="002246F8" w:rsidRPr="000F6A0E" w:rsidRDefault="002246F8" w:rsidP="004A2A95">
      <w:pPr>
        <w:pStyle w:val="ProductList-Body"/>
        <w:tabs>
          <w:tab w:val="clear" w:pos="158"/>
          <w:tab w:val="left" w:pos="180"/>
        </w:tabs>
      </w:pPr>
    </w:p>
    <w:p w14:paraId="1A231410" w14:textId="77777777" w:rsidR="002246F8" w:rsidRPr="000F6A0E" w:rsidRDefault="002246F8" w:rsidP="002246F8">
      <w:pPr>
        <w:pStyle w:val="ProductList-ClauseHeading"/>
      </w:pPr>
      <w:r>
        <w:t>Szyfrowanie usług za pomocą klucza szyfrowania</w:t>
      </w:r>
    </w:p>
    <w:p w14:paraId="4EC56AA0" w14:textId="77777777" w:rsidR="002246F8" w:rsidRPr="000F6A0E" w:rsidRDefault="002246F8" w:rsidP="002246F8">
      <w:pPr>
        <w:pStyle w:val="ProductList-Body"/>
        <w:tabs>
          <w:tab w:val="clear" w:pos="158"/>
          <w:tab w:val="left" w:pos="180"/>
        </w:tabs>
      </w:pPr>
      <w:r>
        <w:t>Klient przejmuje całe ryzyko usunięcia danych, niedostępności i przerw w świadczeniu usług wynikających ze spowodowanego przez Klienta braku klucza szyfrowania.</w:t>
      </w:r>
    </w:p>
    <w:p w14:paraId="05F8B448" w14:textId="77777777" w:rsidR="002246F8" w:rsidRPr="000F6A0E" w:rsidRDefault="002246F8" w:rsidP="004A2A95">
      <w:pPr>
        <w:pStyle w:val="ProductList-Body"/>
        <w:tabs>
          <w:tab w:val="clear" w:pos="158"/>
          <w:tab w:val="left" w:pos="180"/>
        </w:tabs>
      </w:pPr>
    </w:p>
    <w:p w14:paraId="130DD1E2" w14:textId="76F09107" w:rsidR="004A2A95" w:rsidRPr="000F6A0E" w:rsidRDefault="004A2A95" w:rsidP="004A2A95">
      <w:pPr>
        <w:pStyle w:val="ProductList-Body"/>
        <w:tabs>
          <w:tab w:val="clear" w:pos="158"/>
          <w:tab w:val="left" w:pos="180"/>
        </w:tabs>
      </w:pPr>
      <w:r>
        <w:rPr>
          <w:b/>
          <w:color w:val="00188F"/>
        </w:rPr>
        <w:t>Pakiety licencji subskrypcyjnych</w:t>
      </w:r>
    </w:p>
    <w:p w14:paraId="143997D5" w14:textId="3A27D4BF" w:rsidR="004A2A95" w:rsidRPr="000F6A0E" w:rsidRDefault="004A2A95" w:rsidP="004A2A95">
      <w:pPr>
        <w:pStyle w:val="ProductList-Body"/>
        <w:tabs>
          <w:tab w:val="clear" w:pos="158"/>
          <w:tab w:val="left" w:pos="180"/>
        </w:tabs>
      </w:pPr>
      <w:r>
        <w:t xml:space="preserve">Poza licencjami LS na Użytkownika dostępny </w:t>
      </w:r>
      <w:hyperlink w:anchor="Attachment2" w:history="1">
        <w:r>
          <w:rPr>
            <w:rStyle w:val="Hyperlink"/>
          </w:rPr>
          <w:t>Załącznik 2</w:t>
        </w:r>
      </w:hyperlink>
      <w:r>
        <w:t xml:space="preserve"> opisuje także pozostałe LS spełniające wymagania Usług Office 365.</w:t>
      </w:r>
    </w:p>
    <w:p w14:paraId="4A15A696" w14:textId="3C9AB893" w:rsidR="00FA17F0" w:rsidRPr="000F6A0E" w:rsidRDefault="00FA17F0" w:rsidP="004A2A95">
      <w:pPr>
        <w:pStyle w:val="ProductList-Body"/>
      </w:pPr>
    </w:p>
    <w:p w14:paraId="798318C3" w14:textId="6FC36A4C" w:rsidR="002B4E83" w:rsidRPr="000F6A0E" w:rsidRDefault="00555E31" w:rsidP="002B4E83">
      <w:pPr>
        <w:pStyle w:val="ProductList-Body"/>
        <w:tabs>
          <w:tab w:val="clear" w:pos="158"/>
          <w:tab w:val="left" w:pos="180"/>
        </w:tabs>
      </w:pPr>
      <w:bookmarkStart w:id="96" w:name="MicrosoftTeams"/>
      <w:r>
        <w:rPr>
          <w:b/>
          <w:color w:val="00188F"/>
        </w:rPr>
        <w:t>Microsoft Teams</w:t>
      </w:r>
      <w:bookmarkEnd w:id="96"/>
    </w:p>
    <w:p w14:paraId="6B288F7A" w14:textId="1D1FE7CE" w:rsidR="002B4E83" w:rsidRPr="000F6A0E" w:rsidRDefault="00555E31" w:rsidP="00555E31">
      <w:pPr>
        <w:pStyle w:val="ProductList-Body"/>
        <w:tabs>
          <w:tab w:val="clear" w:pos="158"/>
          <w:tab w:val="left" w:pos="360"/>
        </w:tabs>
      </w:pPr>
      <w:r>
        <w:rPr>
          <w:b/>
        </w:rPr>
        <w:t>Uwaga</w:t>
      </w:r>
      <w:r>
        <w:t xml:space="preserve">. Uwagi dotyczące standardów H.264/MPEG-4 AVC zawarte w </w:t>
      </w:r>
      <w:hyperlink w:anchor="Attachment1" w:history="1">
        <w:r>
          <w:rPr>
            <w:rStyle w:val="Hyperlink"/>
          </w:rPr>
          <w:t>Załączniku 1</w:t>
        </w:r>
      </w:hyperlink>
      <w:r>
        <w:t xml:space="preserve"> mają zastosowanie do wszystkich Usług Office 365 zawierających aplikację Microsoft Teams.</w:t>
      </w:r>
    </w:p>
    <w:p w14:paraId="39A2D0C6" w14:textId="6C0C9E47" w:rsidR="001E589F" w:rsidRPr="000F6A0E" w:rsidRDefault="001E589F" w:rsidP="00555E31">
      <w:pPr>
        <w:pStyle w:val="ProductList-Body"/>
        <w:tabs>
          <w:tab w:val="clear" w:pos="158"/>
          <w:tab w:val="left" w:pos="360"/>
        </w:tabs>
      </w:pPr>
    </w:p>
    <w:p w14:paraId="30A69BDA" w14:textId="496C888B" w:rsidR="001E589F" w:rsidRPr="000F6A0E" w:rsidRDefault="001E589F" w:rsidP="001E589F">
      <w:pPr>
        <w:pStyle w:val="ProductList-Body"/>
      </w:pPr>
      <w:r>
        <w:rPr>
          <w:b/>
          <w:color w:val="00188F"/>
        </w:rPr>
        <w:t>Yammer</w:t>
      </w:r>
    </w:p>
    <w:p w14:paraId="254E59D7" w14:textId="33ECD5AD" w:rsidR="001E589F" w:rsidRPr="000F6A0E" w:rsidRDefault="001E589F" w:rsidP="001E589F">
      <w:pPr>
        <w:pStyle w:val="ProductList-Body"/>
      </w:pPr>
      <w:r>
        <w:t xml:space="preserve">W przypadku tych Usług Office 365, które obejmują korzystanie z serwisu Yammer, Użytkownicy Zewnętrzni zaproszeni do korzystania z serwisu Yammer za pośrednictwem zewnętrznej sieci nie potrzebują LS na Użytkownika. </w:t>
      </w:r>
    </w:p>
    <w:p w14:paraId="603B9D48" w14:textId="7BCE1777" w:rsidR="002B4E83" w:rsidRPr="000F6A0E" w:rsidRDefault="00686EA0" w:rsidP="00C95CCF">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40EDB465" w14:textId="77777777" w:rsidR="00E93FD0" w:rsidRPr="000F6A0E" w:rsidRDefault="00E93FD0" w:rsidP="00D73EC5">
      <w:pPr>
        <w:pStyle w:val="ProductList-Offering2Heading"/>
        <w:outlineLvl w:val="2"/>
      </w:pPr>
      <w:r>
        <w:tab/>
      </w:r>
      <w:bookmarkStart w:id="97" w:name="ExchangeOnline"/>
      <w:bookmarkStart w:id="98" w:name="_Toc499126169"/>
      <w:r>
        <w:t>Exchange Online</w:t>
      </w:r>
      <w:bookmarkEnd w:id="97"/>
      <w:bookmarkEnd w:id="98"/>
    </w:p>
    <w:p w14:paraId="504B85AD" w14:textId="77777777" w:rsidR="00E93FD0" w:rsidRDefault="00E93FD0" w:rsidP="004E52BA">
      <w:pPr>
        <w:pStyle w:val="ProductList-Offering1"/>
        <w:sectPr w:rsidR="00E93FD0" w:rsidSect="00E275D6">
          <w:footerReference w:type="default" r:id="rId41"/>
          <w:footerReference w:type="first" r:id="rId42"/>
          <w:type w:val="continuous"/>
          <w:pgSz w:w="12240" w:h="15840"/>
          <w:pgMar w:top="1440" w:right="720" w:bottom="1440" w:left="720" w:header="720" w:footer="720" w:gutter="0"/>
          <w:cols w:space="720"/>
          <w:titlePg/>
          <w:docGrid w:linePitch="360"/>
        </w:sectPr>
      </w:pPr>
    </w:p>
    <w:p w14:paraId="243ED1A0" w14:textId="60AE56E5" w:rsidR="00CC1325" w:rsidRPr="000F6A0E" w:rsidRDefault="00C90AC2" w:rsidP="00EF1E73">
      <w:pPr>
        <w:pStyle w:val="ProductList-Body"/>
      </w:pPr>
      <w:r>
        <w:rPr>
          <w:rFonts w:asciiTheme="majorHAnsi" w:hAnsiTheme="majorHAnsi"/>
          <w:sz w:val="16"/>
          <w:szCs w:val="16"/>
        </w:rPr>
        <w:t>Zaawansowana ochrona przed zagrożeniami w usłudze Office 365</w:t>
      </w:r>
    </w:p>
    <w:p w14:paraId="1B487938" w14:textId="02EE6D0B" w:rsidR="00C35416" w:rsidRPr="000F6A0E" w:rsidRDefault="00C35416" w:rsidP="00EF1E73">
      <w:pPr>
        <w:pStyle w:val="ProductList-Body"/>
      </w:pPr>
      <w:r>
        <w:rPr>
          <w:rFonts w:asciiTheme="majorHAnsi" w:hAnsiTheme="majorHAnsi"/>
          <w:sz w:val="16"/>
          <w:szCs w:val="16"/>
        </w:rPr>
        <w:t>Office 365 Threat Intelligence</w:t>
      </w:r>
    </w:p>
    <w:p w14:paraId="787610FA" w14:textId="78D52E97" w:rsidR="004E52BA" w:rsidRPr="000F6A0E" w:rsidRDefault="00E275D6" w:rsidP="00EF1E73">
      <w:pPr>
        <w:pStyle w:val="ProductList-Body"/>
      </w:pPr>
      <w:r>
        <w:rPr>
          <w:rFonts w:asciiTheme="majorHAnsi" w:hAnsiTheme="majorHAnsi"/>
          <w:sz w:val="16"/>
          <w:szCs w:val="16"/>
        </w:rPr>
        <w:t>Ochrona przed utratą danych</w:t>
      </w:r>
    </w:p>
    <w:p w14:paraId="27CEEB85" w14:textId="77777777" w:rsidR="004E52BA" w:rsidRPr="000F6A0E" w:rsidRDefault="004E52BA" w:rsidP="00EF1E73">
      <w:pPr>
        <w:pStyle w:val="ProductList-Body"/>
      </w:pPr>
      <w:r>
        <w:rPr>
          <w:rFonts w:asciiTheme="majorHAnsi" w:hAnsiTheme="majorHAnsi"/>
          <w:sz w:val="16"/>
          <w:szCs w:val="16"/>
        </w:rPr>
        <w:t>Exchange Online Archiving for Exchange Online</w:t>
      </w:r>
    </w:p>
    <w:p w14:paraId="482E07E9" w14:textId="5A9D1C06" w:rsidR="004E52BA" w:rsidRPr="000F6A0E" w:rsidRDefault="004E52BA" w:rsidP="00EF1E73">
      <w:pPr>
        <w:pStyle w:val="ProductList-Body"/>
      </w:pPr>
      <w:r>
        <w:rPr>
          <w:rFonts w:asciiTheme="majorHAnsi" w:hAnsiTheme="majorHAnsi"/>
          <w:sz w:val="16"/>
          <w:szCs w:val="16"/>
        </w:rPr>
        <w:t>Exchange Online Archiving for Exchange Server</w:t>
      </w:r>
    </w:p>
    <w:p w14:paraId="28F25122" w14:textId="4E60F119" w:rsidR="004E52BA" w:rsidRPr="000F6A0E" w:rsidRDefault="004E52BA" w:rsidP="00EF1E73">
      <w:pPr>
        <w:pStyle w:val="ProductList-Body"/>
      </w:pPr>
      <w:r>
        <w:rPr>
          <w:rFonts w:asciiTheme="majorHAnsi" w:hAnsiTheme="majorHAnsi"/>
          <w:sz w:val="16"/>
          <w:szCs w:val="16"/>
        </w:rPr>
        <w:t>Exchange Online F1</w:t>
      </w:r>
    </w:p>
    <w:p w14:paraId="731F56DF" w14:textId="40101A44" w:rsidR="004E52BA" w:rsidRPr="000F6A0E" w:rsidRDefault="004E52BA" w:rsidP="00EF1E73">
      <w:pPr>
        <w:pStyle w:val="ProductList-Body"/>
      </w:pPr>
      <w:r>
        <w:rPr>
          <w:rFonts w:asciiTheme="majorHAnsi" w:hAnsiTheme="majorHAnsi"/>
          <w:sz w:val="16"/>
          <w:szCs w:val="16"/>
        </w:rPr>
        <w:t>Exchange Online (Plan 1 i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3D65CD" w:rsidRDefault="00123E7D" w:rsidP="00123E7D">
      <w:pPr>
        <w:pStyle w:val="ProductList-Body"/>
        <w:pBdr>
          <w:top w:val="single" w:sz="4" w:space="1" w:color="BFBFBF" w:themeColor="background1" w:themeShade="BF"/>
        </w:pBdr>
        <w:rPr>
          <w:sz w:val="8"/>
          <w:szCs w:val="12"/>
        </w:rPr>
      </w:pPr>
    </w:p>
    <w:p w14:paraId="0148DFFB" w14:textId="0758CBAD" w:rsidR="001A19E0" w:rsidRPr="000F6A0E" w:rsidRDefault="00DC0A1F" w:rsidP="001A19E0">
      <w:pPr>
        <w:pStyle w:val="ProductList-Body"/>
      </w:pPr>
      <w:r>
        <w:rPr>
          <w:b/>
          <w:color w:val="00188F"/>
        </w:rPr>
        <w:t>Podstawowe Funkcje usług Office 365 — Exchange Online</w:t>
      </w:r>
    </w:p>
    <w:p w14:paraId="029F6D7B" w14:textId="281EEFC8" w:rsidR="001A19E0" w:rsidRPr="000F6A0E" w:rsidRDefault="001A19E0" w:rsidP="001A19E0">
      <w:pPr>
        <w:pStyle w:val="ProductList-Body"/>
      </w:pPr>
      <w:r>
        <w:t xml:space="preserve">Exchange Online lub usługa będąca jej następcą będzie posiadać następujące </w:t>
      </w:r>
      <w:hyperlink w:anchor="CoreFeaturesforOffice365Services" w:history="1">
        <w:r>
          <w:rPr>
            <w:rStyle w:val="Hyperlink"/>
          </w:rPr>
          <w:t>Funkcje Podstawowe</w:t>
        </w:r>
      </w:hyperlink>
      <w:r>
        <w:t>:</w:t>
      </w:r>
    </w:p>
    <w:p w14:paraId="1D120F58" w14:textId="77777777" w:rsidR="00017A5A" w:rsidRPr="000F6A0E" w:rsidRDefault="00017A5A" w:rsidP="001A19E0">
      <w:pPr>
        <w:pStyle w:val="ProductList-Body"/>
      </w:pPr>
    </w:p>
    <w:p w14:paraId="1211BEB5" w14:textId="77777777" w:rsidR="001A19E0" w:rsidRPr="000F6A0E" w:rsidRDefault="001A19E0" w:rsidP="001A19E0">
      <w:pPr>
        <w:pStyle w:val="ProductList-Body"/>
        <w:ind w:left="180"/>
      </w:pPr>
      <w:r>
        <w:rPr>
          <w:b/>
          <w:color w:val="0072C6"/>
        </w:rPr>
        <w:t>Wiadomości e-mail</w:t>
      </w:r>
    </w:p>
    <w:p w14:paraId="3937A9A0" w14:textId="53D9CDFE" w:rsidR="001A19E0" w:rsidRPr="000F6A0E" w:rsidRDefault="001A19E0" w:rsidP="001A19E0">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65C07CE3" w14:textId="77777777" w:rsidR="00E01C6C" w:rsidRPr="000F6A0E" w:rsidRDefault="00E01C6C" w:rsidP="001A19E0">
      <w:pPr>
        <w:pStyle w:val="ProductList-Body"/>
        <w:ind w:left="180"/>
      </w:pPr>
    </w:p>
    <w:p w14:paraId="53900BEE" w14:textId="038A6A94" w:rsidR="001A19E0" w:rsidRPr="000F6A0E" w:rsidRDefault="001A19E0" w:rsidP="001A19E0">
      <w:pPr>
        <w:pStyle w:val="ProductList-Body"/>
        <w:ind w:left="180"/>
      </w:pPr>
      <w:r>
        <w:rPr>
          <w:b/>
          <w:color w:val="0072C6"/>
        </w:rPr>
        <w:t>Dostęp z urządzeń przenośnych i w przeglądarkach</w:t>
      </w:r>
    </w:p>
    <w:p w14:paraId="277343D5" w14:textId="1C1D7BA1" w:rsidR="001A19E0" w:rsidRPr="000F6A0E" w:rsidRDefault="001A19E0" w:rsidP="001A19E0">
      <w:pPr>
        <w:pStyle w:val="ProductList-Body"/>
        <w:ind w:left="180"/>
      </w:pPr>
      <w:r>
        <w:t>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ten protokół lub technologię urządzenia przenośnego. Użytkownik końcowy będzie w stanie wysyłać wiadomości e-mail i odbierać wiadomości e-mail pochodzące z wewnątrz i spoza organizacji Klienta, a także uzyskiwać dostęp do swojej skrzynki poczty elektronicznej — wszystko to za pomocą zgodnej przeglądarki internetowej.</w:t>
      </w:r>
    </w:p>
    <w:p w14:paraId="620639C0" w14:textId="77777777" w:rsidR="001A19E0" w:rsidRPr="000F6A0E" w:rsidRDefault="001A19E0" w:rsidP="001A19E0">
      <w:pPr>
        <w:pStyle w:val="ProductList-Body"/>
        <w:ind w:left="180"/>
      </w:pPr>
    </w:p>
    <w:p w14:paraId="05B168D9" w14:textId="77777777" w:rsidR="001A19E0" w:rsidRPr="000F6A0E" w:rsidRDefault="001A19E0" w:rsidP="003D65CD">
      <w:pPr>
        <w:pStyle w:val="ProductList-Body"/>
        <w:keepNext/>
        <w:ind w:left="187"/>
      </w:pPr>
      <w:r>
        <w:rPr>
          <w:b/>
          <w:color w:val="0072C6"/>
        </w:rPr>
        <w:lastRenderedPageBreak/>
        <w:t>Zasady przechowywania danych</w:t>
      </w:r>
    </w:p>
    <w:p w14:paraId="0BFE11A8" w14:textId="021008B4" w:rsidR="001A19E0" w:rsidRPr="000F6A0E" w:rsidRDefault="001A19E0" w:rsidP="001A19E0">
      <w:pPr>
        <w:pStyle w:val="ProductList-Body"/>
        <w:ind w:left="180"/>
      </w:pPr>
      <w:r>
        <w:t>Klient będzie mógł skonfigurować zasady archiwizacji i usuwania wiadomości e-mail.</w:t>
      </w:r>
    </w:p>
    <w:p w14:paraId="23E25D82" w14:textId="77777777" w:rsidR="001A19E0" w:rsidRPr="000F6A0E" w:rsidRDefault="001A19E0" w:rsidP="001A19E0">
      <w:pPr>
        <w:pStyle w:val="ProductList-Body"/>
        <w:ind w:left="180"/>
      </w:pPr>
    </w:p>
    <w:p w14:paraId="42B509D2" w14:textId="77777777" w:rsidR="001A19E0" w:rsidRPr="000F6A0E" w:rsidRDefault="001A19E0" w:rsidP="003A5243">
      <w:pPr>
        <w:pStyle w:val="ProductList-Body"/>
        <w:keepNext/>
        <w:ind w:left="187"/>
      </w:pPr>
      <w:r>
        <w:rPr>
          <w:b/>
          <w:color w:val="0072C6"/>
        </w:rPr>
        <w:t>Odzyskiwanie usuniętych elementów i skrzynek pocztowych</w:t>
      </w:r>
    </w:p>
    <w:p w14:paraId="2CF81441" w14:textId="36468419" w:rsidR="001A19E0" w:rsidRPr="000F6A0E" w:rsidRDefault="001A19E0" w:rsidP="001A19E0">
      <w:pPr>
        <w:pStyle w:val="ProductList-Body"/>
        <w:ind w:left="180"/>
      </w:pPr>
      <w:r>
        <w:t>Klient będzie w stanie odzyskać zawartość niewspółdzielonej skrzynki pocztowej, a użytkownik końcowy będzie w stanie odzyskać element usunięty z jednego z jego folderów e-mail.</w:t>
      </w:r>
    </w:p>
    <w:p w14:paraId="3E2A0723" w14:textId="77777777" w:rsidR="001A19E0" w:rsidRPr="000F6A0E" w:rsidRDefault="001A19E0" w:rsidP="001A19E0">
      <w:pPr>
        <w:pStyle w:val="ProductList-Body"/>
        <w:ind w:left="180"/>
      </w:pPr>
    </w:p>
    <w:p w14:paraId="4FCE47EA" w14:textId="77777777" w:rsidR="001A19E0" w:rsidRPr="000F6A0E" w:rsidRDefault="001A19E0" w:rsidP="001A19E0">
      <w:pPr>
        <w:pStyle w:val="ProductList-Body"/>
        <w:ind w:left="180"/>
      </w:pPr>
      <w:r>
        <w:rPr>
          <w:b/>
          <w:color w:val="0072C6"/>
        </w:rPr>
        <w:t>Wyszukiwanie w więcej niż jednej skrzynce pocztowej</w:t>
      </w:r>
    </w:p>
    <w:p w14:paraId="442DBA42" w14:textId="37A9B852" w:rsidR="001A19E0" w:rsidRPr="000F6A0E" w:rsidRDefault="001A19E0" w:rsidP="001A19E0">
      <w:pPr>
        <w:pStyle w:val="ProductList-Body"/>
        <w:ind w:left="180"/>
      </w:pPr>
      <w:r>
        <w:t>Klient będzie mógł wyszukiwać zawartość w wielu skrzynkach pocztowych w obrębie danej organizacji.</w:t>
      </w:r>
    </w:p>
    <w:p w14:paraId="6D60AB6B" w14:textId="77777777" w:rsidR="001A19E0" w:rsidRPr="000F6A0E" w:rsidRDefault="001A19E0" w:rsidP="001A19E0">
      <w:pPr>
        <w:pStyle w:val="ProductList-Body"/>
        <w:ind w:left="180"/>
      </w:pPr>
    </w:p>
    <w:p w14:paraId="3467D71C" w14:textId="77777777" w:rsidR="001A19E0" w:rsidRPr="000F6A0E" w:rsidRDefault="001A19E0" w:rsidP="001A19E0">
      <w:pPr>
        <w:pStyle w:val="ProductList-Body"/>
        <w:ind w:left="180"/>
      </w:pPr>
      <w:r>
        <w:rPr>
          <w:b/>
          <w:color w:val="0072C6"/>
        </w:rPr>
        <w:t>Kalendarz</w:t>
      </w:r>
    </w:p>
    <w:p w14:paraId="294F5C1B" w14:textId="0EB42AC3" w:rsidR="001A19E0" w:rsidRPr="000F6A0E" w:rsidRDefault="001A19E0" w:rsidP="001A19E0">
      <w:pPr>
        <w:pStyle w:val="ProductList-Body"/>
        <w:ind w:left="180"/>
      </w:pPr>
      <w:r>
        <w:t>Użytkownik końcowy będzie w stanie przeglądać kalendarz i planować wizyty, spotkania i automatyczne odpowiedzi na otrzymywane wiadomości e-mail.</w:t>
      </w:r>
    </w:p>
    <w:p w14:paraId="309D22AE" w14:textId="77777777" w:rsidR="001A19E0" w:rsidRPr="000F6A0E" w:rsidRDefault="001A19E0" w:rsidP="001A19E0">
      <w:pPr>
        <w:pStyle w:val="ProductList-Body"/>
        <w:ind w:left="180"/>
      </w:pPr>
    </w:p>
    <w:p w14:paraId="12646D9A" w14:textId="77777777" w:rsidR="001A19E0" w:rsidRPr="000F6A0E" w:rsidRDefault="001A19E0" w:rsidP="001A19E0">
      <w:pPr>
        <w:pStyle w:val="ProductList-Body"/>
        <w:ind w:left="180"/>
      </w:pPr>
      <w:r>
        <w:rPr>
          <w:b/>
          <w:color w:val="0072C6"/>
        </w:rPr>
        <w:t>Kontakty</w:t>
      </w:r>
    </w:p>
    <w:p w14:paraId="648D4163" w14:textId="31CD581B" w:rsidR="001A19E0" w:rsidRPr="000F6A0E" w:rsidRDefault="001A19E0" w:rsidP="001A19E0">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0F6A0E" w:rsidRDefault="001A19E0" w:rsidP="001A19E0">
      <w:pPr>
        <w:pStyle w:val="ProductList-Body"/>
      </w:pPr>
    </w:p>
    <w:p w14:paraId="6B6C75C8" w14:textId="7E2B49EB" w:rsidR="00DC0A1F" w:rsidRPr="000F6A0E" w:rsidRDefault="00DC0A1F" w:rsidP="00DC0A1F">
      <w:pPr>
        <w:pStyle w:val="ProductList-Body"/>
      </w:pPr>
      <w:r>
        <w:rPr>
          <w:b/>
          <w:color w:val="00188F"/>
        </w:rPr>
        <w:t>Podstawowe Funkcje usług Office 365 S — Exchange Online Archiving</w:t>
      </w:r>
    </w:p>
    <w:p w14:paraId="3AEF57B1" w14:textId="4539B0BC" w:rsidR="00DC0A1F" w:rsidRPr="000F6A0E" w:rsidRDefault="00DC0A1F" w:rsidP="00DC0A1F">
      <w:pPr>
        <w:pStyle w:val="ProductList-Body"/>
      </w:pPr>
      <w:r>
        <w:t xml:space="preserve">Exchange Online Archiving lub usługa będąca jej następcą będzie posiadać następujące </w:t>
      </w:r>
      <w:hyperlink w:anchor="CoreFeaturesforOffice365Services" w:history="1">
        <w:r>
          <w:rPr>
            <w:rStyle w:val="Hyperlink"/>
          </w:rPr>
          <w:t>Funkcje Podstawowe</w:t>
        </w:r>
      </w:hyperlink>
      <w:r>
        <w:t>:</w:t>
      </w:r>
    </w:p>
    <w:p w14:paraId="2A148731" w14:textId="77777777" w:rsidR="000B0627" w:rsidRPr="000F6A0E" w:rsidRDefault="000B0627" w:rsidP="00DC0A1F">
      <w:pPr>
        <w:pStyle w:val="ProductList-Body"/>
      </w:pPr>
    </w:p>
    <w:p w14:paraId="40C43371" w14:textId="77777777" w:rsidR="00ED50E6" w:rsidRPr="000F6A0E" w:rsidRDefault="001A19E0" w:rsidP="00ED50E6">
      <w:pPr>
        <w:pStyle w:val="ProductList-Body"/>
        <w:ind w:left="180"/>
      </w:pPr>
      <w:r>
        <w:rPr>
          <w:b/>
          <w:color w:val="0072C6"/>
        </w:rPr>
        <w:t>Przechowywanie</w:t>
      </w:r>
    </w:p>
    <w:p w14:paraId="4D3B73EF" w14:textId="41F65D4D" w:rsidR="001A19E0" w:rsidRPr="000F6A0E" w:rsidRDefault="001A19E0" w:rsidP="00ED50E6">
      <w:pPr>
        <w:pStyle w:val="ProductList-Body"/>
        <w:ind w:left="180"/>
      </w:pPr>
      <w:r>
        <w:t>Klient będzie mógł umożliwić użytkownikowi końcowemu przechowywanie wiadomości e-mail.</w:t>
      </w:r>
    </w:p>
    <w:p w14:paraId="20F27813" w14:textId="77777777" w:rsidR="00ED50E6" w:rsidRPr="000F6A0E" w:rsidRDefault="00ED50E6" w:rsidP="00ED50E6">
      <w:pPr>
        <w:pStyle w:val="ProductList-Body"/>
        <w:ind w:left="180"/>
      </w:pPr>
    </w:p>
    <w:p w14:paraId="0586DAE4" w14:textId="77777777" w:rsidR="00ED50E6" w:rsidRPr="000F6A0E" w:rsidRDefault="001A19E0" w:rsidP="00ED50E6">
      <w:pPr>
        <w:pStyle w:val="ProductList-Body"/>
        <w:ind w:left="180"/>
      </w:pPr>
      <w:r>
        <w:rPr>
          <w:b/>
          <w:color w:val="0072C6"/>
        </w:rPr>
        <w:t>Zasady przechowywania danych</w:t>
      </w:r>
    </w:p>
    <w:p w14:paraId="7CDB87D7" w14:textId="52BB2945" w:rsidR="00640366" w:rsidRPr="000F6A0E" w:rsidRDefault="001A19E0" w:rsidP="00ED50E6">
      <w:pPr>
        <w:pStyle w:val="ProductList-Body"/>
        <w:ind w:left="180"/>
      </w:pPr>
      <w:r>
        <w:t>Klient będzie w stanie wprowadzić zasady archiwizacji i usuwania wiadomości e-mail, niezależne od zasad stosowanych przez użytkowników końcowych w ich własnych skrzynkach poczty elektronicznej.</w:t>
      </w:r>
    </w:p>
    <w:p w14:paraId="10F531F1" w14:textId="77777777" w:rsidR="00ED50E6" w:rsidRPr="000F6A0E" w:rsidRDefault="00ED50E6" w:rsidP="00ED50E6">
      <w:pPr>
        <w:pStyle w:val="ProductList-Body"/>
        <w:ind w:left="180"/>
      </w:pPr>
    </w:p>
    <w:p w14:paraId="53518FF9" w14:textId="77777777" w:rsidR="00ED50E6" w:rsidRPr="000F6A0E" w:rsidRDefault="001A19E0" w:rsidP="00ED50E6">
      <w:pPr>
        <w:pStyle w:val="ProductList-Body"/>
        <w:ind w:left="180"/>
      </w:pPr>
      <w:r>
        <w:rPr>
          <w:b/>
          <w:color w:val="0072C6"/>
        </w:rPr>
        <w:t>Odzyskiwanie usuniętych elementów i skrzynek pocztowych</w:t>
      </w:r>
    </w:p>
    <w:p w14:paraId="0CF73227" w14:textId="7B0D2157" w:rsidR="001A19E0" w:rsidRPr="000F6A0E" w:rsidRDefault="001A19E0" w:rsidP="00ED50E6">
      <w:pPr>
        <w:pStyle w:val="ProductList-Body"/>
        <w:ind w:left="180"/>
      </w:pPr>
      <w:r>
        <w:t>Korzystając z usług pomocy technicznej dla usługi Office 365, Klient będzie w stanie odzyskać usuniętą archiwalną skrzynkę pocztową, a użytkownik końcowy będzie w stanie odzyskać element usunięty z jednego z folderów e-mail w swoim archiwum.</w:t>
      </w:r>
    </w:p>
    <w:p w14:paraId="2989B781" w14:textId="77777777" w:rsidR="00ED50E6" w:rsidRPr="000F6A0E" w:rsidRDefault="00ED50E6" w:rsidP="00ED50E6">
      <w:pPr>
        <w:pStyle w:val="ProductList-Body"/>
        <w:ind w:left="180"/>
      </w:pPr>
    </w:p>
    <w:p w14:paraId="32403BAC" w14:textId="77777777" w:rsidR="00ED50E6" w:rsidRPr="000F6A0E" w:rsidRDefault="001A19E0" w:rsidP="00ED50E6">
      <w:pPr>
        <w:pStyle w:val="ProductList-Body"/>
        <w:ind w:left="180"/>
      </w:pPr>
      <w:r>
        <w:rPr>
          <w:b/>
          <w:color w:val="0072C6"/>
        </w:rPr>
        <w:t>Wyszukiwanie w więcej niż jednej skrzynce pocztowej</w:t>
      </w:r>
    </w:p>
    <w:p w14:paraId="024BBD24" w14:textId="653E014F" w:rsidR="001A19E0" w:rsidRPr="000F6A0E" w:rsidRDefault="001A19E0" w:rsidP="00ED50E6">
      <w:pPr>
        <w:pStyle w:val="ProductList-Body"/>
        <w:ind w:left="180"/>
      </w:pPr>
      <w:r>
        <w:t>Klient będzie mógł wyszukiwać zawartość w wielu skrzynkach pocztowych w obrębie danej organizacji.</w:t>
      </w:r>
    </w:p>
    <w:p w14:paraId="2351983F" w14:textId="77777777" w:rsidR="00ED50E6" w:rsidRPr="000F6A0E" w:rsidRDefault="00ED50E6" w:rsidP="00ED50E6">
      <w:pPr>
        <w:pStyle w:val="ProductList-Body"/>
        <w:ind w:left="180"/>
      </w:pPr>
    </w:p>
    <w:p w14:paraId="448BE475" w14:textId="77777777" w:rsidR="00ED50E6" w:rsidRPr="000F6A0E" w:rsidRDefault="001A19E0" w:rsidP="00ED50E6">
      <w:pPr>
        <w:pStyle w:val="ProductList-Body"/>
        <w:ind w:left="180"/>
      </w:pPr>
      <w:r>
        <w:rPr>
          <w:b/>
          <w:color w:val="0072C6"/>
        </w:rPr>
        <w:t>Blokada prawna</w:t>
      </w:r>
    </w:p>
    <w:p w14:paraId="2EA3BFAF" w14:textId="45C83957" w:rsidR="001A19E0" w:rsidRPr="000F6A0E" w:rsidRDefault="001A19E0" w:rsidP="00ED50E6">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0F6A0E" w:rsidRDefault="006523C8" w:rsidP="006523C8">
      <w:pPr>
        <w:pStyle w:val="ProductList-Body"/>
      </w:pPr>
    </w:p>
    <w:p w14:paraId="4ACEA0A4" w14:textId="60DB9570" w:rsidR="006523C8" w:rsidRPr="000F6A0E" w:rsidRDefault="006523C8" w:rsidP="006523C8">
      <w:pPr>
        <w:pStyle w:val="ProductList-Body"/>
        <w:ind w:left="180"/>
      </w:pPr>
      <w:r>
        <w:rPr>
          <w:b/>
          <w:color w:val="0072C6"/>
        </w:rPr>
        <w:t>Archiwizacja</w:t>
      </w:r>
    </w:p>
    <w:p w14:paraId="73F5962E" w14:textId="77777777" w:rsidR="006523C8" w:rsidRPr="000F6A0E" w:rsidRDefault="006523C8" w:rsidP="006523C8">
      <w:pPr>
        <w:pStyle w:val="ProductList-Body"/>
        <w:ind w:left="180"/>
      </w:pPr>
      <w:r>
        <w:t>Z funkcji archiwum można korzystać na potrzeby przechowywania wiadomości wyłącznie w usłudze Exchange Online (Plan 1 i 2).</w:t>
      </w:r>
    </w:p>
    <w:p w14:paraId="2F8F646A" w14:textId="77777777" w:rsidR="006523C8" w:rsidRPr="000F6A0E" w:rsidRDefault="006523C8" w:rsidP="006523C8">
      <w:pPr>
        <w:pStyle w:val="ProductList-Body"/>
        <w:ind w:left="180"/>
      </w:pPr>
    </w:p>
    <w:p w14:paraId="2B0BFA2B" w14:textId="6300D19C" w:rsidR="006523C8" w:rsidRPr="000F6A0E" w:rsidRDefault="006523C8" w:rsidP="006523C8">
      <w:pPr>
        <w:pStyle w:val="ProductList-Body"/>
        <w:ind w:left="180"/>
      </w:pPr>
      <w:r>
        <w:rPr>
          <w:b/>
          <w:color w:val="0072C6"/>
        </w:rPr>
        <w:t>Archiwizacja dla systemu Exchange Server</w:t>
      </w:r>
    </w:p>
    <w:p w14:paraId="05891E4A" w14:textId="77777777" w:rsidR="006523C8" w:rsidRPr="000F6A0E" w:rsidRDefault="006523C8" w:rsidP="006523C8">
      <w:pPr>
        <w:pStyle w:val="ProductList-Body"/>
        <w:ind w:left="180"/>
      </w:pPr>
      <w:r>
        <w:t>Użytkownicy posiadający Licencję Dostępową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0F6A0E" w:rsidRDefault="006523C8" w:rsidP="006523C8">
      <w:pPr>
        <w:pStyle w:val="ProductList-Body"/>
        <w:ind w:left="180"/>
      </w:pPr>
    </w:p>
    <w:p w14:paraId="6F4D5951" w14:textId="77777777" w:rsidR="006523C8" w:rsidRPr="000F6A0E" w:rsidRDefault="006523C8" w:rsidP="009B1D23">
      <w:pPr>
        <w:pStyle w:val="ProductList-ClauseHeading"/>
      </w:pPr>
      <w:r>
        <w:t>Exchange Online, plan 2 z migracji Exchange Hosted Archive</w:t>
      </w:r>
    </w:p>
    <w:p w14:paraId="05687124" w14:textId="296CBE08" w:rsidR="006523C8" w:rsidRPr="000F6A0E" w:rsidRDefault="006523C8" w:rsidP="006523C8">
      <w:pPr>
        <w:pStyle w:val="ProductList-Body"/>
        <w:tabs>
          <w:tab w:val="clear" w:pos="158"/>
          <w:tab w:val="left" w:pos="270"/>
        </w:tabs>
      </w:pPr>
      <w:r>
        <w:t xml:space="preserve">Usługa Exchange Hosted Archive zostaje zastąpiona usługą Exchange Online Plan 2. Jeśli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na Użytkowników Planu 2 usługi Exchange Online. Dokument Prawa do Używania Produktów jest dostępny pod adresem </w:t>
      </w:r>
      <w:hyperlink r:id="rId43" w:history="1">
        <w:r>
          <w:rPr>
            <w:rStyle w:val="Hyperlink"/>
          </w:rPr>
          <w:t>http://go.microsoft.com/?linkid=9839206</w:t>
        </w:r>
      </w:hyperlink>
      <w:r w:rsidRPr="00C22221">
        <w:rPr>
          <w:rStyle w:val="Hyperlink"/>
          <w:u w:val="none"/>
        </w:rPr>
        <w:t>.</w:t>
      </w:r>
    </w:p>
    <w:p w14:paraId="3945EE2A" w14:textId="72F919EA" w:rsidR="006523C8" w:rsidRPr="000F6A0E" w:rsidRDefault="006523C8" w:rsidP="006523C8">
      <w:pPr>
        <w:pStyle w:val="ProductList-Body"/>
      </w:pPr>
    </w:p>
    <w:p w14:paraId="542F144C" w14:textId="3532A307" w:rsidR="009427A1" w:rsidRPr="000F6A0E" w:rsidRDefault="009427A1" w:rsidP="009427A1">
      <w:pPr>
        <w:pStyle w:val="ProductList-Body"/>
        <w:tabs>
          <w:tab w:val="clear" w:pos="158"/>
          <w:tab w:val="left" w:pos="180"/>
        </w:tabs>
      </w:pPr>
      <w:r>
        <w:rPr>
          <w:b/>
          <w:color w:val="00188F"/>
        </w:rPr>
        <w:t>Licencja ochrony przed utratą danych dla urządzeń</w:t>
      </w:r>
    </w:p>
    <w:p w14:paraId="3D7C39FE" w14:textId="5F8FCB31" w:rsidR="005E05F1" w:rsidRPr="000F6A0E" w:rsidRDefault="009427A1" w:rsidP="00741ED8">
      <w:pPr>
        <w:pStyle w:val="ProductList-Body"/>
      </w:pPr>
      <w:r>
        <w:t>Jeśli Klient posiada licencję na ochronę przed utratą danych dla urządzeń, licencję na tę Usługę Online posiadają wszyscy użytkownicy Licencjonowanego Urządzenia.</w:t>
      </w:r>
      <w:bookmarkStart w:id="99" w:name="_Hlk486589626"/>
    </w:p>
    <w:bookmarkEnd w:id="99"/>
    <w:p w14:paraId="7DEFA9FA" w14:textId="49C03317" w:rsidR="00D30486" w:rsidRPr="000F6A0E" w:rsidRDefault="00D30486" w:rsidP="00227E95">
      <w:pPr>
        <w:pStyle w:val="ProductList-Body"/>
        <w:tabs>
          <w:tab w:val="clear" w:pos="158"/>
          <w:tab w:val="left" w:pos="180"/>
        </w:tabs>
      </w:pPr>
    </w:p>
    <w:p w14:paraId="20A20856" w14:textId="35EB6C3E" w:rsidR="00CC1325" w:rsidRPr="000F6A0E" w:rsidRDefault="00CC1325" w:rsidP="00072DBA">
      <w:pPr>
        <w:pStyle w:val="ProductList-Body"/>
      </w:pPr>
      <w:r>
        <w:rPr>
          <w:b/>
          <w:color w:val="00188F"/>
        </w:rPr>
        <w:lastRenderedPageBreak/>
        <w:t>Umowa dotycząca Poziomu Usług</w:t>
      </w:r>
    </w:p>
    <w:p w14:paraId="2525CB0D" w14:textId="742FA575" w:rsidR="00CC1325" w:rsidRPr="000F6A0E" w:rsidRDefault="00CC1325" w:rsidP="009427A1">
      <w:pPr>
        <w:pStyle w:val="ProductList-Body"/>
        <w:tabs>
          <w:tab w:val="clear" w:pos="158"/>
          <w:tab w:val="left" w:pos="180"/>
        </w:tabs>
      </w:pPr>
      <w:r>
        <w:t>Usługi Office 365 Advanced Threat Protection i Office 365 Threat Intelligence nie są objęte żadną Umową dotyczącą Poziomu Usług.</w:t>
      </w:r>
    </w:p>
    <w:p w14:paraId="4B754C73" w14:textId="430D0133" w:rsidR="00E93FD0" w:rsidRPr="000F6A0E" w:rsidRDefault="00686EA0" w:rsidP="00E93FD0">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145B06D2" w14:textId="721A26D9" w:rsidR="00862C50" w:rsidRPr="000F6A0E" w:rsidRDefault="00862C50" w:rsidP="00D73EC5">
      <w:pPr>
        <w:pStyle w:val="ProductList-Offering2Heading"/>
        <w:outlineLvl w:val="2"/>
      </w:pPr>
      <w:bookmarkStart w:id="100" w:name="O365Applications"/>
      <w:bookmarkStart w:id="101" w:name="_Toc499126170"/>
      <w:r>
        <w:t>Aplikacje Office 365</w:t>
      </w:r>
      <w:bookmarkEnd w:id="100"/>
      <w:bookmarkEnd w:id="10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0F6A0E" w:rsidRDefault="00414009" w:rsidP="00862C50">
      <w:pPr>
        <w:pStyle w:val="ProductList-Body"/>
      </w:pPr>
      <w:r>
        <w:rPr>
          <w:rFonts w:asciiTheme="majorHAnsi" w:hAnsiTheme="majorHAnsi"/>
          <w:sz w:val="16"/>
          <w:szCs w:val="16"/>
        </w:rPr>
        <w:t>Office 365 Business</w:t>
      </w:r>
    </w:p>
    <w:p w14:paraId="2BB20709" w14:textId="77777777" w:rsidR="00414009" w:rsidRPr="000F6A0E" w:rsidRDefault="00862C50" w:rsidP="00862C50">
      <w:pPr>
        <w:pStyle w:val="ProductList-Body"/>
      </w:pPr>
      <w:r>
        <w:rPr>
          <w:rFonts w:asciiTheme="majorHAnsi" w:hAnsiTheme="majorHAnsi"/>
          <w:sz w:val="16"/>
          <w:szCs w:val="16"/>
        </w:rPr>
        <w:t>Office 365 ProPlus</w:t>
      </w:r>
    </w:p>
    <w:p w14:paraId="6EAB729C" w14:textId="7AADC9B3" w:rsidR="00862C50" w:rsidRPr="000F6A0E" w:rsidRDefault="00862C50" w:rsidP="00862C50">
      <w:pPr>
        <w:pStyle w:val="ProductList-Body"/>
      </w:pPr>
      <w:r>
        <w:rPr>
          <w:rFonts w:asciiTheme="majorHAnsi" w:hAnsiTheme="majorHAnsi"/>
          <w:sz w:val="16"/>
          <w:szCs w:val="16"/>
        </w:rPr>
        <w:t>Visio Online (Plan 1 i Plan 2)</w:t>
      </w:r>
    </w:p>
    <w:p w14:paraId="4258B2D3" w14:textId="05C6866C"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3D65CD" w:rsidRDefault="00123E7D" w:rsidP="00862C50">
      <w:pPr>
        <w:pStyle w:val="ProductList-Body"/>
        <w:pBdr>
          <w:top w:val="single" w:sz="4" w:space="1" w:color="BFBFBF" w:themeColor="background1" w:themeShade="BF"/>
        </w:pBdr>
        <w:rPr>
          <w:sz w:val="8"/>
          <w:szCs w:val="12"/>
        </w:rPr>
      </w:pPr>
    </w:p>
    <w:p w14:paraId="6E3C99F4" w14:textId="77777777" w:rsidR="00123E7D" w:rsidRPr="000F6A0E" w:rsidRDefault="00123E7D" w:rsidP="00123E7D">
      <w:pPr>
        <w:pStyle w:val="ProductList-Body"/>
      </w:pPr>
      <w:r>
        <w:rPr>
          <w:b/>
          <w:color w:val="00188F"/>
        </w:rPr>
        <w:t>Umowa dotycząca Poziomu Usług</w:t>
      </w:r>
    </w:p>
    <w:p w14:paraId="6E6DDB39" w14:textId="1B31310E" w:rsidR="00123E7D" w:rsidRPr="000F6A0E" w:rsidRDefault="00123E7D" w:rsidP="00123E7D">
      <w:pPr>
        <w:pStyle w:val="ProductList-Body"/>
      </w:pPr>
      <w:r>
        <w:t>Usługa Visio Online nie jest objęta żadną Umową dotyczącą Poziomu Usług.</w:t>
      </w:r>
    </w:p>
    <w:p w14:paraId="446EB6D0" w14:textId="77777777" w:rsidR="00123E7D" w:rsidRPr="000F6A0E" w:rsidRDefault="00123E7D" w:rsidP="00123E7D">
      <w:pPr>
        <w:pStyle w:val="ProductList-Body"/>
      </w:pPr>
    </w:p>
    <w:p w14:paraId="2268BACF" w14:textId="298B3003" w:rsidR="007A78D1" w:rsidRPr="000F6A0E" w:rsidRDefault="007A78D1" w:rsidP="00123E7D">
      <w:pPr>
        <w:pStyle w:val="ProductList-Body"/>
        <w:tabs>
          <w:tab w:val="clear" w:pos="158"/>
          <w:tab w:val="left" w:pos="180"/>
        </w:tabs>
      </w:pPr>
      <w:r>
        <w:rPr>
          <w:b/>
          <w:color w:val="00188F"/>
        </w:rPr>
        <w:t xml:space="preserve">Prawa do instalacji i używania </w:t>
      </w:r>
    </w:p>
    <w:p w14:paraId="26D35AA3" w14:textId="77777777" w:rsidR="007A78D1" w:rsidRPr="000F6A0E" w:rsidRDefault="007A78D1" w:rsidP="00123E7D">
      <w:pPr>
        <w:pStyle w:val="ProductList-Body"/>
        <w:tabs>
          <w:tab w:val="clear" w:pos="158"/>
          <w:tab w:val="left" w:pos="180"/>
        </w:tabs>
      </w:pPr>
      <w:r>
        <w:t>Każdy użytkownik, któremu Klient przydzieli LS na Użytkownika, musi posiadać Konto Microsoft, aby używać oprogramowania udostępnionego w ramach subskrypcji. Użytkownicy tacy:</w:t>
      </w:r>
    </w:p>
    <w:p w14:paraId="1548E4FA" w14:textId="77777777" w:rsidR="007A78D1" w:rsidRPr="000F6A0E" w:rsidRDefault="007A78D1" w:rsidP="008E07C5">
      <w:pPr>
        <w:pStyle w:val="ProductList-Body"/>
        <w:numPr>
          <w:ilvl w:val="0"/>
          <w:numId w:val="17"/>
        </w:numPr>
        <w:ind w:left="450" w:hanging="270"/>
      </w:pPr>
      <w:r>
        <w:t>mogą aktywować oprogramowanie przekazane z LS w maksymalnie pięciu równocześnie działających Środowiskach Systemów Operacyjnych w celu korzystania z nich lokalnie lub zdalnie;</w:t>
      </w:r>
    </w:p>
    <w:p w14:paraId="2885026B" w14:textId="76B3CF28" w:rsidR="007A78D1" w:rsidRPr="000F6A0E" w:rsidRDefault="007A78D1" w:rsidP="008E07C5">
      <w:pPr>
        <w:pStyle w:val="ProductList-Body"/>
        <w:numPr>
          <w:ilvl w:val="0"/>
          <w:numId w:val="17"/>
        </w:numPr>
        <w:spacing w:before="40"/>
        <w:ind w:left="450" w:hanging="274"/>
      </w:pPr>
      <w:r>
        <w:t xml:space="preserve">mogą również dokonywać instalacji i używać oprogramowania, a także korzystać z aktywacji na współużytkowanych komputerach, na współużytkowanym urządzeniu, na serwerze sieciowym lub na serwerach udostępnionych na platformie Microsoft Azure lub przez uprawnionego partnera hostingu wielodostępnego. Lista uprawnionych partnerów hostingu wielodostępnego i dodatkowe wymagania dotyczące wdrożenia znajdują się na stronie </w:t>
      </w:r>
      <w:hyperlink r:id="rId44" w:history="1">
        <w:r>
          <w:rPr>
            <w:rStyle w:val="Hyperlink"/>
          </w:rPr>
          <w:t>www.office.com/sca</w:t>
        </w:r>
      </w:hyperlink>
      <w:r>
        <w:rPr>
          <w:color w:val="1F497D"/>
        </w:rPr>
        <w:t xml:space="preserve">. </w:t>
      </w:r>
      <w:r>
        <w:t>Dla potrzeb prawa do używania, o którym tu mowa, „serwer sieciowy” oznacza fizyczny serwer sprzętowy przeznaczony wyłącznie na potrzeby Klienta. Warunek dotyczący aktywacji współużytkowanego komputera nie ma zastosowania do licencji Klienta na Office 365 Business; oraz</w:t>
      </w:r>
    </w:p>
    <w:p w14:paraId="3182E19B" w14:textId="77777777" w:rsidR="00FF3FF1" w:rsidRPr="000F6A0E" w:rsidRDefault="007A78D1" w:rsidP="008E07C5">
      <w:pPr>
        <w:pStyle w:val="ProductList-Body"/>
        <w:numPr>
          <w:ilvl w:val="0"/>
          <w:numId w:val="17"/>
        </w:numPr>
        <w:spacing w:before="40"/>
        <w:ind w:left="450" w:hanging="274"/>
      </w:pPr>
      <w:r>
        <w:t>musi łączyć każde urządzenie, na którym użytkownik zainstalował oprogramowanie, z Internetem co najmniej raz na 30 dni, gdyż w przeciwnym razie funkcje takiego oprogramowania mogą zostać ograniczone.</w:t>
      </w:r>
    </w:p>
    <w:p w14:paraId="704C23BC" w14:textId="77777777" w:rsidR="00FF3FF1" w:rsidRPr="000F6A0E" w:rsidRDefault="00FF3FF1" w:rsidP="00FF3FF1">
      <w:pPr>
        <w:pStyle w:val="ProductList-Body"/>
      </w:pPr>
    </w:p>
    <w:p w14:paraId="00348069" w14:textId="21AC7689" w:rsidR="009427A1" w:rsidRPr="000F6A0E" w:rsidRDefault="009427A1" w:rsidP="00FF3FF1">
      <w:pPr>
        <w:pStyle w:val="ProductList-Body"/>
        <w:spacing w:before="40"/>
      </w:pPr>
      <w:r>
        <w:rPr>
          <w:b/>
          <w:color w:val="00188F"/>
        </w:rPr>
        <w:t>Poniższe postanowienia mają zastosowanie wyłącznie do usług Office 365 Business i Office 365 ProPlus</w:t>
      </w:r>
    </w:p>
    <w:p w14:paraId="792EF34A" w14:textId="77777777" w:rsidR="009427A1" w:rsidRPr="000F6A0E" w:rsidRDefault="009427A1" w:rsidP="009427A1">
      <w:pPr>
        <w:pStyle w:val="ProductList-Body"/>
        <w:ind w:left="180"/>
      </w:pPr>
      <w:r>
        <w:rPr>
          <w:b/>
          <w:color w:val="0072C6"/>
        </w:rPr>
        <w:t>Smartfony i tablety</w:t>
      </w:r>
    </w:p>
    <w:p w14:paraId="1938521A" w14:textId="0C0B385F" w:rsidR="009427A1" w:rsidRPr="000F6A0E" w:rsidRDefault="009427A1" w:rsidP="009427A1">
      <w:pPr>
        <w:pStyle w:val="ProductList-Body"/>
        <w:ind w:left="180"/>
      </w:pPr>
      <w:r>
        <w:t>Każdy użytkownik, któremu Klient przypisze LS na Użytkownika, może również aktywować oprogramowanie Microsoft Office Mobile na maksymalnie pięciu smartfonach i pięciu tabletach.</w:t>
      </w:r>
    </w:p>
    <w:p w14:paraId="20B266D2" w14:textId="77777777" w:rsidR="009427A1" w:rsidRPr="000F6A0E" w:rsidRDefault="009427A1" w:rsidP="009427A1">
      <w:pPr>
        <w:pStyle w:val="ProductList-Body"/>
        <w:ind w:left="180"/>
      </w:pPr>
    </w:p>
    <w:p w14:paraId="2B37DF38" w14:textId="77777777" w:rsidR="005A27D3" w:rsidRPr="000F6A0E" w:rsidRDefault="005A27D3" w:rsidP="005A27D3">
      <w:pPr>
        <w:pStyle w:val="ProductList-Body"/>
      </w:pPr>
      <w:r>
        <w:rPr>
          <w:b/>
          <w:color w:val="00188F"/>
        </w:rPr>
        <w:t>Poniższe postanowienia mają zastosowanie wyłącznie do usług Office 365 ProPlus:</w:t>
      </w:r>
    </w:p>
    <w:p w14:paraId="771F42AE" w14:textId="77777777" w:rsidR="009427A1" w:rsidRPr="000F6A0E" w:rsidRDefault="009427A1" w:rsidP="009427A1">
      <w:pPr>
        <w:pStyle w:val="ProductList-Body"/>
        <w:ind w:left="180"/>
      </w:pPr>
      <w:r>
        <w:rPr>
          <w:b/>
          <w:color w:val="0072C6"/>
        </w:rPr>
        <w:t>Korzystanie z usługi Office 2013 RT dla Użytkowników Domowych i Uczniów w celach komercyjnych</w:t>
      </w:r>
    </w:p>
    <w:p w14:paraId="054DF67D" w14:textId="77777777" w:rsidR="009427A1" w:rsidRPr="000F6A0E" w:rsidRDefault="009427A1" w:rsidP="009427A1">
      <w:pPr>
        <w:pStyle w:val="ProductList-Body"/>
        <w:ind w:left="180"/>
      </w:pPr>
      <w:r>
        <w:t>Każda LS na Użytkownika na usługę Office 365 ProPlus modyfikuje prawo danego użytkownika do używania tego oprogramowania na mocy odrębnie nabytej licencji usługi Office 2013 RT dla Użytkowników Domowych i Uczniów w ten sposób, że znosi zakaz używania jej w celach komercyjnych. Wszelkie sposoby używania oprogramowania podlegają postanowieniom i prawom do używania określonym w licencji na pakiet Office 2013 RT dla Użytkowników Domowych i Uczniów, z wyjątkiem używania o charakterze komercyjnym.</w:t>
      </w:r>
    </w:p>
    <w:p w14:paraId="3EB4DF3C" w14:textId="77777777" w:rsidR="009427A1" w:rsidRPr="000F6A0E" w:rsidRDefault="009427A1" w:rsidP="009427A1">
      <w:pPr>
        <w:pStyle w:val="ProductList-Body"/>
        <w:ind w:left="180"/>
      </w:pPr>
    </w:p>
    <w:p w14:paraId="63F2A46D" w14:textId="257E5121" w:rsidR="009427A1" w:rsidRPr="000F6A0E" w:rsidRDefault="009427A1" w:rsidP="009427A1">
      <w:pPr>
        <w:pStyle w:val="ProductList-Body"/>
        <w:ind w:left="180"/>
      </w:pPr>
      <w:r>
        <w:rPr>
          <w:b/>
          <w:color w:val="0072C6"/>
        </w:rPr>
        <w:t>Office Online Server</w:t>
      </w:r>
    </w:p>
    <w:p w14:paraId="676FC560" w14:textId="72582C74" w:rsidR="007A2E6E" w:rsidRPr="000F6A0E" w:rsidRDefault="007343B6" w:rsidP="00003503">
      <w:pPr>
        <w:pStyle w:val="ProductList-Body"/>
        <w:ind w:left="180"/>
      </w:pPr>
      <w:r>
        <w:t>W przypadku każdej subskrypcji usług Office 365 ProPlus Klient może zainstalować dowolną liczbę kopii oprogramowania Office Online Server na dowolnym Serwerze, z którego może korzystać Klient. Każdy użytkownik usługi Office 365 ProPlus ma także prawo używać oprogramowania Office Online Server. To postanowienie nie dotyczy Klientów korzystających z tego Produktu na podstawie postanowień Umowy Microsoft Online Subscription lub innej umowy zawartej przez Klienta z Microsoft, obejmującej wyłącznie Usługi Online.</w:t>
      </w:r>
    </w:p>
    <w:p w14:paraId="3DEC97E9" w14:textId="77777777" w:rsidR="00640366" w:rsidRPr="000F6A0E" w:rsidRDefault="00640366" w:rsidP="005B7124">
      <w:pPr>
        <w:pStyle w:val="ProductList-Body"/>
        <w:ind w:left="180"/>
      </w:pPr>
    </w:p>
    <w:p w14:paraId="4F607929" w14:textId="154732AD" w:rsidR="005B7124" w:rsidRPr="000F6A0E" w:rsidRDefault="005B7124" w:rsidP="005B7124">
      <w:pPr>
        <w:pStyle w:val="ProductList-Body"/>
        <w:ind w:left="180"/>
      </w:pPr>
      <w:r>
        <w:rPr>
          <w:b/>
          <w:color w:val="0072C6"/>
        </w:rPr>
        <w:t>Pakiety licencji subskrypcyjnych</w:t>
      </w:r>
    </w:p>
    <w:p w14:paraId="4314EABE" w14:textId="68017E19" w:rsidR="005B7124" w:rsidRPr="000F6A0E" w:rsidRDefault="005B7124" w:rsidP="005B7124">
      <w:pPr>
        <w:pStyle w:val="ProductList-Body"/>
        <w:ind w:left="180"/>
      </w:pPr>
      <w:r>
        <w:t xml:space="preserve">Poza LS na Użytkownika na usługę Office 365 ProPlus Klient może też spełnić dotyczący tego Produktu wymóg LS, nabywając Pakiet LS (zob. </w:t>
      </w:r>
      <w:hyperlink w:anchor="Attachment2" w:history="1">
        <w:r>
          <w:rPr>
            <w:rStyle w:val="Hyperlink"/>
          </w:rPr>
          <w:t>Załącznik 2</w:t>
        </w:r>
      </w:hyperlink>
      <w:r>
        <w:t>).</w:t>
      </w:r>
    </w:p>
    <w:p w14:paraId="46778BF0" w14:textId="40E2757E" w:rsidR="009C1170" w:rsidRPr="000F6A0E" w:rsidRDefault="00686EA0" w:rsidP="009C1170">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4D0DCE4E" w14:textId="23612DA6" w:rsidR="00F20F7E" w:rsidRPr="000F6A0E" w:rsidRDefault="00F20F7E" w:rsidP="00F20F7E">
      <w:pPr>
        <w:pStyle w:val="ProductList-Offering2Heading"/>
        <w:outlineLvl w:val="2"/>
      </w:pPr>
      <w:r>
        <w:tab/>
      </w:r>
      <w:bookmarkStart w:id="102" w:name="MicrosoftMyAnalytics"/>
      <w:bookmarkStart w:id="103" w:name="_Toc499126171"/>
      <w:r>
        <w:t>Microsoft MyAnalytics</w:t>
      </w:r>
      <w:bookmarkEnd w:id="102"/>
      <w:bookmarkEnd w:id="103"/>
    </w:p>
    <w:p w14:paraId="25B0718F" w14:textId="77777777" w:rsidR="00F20F7E" w:rsidRPr="000F6A0E" w:rsidRDefault="00F20F7E" w:rsidP="00F20F7E">
      <w:pPr>
        <w:pStyle w:val="ProductList-Body"/>
      </w:pPr>
      <w:r>
        <w:rPr>
          <w:b/>
          <w:color w:val="00188F"/>
        </w:rPr>
        <w:t>Umowa dotycząca Poziomu Usług</w:t>
      </w:r>
    </w:p>
    <w:p w14:paraId="7D015203" w14:textId="30C27B1B" w:rsidR="00F20F7E" w:rsidRPr="000F6A0E" w:rsidRDefault="00F20F7E" w:rsidP="00F20F7E">
      <w:pPr>
        <w:pStyle w:val="ProductList-Body"/>
      </w:pPr>
      <w:r>
        <w:t>Usługa Microsoft MyAnalytics nie jest objęta żadną Umową dotyczącą Poziomu Usług.</w:t>
      </w:r>
    </w:p>
    <w:p w14:paraId="36B43FD7" w14:textId="765EB70B" w:rsidR="00F20F7E" w:rsidRPr="000F6A0E" w:rsidRDefault="00686EA0" w:rsidP="00F20F7E">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1242C64D" w14:textId="7DA2D58B" w:rsidR="00976EB6" w:rsidRPr="000F6A0E" w:rsidRDefault="00976EB6" w:rsidP="003D65CD">
      <w:pPr>
        <w:pStyle w:val="ProductList-Offering2Heading"/>
        <w:keepNext/>
        <w:outlineLvl w:val="2"/>
      </w:pPr>
      <w:r>
        <w:lastRenderedPageBreak/>
        <w:tab/>
      </w:r>
      <w:bookmarkStart w:id="104" w:name="_Toc499126172"/>
      <w:r>
        <w:t>Office Online</w:t>
      </w:r>
      <w:bookmarkEnd w:id="104"/>
    </w:p>
    <w:p w14:paraId="24A45D55" w14:textId="77777777" w:rsidR="00D7478E" w:rsidRPr="000F6A0E" w:rsidRDefault="00D7478E" w:rsidP="00D7478E">
      <w:pPr>
        <w:pStyle w:val="ProductList-Body"/>
      </w:pPr>
      <w:r>
        <w:rPr>
          <w:b/>
          <w:color w:val="00188F"/>
        </w:rPr>
        <w:t>Funkcje podstawowe usług Office 365</w:t>
      </w:r>
    </w:p>
    <w:p w14:paraId="509D4A23" w14:textId="32EA43D3" w:rsidR="00D7478E" w:rsidRPr="000F6A0E" w:rsidRDefault="00D7478E" w:rsidP="00EF1136">
      <w:pPr>
        <w:pStyle w:val="ProductList-Body"/>
      </w:pPr>
      <w:r>
        <w:t xml:space="preserve">Office Online lub usługa będąca jej następcą będzie posiadać następujące </w:t>
      </w:r>
      <w:hyperlink w:anchor="CoreFeaturesforOffice365Services" w:history="1">
        <w:r>
          <w:rPr>
            <w:rStyle w:val="Hyperlink"/>
          </w:rPr>
          <w:t>Funkcje Podstawowe</w:t>
        </w:r>
      </w:hyperlink>
      <w:r>
        <w:t>:</w:t>
      </w:r>
    </w:p>
    <w:p w14:paraId="7F63318D" w14:textId="77777777" w:rsidR="00976EB6" w:rsidRPr="000F6A0E" w:rsidRDefault="00976EB6" w:rsidP="00EF1136">
      <w:pPr>
        <w:pStyle w:val="ProductList-Body"/>
      </w:pPr>
      <w:r>
        <w:t>Użytkownik końcowy będzie w stanie tworzyć, wyświetlać i edytować dokumenty w plikach typu Microsoft Word, Excel, PowerPoint oraz OneNote, obsługiwanych przez usługę Office Online lub jej następcę.</w:t>
      </w:r>
    </w:p>
    <w:p w14:paraId="37307BEA" w14:textId="6C6BDF9E" w:rsidR="00976EB6" w:rsidRPr="000F6A0E" w:rsidRDefault="00976EB6" w:rsidP="00976EB6">
      <w:pPr>
        <w:pStyle w:val="ProductList-Body"/>
        <w:tabs>
          <w:tab w:val="clear" w:pos="158"/>
          <w:tab w:val="left" w:pos="180"/>
        </w:tabs>
      </w:pPr>
    </w:p>
    <w:p w14:paraId="2EC44286" w14:textId="20FEB257" w:rsidR="00976EB6" w:rsidRPr="000F6A0E" w:rsidRDefault="00976EB6" w:rsidP="00976EB6">
      <w:pPr>
        <w:pStyle w:val="ProductList-Body"/>
        <w:tabs>
          <w:tab w:val="clear" w:pos="158"/>
          <w:tab w:val="left" w:pos="180"/>
        </w:tabs>
      </w:pPr>
      <w:r>
        <w:rPr>
          <w:b/>
          <w:color w:val="00188F"/>
        </w:rPr>
        <w:t>Użytkownicy zewnętrzni</w:t>
      </w:r>
    </w:p>
    <w:p w14:paraId="3A38EAD8" w14:textId="083AD0FE" w:rsidR="00976EB6" w:rsidRPr="000F6A0E" w:rsidRDefault="00976EB6" w:rsidP="00976EB6">
      <w:pPr>
        <w:pStyle w:val="ProductList-Body"/>
        <w:tabs>
          <w:tab w:val="clear" w:pos="158"/>
          <w:tab w:val="left" w:pos="180"/>
        </w:tabs>
      </w:pPr>
      <w:r>
        <w:t>W przypadku usługi Office Online użytkownicy zewnętrzni zaproszeni do udostępnianych w witrynie kolekcji przy użyciu funkcji Share-by-Mail nie potrzebują LS na Użytkownika.</w:t>
      </w:r>
    </w:p>
    <w:p w14:paraId="349623FB" w14:textId="01D54169" w:rsidR="00976EB6" w:rsidRPr="000F6A0E" w:rsidRDefault="00686EA0" w:rsidP="00976EB6">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43C3A612" w14:textId="1A3D3A49" w:rsidR="005B7124" w:rsidRPr="000F6A0E" w:rsidRDefault="005B7124" w:rsidP="00D73EC5">
      <w:pPr>
        <w:pStyle w:val="ProductList-Offering2Heading"/>
        <w:outlineLvl w:val="2"/>
      </w:pPr>
      <w:r>
        <w:tab/>
      </w:r>
      <w:bookmarkStart w:id="105" w:name="_Toc499126173"/>
      <w:r>
        <w:t>OneDrive dla Firm</w:t>
      </w:r>
      <w:bookmarkEnd w:id="105"/>
    </w:p>
    <w:p w14:paraId="0064B7AB" w14:textId="77777777" w:rsidR="006523C8" w:rsidRPr="000F6A0E" w:rsidRDefault="006523C8" w:rsidP="006523C8">
      <w:pPr>
        <w:pStyle w:val="ProductList-Body"/>
        <w:tabs>
          <w:tab w:val="clear" w:pos="158"/>
          <w:tab w:val="left" w:pos="180"/>
        </w:tabs>
      </w:pPr>
      <w:r>
        <w:rPr>
          <w:b/>
          <w:color w:val="00188F"/>
        </w:rPr>
        <w:t>Użytkownicy zewnętrzni</w:t>
      </w:r>
    </w:p>
    <w:p w14:paraId="4BC8E2E2" w14:textId="193DE7EC" w:rsidR="00F677F2" w:rsidRPr="000F6A0E" w:rsidRDefault="006523C8" w:rsidP="006523C8">
      <w:pPr>
        <w:pStyle w:val="ProductList-Body"/>
        <w:tabs>
          <w:tab w:val="clear" w:pos="158"/>
          <w:tab w:val="left" w:pos="180"/>
        </w:tabs>
      </w:pPr>
      <w:r>
        <w:t>W przypadku usługi OneDrive dla Firm użytkownicy zewnętrzni zaproszeni do udostępnianych w witrynie kolekcji przy użyciu funkcji Share-by-Mail nie potrzebują LS na Użytkownika.</w:t>
      </w:r>
    </w:p>
    <w:p w14:paraId="5832793C" w14:textId="4753F902" w:rsidR="005B7124" w:rsidRPr="000F6A0E" w:rsidRDefault="00686EA0" w:rsidP="00E42ED2">
      <w:pPr>
        <w:pStyle w:val="ProductList-Body"/>
        <w:shd w:val="clear" w:color="auto" w:fill="A6A6A6" w:themeFill="background1" w:themeFillShade="A6"/>
        <w:spacing w:before="120" w:after="12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4FA1872E" w14:textId="4596BA68" w:rsidR="005108F0" w:rsidRPr="000F6A0E" w:rsidRDefault="005B7124" w:rsidP="005108F0">
      <w:pPr>
        <w:pStyle w:val="ProductList-Offering2Heading"/>
        <w:outlineLvl w:val="2"/>
      </w:pPr>
      <w:r>
        <w:tab/>
      </w:r>
      <w:bookmarkStart w:id="106" w:name="_Toc499126174"/>
      <w:bookmarkStart w:id="107" w:name="ProjectOnline"/>
      <w:r>
        <w:t>Project Online</w:t>
      </w:r>
      <w:bookmarkEnd w:id="106"/>
    </w:p>
    <w:bookmarkEnd w:id="107"/>
    <w:p w14:paraId="02CBD6D2" w14:textId="77777777" w:rsidR="005108F0" w:rsidRDefault="005108F0" w:rsidP="005108F0">
      <w:pPr>
        <w:pStyle w:val="ProductList-Offering1"/>
        <w:sectPr w:rsidR="005108F0" w:rsidSect="00E275D6">
          <w:type w:val="continuous"/>
          <w:pgSz w:w="12240" w:h="15840"/>
          <w:pgMar w:top="1440" w:right="720" w:bottom="1440" w:left="720" w:header="720" w:footer="720" w:gutter="0"/>
          <w:cols w:space="720"/>
          <w:titlePg/>
          <w:docGrid w:linePitch="360"/>
        </w:sectPr>
      </w:pPr>
    </w:p>
    <w:p w14:paraId="60FCD801" w14:textId="64E24462" w:rsidR="005108F0" w:rsidRPr="000F6A0E" w:rsidRDefault="005108F0" w:rsidP="005108F0">
      <w:pPr>
        <w:pStyle w:val="ProductList-Body"/>
      </w:pPr>
      <w:r>
        <w:rPr>
          <w:rFonts w:asciiTheme="majorHAnsi" w:hAnsiTheme="majorHAnsi"/>
          <w:sz w:val="16"/>
          <w:szCs w:val="16"/>
        </w:rPr>
        <w:t>Project Online Essentials</w:t>
      </w:r>
    </w:p>
    <w:p w14:paraId="5EF79487" w14:textId="3CF0218F" w:rsidR="005108F0" w:rsidRPr="000F6A0E" w:rsidRDefault="005108F0" w:rsidP="005108F0">
      <w:pPr>
        <w:pStyle w:val="ProductList-Body"/>
      </w:pPr>
      <w:r>
        <w:rPr>
          <w:rFonts w:asciiTheme="majorHAnsi" w:hAnsiTheme="majorHAnsi"/>
          <w:sz w:val="16"/>
          <w:szCs w:val="16"/>
        </w:rPr>
        <w:t>Project Online Professional</w:t>
      </w:r>
    </w:p>
    <w:p w14:paraId="5B09DAAE" w14:textId="0F731C70" w:rsidR="005108F0" w:rsidRPr="000F6A0E" w:rsidRDefault="005108F0" w:rsidP="005108F0">
      <w:pPr>
        <w:pStyle w:val="ProductList-Body"/>
      </w:pPr>
      <w:r>
        <w:rPr>
          <w:rFonts w:asciiTheme="majorHAnsi" w:hAnsiTheme="majorHAnsi"/>
          <w:sz w:val="16"/>
          <w:szCs w:val="16"/>
        </w:rPr>
        <w:t>Project Online Premium</w:t>
      </w:r>
    </w:p>
    <w:p w14:paraId="241724AC" w14:textId="77777777" w:rsidR="005108F0" w:rsidRDefault="005108F0" w:rsidP="005108F0">
      <w:pPr>
        <w:pStyle w:val="ProductList-Offering2"/>
        <w:sectPr w:rsidR="005108F0" w:rsidSect="005B7124">
          <w:type w:val="continuous"/>
          <w:pgSz w:w="12240" w:h="15840"/>
          <w:pgMar w:top="1440" w:right="720" w:bottom="1440" w:left="720" w:header="720" w:footer="720" w:gutter="0"/>
          <w:cols w:num="2" w:space="720"/>
          <w:titlePg/>
          <w:docGrid w:linePitch="360"/>
        </w:sectPr>
      </w:pPr>
    </w:p>
    <w:p w14:paraId="26E69DB2" w14:textId="77777777" w:rsidR="005108F0" w:rsidRPr="003D65CD" w:rsidRDefault="005108F0" w:rsidP="005108F0">
      <w:pPr>
        <w:pStyle w:val="ProductList-Body"/>
        <w:pBdr>
          <w:top w:val="single" w:sz="4" w:space="1" w:color="BFBFBF" w:themeColor="background1" w:themeShade="BF"/>
        </w:pBdr>
        <w:rPr>
          <w:sz w:val="8"/>
          <w:szCs w:val="12"/>
        </w:rPr>
      </w:pPr>
    </w:p>
    <w:p w14:paraId="3722574F" w14:textId="57664A07" w:rsidR="005108F0" w:rsidRPr="000F6A0E" w:rsidRDefault="005108F0" w:rsidP="005108F0">
      <w:pPr>
        <w:pStyle w:val="ProductList-Body"/>
      </w:pPr>
      <w:r>
        <w:rPr>
          <w:b/>
          <w:color w:val="00188F"/>
        </w:rPr>
        <w:t>Prawa do instalacji i używania aplikacji Project</w:t>
      </w:r>
    </w:p>
    <w:p w14:paraId="3B7C4B9D" w14:textId="77777777" w:rsidR="005108F0" w:rsidRPr="000F6A0E" w:rsidRDefault="005108F0" w:rsidP="005108F0">
      <w:pPr>
        <w:pStyle w:val="ProductList-Body"/>
      </w:pPr>
      <w:r>
        <w:t>Każdy użytkownik, któremu Klient przydzieli LS na Użytkownika do produktu Project Online Professional lub Project Online Premium, musi posiadać Konto Microsoft, aby móc używać oprogramowania udostępnionego w ramach tej subskrypcji. Użytkownicy tacy:</w:t>
      </w:r>
    </w:p>
    <w:p w14:paraId="2A6D9EAD" w14:textId="77777777" w:rsidR="005108F0" w:rsidRPr="000F6A0E" w:rsidRDefault="005108F0" w:rsidP="008E07C5">
      <w:pPr>
        <w:pStyle w:val="ProductList-Body"/>
        <w:numPr>
          <w:ilvl w:val="0"/>
          <w:numId w:val="16"/>
        </w:numPr>
      </w:pPr>
      <w:r>
        <w:t>mogą aktywować oprogramowanie przekazane z LS w maksymalnie pięciu równocześnie działających Środowiskach Systemów Operacyjnych w celu korzystania z nich lokalnie lub zdalnie;</w:t>
      </w:r>
    </w:p>
    <w:p w14:paraId="4A6D281E" w14:textId="4295E499" w:rsidR="005108F0" w:rsidRPr="000F6A0E" w:rsidRDefault="005108F0" w:rsidP="008E07C5">
      <w:pPr>
        <w:pStyle w:val="ProductList-Body"/>
        <w:numPr>
          <w:ilvl w:val="0"/>
          <w:numId w:val="16"/>
        </w:numPr>
      </w:pPr>
      <w:r>
        <w:t>mogą również dokonywać instalacji i korzystać z oprogramowania, z aktywacją na współużytkowanych komputerach, na współużytkowanym urządzeniu, na serwerze sieciowym lub na serwerach współdzielonych z partnerem uprawnionym do przetwarzania w chmurze. Lista partnerów uprawnionych do przetwarzania w chmurze i dodatkowe wymagania dotyczące wdrożenia znajdują się na stronie www.office.com/sca. Dla potrzeb prawa do używania, o którym tu mowa, „serwer sieciowy” oznacza fizyczny serwer sprzętowy przeznaczony wyłącznie na potrzeby Klienta i który</w:t>
      </w:r>
    </w:p>
    <w:p w14:paraId="2E30692D" w14:textId="58A8D57F" w:rsidR="005108F0" w:rsidRPr="000F6A0E" w:rsidRDefault="005108F0" w:rsidP="008E07C5">
      <w:pPr>
        <w:pStyle w:val="ProductList-Body"/>
        <w:numPr>
          <w:ilvl w:val="0"/>
          <w:numId w:val="16"/>
        </w:numPr>
      </w:pPr>
      <w:r>
        <w:t>musi łączyć każde urządzenie, na którym użytkownik zainstalował oprogramowanie, z Internetem co najmniej raz na 30 dni, gdyż w przeciwnym razie funkcje takiego oprogramowania mogą zostać ograniczone.</w:t>
      </w:r>
    </w:p>
    <w:p w14:paraId="29B54804" w14:textId="1A75BF46" w:rsidR="005B7124" w:rsidRPr="000F6A0E" w:rsidRDefault="005B7124" w:rsidP="005108F0">
      <w:pPr>
        <w:pStyle w:val="ProductList-Body"/>
      </w:pPr>
    </w:p>
    <w:p w14:paraId="7D8C3180" w14:textId="21E8A409" w:rsidR="005B7124" w:rsidRPr="000F6A0E" w:rsidRDefault="00686EA0" w:rsidP="00887218">
      <w:pPr>
        <w:pStyle w:val="ProductList-Body"/>
        <w:shd w:val="clear" w:color="auto" w:fill="A6A6A6" w:themeFill="background1" w:themeFillShade="A6"/>
        <w:spacing w:before="120" w:after="12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048D16AA" w14:textId="53720AB8" w:rsidR="005B7124" w:rsidRPr="000F6A0E" w:rsidRDefault="005B7124" w:rsidP="00D73EC5">
      <w:pPr>
        <w:pStyle w:val="ProductList-Offering2Heading"/>
        <w:outlineLvl w:val="2"/>
      </w:pPr>
      <w:r>
        <w:tab/>
      </w:r>
      <w:bookmarkStart w:id="108" w:name="_Toc499126175"/>
      <w:r>
        <w:t>SharePoint Online</w:t>
      </w:r>
      <w:bookmarkEnd w:id="10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542AE0" w:rsidRDefault="00976EB6" w:rsidP="00866323">
      <w:pPr>
        <w:pStyle w:val="ProductList-Body"/>
        <w:rPr>
          <w:spacing w:val="-2"/>
          <w:sz w:val="16"/>
          <w:szCs w:val="16"/>
        </w:rPr>
      </w:pPr>
      <w:r w:rsidRPr="00542AE0">
        <w:rPr>
          <w:rFonts w:asciiTheme="majorHAnsi" w:hAnsiTheme="majorHAnsi"/>
          <w:spacing w:val="-2"/>
          <w:sz w:val="16"/>
          <w:szCs w:val="16"/>
        </w:rPr>
        <w:t>Duet Enterprise Online dla oprogramowania Microsoft SharePoint i systemu SAP</w:t>
      </w:r>
    </w:p>
    <w:p w14:paraId="02DAF663" w14:textId="06BCA807" w:rsidR="005B7124" w:rsidRPr="00542AE0" w:rsidRDefault="005B7124" w:rsidP="00866323">
      <w:pPr>
        <w:pStyle w:val="ProductList-Body"/>
        <w:rPr>
          <w:sz w:val="16"/>
          <w:szCs w:val="16"/>
        </w:rPr>
      </w:pPr>
      <w:r w:rsidRPr="00542AE0">
        <w:rPr>
          <w:rFonts w:asciiTheme="majorHAnsi" w:hAnsiTheme="majorHAnsi"/>
          <w:sz w:val="16"/>
          <w:szCs w:val="16"/>
        </w:rPr>
        <w:t>SharePoint Online F1</w:t>
      </w:r>
    </w:p>
    <w:p w14:paraId="252AE6B1" w14:textId="618E76D8" w:rsidR="005B7124" w:rsidRPr="00542AE0" w:rsidRDefault="005B7124" w:rsidP="00866323">
      <w:pPr>
        <w:pStyle w:val="ProductList-Body"/>
        <w:rPr>
          <w:sz w:val="16"/>
          <w:szCs w:val="16"/>
        </w:rPr>
      </w:pPr>
      <w:r w:rsidRPr="00542AE0">
        <w:rPr>
          <w:rFonts w:asciiTheme="majorHAnsi" w:hAnsiTheme="majorHAnsi"/>
          <w:sz w:val="16"/>
          <w:szCs w:val="16"/>
        </w:rPr>
        <w:t>SharePoint Online (Plan 1 i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3D65CD" w:rsidRDefault="00581CDB" w:rsidP="00581CDB">
      <w:pPr>
        <w:pStyle w:val="ProductList-Body"/>
        <w:pBdr>
          <w:top w:val="single" w:sz="4" w:space="1" w:color="BFBFBF" w:themeColor="background1" w:themeShade="BF"/>
        </w:pBdr>
        <w:rPr>
          <w:sz w:val="8"/>
          <w:szCs w:val="12"/>
        </w:rPr>
      </w:pPr>
    </w:p>
    <w:p w14:paraId="4A35A591" w14:textId="77777777" w:rsidR="00D7478E" w:rsidRPr="000F6A0E" w:rsidRDefault="00D7478E" w:rsidP="00D7478E">
      <w:pPr>
        <w:pStyle w:val="ProductList-Body"/>
      </w:pPr>
      <w:r>
        <w:rPr>
          <w:b/>
          <w:color w:val="00188F"/>
        </w:rPr>
        <w:t>Funkcje podstawowe usług Office 365</w:t>
      </w:r>
    </w:p>
    <w:p w14:paraId="071D9734" w14:textId="04BC0001" w:rsidR="00D7478E" w:rsidRPr="000F6A0E" w:rsidRDefault="004B79A4" w:rsidP="00D7478E">
      <w:pPr>
        <w:pStyle w:val="ProductList-Body"/>
      </w:pPr>
      <w:r>
        <w:t xml:space="preserve">SharePoint Online lub usługa będąca jej następcą będzie posiadać następujące </w:t>
      </w:r>
      <w:hyperlink w:anchor="CoreFeaturesforOffice365Services" w:history="1">
        <w:r>
          <w:rPr>
            <w:rStyle w:val="Hyperlink"/>
          </w:rPr>
          <w:t>Funkcje Podstawowe</w:t>
        </w:r>
      </w:hyperlink>
      <w:r>
        <w:t>:</w:t>
      </w:r>
    </w:p>
    <w:p w14:paraId="696B933A" w14:textId="77777777" w:rsidR="00D7478E" w:rsidRPr="000F6A0E" w:rsidRDefault="00D7478E" w:rsidP="00D7478E">
      <w:pPr>
        <w:pStyle w:val="ProductList-Body"/>
      </w:pPr>
    </w:p>
    <w:p w14:paraId="3C7AF6D9" w14:textId="77777777" w:rsidR="00ED50E6" w:rsidRPr="000F6A0E" w:rsidRDefault="001A19E0" w:rsidP="00D7478E">
      <w:pPr>
        <w:pStyle w:val="ProductList-Body"/>
        <w:tabs>
          <w:tab w:val="clear" w:pos="158"/>
          <w:tab w:val="left" w:pos="180"/>
        </w:tabs>
        <w:ind w:left="180"/>
      </w:pPr>
      <w:r>
        <w:rPr>
          <w:b/>
          <w:color w:val="0072C6"/>
        </w:rPr>
        <w:t>Witryny sieci Web do współpracy.</w:t>
      </w:r>
    </w:p>
    <w:p w14:paraId="6BB5D188" w14:textId="545CAD29" w:rsidR="001A19E0" w:rsidRPr="000F6A0E" w:rsidRDefault="001A19E0" w:rsidP="00D7478E">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435F4FFD" w14:textId="77777777" w:rsidR="00ED50E6" w:rsidRPr="000F6A0E" w:rsidRDefault="00ED50E6" w:rsidP="00D7478E">
      <w:pPr>
        <w:pStyle w:val="ProductList-Body"/>
        <w:tabs>
          <w:tab w:val="clear" w:pos="158"/>
          <w:tab w:val="left" w:pos="180"/>
        </w:tabs>
        <w:ind w:left="180"/>
      </w:pPr>
    </w:p>
    <w:p w14:paraId="7F657CBD" w14:textId="77777777" w:rsidR="00ED50E6" w:rsidRPr="000F6A0E" w:rsidRDefault="001A19E0" w:rsidP="00D7478E">
      <w:pPr>
        <w:pStyle w:val="ProductList-Body"/>
        <w:tabs>
          <w:tab w:val="clear" w:pos="158"/>
          <w:tab w:val="left" w:pos="180"/>
        </w:tabs>
        <w:ind w:left="180"/>
      </w:pPr>
      <w:r>
        <w:rPr>
          <w:b/>
          <w:color w:val="0072C6"/>
        </w:rPr>
        <w:t>Przechowywanie</w:t>
      </w:r>
    </w:p>
    <w:p w14:paraId="39343941" w14:textId="736F4EE6" w:rsidR="001A19E0" w:rsidRPr="000F6A0E" w:rsidRDefault="001A19E0" w:rsidP="00D7478E">
      <w:pPr>
        <w:pStyle w:val="ProductList-Body"/>
        <w:tabs>
          <w:tab w:val="clear" w:pos="158"/>
          <w:tab w:val="left" w:pos="180"/>
        </w:tabs>
        <w:ind w:left="180"/>
      </w:pPr>
      <w:r>
        <w:t>Klient będzie mieć możliwość ustalania limitów przestrzeni dyskowej dla witryn tworzonych przez użytkowników końcowych.</w:t>
      </w:r>
    </w:p>
    <w:p w14:paraId="3A8C6F55" w14:textId="4152F687" w:rsidR="00ED50E6" w:rsidRPr="000F6A0E" w:rsidRDefault="00ED50E6" w:rsidP="001A19E0">
      <w:pPr>
        <w:pStyle w:val="ProductList-Body"/>
      </w:pPr>
    </w:p>
    <w:p w14:paraId="5240EB9E" w14:textId="77777777" w:rsidR="00974EAE" w:rsidRPr="000F6A0E" w:rsidRDefault="001A19E0" w:rsidP="006523C8">
      <w:pPr>
        <w:pStyle w:val="ProductList-Body"/>
        <w:tabs>
          <w:tab w:val="clear" w:pos="158"/>
          <w:tab w:val="left" w:pos="180"/>
        </w:tabs>
      </w:pPr>
      <w:r>
        <w:rPr>
          <w:b/>
          <w:color w:val="00188F"/>
        </w:rPr>
        <w:t>Użytkownicy zewnętrzni</w:t>
      </w:r>
    </w:p>
    <w:p w14:paraId="02135ED3" w14:textId="4665F9D3" w:rsidR="001A19E0" w:rsidRPr="000F6A0E" w:rsidRDefault="001A19E0" w:rsidP="006523C8">
      <w:pPr>
        <w:pStyle w:val="ProductList-Body"/>
        <w:tabs>
          <w:tab w:val="clear" w:pos="158"/>
          <w:tab w:val="left" w:pos="180"/>
        </w:tabs>
      </w:pPr>
      <w:r>
        <w:t xml:space="preserve">W przypadku usługi SharePoint Online F1, Plan 1 i Plan 2 Użytkownicy zewnętrzni zaproszeni do udostępnianych w witrynie kolekcji przy użyciu funkcji Share-by-Mail nie potrzebują LS na Użytkownika. </w:t>
      </w:r>
    </w:p>
    <w:p w14:paraId="20BB4A60" w14:textId="77777777" w:rsidR="00974EAE" w:rsidRPr="000F6A0E" w:rsidRDefault="00974EAE" w:rsidP="006523C8">
      <w:pPr>
        <w:pStyle w:val="ProductList-Body"/>
        <w:tabs>
          <w:tab w:val="clear" w:pos="158"/>
          <w:tab w:val="left" w:pos="180"/>
        </w:tabs>
      </w:pPr>
    </w:p>
    <w:p w14:paraId="61A15A1D" w14:textId="6242E069" w:rsidR="00974EAE" w:rsidRPr="000F6A0E" w:rsidRDefault="001A19E0" w:rsidP="003D65CD">
      <w:pPr>
        <w:pStyle w:val="ProductList-Body"/>
        <w:keepNext/>
        <w:tabs>
          <w:tab w:val="clear" w:pos="158"/>
          <w:tab w:val="left" w:pos="180"/>
        </w:tabs>
      </w:pPr>
      <w:r>
        <w:rPr>
          <w:b/>
          <w:color w:val="00188F"/>
        </w:rPr>
        <w:lastRenderedPageBreak/>
        <w:t>LS na dodatki Storage</w:t>
      </w:r>
    </w:p>
    <w:p w14:paraId="734FFA4B" w14:textId="3A029DAC" w:rsidR="001A19E0" w:rsidRPr="000F6A0E" w:rsidRDefault="001A19E0" w:rsidP="006523C8">
      <w:pPr>
        <w:pStyle w:val="ProductList-Body"/>
        <w:tabs>
          <w:tab w:val="clear" w:pos="158"/>
          <w:tab w:val="left" w:pos="180"/>
        </w:tabs>
      </w:pPr>
      <w:r>
        <w:t>Każdy gigabajt pamięci masowej powyżej ilości pamięci masowej dostarczonej wraz z LS na Użytkownika dotyczącą Planu 1 i 2 usługi SharePoint Online wymaga usługi Office 365 Extra File Storage.</w:t>
      </w:r>
    </w:p>
    <w:p w14:paraId="39836558" w14:textId="25049ADE" w:rsidR="008E1EAF" w:rsidRPr="000F6A0E" w:rsidRDefault="00686EA0" w:rsidP="008E1EAF">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299B4482" w14:textId="77777777" w:rsidR="0081293D" w:rsidRPr="000F6A0E" w:rsidRDefault="00CB6005" w:rsidP="0081293D">
      <w:pPr>
        <w:pStyle w:val="ProductList-Offering2Heading"/>
        <w:outlineLvl w:val="2"/>
      </w:pPr>
      <w:r>
        <w:tab/>
      </w:r>
      <w:bookmarkStart w:id="109" w:name="SkypeforBusinessOnline"/>
      <w:bookmarkStart w:id="110" w:name="_Toc499126176"/>
      <w:r>
        <w:t>Skype dla firm Online</w:t>
      </w:r>
      <w:bookmarkEnd w:id="109"/>
      <w:bookmarkEnd w:id="110"/>
    </w:p>
    <w:p w14:paraId="449FE8C6" w14:textId="77777777" w:rsidR="0081293D" w:rsidRDefault="0081293D" w:rsidP="0081293D">
      <w:pPr>
        <w:pStyle w:val="ProductList-Offering1"/>
        <w:sectPr w:rsidR="0081293D" w:rsidSect="00E275D6">
          <w:type w:val="continuous"/>
          <w:pgSz w:w="12240" w:h="15840"/>
          <w:pgMar w:top="1440" w:right="720" w:bottom="1440" w:left="720" w:header="720" w:footer="720" w:gutter="0"/>
          <w:cols w:space="720"/>
          <w:titlePg/>
          <w:docGrid w:linePitch="360"/>
        </w:sectPr>
      </w:pPr>
    </w:p>
    <w:p w14:paraId="76E182AD" w14:textId="79C90711" w:rsidR="0081293D" w:rsidRPr="000F6A0E" w:rsidRDefault="0081293D" w:rsidP="0081293D">
      <w:pPr>
        <w:pStyle w:val="ProductList-Body"/>
      </w:pPr>
      <w:r>
        <w:rPr>
          <w:rFonts w:asciiTheme="majorHAnsi" w:hAnsiTheme="majorHAnsi"/>
          <w:sz w:val="16"/>
          <w:szCs w:val="16"/>
        </w:rPr>
        <w:t>Skype dla firm Online (Plan 1 i Plan 2)</w:t>
      </w:r>
    </w:p>
    <w:p w14:paraId="1F4377AD" w14:textId="77777777" w:rsidR="008105E4" w:rsidRPr="000F6A0E" w:rsidRDefault="00BB6B1C" w:rsidP="00BB6B1C">
      <w:pPr>
        <w:pStyle w:val="ProductList-Body"/>
      </w:pPr>
      <w:r>
        <w:rPr>
          <w:rFonts w:asciiTheme="majorHAnsi" w:hAnsiTheme="majorHAnsi"/>
          <w:sz w:val="16"/>
          <w:szCs w:val="16"/>
        </w:rPr>
        <w:t xml:space="preserve">Konferencje głosowe </w:t>
      </w:r>
    </w:p>
    <w:p w14:paraId="7C9BA3E2" w14:textId="5EAC9E58" w:rsidR="00BB6B1C" w:rsidRPr="000F6A0E" w:rsidRDefault="00BB6B1C" w:rsidP="00BB6B1C">
      <w:pPr>
        <w:pStyle w:val="ProductList-Body"/>
      </w:pPr>
      <w:r>
        <w:rPr>
          <w:rFonts w:asciiTheme="majorHAnsi" w:hAnsiTheme="majorHAnsi"/>
          <w:sz w:val="16"/>
          <w:szCs w:val="16"/>
        </w:rPr>
        <w:t>Pakiet telefoniczny</w:t>
      </w:r>
    </w:p>
    <w:p w14:paraId="29F7E2A7" w14:textId="0547F4A6" w:rsidR="00BB6B1C" w:rsidRPr="000F6A0E" w:rsidRDefault="00BB6B1C" w:rsidP="0081293D">
      <w:pPr>
        <w:pStyle w:val="ProductList-Body"/>
      </w:pPr>
      <w:r>
        <w:rPr>
          <w:rFonts w:asciiTheme="majorHAnsi" w:hAnsiTheme="majorHAnsi"/>
          <w:sz w:val="16"/>
          <w:szCs w:val="16"/>
        </w:rPr>
        <w:t>Środki na rozmowę</w:t>
      </w:r>
    </w:p>
    <w:p w14:paraId="6BEAA98A" w14:textId="04B1EE6C" w:rsidR="0081293D" w:rsidRPr="000F6A0E" w:rsidRDefault="00BB6B1C" w:rsidP="0081293D">
      <w:pPr>
        <w:pStyle w:val="ProductList-Body"/>
      </w:pPr>
      <w:r>
        <w:rPr>
          <w:rFonts w:asciiTheme="majorHAnsi" w:hAnsiTheme="majorHAnsi"/>
          <w:sz w:val="16"/>
          <w:szCs w:val="16"/>
        </w:rPr>
        <w:t>System telefoniczny</w:t>
      </w:r>
    </w:p>
    <w:p w14:paraId="02903112" w14:textId="77777777" w:rsidR="0081293D" w:rsidRDefault="0081293D" w:rsidP="0081293D">
      <w:pPr>
        <w:pStyle w:val="ProductList-Offering2"/>
        <w:sectPr w:rsidR="0081293D" w:rsidSect="005B7124">
          <w:type w:val="continuous"/>
          <w:pgSz w:w="12240" w:h="15840"/>
          <w:pgMar w:top="1440" w:right="720" w:bottom="1440" w:left="720" w:header="720" w:footer="720" w:gutter="0"/>
          <w:cols w:num="2" w:space="720"/>
          <w:titlePg/>
          <w:docGrid w:linePitch="360"/>
        </w:sectPr>
      </w:pPr>
    </w:p>
    <w:p w14:paraId="70B73855" w14:textId="77777777" w:rsidR="0081293D" w:rsidRPr="003D65CD" w:rsidRDefault="0081293D" w:rsidP="0081293D">
      <w:pPr>
        <w:pStyle w:val="ProductList-Body"/>
        <w:pBdr>
          <w:top w:val="single" w:sz="4" w:space="1" w:color="BFBFBF" w:themeColor="background1" w:themeShade="BF"/>
        </w:pBdr>
        <w:rPr>
          <w:sz w:val="8"/>
          <w:szCs w:val="12"/>
        </w:rPr>
      </w:pPr>
    </w:p>
    <w:p w14:paraId="24B7E303" w14:textId="6CACFDB8" w:rsidR="00CB6005" w:rsidRPr="000F6A0E" w:rsidRDefault="00CB6005" w:rsidP="00CB6005">
      <w:pPr>
        <w:pStyle w:val="ProductList-Body"/>
        <w:tabs>
          <w:tab w:val="clear" w:pos="158"/>
          <w:tab w:val="left" w:pos="360"/>
        </w:tabs>
      </w:pPr>
      <w:r>
        <w:rPr>
          <w:b/>
          <w:color w:val="00188F"/>
        </w:rPr>
        <w:t>Powiadomienia</w:t>
      </w:r>
    </w:p>
    <w:p w14:paraId="3D8CBC10" w14:textId="19221451" w:rsidR="00CB6005" w:rsidRPr="000F6A0E" w:rsidRDefault="00CB6005" w:rsidP="00CB6005">
      <w:pPr>
        <w:pStyle w:val="ProductList-Body"/>
      </w:pPr>
      <w:r>
        <w:t xml:space="preserve">Zastosowanie mają Uwagi dotyczące standardów H.264/AVC, MPEG-4 AVC lub VC-1 zawarte w </w:t>
      </w:r>
      <w:hyperlink w:anchor="Attachment1" w:history="1">
        <w:r>
          <w:rPr>
            <w:rStyle w:val="Hyperlink"/>
          </w:rPr>
          <w:t>Załączniku 1</w:t>
        </w:r>
      </w:hyperlink>
      <w:r>
        <w:t>.</w:t>
      </w:r>
    </w:p>
    <w:p w14:paraId="5B1780B6" w14:textId="77777777" w:rsidR="00CB6005" w:rsidRPr="000F6A0E" w:rsidRDefault="00CB6005" w:rsidP="00CB6005">
      <w:pPr>
        <w:pStyle w:val="ProductList-Body"/>
      </w:pPr>
    </w:p>
    <w:p w14:paraId="2FB1AA39" w14:textId="77777777" w:rsidR="00CB6005" w:rsidRPr="000F6A0E" w:rsidRDefault="00CB6005" w:rsidP="00CB6005">
      <w:pPr>
        <w:pStyle w:val="ProductList-Body"/>
      </w:pPr>
      <w:r>
        <w:rPr>
          <w:b/>
          <w:color w:val="00188F"/>
        </w:rPr>
        <w:t>Funkcje podstawowe usług Office 365</w:t>
      </w:r>
    </w:p>
    <w:p w14:paraId="4DDC19F5" w14:textId="2154F881" w:rsidR="00CB6005" w:rsidRPr="000F6A0E" w:rsidRDefault="00CB6005" w:rsidP="00CB6005">
      <w:pPr>
        <w:pStyle w:val="ProductList-Body"/>
      </w:pPr>
      <w:r>
        <w:t xml:space="preserve">Skype dla firm Online (Plan 1 lub Plan 2) lub usługa będąca jej następcą będzie mieć następujące </w:t>
      </w:r>
      <w:hyperlink w:anchor="CoreFeaturesforOffice365Services" w:history="1">
        <w:r>
          <w:rPr>
            <w:rStyle w:val="Hyperlink"/>
          </w:rPr>
          <w:t>Funkcje Podstawowe</w:t>
        </w:r>
      </w:hyperlink>
      <w:r>
        <w:t>:</w:t>
      </w:r>
    </w:p>
    <w:p w14:paraId="0FDCB043" w14:textId="77777777" w:rsidR="00CB6005" w:rsidRPr="000F6A0E" w:rsidRDefault="00CB6005" w:rsidP="00CB6005">
      <w:pPr>
        <w:pStyle w:val="ProductList-Body"/>
      </w:pPr>
    </w:p>
    <w:p w14:paraId="2062AF2B" w14:textId="77777777" w:rsidR="00CB6005" w:rsidRPr="000F6A0E" w:rsidRDefault="00CB6005" w:rsidP="00CB6005">
      <w:pPr>
        <w:pStyle w:val="ProductList-Body"/>
        <w:tabs>
          <w:tab w:val="clear" w:pos="158"/>
          <w:tab w:val="left" w:pos="360"/>
        </w:tabs>
        <w:ind w:left="180"/>
      </w:pPr>
      <w:r>
        <w:rPr>
          <w:b/>
          <w:color w:val="0072C6"/>
        </w:rPr>
        <w:t>Wiadomości błyskawiczne</w:t>
      </w:r>
    </w:p>
    <w:p w14:paraId="04E6BA46" w14:textId="77777777" w:rsidR="00CB6005" w:rsidRPr="000F6A0E" w:rsidRDefault="00CB6005" w:rsidP="00CB6005">
      <w:pPr>
        <w:pStyle w:val="ProductList-Body"/>
        <w:tabs>
          <w:tab w:val="clear" w:pos="158"/>
          <w:tab w:val="left" w:pos="360"/>
        </w:tabs>
        <w:ind w:left="180"/>
      </w:pPr>
      <w:r>
        <w:t>Użytkownik końcowy będzie w stanie przesyłać do innego użytkownika końcowego wiadomości tekstowe, doręczane w czasie rzeczywistym przez sieć IP.</w:t>
      </w:r>
    </w:p>
    <w:p w14:paraId="2284C501" w14:textId="77777777" w:rsidR="00CB6005" w:rsidRPr="000F6A0E" w:rsidRDefault="00CB6005" w:rsidP="00CB6005">
      <w:pPr>
        <w:pStyle w:val="ProductList-Body"/>
        <w:tabs>
          <w:tab w:val="clear" w:pos="158"/>
          <w:tab w:val="left" w:pos="360"/>
        </w:tabs>
        <w:ind w:left="180"/>
      </w:pPr>
    </w:p>
    <w:p w14:paraId="5A868C55" w14:textId="77777777" w:rsidR="00CB6005" w:rsidRPr="000F6A0E" w:rsidRDefault="00CB6005" w:rsidP="00CB6005">
      <w:pPr>
        <w:pStyle w:val="ProductList-Body"/>
        <w:tabs>
          <w:tab w:val="clear" w:pos="158"/>
          <w:tab w:val="left" w:pos="360"/>
        </w:tabs>
        <w:ind w:left="180"/>
      </w:pPr>
      <w:r>
        <w:rPr>
          <w:b/>
          <w:color w:val="0072C6"/>
        </w:rPr>
        <w:t>Obecność</w:t>
      </w:r>
    </w:p>
    <w:p w14:paraId="76C271F7" w14:textId="77777777" w:rsidR="00CB6005" w:rsidRPr="000F6A0E" w:rsidRDefault="00CB6005" w:rsidP="00CB6005">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1C9B0FD0" w14:textId="77777777" w:rsidR="00CB6005" w:rsidRPr="000F6A0E" w:rsidRDefault="00CB6005" w:rsidP="00CB6005">
      <w:pPr>
        <w:pStyle w:val="ProductList-Body"/>
        <w:tabs>
          <w:tab w:val="clear" w:pos="158"/>
          <w:tab w:val="left" w:pos="360"/>
        </w:tabs>
        <w:ind w:left="180"/>
      </w:pPr>
    </w:p>
    <w:p w14:paraId="03BA5471" w14:textId="281B2225" w:rsidR="00CB6005" w:rsidRPr="000F6A0E" w:rsidRDefault="00CB6005" w:rsidP="003A5243">
      <w:pPr>
        <w:pStyle w:val="ProductList-Body"/>
        <w:keepNext/>
        <w:tabs>
          <w:tab w:val="clear" w:pos="158"/>
          <w:tab w:val="left" w:pos="360"/>
        </w:tabs>
        <w:ind w:left="187"/>
      </w:pPr>
      <w:r>
        <w:rPr>
          <w:b/>
          <w:color w:val="0072C6"/>
        </w:rPr>
        <w:t>Spotkania online</w:t>
      </w:r>
    </w:p>
    <w:p w14:paraId="1E46172B" w14:textId="77777777" w:rsidR="00CB6005" w:rsidRPr="000F6A0E" w:rsidRDefault="00CB6005" w:rsidP="00CB6005">
      <w:pPr>
        <w:pStyle w:val="ProductList-Body"/>
        <w:tabs>
          <w:tab w:val="clear" w:pos="158"/>
          <w:tab w:val="left" w:pos="360"/>
        </w:tabs>
        <w:ind w:left="180"/>
      </w:pPr>
      <w:r>
        <w:t>Użytkownik końcowy będzie w stanie prowadzić przez Internet z innymi użytkownikami końcowymi rozmowy telekonferencyjne z funkcjami komunikacji dźwiękowej i przekazu wideo.</w:t>
      </w:r>
    </w:p>
    <w:p w14:paraId="01F3953B" w14:textId="77777777" w:rsidR="00CB6005" w:rsidRPr="000F6A0E" w:rsidRDefault="00CB6005" w:rsidP="00CB6005">
      <w:pPr>
        <w:pStyle w:val="ProductList-Body"/>
        <w:tabs>
          <w:tab w:val="clear" w:pos="158"/>
          <w:tab w:val="left" w:pos="360"/>
        </w:tabs>
      </w:pPr>
    </w:p>
    <w:p w14:paraId="78B0AC48" w14:textId="77777777" w:rsidR="00CB6005" w:rsidRPr="000F6A0E" w:rsidRDefault="00CB6005" w:rsidP="00CB6005">
      <w:pPr>
        <w:pStyle w:val="ProductList-Body"/>
        <w:tabs>
          <w:tab w:val="clear" w:pos="158"/>
          <w:tab w:val="left" w:pos="360"/>
        </w:tabs>
      </w:pPr>
      <w:r>
        <w:rPr>
          <w:b/>
          <w:color w:val="00188F"/>
        </w:rPr>
        <w:t>Użytkownicy Zewnętrzni i użytkownicy niezweryfikowani w ramach usługi Skype dla firm Online</w:t>
      </w:r>
    </w:p>
    <w:p w14:paraId="2CCE3AAC" w14:textId="46087E97" w:rsidR="00CB6005" w:rsidRPr="000F6A0E" w:rsidRDefault="00CB6005" w:rsidP="00CB6005">
      <w:pPr>
        <w:pStyle w:val="ProductList-Body"/>
        <w:tabs>
          <w:tab w:val="clear" w:pos="158"/>
          <w:tab w:val="left" w:pos="360"/>
        </w:tabs>
      </w:pPr>
      <w:r>
        <w:t>W przypadku Użytkowników Zewnętrznych i użytkowników niezweryfikowanych w ramach usługi Skype dla firm Online LS na Użytkownika nie są wymagane.</w:t>
      </w:r>
    </w:p>
    <w:p w14:paraId="4EED4CE8" w14:textId="589C1C45" w:rsidR="00A23924" w:rsidRPr="000F6A0E" w:rsidRDefault="00A23924" w:rsidP="00CB6005">
      <w:pPr>
        <w:pStyle w:val="ProductList-Body"/>
        <w:tabs>
          <w:tab w:val="clear" w:pos="158"/>
          <w:tab w:val="left" w:pos="360"/>
        </w:tabs>
      </w:pPr>
    </w:p>
    <w:p w14:paraId="6F7B4EA4" w14:textId="575702D7" w:rsidR="00A23924" w:rsidRPr="000F6A0E" w:rsidRDefault="00A23924" w:rsidP="00A23924">
      <w:pPr>
        <w:pStyle w:val="ProductList-Body"/>
      </w:pPr>
      <w:r>
        <w:t xml:space="preserve">Usługi </w:t>
      </w:r>
      <w:r>
        <w:rPr>
          <w:b/>
          <w:bCs/>
          <w:color w:val="00188F"/>
        </w:rPr>
        <w:t xml:space="preserve">Pakiet telefoniczny i Konferencje głosowe </w:t>
      </w:r>
      <w:r>
        <w:rPr>
          <w:b/>
          <w:color w:val="00188F"/>
        </w:rPr>
        <w:t>(u</w:t>
      </w:r>
      <w:r w:rsidR="008D319C">
        <w:rPr>
          <w:b/>
          <w:color w:val="00188F"/>
        </w:rPr>
        <w:t>sługi połączeń telefonicznych/</w:t>
      </w:r>
      <w:r>
        <w:rPr>
          <w:b/>
          <w:color w:val="00188F"/>
        </w:rPr>
        <w:t>usługi konferencyjne)</w:t>
      </w:r>
    </w:p>
    <w:p w14:paraId="6884EAD4" w14:textId="34DC183F" w:rsidR="00A23924" w:rsidRPr="000F6A0E" w:rsidRDefault="00A23924" w:rsidP="00A23924">
      <w:pPr>
        <w:pStyle w:val="ProductList-Body"/>
      </w:pPr>
      <w:r>
        <w:t>Usługi połączeń telefonicznych oraz usługi konferencyjne umożliwiają komunikację między użytkownikami za pośrednictwem ogólnoświatowej sieci telefonicznej znanej pod nazwą publicznej komutowanej sieci telefonicznej. Są one udostępniane przez Podmiot Stowarzyszony Microsoft, który ma uprawnienia do ich udostępniania. Ceny wspomnianych usług mogą obejmować należne podatki i opłaty. Postanowienia dotyczące korzystania z usług połączeń telefonicznych oraz usług konferencyjnych mogą różnić się w poszczególnych krajach. Wszelkie podatki, opłaty oraz właściwe dla poszczególnych krajów postanowienia dotyczące używania zostały wyszczególnione w witrynie Licencjonowania Zbiorowego (</w:t>
      </w:r>
      <w:hyperlink r:id="rId45" w:history="1">
        <w:r>
          <w:rPr>
            <w:rStyle w:val="Hyperlink"/>
          </w:rPr>
          <w:t>http://go.microsoft.com/fwlink/?LinkId=690247</w:t>
        </w:r>
      </w:hyperlink>
      <w:r>
        <w:t>).</w:t>
      </w:r>
    </w:p>
    <w:p w14:paraId="4E31B922" w14:textId="77777777" w:rsidR="00A23924" w:rsidRPr="000F6A0E" w:rsidRDefault="00A23924" w:rsidP="00A23924">
      <w:pPr>
        <w:pStyle w:val="ProductList-Body"/>
      </w:pPr>
    </w:p>
    <w:p w14:paraId="64981954" w14:textId="6957B358" w:rsidR="00A23924" w:rsidRPr="000F6A0E" w:rsidRDefault="00A23924" w:rsidP="00A23924">
      <w:pPr>
        <w:pStyle w:val="ProductList-Body"/>
      </w:pPr>
      <w:r>
        <w:t>Przekroczenie limitów korzystania z usługi połączeń telefonicznych oraz usługi konferencyjnej określonych we właściwym planie subskrypcyjnym może skutkować zawieszeniem usług, jak to opisano w stosownych prawach do używania. Microsoft z odpowiednim wyprzedzeniem powiadomi Klienta o zawieszeniu takich usług, jednak w okresie takiego zawieszenia Klient będzie mógł wykonywać połączenia alarmowe.</w:t>
      </w:r>
    </w:p>
    <w:p w14:paraId="3A108C66" w14:textId="77777777" w:rsidR="00A23924" w:rsidRPr="000F6A0E" w:rsidRDefault="00A23924" w:rsidP="00A23924">
      <w:pPr>
        <w:pStyle w:val="ProductList-Body"/>
      </w:pPr>
    </w:p>
    <w:p w14:paraId="27E6F993" w14:textId="77777777" w:rsidR="00A23924" w:rsidRPr="000F6A0E" w:rsidRDefault="00A23924" w:rsidP="00A23924">
      <w:pPr>
        <w:pStyle w:val="ProductList-Body"/>
      </w:pPr>
      <w:r>
        <w:rPr>
          <w:b/>
          <w:color w:val="00188F"/>
        </w:rPr>
        <w:t>Ważne informacje na temat służb ratunkowych</w:t>
      </w:r>
    </w:p>
    <w:p w14:paraId="6301520B" w14:textId="23D940D0" w:rsidR="00A23924" w:rsidRPr="000F6A0E" w:rsidRDefault="00A23924" w:rsidP="00A23924">
      <w:pPr>
        <w:pStyle w:val="ProductList-Body"/>
      </w:pPr>
      <w:r>
        <w:t>Klient musi powiadomić każdego użytkownika Pakietu telefonicznego, że telefonowanie do służb ratunkowych działa inaczej niż w ramach tradycyjnych usług telefonicznych. Różnice są następujące: (i) usługa Office 365 może nie mieć danych o miejscu, w którym znajduje się osoba dzwoniąca do służb ratunkowych, co może skutkować przekierowaniem połączenia ze służbami ratunkowymi do niewłaściwego telecentrum lub wysłaniem zespołu alarmowego pod niewłaściwy adres; (ii) jeśli urządzenie użytkownika nie ma zasilania, występują przerwy w takim zasilaniu lub z innego powodu użytkownik nie może uzyskać dostępu do Internetu, użytkownik nie może wówczas zadzwonić do służb ratunkowych za pośrednictwem usługi Pakiet telefoniczny; oraz (iii) mimo że z usługi Pakiet telefoniczny można korzystać z dowolnego miejsca na świecie, w którym dostępne jest połączenie z Internetem, użytkownicy nie powinni dzwonić do służb ratunkowych spoza rodzimego kraju, ponieważ w takim przypadku połączenie najprawdopodobniej nie zostanie przekierowane do właściwego telecentrum w danej lokalizacji.</w:t>
      </w:r>
    </w:p>
    <w:p w14:paraId="77F568AB" w14:textId="77777777" w:rsidR="00A23924" w:rsidRPr="000F6A0E" w:rsidRDefault="00A23924" w:rsidP="00CB6005">
      <w:pPr>
        <w:pStyle w:val="ProductList-Body"/>
        <w:tabs>
          <w:tab w:val="clear" w:pos="158"/>
          <w:tab w:val="left" w:pos="360"/>
        </w:tabs>
      </w:pPr>
    </w:p>
    <w:p w14:paraId="7EADB445" w14:textId="4D074B8F" w:rsidR="00CB6005" w:rsidRPr="000F6A0E" w:rsidRDefault="00686EA0" w:rsidP="00CB6005">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12EF9505" w14:textId="7086F0BF" w:rsidR="008E1EAF" w:rsidRPr="000F6A0E" w:rsidRDefault="004B3528" w:rsidP="00233C87">
      <w:pPr>
        <w:pStyle w:val="ProductList-OfferingGroupHeading"/>
        <w:outlineLvl w:val="1"/>
      </w:pPr>
      <w:bookmarkStart w:id="111" w:name="OtherOnlineServices"/>
      <w:bookmarkStart w:id="112" w:name="_Toc499126177"/>
      <w:r>
        <w:lastRenderedPageBreak/>
        <w:t>Inne Usługi Online</w:t>
      </w:r>
      <w:bookmarkEnd w:id="111"/>
      <w:bookmarkEnd w:id="112"/>
    </w:p>
    <w:p w14:paraId="15FE5732" w14:textId="3F132F41" w:rsidR="008E1EAF" w:rsidRPr="000F6A0E" w:rsidRDefault="004B3528" w:rsidP="00233C87">
      <w:pPr>
        <w:pStyle w:val="ProductList-Offering2Heading"/>
        <w:outlineLvl w:val="2"/>
      </w:pPr>
      <w:r>
        <w:tab/>
      </w:r>
      <w:bookmarkStart w:id="113" w:name="_Toc499126178"/>
      <w:bookmarkStart w:id="114" w:name="BingMaps"/>
      <w:r>
        <w:t>Bing Maps Enterprise Platform i Mobile Asset Management Platform</w:t>
      </w:r>
      <w:bookmarkEnd w:id="113"/>
    </w:p>
    <w:bookmarkEnd w:id="114"/>
    <w:p w14:paraId="64D0F751" w14:textId="77777777" w:rsidR="00917344" w:rsidRPr="000F6A0E" w:rsidRDefault="00917344" w:rsidP="00516F55">
      <w:pPr>
        <w:pStyle w:val="ProductList-Body"/>
        <w:keepNext/>
      </w:pPr>
      <w:r>
        <w:rPr>
          <w:b/>
          <w:color w:val="00188F"/>
        </w:rPr>
        <w:t>LS na Usługę</w:t>
      </w:r>
    </w:p>
    <w:p w14:paraId="3C3420FA" w14:textId="7BB8CA89" w:rsidR="00917344" w:rsidRPr="000F6A0E" w:rsidRDefault="00917344" w:rsidP="00917344">
      <w:pPr>
        <w:pStyle w:val="ProductList-Body"/>
      </w:pPr>
      <w:r>
        <w:t xml:space="preserve">Dostęp do usług za pośrednictwem platformy Bing Maps Enterprise Platform lub Mobile Asset Management Platform wymaga posiadania LS na Usługę. Każda LS na Usługę musi zostać zakupiona z co najmniej jedną z następujących uprawnionych LS na dodatki: </w:t>
      </w:r>
    </w:p>
    <w:p w14:paraId="5ACD4D28" w14:textId="75375903" w:rsidR="00332B3D" w:rsidRPr="000F6A0E" w:rsidRDefault="00332B3D" w:rsidP="008E07C5">
      <w:pPr>
        <w:pStyle w:val="ProductList-Body"/>
        <w:numPr>
          <w:ilvl w:val="0"/>
          <w:numId w:val="17"/>
        </w:numPr>
        <w:ind w:left="450" w:hanging="270"/>
      </w:pPr>
      <w:r>
        <w:t>W przypadku LS na Usługę dla platformy Bing Maps Enterprise Platform:</w:t>
      </w:r>
    </w:p>
    <w:p w14:paraId="1498380B" w14:textId="24898722" w:rsidR="00917344" w:rsidRPr="000F6A0E" w:rsidRDefault="00171DF5" w:rsidP="008E07C5">
      <w:pPr>
        <w:pStyle w:val="ProductList-Body"/>
        <w:numPr>
          <w:ilvl w:val="0"/>
          <w:numId w:val="18"/>
        </w:numPr>
        <w:spacing w:before="40"/>
        <w:ind w:left="810" w:hanging="270"/>
      </w:pPr>
      <w:r>
        <w:t>LS na dodatek Bing Maps Public Website Usage, dostępną dla określonej liczby rozliczanych transakcji do wykorzystania w publicznie dostępnej witrynie bez ograniczeń;</w:t>
      </w:r>
    </w:p>
    <w:p w14:paraId="2EAAC315" w14:textId="4B11EDC2" w:rsidR="00917344" w:rsidRPr="000F6A0E" w:rsidRDefault="003877E8" w:rsidP="008E07C5">
      <w:pPr>
        <w:pStyle w:val="ProductList-Body"/>
        <w:numPr>
          <w:ilvl w:val="0"/>
          <w:numId w:val="18"/>
        </w:numPr>
        <w:spacing w:before="40"/>
        <w:ind w:left="810" w:hanging="270"/>
      </w:pPr>
      <w:r>
        <w:t>LS na dodatek Bing Maps Internal Website Usage, dostępną dla określonej liczby rozliczanych transakcji do wykorzystania w witrynie wewnętrznej (np. w sieci intranet) w sieci prywatnej;</w:t>
      </w:r>
    </w:p>
    <w:p w14:paraId="7FCA6E2E" w14:textId="116D2546" w:rsidR="00917344" w:rsidRPr="000F6A0E" w:rsidRDefault="00917344" w:rsidP="008E07C5">
      <w:pPr>
        <w:pStyle w:val="ProductList-Body"/>
        <w:numPr>
          <w:ilvl w:val="0"/>
          <w:numId w:val="18"/>
        </w:numPr>
        <w:spacing w:before="40"/>
        <w:ind w:left="810" w:hanging="270"/>
      </w:pPr>
      <w:r>
        <w:t>LS na dodatek Bing Maps Known User; lub</w:t>
      </w:r>
    </w:p>
    <w:p w14:paraId="13F1DA9E" w14:textId="0C9ABC80" w:rsidR="00917344" w:rsidRPr="000F6A0E" w:rsidRDefault="00917344" w:rsidP="008E07C5">
      <w:pPr>
        <w:pStyle w:val="ProductList-Body"/>
        <w:numPr>
          <w:ilvl w:val="0"/>
          <w:numId w:val="18"/>
        </w:numPr>
        <w:spacing w:before="40"/>
        <w:ind w:left="810" w:hanging="270"/>
      </w:pPr>
      <w:r>
        <w:t>LS na dodatek Bing Maps Light Known User.</w:t>
      </w:r>
    </w:p>
    <w:p w14:paraId="001BAC80" w14:textId="7B3EE15A" w:rsidR="003877E8" w:rsidRPr="000F6A0E" w:rsidRDefault="003877E8" w:rsidP="008E07C5">
      <w:pPr>
        <w:pStyle w:val="ProductList-Body"/>
        <w:numPr>
          <w:ilvl w:val="0"/>
          <w:numId w:val="13"/>
        </w:numPr>
        <w:spacing w:before="40"/>
        <w:ind w:left="450" w:hanging="270"/>
      </w:pPr>
      <w:r>
        <w:t>W przypadku LS na Usługę dla platformy Mobile Asset Management Platform (dla każdego Zasobu):</w:t>
      </w:r>
    </w:p>
    <w:p w14:paraId="40B55416" w14:textId="36583601" w:rsidR="003877E8" w:rsidRPr="000F6A0E" w:rsidRDefault="00B01F5A" w:rsidP="008E07C5">
      <w:pPr>
        <w:pStyle w:val="ProductList-Body"/>
        <w:numPr>
          <w:ilvl w:val="1"/>
          <w:numId w:val="13"/>
        </w:numPr>
        <w:spacing w:before="40"/>
        <w:ind w:left="810" w:hanging="270"/>
      </w:pPr>
      <w:r>
        <w:t>LS na dodatek Mobile Asset Management dla Ameryki Północnej (z routingiem lub bez routingu),</w:t>
      </w:r>
    </w:p>
    <w:p w14:paraId="0767A292" w14:textId="711C8506" w:rsidR="003877E8" w:rsidRPr="000F6A0E" w:rsidRDefault="00B01F5A" w:rsidP="008E07C5">
      <w:pPr>
        <w:pStyle w:val="ProductList-Body"/>
        <w:numPr>
          <w:ilvl w:val="1"/>
          <w:numId w:val="13"/>
        </w:numPr>
        <w:spacing w:before="40"/>
        <w:ind w:left="810" w:hanging="270"/>
      </w:pPr>
      <w:r>
        <w:t>LS na dodatek Mobile Asset Management dla Europy (z routingiem lub bez routingu), lub</w:t>
      </w:r>
    </w:p>
    <w:p w14:paraId="273E39F7" w14:textId="6E282E03" w:rsidR="003877E8" w:rsidRPr="000F6A0E" w:rsidRDefault="00B01F5A" w:rsidP="008E07C5">
      <w:pPr>
        <w:pStyle w:val="ProductList-Body"/>
        <w:numPr>
          <w:ilvl w:val="1"/>
          <w:numId w:val="13"/>
        </w:numPr>
        <w:spacing w:before="40"/>
        <w:ind w:left="810" w:hanging="270"/>
      </w:pPr>
      <w:r>
        <w:t>LS na dodatek Mobile Asset Management dla reszty świata (z routingiem lub bez routingu).</w:t>
      </w:r>
    </w:p>
    <w:p w14:paraId="405C9546" w14:textId="77777777" w:rsidR="00917344" w:rsidRPr="000F6A0E" w:rsidRDefault="00917344" w:rsidP="00917344">
      <w:pPr>
        <w:pStyle w:val="ProductList-Body"/>
      </w:pPr>
    </w:p>
    <w:p w14:paraId="3AD768E9" w14:textId="167A2C98" w:rsidR="00917344" w:rsidRPr="000F6A0E" w:rsidRDefault="00917344" w:rsidP="00917344">
      <w:pPr>
        <w:pStyle w:val="ProductList-Body"/>
      </w:pPr>
      <w:r>
        <w:rPr>
          <w:b/>
          <w:color w:val="00188F"/>
        </w:rPr>
        <w:t>Uprawnione licencje subskrypcyjne na dodatek Mobile Asset Management Platform</w:t>
      </w:r>
    </w:p>
    <w:p w14:paraId="74E07B3F" w14:textId="664D6AD2" w:rsidR="00917344" w:rsidRPr="000F6A0E" w:rsidRDefault="00917344" w:rsidP="00917344">
      <w:pPr>
        <w:pStyle w:val="ProductList-Body"/>
      </w:pPr>
      <w:r>
        <w:t>W przypadku platformy Mobile Asset Management Platform wymagana jest LS na dodatek dla każdego śledzonego Zasobu, którego pozycję ustaloną za pomocą urządzeń GPS lub danych pochodzących z czujników można monitorować, wyświetlać, odwrotnie geokodować lub używać w celu wykonania obliczeń za pomocą Mobile Asset Management Platform. Termin „Zasób” oznacza dowolny pojazd, urządzenie lub inny obiekt mobilny. Te LS na dodatki obejmują określoną liczbę śledzonych Zasobów.</w:t>
      </w:r>
    </w:p>
    <w:p w14:paraId="65A09B43" w14:textId="77777777" w:rsidR="00917344" w:rsidRPr="000F6A0E" w:rsidRDefault="00917344" w:rsidP="00917344">
      <w:pPr>
        <w:pStyle w:val="ProductList-Body"/>
      </w:pPr>
    </w:p>
    <w:p w14:paraId="2CBC064D" w14:textId="77777777" w:rsidR="00917344" w:rsidRPr="000F6A0E" w:rsidRDefault="00917344" w:rsidP="00917344">
      <w:pPr>
        <w:pStyle w:val="ProductList-Body"/>
      </w:pPr>
      <w:r>
        <w:rPr>
          <w:b/>
          <w:color w:val="00188F"/>
        </w:rPr>
        <w:t>Użytkownicy uwierzytelnieni</w:t>
      </w:r>
    </w:p>
    <w:p w14:paraId="6578D66D" w14:textId="416E2449" w:rsidR="008D2437" w:rsidRPr="000F6A0E" w:rsidRDefault="00917344" w:rsidP="00E30ABB">
      <w:pPr>
        <w:pStyle w:val="ProductList-Body"/>
      </w:pPr>
      <w:r>
        <w:t>Użytkownicy uwierzytelnieni za pomocą programów Klienta uzyskujących dostęp do usługi Bing Maps Enterprise Platform oraz Mobile Asset Management Platform wymagają licencji LS.</w:t>
      </w:r>
    </w:p>
    <w:p w14:paraId="3972D405" w14:textId="77777777" w:rsidR="009B68F5" w:rsidRPr="000F6A0E" w:rsidRDefault="009B68F5" w:rsidP="00E30ABB">
      <w:pPr>
        <w:pStyle w:val="ProductList-Body"/>
      </w:pPr>
    </w:p>
    <w:p w14:paraId="2BA7F5AC" w14:textId="7186D43C" w:rsidR="00917344" w:rsidRPr="000F6A0E" w:rsidRDefault="00917344" w:rsidP="00917344">
      <w:pPr>
        <w:pStyle w:val="ProductList-Body"/>
      </w:pPr>
      <w:r>
        <w:rPr>
          <w:b/>
          <w:color w:val="00188F"/>
        </w:rPr>
        <w:t>Interfejsy API Map Bing</w:t>
      </w:r>
    </w:p>
    <w:p w14:paraId="0B1B4362" w14:textId="7E9439EF" w:rsidR="00917344" w:rsidRPr="000F6A0E" w:rsidRDefault="00917344" w:rsidP="00917344">
      <w:pPr>
        <w:pStyle w:val="ProductList-Body"/>
      </w:pPr>
      <w:r>
        <w:t xml:space="preserve">Klient może korzystać ze wszystkich interfejsów API usługi Mapy Bing w sposób zgodny z Warunkami używania interfejsu API usługi Mapy Microsoft Bing oraz zestawami SDK platformy Mapy Bing, w tym z wszelkimi ich następcami, zamieszczonymi na stronach </w:t>
      </w:r>
      <w:hyperlink r:id="rId46" w:history="1">
        <w:r>
          <w:rPr>
            <w:rStyle w:val="Hyperlink"/>
          </w:rPr>
          <w:t>https://aka.ms/bingmapsplatformapistou</w:t>
        </w:r>
      </w:hyperlink>
      <w:r>
        <w:t xml:space="preserve"> i </w:t>
      </w:r>
      <w:hyperlink r:id="rId47" w:history="1">
        <w:r>
          <w:rPr>
            <w:rStyle w:val="Hyperlink"/>
          </w:rPr>
          <w:t>https://aka.ms/bingmapsplatformsdks/</w:t>
        </w:r>
      </w:hyperlink>
      <w:r>
        <w:t>.</w:t>
      </w:r>
    </w:p>
    <w:p w14:paraId="699EF278" w14:textId="77777777" w:rsidR="00917344" w:rsidRPr="000F6A0E" w:rsidRDefault="00917344" w:rsidP="00917344">
      <w:pPr>
        <w:pStyle w:val="ProductList-Body"/>
      </w:pPr>
    </w:p>
    <w:p w14:paraId="0C4A1132" w14:textId="77777777" w:rsidR="00917344" w:rsidRPr="000F6A0E" w:rsidRDefault="00917344" w:rsidP="00917344">
      <w:pPr>
        <w:pStyle w:val="ProductList-Body"/>
      </w:pPr>
      <w:r>
        <w:rPr>
          <w:b/>
          <w:color w:val="00188F"/>
        </w:rPr>
        <w:t>Ochrona prywatności w usłudze Mapy Bing</w:t>
      </w:r>
    </w:p>
    <w:p w14:paraId="5963E750" w14:textId="34515AAF" w:rsidR="008E1EAF" w:rsidRPr="000F6A0E" w:rsidRDefault="00917344" w:rsidP="00917344">
      <w:pPr>
        <w:pStyle w:val="ProductList-Body"/>
      </w:pPr>
      <w:r>
        <w:t xml:space="preserve">Korzystanie przez Klienta z Map Bing podlega Oświadczeniu o ochronie prywatności i Warunkom używania interfejsu API usługi Mapy Microsoft Bing, które są dostępne pod adresem </w:t>
      </w:r>
      <w:hyperlink r:id="rId48" w:history="1">
        <w:r>
          <w:rPr>
            <w:rStyle w:val="Hyperlink"/>
          </w:rPr>
          <w:t>https://go.microsoft.com/fwlink/?LinkId=521839</w:t>
        </w:r>
      </w:hyperlink>
      <w:r>
        <w:t>.</w:t>
      </w:r>
    </w:p>
    <w:p w14:paraId="5062E615" w14:textId="0149882A" w:rsidR="00917344" w:rsidRPr="000F6A0E" w:rsidRDefault="00686EA0" w:rsidP="00917344">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3444E02F" w14:textId="600BB778" w:rsidR="00447660" w:rsidRPr="000F6A0E" w:rsidRDefault="00917344" w:rsidP="005A7910">
      <w:pPr>
        <w:pStyle w:val="ProductList-Offering2Heading"/>
        <w:outlineLvl w:val="2"/>
      </w:pPr>
      <w:bookmarkStart w:id="115" w:name="MicrosoftLearning"/>
      <w:r>
        <w:tab/>
      </w:r>
      <w:bookmarkStart w:id="116" w:name="_Toc499126179"/>
      <w:bookmarkStart w:id="117" w:name="BusinessApplicationPlatform"/>
      <w:bookmarkStart w:id="118" w:name="Intune"/>
      <w:r>
        <w:t>Platforma aplikacji biznesowych</w:t>
      </w:r>
      <w:bookmarkEnd w:id="116"/>
    </w:p>
    <w:bookmarkEnd w:id="117"/>
    <w:p w14:paraId="51593F4B" w14:textId="77777777" w:rsidR="00447660" w:rsidRPr="00A8327A" w:rsidRDefault="00447660" w:rsidP="00447660">
      <w:pPr>
        <w:pStyle w:val="ProductList-Body"/>
        <w:rPr>
          <w:rFonts w:asciiTheme="majorHAnsi" w:hAnsiTheme="majorHAnsi"/>
          <w:sz w:val="16"/>
          <w:szCs w:val="16"/>
        </w:rPr>
        <w:sectPr w:rsidR="00447660" w:rsidRPr="00A8327A" w:rsidSect="00A640E4">
          <w:footerReference w:type="default" r:id="rId49"/>
          <w:footerReference w:type="first" r:id="rId50"/>
          <w:type w:val="continuous"/>
          <w:pgSz w:w="12240" w:h="15840"/>
          <w:pgMar w:top="1440" w:right="720" w:bottom="1440" w:left="720" w:header="720" w:footer="720" w:gutter="0"/>
          <w:cols w:space="720"/>
          <w:titlePg/>
          <w:docGrid w:linePitch="360"/>
        </w:sectPr>
      </w:pPr>
    </w:p>
    <w:p w14:paraId="2C0FFF22" w14:textId="391D972C" w:rsidR="005A7910" w:rsidRPr="000F6A0E" w:rsidRDefault="005A7910" w:rsidP="00447660">
      <w:pPr>
        <w:pStyle w:val="ProductList-Body"/>
      </w:pPr>
      <w:r>
        <w:rPr>
          <w:rFonts w:asciiTheme="majorHAnsi" w:hAnsiTheme="majorHAnsi"/>
          <w:sz w:val="16"/>
          <w:szCs w:val="16"/>
        </w:rPr>
        <w:t>Microsoft Flow</w:t>
      </w:r>
    </w:p>
    <w:p w14:paraId="3F3D5225" w14:textId="12071E15" w:rsidR="005A7910" w:rsidRPr="000F6A0E" w:rsidRDefault="005A7910" w:rsidP="00447660">
      <w:pPr>
        <w:pStyle w:val="ProductList-Body"/>
      </w:pPr>
      <w:r>
        <w:rPr>
          <w:rFonts w:asciiTheme="majorHAnsi" w:hAnsiTheme="majorHAnsi"/>
          <w:sz w:val="16"/>
          <w:szCs w:val="16"/>
        </w:rPr>
        <w:t>Microsoft PowerApps</w:t>
      </w:r>
    </w:p>
    <w:p w14:paraId="7844E4F6" w14:textId="521F3A79" w:rsidR="00447660" w:rsidRPr="000F6A0E" w:rsidRDefault="00447660" w:rsidP="00447660">
      <w:pPr>
        <w:pStyle w:val="ProductList-Body"/>
      </w:pPr>
      <w:r>
        <w:rPr>
          <w:rFonts w:asciiTheme="majorHAnsi" w:hAnsiTheme="majorHAnsi"/>
          <w:sz w:val="16"/>
          <w:szCs w:val="16"/>
        </w:rPr>
        <w:t>Microsoft Power BI Pro</w:t>
      </w:r>
    </w:p>
    <w:p w14:paraId="4D56282C" w14:textId="77777777" w:rsidR="00A751CC" w:rsidRPr="000F6A0E" w:rsidRDefault="00A751CC" w:rsidP="00447660">
      <w:pPr>
        <w:pStyle w:val="ProductList-Body"/>
      </w:pPr>
      <w:r>
        <w:rPr>
          <w:rFonts w:asciiTheme="majorHAnsi" w:hAnsiTheme="majorHAnsi"/>
          <w:sz w:val="16"/>
          <w:szCs w:val="16"/>
        </w:rPr>
        <w:t>Microsoft Power BI Premium</w:t>
      </w:r>
    </w:p>
    <w:p w14:paraId="731685E1" w14:textId="78FE91B1" w:rsidR="002101AD" w:rsidRDefault="00992D6E" w:rsidP="00447660">
      <w:pPr>
        <w:pStyle w:val="ProductList-Body"/>
        <w:rPr>
          <w:rFonts w:asciiTheme="majorHAnsi" w:hAnsiTheme="majorHAnsi"/>
          <w:sz w:val="16"/>
          <w:szCs w:val="16"/>
        </w:rPr>
        <w:sectPr w:rsidR="002101AD" w:rsidSect="00B5721D">
          <w:footerReference w:type="default" r:id="rId51"/>
          <w:footerReference w:type="first" r:id="rId5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06109F11" w14:textId="77777777" w:rsidR="00447660" w:rsidRPr="003D65CD" w:rsidRDefault="00447660" w:rsidP="00447660">
      <w:pPr>
        <w:pStyle w:val="ProductList-Body"/>
        <w:pBdr>
          <w:top w:val="single" w:sz="4" w:space="1" w:color="BFBFBF" w:themeColor="background1" w:themeShade="BF"/>
        </w:pBdr>
        <w:rPr>
          <w:sz w:val="8"/>
          <w:szCs w:val="12"/>
        </w:rPr>
      </w:pPr>
    </w:p>
    <w:p w14:paraId="1055B9DA" w14:textId="77777777" w:rsidR="00447660" w:rsidRPr="000F6A0E" w:rsidRDefault="00447660" w:rsidP="00447660">
      <w:pPr>
        <w:pStyle w:val="ProductList-Body"/>
        <w:keepNext/>
        <w:tabs>
          <w:tab w:val="clear" w:pos="158"/>
          <w:tab w:val="left" w:pos="360"/>
        </w:tabs>
      </w:pPr>
      <w:r>
        <w:rPr>
          <w:b/>
          <w:color w:val="00188F"/>
        </w:rPr>
        <w:t>Powiadomienia</w:t>
      </w:r>
    </w:p>
    <w:p w14:paraId="7A296A79" w14:textId="1AF7277A" w:rsidR="00A1786A" w:rsidRPr="000F6A0E" w:rsidRDefault="00447660" w:rsidP="00A1786A">
      <w:pPr>
        <w:pStyle w:val="ProductList-Body"/>
      </w:pPr>
      <w:r>
        <w:t xml:space="preserve">Obowiązują Uwagi dotyczące Map Bing, </w:t>
      </w:r>
      <w:r>
        <w:rPr>
          <w:color w:val="000000" w:themeColor="text1"/>
        </w:rPr>
        <w:t xml:space="preserve">standardu wizyjnego H.264/AVC, standardu wideo VC-1, standardu wizyjnego MPEG-4 Część 2 oraz standardu wideo MPEG-2 </w:t>
      </w:r>
      <w:r>
        <w:t xml:space="preserve">zawarte w </w:t>
      </w:r>
      <w:hyperlink w:anchor="Attachment1" w:history="1">
        <w:r>
          <w:rPr>
            <w:rStyle w:val="Hyperlink"/>
          </w:rPr>
          <w:t>Załączniku 1</w:t>
        </w:r>
      </w:hyperlink>
      <w:r>
        <w:t>.</w:t>
      </w:r>
    </w:p>
    <w:p w14:paraId="398D7488" w14:textId="7A000AAF" w:rsidR="002101AD" w:rsidRPr="000F6A0E" w:rsidRDefault="002101AD" w:rsidP="002101AD">
      <w:pPr>
        <w:pStyle w:val="ProductList-Body"/>
      </w:pPr>
    </w:p>
    <w:p w14:paraId="7AEA4F48" w14:textId="764FECD7" w:rsidR="00890B97" w:rsidRPr="000F6A0E" w:rsidRDefault="006547F9" w:rsidP="00890B97">
      <w:pPr>
        <w:pStyle w:val="ProductList-Body"/>
        <w:keepNext/>
        <w:tabs>
          <w:tab w:val="clear" w:pos="158"/>
          <w:tab w:val="left" w:pos="360"/>
        </w:tabs>
      </w:pPr>
      <w:r>
        <w:rPr>
          <w:b/>
          <w:color w:val="00188F"/>
          <w:szCs w:val="18"/>
        </w:rPr>
        <w:t>Microsoft Power BI</w:t>
      </w:r>
    </w:p>
    <w:p w14:paraId="09F07BB7" w14:textId="77777777" w:rsidR="00890B97" w:rsidRPr="000F6A0E" w:rsidRDefault="00890B97" w:rsidP="00890B97">
      <w:pPr>
        <w:pStyle w:val="ProductList-Body"/>
        <w:ind w:left="180"/>
      </w:pPr>
      <w:r>
        <w:rPr>
          <w:b/>
          <w:color w:val="0072C6"/>
          <w:szCs w:val="18"/>
        </w:rPr>
        <w:t>Definicje</w:t>
      </w:r>
    </w:p>
    <w:p w14:paraId="69C6C703" w14:textId="77777777" w:rsidR="00890B97" w:rsidRPr="000F6A0E" w:rsidRDefault="00890B97" w:rsidP="00890B97">
      <w:pPr>
        <w:pStyle w:val="ProductList-Body"/>
        <w:ind w:left="180"/>
      </w:pPr>
      <w:r>
        <w:rPr>
          <w:szCs w:val="18"/>
        </w:rPr>
        <w:t xml:space="preserve">Termin „Aplikacja Klienta” oznacza dowolną aplikację lub dowolny zestaw aplikacji, które istotnie uzupełniają Funkcje Osadzone i które nie stanowią w pierwszej kolejności substytutu jakiejkolwiek części usług Microsoft Power BI. </w:t>
      </w:r>
    </w:p>
    <w:p w14:paraId="09CDAC63" w14:textId="77777777" w:rsidR="00890B97" w:rsidRPr="000F6A0E" w:rsidRDefault="00890B97" w:rsidP="00890B97">
      <w:pPr>
        <w:pStyle w:val="ProductList-Body"/>
        <w:ind w:left="180"/>
      </w:pPr>
      <w:r>
        <w:rPr>
          <w:szCs w:val="18"/>
        </w:rPr>
        <w:t xml:space="preserve">Termin „Funkcje Osadzone” oznacza interfejsy API usługi Power BI i widoki osadzone przeznaczone do wykorzystania przez aplikację. </w:t>
      </w:r>
    </w:p>
    <w:p w14:paraId="325B13D4" w14:textId="77777777" w:rsidR="00890B97" w:rsidRPr="000F6A0E" w:rsidRDefault="00890B97" w:rsidP="00890B97">
      <w:pPr>
        <w:pStyle w:val="ProductList-Body"/>
        <w:ind w:left="180"/>
      </w:pPr>
    </w:p>
    <w:p w14:paraId="6B1478E4" w14:textId="77777777" w:rsidR="00890B97" w:rsidRPr="000F6A0E" w:rsidRDefault="00890B97" w:rsidP="003D65CD">
      <w:pPr>
        <w:pStyle w:val="ProductList-Body"/>
        <w:keepNext/>
        <w:ind w:left="187"/>
      </w:pPr>
      <w:r>
        <w:rPr>
          <w:b/>
          <w:color w:val="0072C6"/>
          <w:szCs w:val="18"/>
        </w:rPr>
        <w:lastRenderedPageBreak/>
        <w:t>Wyjątek dotyczący Funkcji Osadzonych w związku z hostingiem</w:t>
      </w:r>
    </w:p>
    <w:p w14:paraId="0B6EAA9B" w14:textId="77777777" w:rsidR="00890B97" w:rsidRPr="000F6A0E" w:rsidRDefault="00890B97" w:rsidP="00890B97">
      <w:pPr>
        <w:pStyle w:val="ProductList-Body"/>
        <w:ind w:left="180"/>
      </w:pPr>
      <w:r>
        <w:rPr>
          <w:szCs w:val="18"/>
        </w:rPr>
        <w:t>Klientowi wolno tworzyć i utrzymywać Aplikację Klienta oraz, niezależnie od stanowiących inaczej postanowień w zawartej przez Klienta umowie licencjonowania zbiorowego, połączyć Funkcje Osadzone z posiadanymi lub licencjonowanymi przez Klienta lub osobę trzecią Danymi Klienta, aby utworzyć Aplikację Klienta za pomocą Funkcji Osadzonych w połączeniu z Danymi Klienta. Wszelkie treści związane z usługą Power BI, do których dostęp uzyskuje Aplikacja Klienta lub jej użytkownicy końcowi, muszą być przechowywane w ramach struktury wydajnościowej usługi Microsoft Power BI Premium. Klientowi wolno zezwalać osobom trzecim na dostęp do Funkcji Osadzonych i korzystanie z nich w związku z używaniem Aplikacji Klienta. Klient odpowiada za takie użycie i jest zobowiązany dopilnować, aby spełniało ono niniejsze postanowienia oraz postanowienia zawartej przez Klienta umowy licencjonowania zbiorowego.</w:t>
      </w:r>
    </w:p>
    <w:p w14:paraId="2F93C5D1" w14:textId="77777777" w:rsidR="00890B97" w:rsidRPr="000F6A0E" w:rsidRDefault="00890B97" w:rsidP="00890B97">
      <w:pPr>
        <w:pStyle w:val="ProductList-Body"/>
        <w:ind w:left="180"/>
      </w:pPr>
    </w:p>
    <w:p w14:paraId="53189DAB" w14:textId="77777777" w:rsidR="00890B97" w:rsidRPr="000F6A0E" w:rsidRDefault="00890B97" w:rsidP="00890B97">
      <w:pPr>
        <w:pStyle w:val="ProductList-Body"/>
        <w:ind w:left="180"/>
      </w:pPr>
      <w:r>
        <w:rPr>
          <w:b/>
          <w:color w:val="0072C6"/>
          <w:szCs w:val="18"/>
        </w:rPr>
        <w:t>Ograniczenia</w:t>
      </w:r>
    </w:p>
    <w:p w14:paraId="7265928B" w14:textId="77777777" w:rsidR="00890B97" w:rsidRPr="000F6A0E" w:rsidRDefault="00890B97" w:rsidP="00890B97">
      <w:pPr>
        <w:pStyle w:val="ProductList-Body"/>
        <w:ind w:left="180"/>
      </w:pPr>
      <w:r>
        <w:rPr>
          <w:szCs w:val="18"/>
        </w:rPr>
        <w:t>Klient nie może:</w:t>
      </w:r>
    </w:p>
    <w:p w14:paraId="3DB3CE24" w14:textId="77777777" w:rsidR="00890B97" w:rsidRPr="000F6A0E" w:rsidRDefault="00890B97" w:rsidP="008E07C5">
      <w:pPr>
        <w:pStyle w:val="ProductList-Body"/>
        <w:numPr>
          <w:ilvl w:val="0"/>
          <w:numId w:val="20"/>
        </w:numPr>
        <w:ind w:left="810" w:hanging="270"/>
      </w:pPr>
      <w:r>
        <w:rPr>
          <w:szCs w:val="18"/>
        </w:rPr>
        <w:t>odsprzedawać ani rozpowszechniać usług Microsoft Power BI;</w:t>
      </w:r>
    </w:p>
    <w:p w14:paraId="35F8076E" w14:textId="77777777" w:rsidR="00890B97" w:rsidRPr="000F6A0E" w:rsidRDefault="00890B97" w:rsidP="008E07C5">
      <w:pPr>
        <w:pStyle w:val="ProductList-Body"/>
        <w:numPr>
          <w:ilvl w:val="0"/>
          <w:numId w:val="20"/>
        </w:numPr>
        <w:ind w:left="810" w:hanging="270"/>
      </w:pPr>
      <w:r>
        <w:rPr>
          <w:szCs w:val="18"/>
        </w:rPr>
        <w:t xml:space="preserve">zezwalać wielu użytkownikom na bezpośredni lub pośredni dostęp do jakichkolwiek funkcji usługi Microsoft Power BI, które udostępnia się wg zasady „na użytkownika”. </w:t>
      </w:r>
    </w:p>
    <w:p w14:paraId="0741E453" w14:textId="77777777" w:rsidR="00890B97" w:rsidRPr="000F6A0E" w:rsidRDefault="00890B97" w:rsidP="00890B97">
      <w:pPr>
        <w:pStyle w:val="ProductList-Body"/>
        <w:ind w:left="180"/>
      </w:pPr>
    </w:p>
    <w:p w14:paraId="15AB7A14" w14:textId="4A39B9AE" w:rsidR="00A751CC" w:rsidRPr="000F6A0E" w:rsidRDefault="00A751CC" w:rsidP="00890B97">
      <w:pPr>
        <w:pStyle w:val="ProductList-Body"/>
        <w:ind w:left="180"/>
      </w:pPr>
      <w:r>
        <w:rPr>
          <w:b/>
          <w:color w:val="0072C6"/>
          <w:szCs w:val="18"/>
        </w:rPr>
        <w:t xml:space="preserve">Dostęp bez LS na Użytkownika </w:t>
      </w:r>
    </w:p>
    <w:p w14:paraId="6B1BEEC8" w14:textId="0A1791D5" w:rsidR="00A751CC" w:rsidRPr="000F6A0E" w:rsidRDefault="00A751CC" w:rsidP="00890B97">
      <w:pPr>
        <w:pStyle w:val="ProductList-Body"/>
        <w:ind w:left="180"/>
      </w:pPr>
      <w:r>
        <w:rPr>
          <w:szCs w:val="18"/>
        </w:rPr>
        <w:t>LS na Użytkownika nie jest wymagana do wyświetlania treści przechowywanych w ramach struktury wydajnościowej usługi Power BI Premium, które są udostępniane za pośrednictwem osadzonych interfejsów API lub funkcji widoków osadzonych. W przypadku usługi Power BI Premium z serii P LS na Użytkownika nie jest również wymagana do wyświetlania treści przechowywanych w ramach struktury wydajnościowej usługi Power BI Premium, które są udostępniane za pośrednictwem funkcji aplikacji lub subskrypcji wiadomości e-mail lub za pośrednictwem usługi Power BI Report Server.</w:t>
      </w:r>
    </w:p>
    <w:p w14:paraId="16A41AC8" w14:textId="77777777" w:rsidR="00933671" w:rsidRPr="000F6A0E" w:rsidRDefault="00933671" w:rsidP="00890B97">
      <w:pPr>
        <w:pStyle w:val="ProductList-Body"/>
        <w:ind w:left="180"/>
      </w:pPr>
    </w:p>
    <w:p w14:paraId="53FAEAA0" w14:textId="2872262F" w:rsidR="00933671" w:rsidRPr="000F6A0E" w:rsidRDefault="00933671" w:rsidP="00933671">
      <w:pPr>
        <w:pStyle w:val="ProductList-Body"/>
        <w:ind w:left="180"/>
      </w:pPr>
      <w:r>
        <w:rPr>
          <w:b/>
          <w:color w:val="0072C6"/>
          <w:szCs w:val="18"/>
        </w:rPr>
        <w:t>Publikowanie w sieci Web</w:t>
      </w:r>
    </w:p>
    <w:p w14:paraId="6E731CF4" w14:textId="7CE72656" w:rsidR="00933671" w:rsidRPr="000F6A0E" w:rsidRDefault="006558BB" w:rsidP="006558BB">
      <w:pPr>
        <w:pStyle w:val="ProductList-Body"/>
        <w:ind w:left="158"/>
      </w:pPr>
      <w:r>
        <w:t>Klient może używać funkcji publikowania w sieci Web do udostępniania treści wyłącznie w ogólnodostępnej witrynie internetowej. Klient nie może używać tej funkcji w celu udostępniania treści wewnętrznie.</w:t>
      </w:r>
      <w:r w:rsidR="009B510E">
        <w:t xml:space="preserve"> </w:t>
      </w:r>
      <w:r>
        <w:t>Microsoft może wyświetlać treści publikowane za pomocą funkcji publikowania w sieci Web w ogólnodostępnych witrynach lub galeriach.</w:t>
      </w:r>
    </w:p>
    <w:p w14:paraId="750769E0" w14:textId="596CD054" w:rsidR="00447660" w:rsidRPr="000F6A0E" w:rsidRDefault="00686EA0" w:rsidP="00447660">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0CD998A2" w14:textId="544D2B37" w:rsidR="00B5721D" w:rsidRPr="000F6A0E" w:rsidRDefault="00B5721D" w:rsidP="00B5721D">
      <w:pPr>
        <w:pStyle w:val="ProductList-Offering2Heading"/>
        <w:ind w:firstLine="158"/>
        <w:outlineLvl w:val="2"/>
      </w:pPr>
      <w:bookmarkStart w:id="119" w:name="_Toc499126180"/>
      <w:r>
        <w:t>Microsoft Cloud App Security</w:t>
      </w:r>
      <w:bookmarkEnd w:id="119"/>
    </w:p>
    <w:p w14:paraId="12C1479C" w14:textId="77777777" w:rsidR="00B5721D" w:rsidRPr="000F6A0E" w:rsidRDefault="00B5721D" w:rsidP="00B5721D">
      <w:pPr>
        <w:pStyle w:val="ProductList-Body"/>
        <w:keepNext/>
        <w:tabs>
          <w:tab w:val="clear" w:pos="158"/>
          <w:tab w:val="left" w:pos="360"/>
        </w:tabs>
      </w:pPr>
      <w:r>
        <w:rPr>
          <w:b/>
          <w:color w:val="00188F"/>
        </w:rPr>
        <w:t>Powiadomienia</w:t>
      </w:r>
    </w:p>
    <w:p w14:paraId="1BE4ED76" w14:textId="24C95A6B" w:rsidR="00B5721D" w:rsidRPr="000F6A0E" w:rsidRDefault="00B5721D" w:rsidP="00B5721D">
      <w:pPr>
        <w:pStyle w:val="ProductList-Body"/>
      </w:pPr>
      <w:r>
        <w:t xml:space="preserve">Zastosowanie mają uwagi dotyczące Map Bing i Usług Profesjonalnych zawarte w </w:t>
      </w:r>
      <w:hyperlink w:anchor="Attachment1" w:history="1">
        <w:r>
          <w:rPr>
            <w:rStyle w:val="Hyperlink"/>
          </w:rPr>
          <w:t>Załączniku 1</w:t>
        </w:r>
      </w:hyperlink>
      <w:r>
        <w:t>.</w:t>
      </w:r>
    </w:p>
    <w:p w14:paraId="184A740B" w14:textId="2F01C7F1" w:rsidR="00AF46D3" w:rsidRPr="000F6A0E" w:rsidRDefault="00686EA0" w:rsidP="001349C6">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bookmarkStart w:id="120" w:name="MicrosoftGenomics"/>
    </w:p>
    <w:bookmarkEnd w:id="120"/>
    <w:p w14:paraId="45304A6E" w14:textId="26B0F70D" w:rsidR="000552CB" w:rsidRPr="000F6A0E" w:rsidRDefault="00F62AA2" w:rsidP="005A7910">
      <w:pPr>
        <w:pStyle w:val="ProductList-Offering2Heading"/>
        <w:outlineLvl w:val="2"/>
      </w:pPr>
      <w:r>
        <w:tab/>
      </w:r>
      <w:bookmarkStart w:id="121" w:name="_Toc499126181"/>
      <w:r>
        <w:t>Microsoft Intune</w:t>
      </w:r>
      <w:bookmarkEnd w:id="118"/>
      <w:bookmarkEnd w:id="121"/>
    </w:p>
    <w:p w14:paraId="68A43241" w14:textId="77777777" w:rsidR="000552CB" w:rsidRPr="00A8327A" w:rsidRDefault="000552CB" w:rsidP="000552CB">
      <w:pPr>
        <w:pStyle w:val="ProductList-Body"/>
        <w:rPr>
          <w:rFonts w:asciiTheme="majorHAnsi" w:hAnsiTheme="majorHAnsi"/>
          <w:sz w:val="16"/>
          <w:szCs w:val="16"/>
        </w:rPr>
        <w:sectPr w:rsidR="000552CB" w:rsidRPr="00A8327A" w:rsidSect="00A640E4">
          <w:footerReference w:type="default" r:id="rId53"/>
          <w:footerReference w:type="first" r:id="rId54"/>
          <w:type w:val="continuous"/>
          <w:pgSz w:w="12240" w:h="15840"/>
          <w:pgMar w:top="1440" w:right="720" w:bottom="1440" w:left="720" w:header="720" w:footer="720" w:gutter="0"/>
          <w:cols w:space="720"/>
          <w:titlePg/>
          <w:docGrid w:linePitch="360"/>
        </w:sectPr>
      </w:pPr>
    </w:p>
    <w:p w14:paraId="7E28CEB6" w14:textId="71623E87" w:rsidR="000552CB" w:rsidRPr="000F6A0E" w:rsidRDefault="000552CB" w:rsidP="000552CB">
      <w:pPr>
        <w:pStyle w:val="ProductList-Body"/>
      </w:pPr>
      <w:r>
        <w:rPr>
          <w:rFonts w:asciiTheme="majorHAnsi" w:hAnsiTheme="majorHAnsi"/>
          <w:sz w:val="16"/>
          <w:szCs w:val="16"/>
        </w:rPr>
        <w:t>Microsoft Intune (na użytkownika, na urządzenie)</w:t>
      </w:r>
    </w:p>
    <w:p w14:paraId="6105AED0" w14:textId="651EBF0F" w:rsidR="00922EEB" w:rsidRPr="000F6A0E" w:rsidRDefault="00922EEB" w:rsidP="000552CB">
      <w:pPr>
        <w:pStyle w:val="ProductList-Body"/>
      </w:pPr>
      <w:r>
        <w:rPr>
          <w:rFonts w:asciiTheme="majorHAnsi" w:hAnsiTheme="majorHAnsi"/>
          <w:sz w:val="16"/>
          <w:szCs w:val="16"/>
        </w:rPr>
        <w:t>Microsoft Intune for EDU (na użytkownika, na urządzenie)</w:t>
      </w:r>
    </w:p>
    <w:p w14:paraId="7E8F19EB" w14:textId="77777777" w:rsidR="000552CB" w:rsidRPr="000F6A0E" w:rsidRDefault="000552CB" w:rsidP="000552CB">
      <w:pPr>
        <w:pStyle w:val="ProductList-Body"/>
      </w:pPr>
      <w:r>
        <w:rPr>
          <w:rFonts w:asciiTheme="majorHAnsi" w:hAnsiTheme="majorHAnsi"/>
          <w:sz w:val="16"/>
          <w:szCs w:val="16"/>
        </w:rPr>
        <w:t>Dodatek Microsoft Intune do konfiguracji System Center</w:t>
      </w:r>
    </w:p>
    <w:p w14:paraId="52E24BAC" w14:textId="7157CDAE" w:rsidR="000552CB" w:rsidRPr="00A8327A" w:rsidRDefault="0088603D" w:rsidP="000552CB">
      <w:pPr>
        <w:pStyle w:val="ProductList-Body"/>
        <w:rPr>
          <w:rFonts w:asciiTheme="majorHAnsi" w:hAnsiTheme="majorHAnsi"/>
          <w:sz w:val="16"/>
          <w:szCs w:val="16"/>
        </w:rPr>
        <w:sectPr w:rsidR="000552C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Microsoft Intune dla programu System Center Configuration Manager i System Center Endpoint Protection (na użytkownika, na urządzenie)</w:t>
      </w:r>
      <w:r>
        <w:br/>
      </w:r>
      <w:r>
        <w:rPr>
          <w:rFonts w:asciiTheme="majorHAnsi" w:hAnsiTheme="majorHAnsi"/>
          <w:sz w:val="16"/>
          <w:szCs w:val="16"/>
        </w:rPr>
        <w:t>(„Dodatek Microsoft Intune”)</w:t>
      </w:r>
    </w:p>
    <w:p w14:paraId="4E7DF6B3" w14:textId="77777777" w:rsidR="000552CB" w:rsidRPr="003D65CD" w:rsidRDefault="000552CB" w:rsidP="000552CB">
      <w:pPr>
        <w:pStyle w:val="ProductList-Body"/>
        <w:pBdr>
          <w:top w:val="single" w:sz="4" w:space="1" w:color="BFBFBF" w:themeColor="background1" w:themeShade="BF"/>
        </w:pBdr>
        <w:rPr>
          <w:sz w:val="8"/>
          <w:szCs w:val="12"/>
        </w:rPr>
      </w:pPr>
    </w:p>
    <w:p w14:paraId="516E1C79" w14:textId="77777777" w:rsidR="000552CB" w:rsidRPr="000F6A0E" w:rsidRDefault="000552CB" w:rsidP="000552CB">
      <w:pPr>
        <w:pStyle w:val="ProductList-Body"/>
        <w:tabs>
          <w:tab w:val="clear" w:pos="158"/>
          <w:tab w:val="left" w:pos="360"/>
        </w:tabs>
      </w:pPr>
      <w:r>
        <w:rPr>
          <w:b/>
          <w:color w:val="00188F"/>
        </w:rPr>
        <w:t>Powiadomienia</w:t>
      </w:r>
    </w:p>
    <w:p w14:paraId="084739EF" w14:textId="77777777" w:rsidR="000552CB" w:rsidRPr="000F6A0E" w:rsidRDefault="000552CB" w:rsidP="000552CB">
      <w:pPr>
        <w:pStyle w:val="ProductList-Body"/>
      </w:pPr>
      <w:r>
        <w:t xml:space="preserve">Wszelkie usługi wdrożenia świadczone Klientowi podlegają Uwagom dotyczącym Usług Profesjonalnych zawartym w </w:t>
      </w:r>
      <w:hyperlink w:anchor="Attachment1" w:history="1">
        <w:r>
          <w:rPr>
            <w:rStyle w:val="Hyperlink"/>
          </w:rPr>
          <w:t>Załączniku 1</w:t>
        </w:r>
      </w:hyperlink>
      <w:r>
        <w:t>.</w:t>
      </w:r>
    </w:p>
    <w:p w14:paraId="2F862F7C" w14:textId="77777777" w:rsidR="000552CB" w:rsidRPr="000F6A0E" w:rsidRDefault="000552CB" w:rsidP="000552CB">
      <w:pPr>
        <w:pStyle w:val="ProductList-Body"/>
      </w:pPr>
    </w:p>
    <w:p w14:paraId="49D88196" w14:textId="2233D85F" w:rsidR="000552CB" w:rsidRPr="000F6A0E" w:rsidRDefault="000552CB" w:rsidP="000552CB">
      <w:pPr>
        <w:pStyle w:val="ProductList-Body"/>
        <w:tabs>
          <w:tab w:val="clear" w:pos="158"/>
          <w:tab w:val="left" w:pos="180"/>
        </w:tabs>
      </w:pPr>
      <w:r>
        <w:rPr>
          <w:b/>
          <w:color w:val="00188F"/>
        </w:rPr>
        <w:t>Zarządzanie urządzeniami i aplikacjami</w:t>
      </w:r>
    </w:p>
    <w:p w14:paraId="11F033A8" w14:textId="664F15A8" w:rsidR="000552CB" w:rsidRPr="000F6A0E" w:rsidRDefault="00757A34" w:rsidP="000552CB">
      <w:pPr>
        <w:pStyle w:val="ProductList-Body"/>
        <w:tabs>
          <w:tab w:val="clear" w:pos="158"/>
          <w:tab w:val="left" w:pos="180"/>
        </w:tabs>
      </w:pPr>
      <w:r>
        <w:t>Każdy Użytkownik, któremu Klient przypisze LS na Użytkownika, może uzyskać dostęp do Usług Online i powiązanego oprogramowania (w tym oprogramowania System Center) i używać ich w celu zarządzania aplikacjami i maksymalnie piętnastoma urządzeniami. Z każdego urządzenia, do którego Klient przypisze LS, można uzyskać dostęp do Usług Online i powiązanego oprogramowania (w tym oprogramowania System Center) w celu używana ich przez dowolną liczbę użytkowników. Zarządzanie urządzeniem, do którego dostęp uzyskuje więcej niż jeden użytkownik, wymaga LS na Urządzenie albo LS na Użytkownika dla każdego użytkownika.</w:t>
      </w:r>
    </w:p>
    <w:p w14:paraId="46FA778B" w14:textId="77777777" w:rsidR="000552CB" w:rsidRPr="000F6A0E" w:rsidRDefault="000552CB" w:rsidP="000552CB">
      <w:pPr>
        <w:pStyle w:val="ProductList-Body"/>
        <w:tabs>
          <w:tab w:val="clear" w:pos="158"/>
          <w:tab w:val="left" w:pos="180"/>
        </w:tabs>
      </w:pPr>
    </w:p>
    <w:p w14:paraId="11C8DC3A" w14:textId="77777777" w:rsidR="000552CB" w:rsidRPr="000F6A0E" w:rsidRDefault="000552CB" w:rsidP="000552CB">
      <w:pPr>
        <w:pStyle w:val="ProductList-Body"/>
        <w:tabs>
          <w:tab w:val="clear" w:pos="158"/>
          <w:tab w:val="left" w:pos="180"/>
        </w:tabs>
      </w:pPr>
      <w:r>
        <w:rPr>
          <w:b/>
          <w:color w:val="00188F"/>
        </w:rPr>
        <w:t>LS na dodatek Storage</w:t>
      </w:r>
    </w:p>
    <w:p w14:paraId="61B5508B" w14:textId="77777777" w:rsidR="000552CB" w:rsidRPr="000F6A0E" w:rsidRDefault="000552CB" w:rsidP="000552CB">
      <w:pPr>
        <w:pStyle w:val="ProductList-Body"/>
        <w:tabs>
          <w:tab w:val="clear" w:pos="158"/>
          <w:tab w:val="left" w:pos="180"/>
        </w:tabs>
      </w:pPr>
      <w:r>
        <w:t>Każdy gigabajt pamięci masowej powyżej ilości pamięci masowej dostarczonej wraz z subskrypcją bazową wymaga LS dla dodatku Storage.</w:t>
      </w:r>
    </w:p>
    <w:p w14:paraId="03DFDC89" w14:textId="77777777" w:rsidR="000552CB" w:rsidRPr="000F6A0E" w:rsidRDefault="000552CB" w:rsidP="000552CB">
      <w:pPr>
        <w:pStyle w:val="ProductList-Body"/>
        <w:tabs>
          <w:tab w:val="clear" w:pos="158"/>
          <w:tab w:val="left" w:pos="180"/>
        </w:tabs>
      </w:pPr>
    </w:p>
    <w:p w14:paraId="3E1C26CC" w14:textId="77777777" w:rsidR="000552CB" w:rsidRPr="000F6A0E" w:rsidRDefault="000552CB" w:rsidP="000552CB">
      <w:pPr>
        <w:pStyle w:val="ProductList-Body"/>
        <w:tabs>
          <w:tab w:val="clear" w:pos="158"/>
          <w:tab w:val="left" w:pos="180"/>
        </w:tabs>
      </w:pPr>
      <w:r>
        <w:rPr>
          <w:b/>
          <w:color w:val="00188F"/>
        </w:rPr>
        <w:t>Składniki oprogramowania Windows w oprogramowaniu System Center</w:t>
      </w:r>
    </w:p>
    <w:p w14:paraId="59092E55" w14:textId="418C2C81" w:rsidR="000552CB" w:rsidRPr="000F6A0E" w:rsidRDefault="000552CB" w:rsidP="000552CB">
      <w:pPr>
        <w:pStyle w:val="ProductList-Body"/>
        <w:tabs>
          <w:tab w:val="clear" w:pos="158"/>
          <w:tab w:val="left" w:pos="180"/>
        </w:tabs>
      </w:pPr>
      <w:r>
        <w:t xml:space="preserve">Oprogramowanie System Center zawiera co najmniej jeden z następujących składników oprogramowania Windows. Microsoft .NET Framework, Microsoft Data Access Components, oprogramowanie PowerShell oraz określone pliki .dll związane z technologiami Microsoft Build, Windows Identity Foundation, biblioteka systemu Windows dla języka JavaScript, Debghelp.dll oraz technologie Web Deploy. Postanowienia licencyjne </w:t>
      </w:r>
      <w:r>
        <w:lastRenderedPageBreak/>
        <w:t xml:space="preserve">mające zastosowanie w przypadku Składników Oprogramowania Windows zostały zawarte w Postanowieniach dotyczących Produktów w punktach dotyczących oprogramowania Windows 8.1 w wersji Pro i Enterprise. Postanowienia dotyczące Produktów znajdują się pod adresem </w:t>
      </w:r>
      <w:hyperlink r:id="rId55" w:history="1">
        <w:r>
          <w:rPr>
            <w:rStyle w:val="Hyperlink"/>
          </w:rPr>
          <w:t>http://go.microsoft.com/?linkid=9839206</w:t>
        </w:r>
      </w:hyperlink>
      <w:hyperlink w:history="1"/>
      <w:r>
        <w:t>.</w:t>
      </w:r>
    </w:p>
    <w:p w14:paraId="504364FE" w14:textId="77777777" w:rsidR="000552CB" w:rsidRPr="000F6A0E" w:rsidRDefault="000552CB" w:rsidP="000552CB">
      <w:pPr>
        <w:pStyle w:val="ProductList-Body"/>
        <w:tabs>
          <w:tab w:val="clear" w:pos="158"/>
          <w:tab w:val="left" w:pos="180"/>
        </w:tabs>
      </w:pPr>
    </w:p>
    <w:p w14:paraId="4486569D" w14:textId="77777777" w:rsidR="000552CB" w:rsidRPr="000F6A0E" w:rsidRDefault="000552CB" w:rsidP="000552CB">
      <w:pPr>
        <w:pStyle w:val="ProductList-Body"/>
        <w:tabs>
          <w:tab w:val="clear" w:pos="158"/>
          <w:tab w:val="left" w:pos="180"/>
        </w:tabs>
      </w:pPr>
      <w:r>
        <w:rPr>
          <w:b/>
          <w:color w:val="00188F"/>
        </w:rPr>
        <w:t>Technologia SQL Server i testy porównawcze wydajności</w:t>
      </w:r>
    </w:p>
    <w:p w14:paraId="70B5A5EA" w14:textId="77777777" w:rsidR="000552CB" w:rsidRPr="000F6A0E" w:rsidRDefault="000552CB" w:rsidP="000552CB">
      <w:pPr>
        <w:pStyle w:val="ProductList-Body"/>
        <w:tabs>
          <w:tab w:val="clear" w:pos="158"/>
          <w:tab w:val="left" w:pos="180"/>
        </w:tabs>
      </w:pPr>
      <w:r>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14:paraId="03AAFCE5" w14:textId="4769AB60" w:rsidR="000552CB" w:rsidRPr="000F6A0E" w:rsidRDefault="00686EA0" w:rsidP="000552CB">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0C90DF17" w14:textId="77777777" w:rsidR="001C5E23" w:rsidRPr="000F6A0E" w:rsidRDefault="001C5E23" w:rsidP="002E18B4">
      <w:pPr>
        <w:pStyle w:val="ProductList-Offering2Heading"/>
        <w:keepNext/>
        <w:ind w:firstLine="159"/>
        <w:outlineLvl w:val="2"/>
      </w:pPr>
      <w:bookmarkStart w:id="122" w:name="_Toc499126182"/>
      <w:bookmarkStart w:id="123" w:name="MicrosoftKaizalaPro"/>
      <w:r>
        <w:t>Microsoft Kaizala Pro</w:t>
      </w:r>
      <w:bookmarkEnd w:id="122"/>
    </w:p>
    <w:bookmarkEnd w:id="123"/>
    <w:p w14:paraId="2CCB21F0" w14:textId="77777777" w:rsidR="001C5E23" w:rsidRPr="000F6A0E" w:rsidRDefault="001C5E23" w:rsidP="007B69B2">
      <w:pPr>
        <w:pStyle w:val="ProductList-ClauseHeading"/>
      </w:pPr>
      <w:r>
        <w:t>Umowa dotycząca Poziomu Usług</w:t>
      </w:r>
    </w:p>
    <w:p w14:paraId="07E1D0F4" w14:textId="77777777" w:rsidR="001C5E23" w:rsidRPr="000F6A0E" w:rsidRDefault="001C5E23" w:rsidP="001C5E23">
      <w:pPr>
        <w:pStyle w:val="ProductList-Body"/>
      </w:pPr>
      <w:r>
        <w:t>Usługa Microsoft Kaizala Pro nie jest objęta żadną Umową dotyczącą Poziomu Usług.</w:t>
      </w:r>
    </w:p>
    <w:p w14:paraId="7D19CF2B" w14:textId="4A14E966" w:rsidR="001C5E23" w:rsidRPr="000F6A0E" w:rsidRDefault="00686EA0" w:rsidP="001C5E23">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7E4BE2FC" w14:textId="5F602189" w:rsidR="008E1EAF" w:rsidRPr="000F6A0E" w:rsidRDefault="009B510E" w:rsidP="00233C87">
      <w:pPr>
        <w:pStyle w:val="ProductList-Offering2Heading"/>
        <w:outlineLvl w:val="2"/>
      </w:pPr>
      <w:r>
        <w:t xml:space="preserve"> </w:t>
      </w:r>
      <w:bookmarkStart w:id="124" w:name="_Toc499126183"/>
      <w:r w:rsidR="00C95CCF">
        <w:t>Microsoft Learning</w:t>
      </w:r>
      <w:bookmarkEnd w:id="124"/>
      <w:r w:rsidR="00C95CCF">
        <w:t xml:space="preserve"> </w:t>
      </w:r>
    </w:p>
    <w:bookmarkEnd w:id="115"/>
    <w:p w14:paraId="08F098D7" w14:textId="46934792" w:rsidR="000448BB" w:rsidRPr="000F6A0E" w:rsidRDefault="000448BB" w:rsidP="000448BB">
      <w:pPr>
        <w:pStyle w:val="ProductList-ClauseHeading"/>
      </w:pPr>
      <w:r>
        <w:t>Microsoft Learning E-Reference Library</w:t>
      </w:r>
    </w:p>
    <w:p w14:paraId="52B5E39A" w14:textId="0436E362" w:rsidR="008E1EAF" w:rsidRPr="000F6A0E" w:rsidRDefault="00917344" w:rsidP="00A914BF">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48BDE8D7" w14:textId="77777777" w:rsidR="008D2437" w:rsidRPr="000F6A0E" w:rsidRDefault="008D2437" w:rsidP="00A914BF">
      <w:pPr>
        <w:pStyle w:val="ProductList-Body"/>
      </w:pPr>
    </w:p>
    <w:p w14:paraId="246D13D7" w14:textId="1F352847" w:rsidR="00917344" w:rsidRPr="000F6A0E" w:rsidRDefault="000448BB" w:rsidP="000448BB">
      <w:pPr>
        <w:pStyle w:val="ProductList-ClauseHeading"/>
      </w:pPr>
      <w:r>
        <w:t>LS na Usługę do Microsoft Learning Imagine Academy</w:t>
      </w:r>
    </w:p>
    <w:p w14:paraId="2B441D8A" w14:textId="21AC3CDA" w:rsidR="00917344" w:rsidRPr="000F6A0E" w:rsidRDefault="00917344" w:rsidP="00917344">
      <w:pPr>
        <w:pStyle w:val="ProductList-Body"/>
      </w:pPr>
      <w:r>
        <w:t>LS na Usługę jest wymagana dla każdej Lokalizacji, która uzyskuje dostęp do korzyści lub usług w ramach programu Microsoft Imagine Academy lub z nich korzysta. Lokalizacja oznacza fizyczną placówkę, w której pracownicy podlegają jednej i tej samej administracji, na przykład dyrektorowi, mieszczącą się w jednym budynku lub grupie budynków znajdujących się na terenie tego samego campusu.</w:t>
      </w:r>
    </w:p>
    <w:p w14:paraId="74A23D0C" w14:textId="77777777" w:rsidR="00917344" w:rsidRPr="000F6A0E" w:rsidRDefault="00917344" w:rsidP="00917344">
      <w:pPr>
        <w:pStyle w:val="ProductList-Body"/>
      </w:pPr>
    </w:p>
    <w:p w14:paraId="62C90E4F" w14:textId="67A7341C" w:rsidR="00917344" w:rsidRPr="000F6A0E" w:rsidRDefault="000448BB" w:rsidP="000448BB">
      <w:pPr>
        <w:pStyle w:val="ProductList-ClauseHeading"/>
      </w:pPr>
      <w:r>
        <w:t>Wskazówki dotyczące programu Microsoft Learning Imagine Academy</w:t>
      </w:r>
    </w:p>
    <w:p w14:paraId="6F2DF207" w14:textId="1B922826" w:rsidR="00917344" w:rsidRPr="000F6A0E" w:rsidRDefault="00917344" w:rsidP="00917344">
      <w:pPr>
        <w:pStyle w:val="ProductList-Body"/>
      </w:pPr>
      <w:r>
        <w:t xml:space="preserve">Korzystanie przez Klienta z programu Microsoft Learning Imagine Academy i związanych z nim korzyści podlega stosownym wytycznym dotyczącym programu Imagine Academy opublikowanym na stronie </w:t>
      </w:r>
      <w:hyperlink r:id="rId56" w:history="1">
        <w:r>
          <w:rPr>
            <w:rStyle w:val="Hyperlink"/>
          </w:rPr>
          <w:t>http://www.microsoft.com/itacademy</w:t>
        </w:r>
      </w:hyperlink>
      <w:r>
        <w:t>.</w:t>
      </w:r>
    </w:p>
    <w:p w14:paraId="50AADE8B" w14:textId="77777777" w:rsidR="00917344" w:rsidRPr="000F6A0E" w:rsidRDefault="00917344" w:rsidP="00917344">
      <w:pPr>
        <w:pStyle w:val="ProductList-Body"/>
      </w:pPr>
    </w:p>
    <w:p w14:paraId="25246280" w14:textId="22868DF0" w:rsidR="00917344" w:rsidRPr="000F6A0E" w:rsidRDefault="000448BB" w:rsidP="000448BB">
      <w:pPr>
        <w:pStyle w:val="ProductList-ClauseHeading"/>
      </w:pPr>
      <w:r>
        <w:t>Korzyści z uczestnictwa w programie Microsoft Learning Imagine Academy zapewniane przez osoby trzecie</w:t>
      </w:r>
    </w:p>
    <w:p w14:paraId="6159755F" w14:textId="7FE39CCA" w:rsidR="008E1EAF" w:rsidRPr="000F6A0E" w:rsidRDefault="00917344" w:rsidP="00917344">
      <w:pPr>
        <w:pStyle w:val="ProductList-Body"/>
      </w:pPr>
      <w:r>
        <w:t>Korzyści z uczestnictwa w programie przysługują jedynie wykładowcom, personelowi oraz aktualnie zarejestrowanym studentom instytucji posiadającej licencję.</w:t>
      </w:r>
    </w:p>
    <w:p w14:paraId="7BE13356" w14:textId="026A75DC" w:rsidR="00917344" w:rsidRPr="000F6A0E" w:rsidRDefault="00686EA0" w:rsidP="00917344">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72EEDA7A" w14:textId="601170D5" w:rsidR="002C61BE" w:rsidRPr="000F6A0E" w:rsidRDefault="002C61BE" w:rsidP="002C61BE">
      <w:pPr>
        <w:pStyle w:val="ProductList-Offering2Heading"/>
        <w:keepNext/>
        <w:outlineLvl w:val="2"/>
      </w:pPr>
      <w:r>
        <w:tab/>
      </w:r>
      <w:bookmarkStart w:id="125" w:name="_Toc499126184"/>
      <w:r>
        <w:t>Minecraft: Education Edition</w:t>
      </w:r>
      <w:bookmarkEnd w:id="125"/>
    </w:p>
    <w:p w14:paraId="504060AC" w14:textId="77777777" w:rsidR="002C61BE" w:rsidRPr="000F6A0E" w:rsidRDefault="002C61BE" w:rsidP="002C61BE">
      <w:pPr>
        <w:pStyle w:val="ProductList-Body"/>
        <w:keepNext/>
        <w:tabs>
          <w:tab w:val="clear" w:pos="158"/>
          <w:tab w:val="left" w:pos="360"/>
        </w:tabs>
      </w:pPr>
      <w:r>
        <w:rPr>
          <w:b/>
          <w:color w:val="00188F"/>
        </w:rPr>
        <w:t>Powiadomienia</w:t>
      </w:r>
    </w:p>
    <w:p w14:paraId="50C9851E" w14:textId="77777777" w:rsidR="002C61BE" w:rsidRPr="000F6A0E" w:rsidRDefault="002C61BE" w:rsidP="002C61BE">
      <w:pPr>
        <w:pStyle w:val="ProductList-Body"/>
      </w:pPr>
      <w:r>
        <w:t xml:space="preserve">Zastosowanie mają Uwagi dotyczące Map Bing zawarte w </w:t>
      </w:r>
      <w:hyperlink w:anchor="Attachment1" w:history="1">
        <w:r>
          <w:rPr>
            <w:rStyle w:val="Hyperlink"/>
          </w:rPr>
          <w:t>Załączniku 1</w:t>
        </w:r>
      </w:hyperlink>
      <w:r>
        <w:t>.</w:t>
      </w:r>
    </w:p>
    <w:p w14:paraId="5E04B98C" w14:textId="75B69AC5" w:rsidR="002C61BE" w:rsidRPr="000F6A0E" w:rsidRDefault="00686EA0" w:rsidP="002C61BE">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5EEA3C10" w14:textId="77777777" w:rsidR="00581CDB" w:rsidRPr="000F6A0E" w:rsidRDefault="00581CDB" w:rsidP="00581CDB">
      <w:pPr>
        <w:pStyle w:val="ProductList-Offering2Heading"/>
        <w:outlineLvl w:val="2"/>
      </w:pPr>
      <w:r>
        <w:tab/>
      </w:r>
      <w:bookmarkStart w:id="126" w:name="_Toc499126185"/>
      <w:r>
        <w:t>Office 365 Developer</w:t>
      </w:r>
      <w:bookmarkEnd w:id="126"/>
    </w:p>
    <w:p w14:paraId="5B0F2979" w14:textId="77777777" w:rsidR="00581CDB" w:rsidRPr="000F6A0E" w:rsidRDefault="00581CDB" w:rsidP="00581CDB">
      <w:pPr>
        <w:pStyle w:val="ProductList-Body"/>
        <w:tabs>
          <w:tab w:val="clear" w:pos="158"/>
          <w:tab w:val="left" w:pos="180"/>
        </w:tabs>
      </w:pPr>
      <w:r>
        <w:rPr>
          <w:b/>
          <w:color w:val="00188F"/>
        </w:rPr>
        <w:t>Nie istnieje możliwość wykorzystania usługi Office 365 Developer do celów produkcyjnych.</w:t>
      </w:r>
    </w:p>
    <w:p w14:paraId="6FB6E3DE" w14:textId="77777777" w:rsidR="00581CDB" w:rsidRPr="000F6A0E" w:rsidRDefault="00581CDB" w:rsidP="00581CDB">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0F6A0E" w:rsidRDefault="00581CDB" w:rsidP="00581CDB">
      <w:pPr>
        <w:pStyle w:val="ProductList-Body"/>
        <w:tabs>
          <w:tab w:val="clear" w:pos="158"/>
          <w:tab w:val="left" w:pos="180"/>
        </w:tabs>
      </w:pPr>
    </w:p>
    <w:p w14:paraId="6DDC9EA3" w14:textId="77777777" w:rsidR="00581CDB" w:rsidRPr="000F6A0E" w:rsidRDefault="00581CDB" w:rsidP="00581CDB">
      <w:pPr>
        <w:pStyle w:val="ProductList-Body"/>
        <w:tabs>
          <w:tab w:val="clear" w:pos="158"/>
          <w:tab w:val="left" w:pos="180"/>
        </w:tabs>
      </w:pPr>
      <w:r>
        <w:rPr>
          <w:b/>
          <w:color w:val="00188F"/>
        </w:rPr>
        <w:t>Użytkownicy końcowi usługi Office 365 Developer</w:t>
      </w:r>
    </w:p>
    <w:p w14:paraId="43BEB7C5" w14:textId="77777777" w:rsidR="00581CDB" w:rsidRPr="000F6A0E" w:rsidRDefault="00581CDB" w:rsidP="00581CDB">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491AA8F9" w14:textId="0FCDB902" w:rsidR="00581CDB" w:rsidRPr="000F6A0E" w:rsidRDefault="00686EA0" w:rsidP="00581CDB">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0264FD">
        <w:rPr>
          <w:sz w:val="16"/>
          <w:szCs w:val="16"/>
        </w:rPr>
        <w:t>/</w:t>
      </w:r>
      <w:hyperlink w:anchor="GeneralTerms" w:history="1">
        <w:r w:rsidR="00A840B9">
          <w:rPr>
            <w:rStyle w:val="Hyperlink"/>
            <w:sz w:val="16"/>
            <w:szCs w:val="16"/>
          </w:rPr>
          <w:t>Postanowienia ogólne</w:t>
        </w:r>
      </w:hyperlink>
    </w:p>
    <w:p w14:paraId="00A246B2" w14:textId="3D16B0E7" w:rsidR="009A3046" w:rsidRPr="000F6A0E" w:rsidRDefault="009A3046" w:rsidP="009A3046">
      <w:pPr>
        <w:pStyle w:val="ProductList-Offering2Heading"/>
        <w:outlineLvl w:val="2"/>
      </w:pPr>
      <w:r>
        <w:lastRenderedPageBreak/>
        <w:tab/>
      </w:r>
      <w:bookmarkStart w:id="127" w:name="_Toc499126186"/>
      <w:r>
        <w:t>Komputerowy System Operacyjny Windows</w:t>
      </w:r>
      <w:bookmarkEnd w:id="127"/>
    </w:p>
    <w:p w14:paraId="557E0E2D" w14:textId="65396935" w:rsidR="009A3046" w:rsidRPr="000F6A0E" w:rsidRDefault="009A3046" w:rsidP="009A3046">
      <w:pPr>
        <w:pStyle w:val="ProductList-Body"/>
      </w:pPr>
      <w:r>
        <w:rPr>
          <w:b/>
          <w:color w:val="00188F"/>
        </w:rPr>
        <w:t>Przechowywanie danych</w:t>
      </w:r>
    </w:p>
    <w:p w14:paraId="6C7EBE2D" w14:textId="225433D6" w:rsidR="009A3046" w:rsidRPr="000F6A0E" w:rsidRDefault="009A3046" w:rsidP="0053077A">
      <w:pPr>
        <w:pStyle w:val="ProductList-Body"/>
      </w:pPr>
      <w:r>
        <w:t xml:space="preserve">Część produktu obejmująca komponenty Zaawansowana ochrona przed zagrożeniami w usłudze Windows Defender i Windows Analytics nie zawiera Danych Klienta, które można wyodrębnić. Dlatego nie mają do niej zastosowania postanowienia dotyczące wyodrębniania Danych Klienta zawarte w Postanowieniach Dotyczących Usług Online. </w:t>
      </w:r>
    </w:p>
    <w:p w14:paraId="01377775" w14:textId="74C4C121" w:rsidR="000E6ED8" w:rsidRPr="000F6A0E" w:rsidRDefault="00686EA0" w:rsidP="009706B3">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0264FD">
        <w:rPr>
          <w:sz w:val="16"/>
          <w:szCs w:val="16"/>
        </w:rPr>
        <w:t>/</w:t>
      </w:r>
      <w:hyperlink w:anchor="GeneralTerms" w:history="1">
        <w:r w:rsidR="00A840B9">
          <w:rPr>
            <w:rStyle w:val="Hyperlink"/>
            <w:sz w:val="16"/>
            <w:szCs w:val="16"/>
          </w:rPr>
          <w:t>Postanowienia ogólne</w:t>
        </w:r>
      </w:hyperlink>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0F6A0E" w:rsidRDefault="00D67A4B" w:rsidP="00233C87">
      <w:pPr>
        <w:pStyle w:val="ProductList-SectionHeading"/>
        <w:outlineLvl w:val="0"/>
      </w:pPr>
      <w:bookmarkStart w:id="128" w:name="Attachment1"/>
      <w:bookmarkStart w:id="129" w:name="_Toc499126187"/>
      <w:r>
        <w:lastRenderedPageBreak/>
        <w:t>Załącznik 1 — Uwagi</w:t>
      </w:r>
      <w:bookmarkEnd w:id="128"/>
      <w:bookmarkEnd w:id="129"/>
    </w:p>
    <w:p w14:paraId="2F4609B8" w14:textId="0A35F4A9" w:rsidR="004D27A6" w:rsidRPr="000F6A0E" w:rsidRDefault="00D67A4B" w:rsidP="00233C87">
      <w:pPr>
        <w:pStyle w:val="ProductList-Offering1Heading"/>
        <w:outlineLvl w:val="1"/>
      </w:pPr>
      <w:bookmarkStart w:id="130" w:name="_Toc499126188"/>
      <w:r>
        <w:t>Mapy Bing</w:t>
      </w:r>
      <w:bookmarkEnd w:id="130"/>
    </w:p>
    <w:p w14:paraId="3B307CBC" w14:textId="507CA5F4" w:rsidR="00D67A4B" w:rsidRPr="000F6A0E" w:rsidRDefault="00D67A4B" w:rsidP="00A914BF">
      <w:pPr>
        <w:pStyle w:val="ProductList-Body"/>
      </w:pPr>
      <w:r>
        <w:t xml:space="preserve">Usługa Online lub załączone do niej oprogramowanie korzysta m.in. z usługi Mapy Bing. Wszelka zawartość udostępniona za pośrednictwem usługi Mapy Bing, w tym geokody, może być używana wyłącznie razem z produktem, za pośrednictwem którego dana zawartość jest udostępniana. Korzystanie przez Klienta z Map Bing podlega Warunkom używania Map Bing dostępnym pod adresem </w:t>
      </w:r>
      <w:hyperlink r:id="rId57" w:history="1">
        <w:r>
          <w:rPr>
            <w:rStyle w:val="Hyperlink"/>
          </w:rPr>
          <w:t>go.microsoft.com/?linkid=9710837</w:t>
        </w:r>
      </w:hyperlink>
      <w:r>
        <w:t xml:space="preserve"> oraz Oświadczeniu o ochronie prywatności dotyczącym Map Bing dostępnemu pod adresem </w:t>
      </w:r>
      <w:hyperlink r:id="rId58" w:history="1">
        <w:r>
          <w:rPr>
            <w:rStyle w:val="Hyperlink"/>
          </w:rPr>
          <w:t>go.microsoft.com/fwlink/?LinkID=248686</w:t>
        </w:r>
      </w:hyperlink>
      <w:r>
        <w:t>.</w:t>
      </w:r>
    </w:p>
    <w:p w14:paraId="368DAB2F" w14:textId="39CE0E45" w:rsidR="00FC1BA7" w:rsidRPr="000F6A0E" w:rsidRDefault="00686EA0"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0264FD">
        <w:rPr>
          <w:sz w:val="16"/>
          <w:szCs w:val="16"/>
        </w:rPr>
        <w:t>/</w:t>
      </w:r>
      <w:hyperlink w:anchor="GeneralTerms" w:history="1">
        <w:r w:rsidR="00A840B9">
          <w:rPr>
            <w:rStyle w:val="Hyperlink"/>
            <w:sz w:val="16"/>
            <w:szCs w:val="16"/>
          </w:rPr>
          <w:t>Postanowienia ogólne</w:t>
        </w:r>
      </w:hyperlink>
    </w:p>
    <w:p w14:paraId="4E2E1548" w14:textId="17C09AF8" w:rsidR="00D67A4B" w:rsidRPr="000F6A0E" w:rsidRDefault="00E81473" w:rsidP="00233C87">
      <w:pPr>
        <w:pStyle w:val="ProductList-Offering1Heading"/>
        <w:outlineLvl w:val="1"/>
      </w:pPr>
      <w:bookmarkStart w:id="131" w:name="_Toc499126189"/>
      <w:r>
        <w:t>Usługi Profesjonalne</w:t>
      </w:r>
      <w:bookmarkEnd w:id="131"/>
    </w:p>
    <w:p w14:paraId="14B01447" w14:textId="688949EA" w:rsidR="00D137DF" w:rsidRPr="000F6A0E" w:rsidRDefault="00E81473" w:rsidP="00E81473">
      <w:pPr>
        <w:pStyle w:val="ProductList-Body"/>
      </w:pPr>
      <w:r>
        <w:t>Klient może być uprawniony do otrzymania pomocy technicznej Microsoft i usług doradczych związanych z tą Usługą Online. Zgodnie z zawartą przez Klienta umową licencjonowania zbiorowego usługi te stanowią „Usługi Profesjonalne”. Jeśli zawarta przez Klienta umowa licencjonowania zbiorowego obejmuje wyłącznie Usługi Online (i nie zdefiniowano w niej Usług Profesjonalnych), świadczenie usług podlega „Postanowieniom Dotyczącym Usług Profesjonalnych” przedstawionym poniżej. Jeśli jednak Usługi Profesjonalne są objęte oddzielną umową, wówczas zastosowanie mają postanowienia tej oddzielnej umowy.</w:t>
      </w:r>
      <w:r w:rsidR="009B510E">
        <w:t xml:space="preserve"> </w:t>
      </w:r>
    </w:p>
    <w:p w14:paraId="274B6D09" w14:textId="77777777" w:rsidR="00D137DF" w:rsidRPr="000F6A0E" w:rsidRDefault="00D137DF" w:rsidP="00E81473">
      <w:pPr>
        <w:pStyle w:val="ProductList-Body"/>
      </w:pPr>
    </w:p>
    <w:p w14:paraId="29483F19" w14:textId="5F658B64" w:rsidR="00E81473" w:rsidRPr="000F6A0E" w:rsidRDefault="00E81473" w:rsidP="00E81473">
      <w:pPr>
        <w:pStyle w:val="ProductList-Body"/>
      </w:pPr>
      <w:r>
        <w:t>Usługi Profesjonalne, wobec których Uwaga ta ma zastosowanie, nie stanowią Usług Online, a pozostałe Postanowienia Dotyczące Usług Online, a także wszelkie aneksy dotyczące przetwarzania danych lub podpisana przez strony Umowa z Partnerem Biznesowym w Rozumieniu Ustawy HIPAA nie mają zastosowania. Wszelkie informacje przekazane do Microsoft w związku z tymi Usługami Profesjonalnymi są chronione zgodnie z postanowieniami dotyczącymi zachowania poufności opisanymi w zawartej przez Klienta umowie licencjonowania zbiorowego</w:t>
      </w:r>
      <w:r>
        <w:rPr>
          <w:szCs w:val="18"/>
        </w:rPr>
        <w:t xml:space="preserve">. </w:t>
      </w:r>
    </w:p>
    <w:p w14:paraId="53A97759" w14:textId="7997A1C4" w:rsidR="00E81473" w:rsidRPr="000F6A0E" w:rsidRDefault="00E81473" w:rsidP="00E81473">
      <w:pPr>
        <w:pStyle w:val="ProductList-Body"/>
      </w:pPr>
    </w:p>
    <w:p w14:paraId="2754864C" w14:textId="069DAA55" w:rsidR="00E81473" w:rsidRPr="000F6A0E" w:rsidRDefault="00E81473" w:rsidP="00E81473">
      <w:pPr>
        <w:pStyle w:val="ProductList-Body"/>
      </w:pPr>
      <w:r>
        <w:t xml:space="preserve">Do tych Usług Profesjonalnych mogą mieć zastosowanie dodatkowe postanowienia zawarte w Postanowieniach Dotyczących Usług Online, ale jedynie w zakresie niebędącym w sprzeczności z niniejszą Uwagą. </w:t>
      </w:r>
    </w:p>
    <w:p w14:paraId="1DBB1CF0" w14:textId="6C686F36" w:rsidR="00E81473" w:rsidRPr="000F6A0E" w:rsidRDefault="00E81473" w:rsidP="00E81473">
      <w:pPr>
        <w:pStyle w:val="ProductList-Body"/>
      </w:pPr>
    </w:p>
    <w:p w14:paraId="2E51ED11" w14:textId="0F62D25D" w:rsidR="00E81473" w:rsidRPr="000F6A0E" w:rsidRDefault="00E81473" w:rsidP="00EB55BD">
      <w:pPr>
        <w:pStyle w:val="ProductList-Body"/>
        <w:outlineLvl w:val="2"/>
      </w:pPr>
      <w:r>
        <w:rPr>
          <w:b/>
          <w:color w:val="00188F"/>
        </w:rPr>
        <w:t>Postanowienia Dotyczące Usług Profesjonalnych</w:t>
      </w:r>
    </w:p>
    <w:p w14:paraId="66A547A8" w14:textId="77777777" w:rsidR="00E81473" w:rsidRPr="000F6A0E" w:rsidRDefault="00E81473" w:rsidP="00EB55BD">
      <w:pPr>
        <w:pStyle w:val="ProductList-Body"/>
        <w:tabs>
          <w:tab w:val="clear" w:pos="158"/>
          <w:tab w:val="left" w:pos="360"/>
        </w:tabs>
        <w:ind w:left="180"/>
        <w:outlineLvl w:val="3"/>
      </w:pPr>
      <w:r>
        <w:rPr>
          <w:b/>
          <w:color w:val="0072C6"/>
        </w:rPr>
        <w:t>Definicja</w:t>
      </w:r>
    </w:p>
    <w:p w14:paraId="6DBAE98C" w14:textId="2B6FC499" w:rsidR="00E81473" w:rsidRPr="000F6A0E" w:rsidRDefault="00E81473" w:rsidP="00EB55BD">
      <w:pPr>
        <w:pStyle w:val="ProductList-Body"/>
        <w:tabs>
          <w:tab w:val="clear" w:pos="158"/>
          <w:tab w:val="left" w:pos="360"/>
        </w:tabs>
        <w:ind w:left="180"/>
      </w:pPr>
      <w:r>
        <w:t>Wszelkie usługi, wobec których Uwaga ta ma zastosowanie, są zbiorczo zdefiniowane jako „Usługi Profesjonalne”.</w:t>
      </w:r>
    </w:p>
    <w:p w14:paraId="79D5E47D" w14:textId="1C3DAD95" w:rsidR="007460A4" w:rsidRPr="000F6A0E" w:rsidRDefault="007460A4" w:rsidP="00EB55BD">
      <w:pPr>
        <w:pStyle w:val="ProductList-Body"/>
        <w:tabs>
          <w:tab w:val="clear" w:pos="158"/>
          <w:tab w:val="left" w:pos="360"/>
        </w:tabs>
        <w:ind w:left="180"/>
      </w:pPr>
    </w:p>
    <w:p w14:paraId="251CF437" w14:textId="71298BF0" w:rsidR="00D7191F" w:rsidRPr="000F6A0E" w:rsidRDefault="00D7191F" w:rsidP="00D7191F">
      <w:pPr>
        <w:pStyle w:val="ProductList-Body"/>
        <w:tabs>
          <w:tab w:val="clear" w:pos="158"/>
          <w:tab w:val="left" w:pos="360"/>
        </w:tabs>
        <w:ind w:left="180"/>
        <w:outlineLvl w:val="3"/>
      </w:pPr>
      <w:r>
        <w:rPr>
          <w:b/>
          <w:color w:val="0072C6"/>
        </w:rPr>
        <w:t>Przetwarzanie danych osobowych</w:t>
      </w:r>
    </w:p>
    <w:p w14:paraId="369E80D1" w14:textId="6A0C6B78" w:rsidR="00E81473" w:rsidRPr="000F6A0E" w:rsidRDefault="00D7191F" w:rsidP="00D7191F">
      <w:pPr>
        <w:pStyle w:val="CommentText"/>
        <w:ind w:left="180"/>
      </w:pPr>
      <w:r>
        <w:rPr>
          <w:sz w:val="18"/>
          <w:szCs w:val="22"/>
        </w:rPr>
        <w:t xml:space="preserve">W zakresie, w jakim Microsoft jest podmiotem przetwarzającym Dane Osobowe lub podwykonawcą przetwarzania Danych Osobowych w związku ze świadczeniem Usług Profesjonalnych, Microsoft podejmuje zobowiązania Microsoft odzwierciedlone w Postanowieniach wynikających z Rozporządzenia zawartych w Załączniku 4 w odniesieniu do wszystkich klientów od 25 maja 2018 r. </w:t>
      </w:r>
    </w:p>
    <w:p w14:paraId="79C0AD8F" w14:textId="77777777" w:rsidR="00E81473" w:rsidRPr="000F6A0E" w:rsidRDefault="00E81473" w:rsidP="00EB55BD">
      <w:pPr>
        <w:pStyle w:val="ProductList-Body"/>
        <w:tabs>
          <w:tab w:val="clear" w:pos="158"/>
          <w:tab w:val="left" w:pos="360"/>
        </w:tabs>
        <w:ind w:left="180"/>
        <w:outlineLvl w:val="3"/>
      </w:pPr>
      <w:r>
        <w:rPr>
          <w:b/>
          <w:color w:val="0072C6"/>
        </w:rPr>
        <w:t>Zobowiązania stron</w:t>
      </w:r>
    </w:p>
    <w:p w14:paraId="6FCF4CC5" w14:textId="77777777" w:rsidR="00E81473" w:rsidRPr="000F6A0E" w:rsidRDefault="00E81473" w:rsidP="00EB55BD">
      <w:pPr>
        <w:pStyle w:val="ProductList-Body"/>
        <w:tabs>
          <w:tab w:val="clear" w:pos="158"/>
          <w:tab w:val="left" w:pos="360"/>
        </w:tabs>
        <w:ind w:left="180"/>
      </w:pPr>
      <w:r>
        <w:t>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w:t>
      </w:r>
    </w:p>
    <w:p w14:paraId="7EC10B49" w14:textId="77777777" w:rsidR="00E81473" w:rsidRPr="000F6A0E" w:rsidRDefault="00E81473" w:rsidP="00EB55BD">
      <w:pPr>
        <w:pStyle w:val="ProductList-Body"/>
        <w:tabs>
          <w:tab w:val="clear" w:pos="158"/>
          <w:tab w:val="left" w:pos="360"/>
        </w:tabs>
        <w:ind w:left="180"/>
      </w:pPr>
    </w:p>
    <w:p w14:paraId="4EDAFB1C" w14:textId="77777777" w:rsidR="00E81473" w:rsidRPr="000F6A0E" w:rsidRDefault="00E81473" w:rsidP="00EB55BD">
      <w:pPr>
        <w:pStyle w:val="ProductList-Body"/>
        <w:tabs>
          <w:tab w:val="clear" w:pos="158"/>
          <w:tab w:val="left" w:pos="360"/>
        </w:tabs>
        <w:ind w:left="180"/>
      </w:pPr>
      <w:r>
        <w:t xml:space="preserve">Klient będzie </w:t>
      </w:r>
      <w:r>
        <w:rPr>
          <w:szCs w:val="18"/>
        </w:rPr>
        <w:t xml:space="preserve">wywiązywał się z właściwych zobowiązań, by wspierać wykonywanie Usług Profesjonalnych przez Microsoft, zgodnie z opisem każdej z Usług Profesjonalnych. </w:t>
      </w:r>
    </w:p>
    <w:p w14:paraId="41E04A4C" w14:textId="77777777" w:rsidR="00E81473" w:rsidRPr="000F6A0E" w:rsidRDefault="00E81473" w:rsidP="00EB55BD">
      <w:pPr>
        <w:pStyle w:val="ProductList-Body"/>
        <w:tabs>
          <w:tab w:val="clear" w:pos="158"/>
          <w:tab w:val="left" w:pos="360"/>
        </w:tabs>
        <w:ind w:left="180"/>
      </w:pPr>
    </w:p>
    <w:p w14:paraId="548F1961" w14:textId="77777777" w:rsidR="00E81473" w:rsidRPr="000F6A0E" w:rsidRDefault="00E81473" w:rsidP="00EB55BD">
      <w:pPr>
        <w:pStyle w:val="ProductList-Body"/>
        <w:tabs>
          <w:tab w:val="clear" w:pos="158"/>
          <w:tab w:val="left" w:pos="360"/>
        </w:tabs>
        <w:ind w:left="180"/>
        <w:outlineLvl w:val="3"/>
      </w:pPr>
      <w:r>
        <w:rPr>
          <w:b/>
          <w:color w:val="0072C6"/>
        </w:rPr>
        <w:t>Ograniczenie odpowiedzialności</w:t>
      </w:r>
    </w:p>
    <w:p w14:paraId="10CD7AEE" w14:textId="77777777" w:rsidR="00E81473" w:rsidRPr="000F6A0E" w:rsidRDefault="00E81473" w:rsidP="00EB55BD">
      <w:pPr>
        <w:pStyle w:val="ProductList-Body"/>
        <w:tabs>
          <w:tab w:val="clear" w:pos="158"/>
          <w:tab w:val="left" w:pos="360"/>
        </w:tabs>
        <w:ind w:left="180"/>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w związku z Usługami Profesjonalnymi. Żadne ograniczenia ani wyłączenia nie będą miały zastosowania w przypadku odpowiedzialności wynikającej ze (1) zobowiązań do zachowania poufności lub z (2) naruszenia praw własności intelektualnej którejkolwiek ze stron.</w:t>
      </w:r>
    </w:p>
    <w:p w14:paraId="35F1A406" w14:textId="77777777" w:rsidR="00E81473" w:rsidRPr="000F6A0E" w:rsidRDefault="00E81473" w:rsidP="00EB55BD">
      <w:pPr>
        <w:pStyle w:val="ProductList-Body"/>
        <w:tabs>
          <w:tab w:val="clear" w:pos="158"/>
          <w:tab w:val="left" w:pos="360"/>
        </w:tabs>
        <w:ind w:left="180"/>
      </w:pPr>
    </w:p>
    <w:p w14:paraId="122E506D" w14:textId="77777777" w:rsidR="00E81473" w:rsidRPr="000F6A0E" w:rsidRDefault="00E81473" w:rsidP="00EB55BD">
      <w:pPr>
        <w:pStyle w:val="ProductList-Body"/>
        <w:tabs>
          <w:tab w:val="clear" w:pos="158"/>
          <w:tab w:val="left" w:pos="360"/>
        </w:tabs>
        <w:ind w:left="180"/>
        <w:outlineLvl w:val="3"/>
      </w:pPr>
      <w:r>
        <w:rPr>
          <w:b/>
          <w:color w:val="0072C6"/>
        </w:rPr>
        <w:t>Poprawki</w:t>
      </w:r>
    </w:p>
    <w:p w14:paraId="15D01BB3" w14:textId="5B6D80F4" w:rsidR="00E81473" w:rsidRPr="000F6A0E" w:rsidRDefault="00E81473" w:rsidP="00EB55BD">
      <w:pPr>
        <w:pStyle w:val="ProductList-Body"/>
        <w:tabs>
          <w:tab w:val="clear" w:pos="158"/>
          <w:tab w:val="left" w:pos="360"/>
        </w:tabs>
        <w:ind w:left="180"/>
      </w:pPr>
      <w:r>
        <w:t xml:space="preserve">„Poprawki” oznaczają poprawki, modyfikacje lub rozszerzenia Produktu lub ich opracowania, które Microsoft udostępnia wszystkim użytkownikom (np. dodatki Service Pack) lub Klientowi w celu rozwiązania określonych problemów. Każda Poprawka jest licencjonowana na tych </w:t>
      </w:r>
      <w:r>
        <w:lastRenderedPageBreak/>
        <w:t xml:space="preserve">samych warunkach co Produkt, którego dotyczy. Jeśli Poprawka nie jest dostarczana dla konkretnego Produktu, wówczas obowiązują dowolne warunki używania dostarczone przez Microsoft wraz z Poprawką. </w:t>
      </w:r>
    </w:p>
    <w:p w14:paraId="6BC35B0C" w14:textId="77777777" w:rsidR="00E81473" w:rsidRPr="000F6A0E" w:rsidRDefault="00E81473" w:rsidP="00EB55BD">
      <w:pPr>
        <w:pStyle w:val="ProductList-Body"/>
        <w:tabs>
          <w:tab w:val="clear" w:pos="158"/>
          <w:tab w:val="left" w:pos="360"/>
        </w:tabs>
        <w:ind w:left="180"/>
      </w:pPr>
    </w:p>
    <w:p w14:paraId="4088BDF7" w14:textId="77777777" w:rsidR="00E81473" w:rsidRPr="000F6A0E" w:rsidRDefault="00E81473" w:rsidP="00EB55BD">
      <w:pPr>
        <w:pStyle w:val="ProductList-Body"/>
        <w:tabs>
          <w:tab w:val="clear" w:pos="158"/>
          <w:tab w:val="left" w:pos="360"/>
        </w:tabs>
        <w:ind w:left="180"/>
        <w:outlineLvl w:val="3"/>
      </w:pPr>
      <w:r>
        <w:rPr>
          <w:b/>
          <w:color w:val="0072C6"/>
        </w:rPr>
        <w:t>Materiały Niezależne</w:t>
      </w:r>
    </w:p>
    <w:p w14:paraId="58EC8811" w14:textId="3CD3943E" w:rsidR="00E81473" w:rsidRPr="000F6A0E" w:rsidRDefault="00D72F9D" w:rsidP="00EB55BD">
      <w:pPr>
        <w:pStyle w:val="ProductList-Body"/>
        <w:tabs>
          <w:tab w:val="clear" w:pos="158"/>
          <w:tab w:val="left" w:pos="360"/>
        </w:tabs>
        <w:ind w:left="180"/>
      </w:pPr>
      <w:r>
        <w:t xml:space="preserve">„Materiały Niezależne” oznaczają oparte lub nieoparte na kodzie komputerowym materiały pisemne przygotowane lub uzyskane w inny sposób niezależnie od zawartej przez Klienta umowy licencjonowania zbiorowego. Wszelkie prawa do Materiałów Niezależnych pozostają wyłączną własnością strony, która udostępnia te Materiały Niezależne. Każda ze stron może wykorzystywać, reprodukować i modyfikować Materiały Niezależne drugiej strony wyłącznie w zakresie niezbędnym do wykonania zobowiązań związanych z Usługami Profesjonalnymi. </w:t>
      </w:r>
    </w:p>
    <w:p w14:paraId="052CDE21" w14:textId="77777777" w:rsidR="00E81473" w:rsidRPr="000F6A0E" w:rsidRDefault="00E81473" w:rsidP="00EB55BD">
      <w:pPr>
        <w:pStyle w:val="ProductList-Body"/>
        <w:tabs>
          <w:tab w:val="clear" w:pos="158"/>
          <w:tab w:val="left" w:pos="360"/>
        </w:tabs>
        <w:ind w:left="180"/>
      </w:pPr>
    </w:p>
    <w:p w14:paraId="25524552" w14:textId="77777777" w:rsidR="00E81473" w:rsidRPr="000F6A0E" w:rsidRDefault="00E81473" w:rsidP="00EB55BD">
      <w:pPr>
        <w:pStyle w:val="ProductList-Body"/>
        <w:tabs>
          <w:tab w:val="clear" w:pos="158"/>
          <w:tab w:val="left" w:pos="360"/>
        </w:tabs>
        <w:ind w:left="180"/>
        <w:outlineLvl w:val="3"/>
      </w:pPr>
      <w:r>
        <w:rPr>
          <w:b/>
          <w:color w:val="0072C6"/>
        </w:rPr>
        <w:t>Materiały do Odbioru w ramach Usług</w:t>
      </w:r>
    </w:p>
    <w:p w14:paraId="603A3081" w14:textId="3115F2A8" w:rsidR="00E81473" w:rsidRPr="000F6A0E" w:rsidRDefault="00D72F9D" w:rsidP="00EB55BD">
      <w:pPr>
        <w:pStyle w:val="ProductList-Body"/>
        <w:tabs>
          <w:tab w:val="clear" w:pos="158"/>
          <w:tab w:val="left" w:pos="360"/>
        </w:tabs>
        <w:ind w:left="180"/>
      </w:pPr>
      <w:r>
        <w:t>„Materiały do Odbioru w ramach Usług” oznaczają wszelki kod komputerowy lub materiały inne niż Produkty lub Poprawki pozostawione przez Microsoft u Klienta po zakończeniu świadczenia Usług Profesjonalnych przez Microsoft. Microsoft udziela Klientowi niewyłącznej, nieprzenoszalnej, bezterminowej licencji na reprodukowanie, używanie i modyfikowanie Materiałów do Odbioru w ramach Usług wyłącznie na wewnętrzne potrzeby biznesowe Klienta z zastrzeżeniem postanowień zawartej przez Klienta umowy licencjonowania zbiorowego.</w:t>
      </w:r>
    </w:p>
    <w:p w14:paraId="3363BD46" w14:textId="77777777" w:rsidR="00E81473" w:rsidRPr="000F6A0E" w:rsidRDefault="00E81473" w:rsidP="00EB55BD">
      <w:pPr>
        <w:pStyle w:val="ProductList-Body"/>
        <w:tabs>
          <w:tab w:val="clear" w:pos="158"/>
          <w:tab w:val="left" w:pos="360"/>
        </w:tabs>
        <w:ind w:left="180"/>
      </w:pPr>
      <w:r>
        <w:t xml:space="preserve"> </w:t>
      </w:r>
    </w:p>
    <w:p w14:paraId="4A5A8A33" w14:textId="55018009" w:rsidR="00E81473" w:rsidRPr="000F6A0E" w:rsidRDefault="00D72F9D" w:rsidP="00EB55BD">
      <w:pPr>
        <w:pStyle w:val="ProductList-Body"/>
        <w:tabs>
          <w:tab w:val="clear" w:pos="158"/>
          <w:tab w:val="left" w:pos="360"/>
        </w:tabs>
        <w:ind w:left="180"/>
        <w:outlineLvl w:val="3"/>
      </w:pPr>
      <w:r>
        <w:rPr>
          <w:b/>
          <w:color w:val="0072C6"/>
        </w:rPr>
        <w:t>Technologia niepochodząca od Microsoft</w:t>
      </w:r>
    </w:p>
    <w:p w14:paraId="0E74B37A" w14:textId="64DAC672" w:rsidR="00E81473" w:rsidRPr="000F6A0E" w:rsidRDefault="00E81473" w:rsidP="00EB55BD">
      <w:pPr>
        <w:pStyle w:val="ProductList-Body"/>
        <w:tabs>
          <w:tab w:val="clear" w:pos="158"/>
          <w:tab w:val="left" w:pos="360"/>
        </w:tabs>
        <w:ind w:left="180"/>
      </w:pPr>
      <w:r>
        <w:t>Klient ponosi wyłączną odpowiedzialność za wszelkie niepochodzące od Microsoft oprogramowanie lub technologie, które instaluje lub z których korzysta w związku z Usługami Online, Poprawkami lub Materiałami do Odbioru w ramach Usług.</w:t>
      </w:r>
    </w:p>
    <w:p w14:paraId="2E1606D8" w14:textId="77777777" w:rsidR="00E81473" w:rsidRPr="000F6A0E" w:rsidRDefault="00E81473" w:rsidP="00EB55BD">
      <w:pPr>
        <w:pStyle w:val="ProductList-Body"/>
        <w:tabs>
          <w:tab w:val="clear" w:pos="158"/>
          <w:tab w:val="left" w:pos="360"/>
        </w:tabs>
        <w:ind w:left="180"/>
      </w:pPr>
    </w:p>
    <w:p w14:paraId="1E1156CD" w14:textId="77777777" w:rsidR="00E81473" w:rsidRPr="000F6A0E" w:rsidRDefault="00E81473" w:rsidP="00EB55BD">
      <w:pPr>
        <w:pStyle w:val="ProductList-Body"/>
        <w:tabs>
          <w:tab w:val="clear" w:pos="158"/>
          <w:tab w:val="left" w:pos="360"/>
        </w:tabs>
        <w:ind w:left="180"/>
        <w:outlineLvl w:val="3"/>
      </w:pPr>
      <w:r>
        <w:rPr>
          <w:b/>
          <w:color w:val="0072C6"/>
        </w:rPr>
        <w:t>Prawa Podmiotów Stowarzyszonych</w:t>
      </w:r>
    </w:p>
    <w:p w14:paraId="1A3BB125" w14:textId="77777777" w:rsidR="00E81473" w:rsidRPr="000F6A0E" w:rsidRDefault="00E81473" w:rsidP="00EB55BD">
      <w:pPr>
        <w:pStyle w:val="ProductList-Body"/>
        <w:tabs>
          <w:tab w:val="clear" w:pos="158"/>
          <w:tab w:val="left" w:pos="360"/>
        </w:tabs>
        <w:ind w:left="180"/>
      </w:pPr>
      <w:r>
        <w:t>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Uwagi i zawartej przez Klienta umowy licencjonowania zbiorowego.</w:t>
      </w:r>
    </w:p>
    <w:p w14:paraId="658C6E81" w14:textId="77777777" w:rsidR="004E2FC0" w:rsidRPr="000F6A0E" w:rsidRDefault="004E2FC0" w:rsidP="00EB55BD">
      <w:pPr>
        <w:pStyle w:val="ProductList-Body"/>
        <w:ind w:left="180"/>
      </w:pPr>
    </w:p>
    <w:p w14:paraId="60DA192B" w14:textId="543A8EFD" w:rsidR="00E81473" w:rsidRPr="000F6A0E" w:rsidDel="00D72F9D" w:rsidRDefault="00E81473" w:rsidP="00EB55BD">
      <w:pPr>
        <w:pStyle w:val="ProductList-Body"/>
        <w:ind w:left="180"/>
        <w:outlineLvl w:val="3"/>
      </w:pPr>
      <w:r>
        <w:rPr>
          <w:b/>
          <w:color w:val="0072C6"/>
        </w:rPr>
        <w:t>Klienci będący Podmiotami Rządowymi.</w:t>
      </w:r>
    </w:p>
    <w:p w14:paraId="0A0F00C4" w14:textId="2D5DC4F7" w:rsidR="00D67A4B" w:rsidRPr="000F6A0E" w:rsidRDefault="00E81473" w:rsidP="00EB55BD">
      <w:pPr>
        <w:pStyle w:val="ProductList-Body"/>
        <w:ind w:left="180"/>
      </w:pPr>
      <w:r>
        <w:t>Jeśli Klient jest podmiotem rządowym, niniejsze postanowienia mają zastosowanie do wszelkich Usług Profesjonalnych udostępnianych bezpłatnie Klientowi. Microsoft zrzeka się wszelkich praw do otrzymywania od Klienta wynagrodzenia za Usługi Profesjonalne. Stosując się do przepisów prawa właściwego, Microsoft i Klient potwierdzają, że Usługi Profesjonalne są świadczone na wyłączny użytek Klienta i na jego rzecz, i nie są świadczone na użytek osobisty jakiegokolwiek pracownika rządowego ani na jego prywatne potrzeby.</w:t>
      </w:r>
    </w:p>
    <w:p w14:paraId="33AF6783" w14:textId="67589F4E" w:rsidR="00FC1BA7" w:rsidRPr="000F6A0E" w:rsidRDefault="00686EA0"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0264FD">
        <w:rPr>
          <w:sz w:val="16"/>
          <w:szCs w:val="16"/>
        </w:rPr>
        <w:t>/</w:t>
      </w:r>
      <w:hyperlink w:anchor="GeneralTerms" w:history="1">
        <w:r w:rsidR="00A840B9">
          <w:rPr>
            <w:rStyle w:val="Hyperlink"/>
            <w:sz w:val="16"/>
            <w:szCs w:val="16"/>
          </w:rPr>
          <w:t>Postanowienia ogólne</w:t>
        </w:r>
      </w:hyperlink>
    </w:p>
    <w:p w14:paraId="33B0797C" w14:textId="5B9E9FF4" w:rsidR="00844CBF" w:rsidRPr="000F6A0E" w:rsidRDefault="00844CBF" w:rsidP="00844CBF">
      <w:pPr>
        <w:pStyle w:val="ProductList-Offering1Heading"/>
        <w:outlineLvl w:val="1"/>
      </w:pPr>
      <w:bookmarkStart w:id="132" w:name="_Toc499126190"/>
      <w:r>
        <w:t>Uwaga dotycząca usług Azure Media Services — kodowanie H.265/HEVC</w:t>
      </w:r>
      <w:bookmarkEnd w:id="132"/>
    </w:p>
    <w:p w14:paraId="054CE905" w14:textId="77777777" w:rsidR="00844CBF" w:rsidRPr="000F6A0E" w:rsidRDefault="00844CBF" w:rsidP="00844CBF">
      <w:pPr>
        <w:pStyle w:val="ProductList-Body"/>
      </w:pPr>
      <w:r>
        <w:t>Przed skorzystaniem z usług Azure Media Services do kodowania lub dekodowania multimediów w standardzie H.265/HEVC Klient musi uzyskać stosowne licencje patentowe od wszelkich osób trzecich będących właścicielami praw do standardu H.265/HEVC lub z wszelkich zewnętrznych rozwiązań umożliwiających wymianę patentów dotyczących standardu H.265/HEVC.</w:t>
      </w:r>
    </w:p>
    <w:p w14:paraId="7F7732C1" w14:textId="60616894" w:rsidR="00844CBF" w:rsidRPr="000F6A0E" w:rsidRDefault="00686EA0" w:rsidP="00844CBF">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0264FD">
        <w:rPr>
          <w:sz w:val="16"/>
          <w:szCs w:val="16"/>
        </w:rPr>
        <w:t>/</w:t>
      </w:r>
      <w:hyperlink w:anchor="GeneralTerms" w:history="1">
        <w:r w:rsidR="00A840B9">
          <w:rPr>
            <w:rStyle w:val="Hyperlink"/>
            <w:sz w:val="16"/>
            <w:szCs w:val="16"/>
          </w:rPr>
          <w:t>Postanowienia ogólne</w:t>
        </w:r>
      </w:hyperlink>
    </w:p>
    <w:p w14:paraId="2B2A9B2B" w14:textId="11AD3663" w:rsidR="00227E95" w:rsidRPr="000F6A0E" w:rsidRDefault="00227E95" w:rsidP="00227E95">
      <w:pPr>
        <w:pStyle w:val="ProductList-Offering1Heading"/>
        <w:outlineLvl w:val="1"/>
      </w:pPr>
      <w:bookmarkStart w:id="133" w:name="_Toc499126191"/>
      <w:r>
        <w:t>Uwaga dotycząca programu Adobe Flash Player</w:t>
      </w:r>
      <w:bookmarkEnd w:id="133"/>
    </w:p>
    <w:p w14:paraId="1C8F9C90" w14:textId="5611EFF4" w:rsidR="00227E95" w:rsidRPr="000F6A0E" w:rsidRDefault="00227E95" w:rsidP="00227E95">
      <w:pPr>
        <w:pStyle w:val="ProductList-Body"/>
      </w:pPr>
      <w:r>
        <w:t xml:space="preserve">Oprogramowanie może zawierać wersję programu Adobe Flash Player. Klient zgadza się, że używanie przez niego programu Adobe Flash Player podlega postanowieniom licencyjnym Adobe Systems Incorporated dostępnym na stronie </w:t>
      </w:r>
      <w:hyperlink r:id="rId59" w:history="1">
        <w:r>
          <w:rPr>
            <w:rStyle w:val="Hyperlink"/>
          </w:rPr>
          <w:t>http://go.microsoft.com/fwlink/?linkid=248532</w:t>
        </w:r>
      </w:hyperlink>
      <w:r>
        <w:t>. Adobe i Flash to zastrzeżone znaki towarowe lub znaki towarowe Adobe Systems Incorporated w Stanach Zjednoczonych lub w innych krajach.</w:t>
      </w:r>
    </w:p>
    <w:p w14:paraId="4C75EEEB" w14:textId="24EC1378" w:rsidR="00227E95" w:rsidRPr="000F6A0E" w:rsidRDefault="00686EA0" w:rsidP="00227E95">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8D319C">
        <w:rPr>
          <w:sz w:val="16"/>
          <w:szCs w:val="16"/>
        </w:rPr>
        <w:t>/</w:t>
      </w:r>
      <w:hyperlink w:anchor="GeneralTerms" w:history="1">
        <w:r w:rsidR="00A840B9">
          <w:rPr>
            <w:rStyle w:val="Hyperlink"/>
            <w:sz w:val="16"/>
            <w:szCs w:val="16"/>
          </w:rPr>
          <w:t>Postanowienia ogólne</w:t>
        </w:r>
      </w:hyperlink>
    </w:p>
    <w:p w14:paraId="7C9D16CC" w14:textId="7A566A73" w:rsidR="00D67A4B" w:rsidRPr="000F6A0E" w:rsidRDefault="00A27D70" w:rsidP="00233C87">
      <w:pPr>
        <w:pStyle w:val="ProductList-Offering1Heading"/>
        <w:outlineLvl w:val="1"/>
      </w:pPr>
      <w:bookmarkStart w:id="134" w:name="_Toc499126192"/>
      <w:r>
        <w:t>Uwaga dotycząca standardu wizyjnego H.264/AVC, standardu wideo VC-1, standardu wizyjnego MPEG-4 Część 2 oraz standardu wideo MPEG-2.</w:t>
      </w:r>
      <w:bookmarkEnd w:id="134"/>
    </w:p>
    <w:p w14:paraId="61C5203D" w14:textId="77777777" w:rsidR="00A27D70" w:rsidRPr="000F6A0E"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0F6A0E"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w:t>
      </w:r>
      <w:r>
        <w:lastRenderedPageBreak/>
        <w:t xml:space="preserve">TAKICH DANYCH WIDEO. INNE SPOSOBY UŻYWANIA PRODUKTU NIE SĄ OBJĘTE ŻADNĄ LICENCJĄ, W TYM LICENCJĄ DOROZUMIANĄ. WIĘCEJ INFORMACJI NA TEN TEMAT MOŻNA UZYSKAĆ OD MPEG LA, LLC WIĘCEJ INFORMACJI: </w:t>
      </w:r>
      <w:hyperlink r:id="rId60" w:history="1">
        <w:r>
          <w:rPr>
            <w:rStyle w:val="Hyperlink"/>
          </w:rPr>
          <w:t>www.mpegla.com</w:t>
        </w:r>
      </w:hyperlink>
      <w:r>
        <w:t xml:space="preserve">. </w:t>
      </w:r>
    </w:p>
    <w:p w14:paraId="318087C5" w14:textId="65D5ED1F" w:rsidR="00D67A4B" w:rsidRPr="000F6A0E"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07BC831C" w14:textId="224BCCB1" w:rsidR="00FC1BA7" w:rsidRPr="000F6A0E" w:rsidRDefault="00686EA0"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8D319C">
        <w:rPr>
          <w:sz w:val="16"/>
          <w:szCs w:val="16"/>
        </w:rPr>
        <w:t>/</w:t>
      </w:r>
      <w:hyperlink w:anchor="GeneralTerms" w:history="1">
        <w:r w:rsidR="00A840B9">
          <w:rPr>
            <w:rStyle w:val="Hyperlink"/>
            <w:sz w:val="16"/>
            <w:szCs w:val="16"/>
          </w:rPr>
          <w:t>Postanowienia ogólne</w:t>
        </w:r>
      </w:hyperlink>
    </w:p>
    <w:p w14:paraId="4F39DF5C" w14:textId="77777777" w:rsidR="00A27D70" w:rsidRPr="000F6A0E"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1"/>
          <w:footerReference w:type="first" r:id="rId62"/>
          <w:pgSz w:w="12240" w:h="15840"/>
          <w:pgMar w:top="1440" w:right="720" w:bottom="1440" w:left="720" w:header="720" w:footer="720" w:gutter="0"/>
          <w:cols w:space="720"/>
          <w:titlePg/>
          <w:docGrid w:linePitch="360"/>
        </w:sectPr>
      </w:pPr>
    </w:p>
    <w:p w14:paraId="1F0E523E" w14:textId="778A9A8F" w:rsidR="00D67A4B" w:rsidRPr="000F6A0E" w:rsidRDefault="000F30F7" w:rsidP="006F63D7">
      <w:pPr>
        <w:pStyle w:val="ProductList-SectionHeading"/>
        <w:spacing w:after="60"/>
        <w:outlineLvl w:val="0"/>
      </w:pPr>
      <w:bookmarkStart w:id="135" w:name="Attachment2"/>
      <w:bookmarkStart w:id="136" w:name="_Toc499126193"/>
      <w:r>
        <w:lastRenderedPageBreak/>
        <w:t>Załącznik 2 – Pakiety Licencji Subskrypcyjnych</w:t>
      </w:r>
      <w:bookmarkEnd w:id="135"/>
      <w:bookmarkEnd w:id="136"/>
    </w:p>
    <w:p w14:paraId="15149E3E" w14:textId="5EA43D9E" w:rsidR="007D0838" w:rsidRPr="000F6A0E" w:rsidRDefault="000F30F7" w:rsidP="006F63D7">
      <w:pPr>
        <w:pStyle w:val="ProductList-Body"/>
        <w:spacing w:after="60"/>
        <w:jc w:val="both"/>
      </w:pPr>
      <w:r>
        <w:t xml:space="preserve">Usługi Online mogą być dostępne do zakupu w formie Pakietów Usług Online. Dla komórek, które w poniższej tabeli oznaczono kolorem </w:t>
      </w:r>
      <w:r>
        <w:rPr>
          <w:color w:val="000000" w:themeColor="text1"/>
          <w:shd w:val="clear" w:color="auto" w:fill="4668C5"/>
        </w:rPr>
        <w:t>niebieskim</w:t>
      </w:r>
      <w:r>
        <w:rPr>
          <w:color w:val="000000" w:themeColor="text1"/>
        </w:rPr>
        <w:t xml:space="preserve"> w wierszu Usługa Online</w:t>
      </w:r>
      <w:r>
        <w:t xml:space="preserve">, istnieje podany w nagłówku odpowiadającej jej kolumny Pakiet LS spełniający wymogi dotyczące licencji subskrypcyjnych danej Usługi Online. </w:t>
      </w:r>
    </w:p>
    <w:tbl>
      <w:tblPr>
        <w:tblW w:w="11166" w:type="dxa"/>
        <w:tblInd w:w="-72" w:type="dxa"/>
        <w:tblLayout w:type="fixed"/>
        <w:tblLook w:val="04A0" w:firstRow="1" w:lastRow="0" w:firstColumn="1" w:lastColumn="0" w:noHBand="0" w:noVBand="1"/>
      </w:tblPr>
      <w:tblGrid>
        <w:gridCol w:w="2160"/>
        <w:gridCol w:w="236"/>
        <w:gridCol w:w="270"/>
        <w:gridCol w:w="270"/>
        <w:gridCol w:w="270"/>
        <w:gridCol w:w="7"/>
        <w:gridCol w:w="263"/>
        <w:gridCol w:w="270"/>
        <w:gridCol w:w="270"/>
        <w:gridCol w:w="270"/>
        <w:gridCol w:w="270"/>
        <w:gridCol w:w="270"/>
        <w:gridCol w:w="270"/>
        <w:gridCol w:w="236"/>
        <w:gridCol w:w="738"/>
        <w:gridCol w:w="16"/>
        <w:gridCol w:w="722"/>
        <w:gridCol w:w="360"/>
        <w:gridCol w:w="344"/>
        <w:gridCol w:w="376"/>
        <w:gridCol w:w="344"/>
        <w:gridCol w:w="286"/>
        <w:gridCol w:w="270"/>
        <w:gridCol w:w="254"/>
        <w:gridCol w:w="16"/>
        <w:gridCol w:w="722"/>
        <w:gridCol w:w="358"/>
        <w:gridCol w:w="540"/>
        <w:gridCol w:w="488"/>
      </w:tblGrid>
      <w:tr w:rsidR="002223DC" w14:paraId="405973D6" w14:textId="5DE2DDAD" w:rsidTr="00AD0F23">
        <w:trPr>
          <w:trHeight w:val="636"/>
          <w:tblHeader/>
        </w:trPr>
        <w:tc>
          <w:tcPr>
            <w:tcW w:w="2160" w:type="dxa"/>
            <w:vMerge w:val="restart"/>
            <w:tcBorders>
              <w:top w:val="nil"/>
              <w:left w:val="nil"/>
              <w:bottom w:val="dashSmallGap" w:sz="4" w:space="0" w:color="808080" w:themeColor="text1" w:themeTint="7F" w:themeShade="00"/>
              <w:right w:val="nil"/>
            </w:tcBorders>
            <w:vAlign w:val="bottom"/>
            <w:hideMark/>
          </w:tcPr>
          <w:p w14:paraId="22160E81" w14:textId="77777777" w:rsidR="00B434CF" w:rsidRDefault="00B434CF">
            <w:pPr>
              <w:pStyle w:val="ProductList-Body"/>
              <w:tabs>
                <w:tab w:val="clear" w:pos="158"/>
                <w:tab w:val="left" w:pos="720"/>
              </w:tabs>
              <w:spacing w:line="256" w:lineRule="auto"/>
              <w:ind w:left="-108"/>
              <w:rPr>
                <w:sz w:val="22"/>
              </w:rPr>
            </w:pPr>
            <w:r>
              <w:rPr>
                <w:sz w:val="22"/>
              </w:rPr>
              <w:t>Usługa Online</w:t>
            </w:r>
          </w:p>
        </w:tc>
        <w:tc>
          <w:tcPr>
            <w:tcW w:w="1053" w:type="dxa"/>
            <w:gridSpan w:val="5"/>
            <w:tcBorders>
              <w:top w:val="single" w:sz="12" w:space="0" w:color="FFFFFF" w:themeColor="background1"/>
              <w:left w:val="nil"/>
              <w:bottom w:val="nil"/>
              <w:right w:val="single" w:sz="12" w:space="0" w:color="FFFFFF" w:themeColor="background1"/>
            </w:tcBorders>
            <w:shd w:val="clear" w:color="auto" w:fill="0072C6"/>
            <w:hideMark/>
          </w:tcPr>
          <w:p w14:paraId="7859DDEC" w14:textId="77777777" w:rsidR="00B434CF" w:rsidRPr="000F6A0E" w:rsidRDefault="00B434CF" w:rsidP="00866C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5D4DD72" w14:textId="060D5DD3" w:rsidR="00B434CF" w:rsidRPr="001F15CE" w:rsidRDefault="00B434CF" w:rsidP="00CA4C6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343" w:type="dxa"/>
            <w:gridSpan w:val="5"/>
            <w:tcBorders>
              <w:top w:val="single" w:sz="12" w:space="0" w:color="FFFFFF" w:themeColor="background1"/>
              <w:left w:val="nil"/>
              <w:bottom w:val="nil"/>
              <w:right w:val="single" w:sz="12" w:space="0" w:color="FFFFFF" w:themeColor="background1"/>
            </w:tcBorders>
            <w:shd w:val="clear" w:color="auto" w:fill="0072C6"/>
            <w:hideMark/>
          </w:tcPr>
          <w:p w14:paraId="38882869" w14:textId="77777777" w:rsidR="00B434CF" w:rsidRPr="000F6A0E" w:rsidRDefault="00B434CF" w:rsidP="00866C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8ADFDF8" w14:textId="3F83A61B" w:rsidR="00B434CF" w:rsidRPr="000F6A0E" w:rsidRDefault="00B434CF" w:rsidP="00866C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dla instytucji rządowych</w:t>
            </w:r>
          </w:p>
          <w:p w14:paraId="347488D3" w14:textId="7AF3DE8F" w:rsidR="00B434CF" w:rsidRPr="001F15CE" w:rsidRDefault="00B434CF" w:rsidP="00866CC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p>
        </w:tc>
        <w:tc>
          <w:tcPr>
            <w:tcW w:w="776" w:type="dxa"/>
            <w:gridSpan w:val="3"/>
            <w:tcBorders>
              <w:top w:val="single" w:sz="12" w:space="0" w:color="FFFFFF" w:themeColor="background1"/>
              <w:left w:val="nil"/>
              <w:right w:val="single" w:sz="12" w:space="0" w:color="FFFFFF" w:themeColor="background1"/>
            </w:tcBorders>
            <w:shd w:val="clear" w:color="auto" w:fill="0072C6"/>
          </w:tcPr>
          <w:p w14:paraId="5220CF4A" w14:textId="62587CF5" w:rsidR="00B434CF" w:rsidRPr="000F6A0E" w:rsidRDefault="00B434CF" w:rsidP="00822152">
            <w:pPr>
              <w:pStyle w:val="ProductList-Body"/>
              <w:tabs>
                <w:tab w:val="clear" w:pos="158"/>
                <w:tab w:val="left" w:pos="80"/>
              </w:tabs>
              <w:spacing w:before="20" w:after="20" w:line="256" w:lineRule="auto"/>
              <w:ind w:right="-196"/>
            </w:pPr>
            <w:r>
              <w:rPr>
                <w:rFonts w:asciiTheme="majorHAnsi" w:hAnsiTheme="majorHAnsi"/>
                <w:color w:val="FFFFFF" w:themeColor="background1"/>
                <w:sz w:val="15"/>
                <w:szCs w:val="15"/>
              </w:rPr>
              <w:t>Office 365</w:t>
            </w:r>
          </w:p>
          <w:p w14:paraId="2490C700" w14:textId="11BCFF99" w:rsidR="00B434CF" w:rsidRPr="001F15CE" w:rsidRDefault="00B434CF" w:rsidP="008A745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Education</w:t>
            </w:r>
          </w:p>
        </w:tc>
        <w:tc>
          <w:tcPr>
            <w:tcW w:w="738"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0B0821B" w14:textId="502E8AD4" w:rsidR="00B434CF" w:rsidRPr="000F6A0E" w:rsidRDefault="00B434CF" w:rsidP="00866C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1EDC33D" w14:textId="77777777" w:rsidR="00B434CF" w:rsidRPr="000F6A0E" w:rsidRDefault="00B434CF" w:rsidP="00866C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0BCF5F29" w14:textId="2967CF4E" w:rsidR="00B434CF" w:rsidRPr="001F15CE" w:rsidRDefault="00B434CF" w:rsidP="00866CC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38"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908448" w14:textId="77777777" w:rsidR="00B434CF" w:rsidRPr="000F6A0E" w:rsidRDefault="00B434CF" w:rsidP="00866C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0454CBA" w14:textId="77777777" w:rsidR="00B434CF" w:rsidRPr="000F6A0E" w:rsidRDefault="00B434CF" w:rsidP="00866C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7CA644B3" w14:textId="5D9D77E0" w:rsidR="00B434CF" w:rsidRPr="001F15CE" w:rsidRDefault="00B434CF" w:rsidP="00866CC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04" w:type="dxa"/>
            <w:gridSpan w:val="2"/>
            <w:tcBorders>
              <w:top w:val="single" w:sz="12" w:space="0" w:color="FFFFFF" w:themeColor="background1"/>
              <w:left w:val="single" w:sz="12" w:space="0" w:color="FFFFFF" w:themeColor="background1"/>
              <w:right w:val="nil"/>
            </w:tcBorders>
            <w:shd w:val="clear" w:color="auto" w:fill="0072C6"/>
            <w:hideMark/>
          </w:tcPr>
          <w:p w14:paraId="21A67832" w14:textId="62F66FE4" w:rsidR="00B434CF" w:rsidRPr="000F6A0E" w:rsidRDefault="00B434CF" w:rsidP="00866C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FC0945F" w14:textId="58D5117C" w:rsidR="00B434CF" w:rsidRPr="000F6A0E" w:rsidRDefault="00B434CF" w:rsidP="00866C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0A5DE345" w14:textId="6CC55DB9" w:rsidR="00B434CF" w:rsidRPr="001F15CE" w:rsidRDefault="00B434CF" w:rsidP="003473F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720"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BF0A84F" w14:textId="29A1DF89" w:rsidR="00B434CF" w:rsidRPr="000F6A0E" w:rsidRDefault="00B434CF" w:rsidP="00E01C6C">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 365 Education</w:t>
            </w:r>
          </w:p>
          <w:p w14:paraId="094EDC0E" w14:textId="55E2E178" w:rsidR="00B434CF" w:rsidRPr="001F15CE" w:rsidRDefault="00B434CF" w:rsidP="00E01C6C">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81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99C5395" w14:textId="6A2CA064" w:rsidR="00B434CF" w:rsidRPr="000F6A0E" w:rsidRDefault="00B434CF" w:rsidP="00E01C6C">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2EC3693F" w14:textId="5C36500E" w:rsidR="00B434CF" w:rsidRPr="001F15CE" w:rsidRDefault="00B434CF" w:rsidP="00E01C6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738"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073DC79" w14:textId="001FE6D1" w:rsidR="00B434CF" w:rsidRPr="006F1174" w:rsidRDefault="00B434CF" w:rsidP="006F117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86" w:type="dxa"/>
            <w:gridSpan w:val="3"/>
            <w:tcBorders>
              <w:top w:val="single" w:sz="12" w:space="0" w:color="FFFFFF" w:themeColor="background1"/>
              <w:left w:val="single" w:sz="12" w:space="0" w:color="FFFFFF" w:themeColor="background1"/>
              <w:bottom w:val="nil"/>
              <w:right w:val="nil"/>
            </w:tcBorders>
            <w:shd w:val="clear" w:color="auto" w:fill="0072C6"/>
          </w:tcPr>
          <w:p w14:paraId="2DA7C03F" w14:textId="6E0F6A74" w:rsidR="00B434CF" w:rsidRPr="000F6A0E" w:rsidRDefault="00B434CF" w:rsidP="00C05B04">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3BE29D6A" w14:textId="7FBDC126" w:rsidR="00B434CF" w:rsidRPr="000F6A0E" w:rsidRDefault="00B434CF" w:rsidP="00C05B0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7A446063" w14:textId="4B4BF429" w:rsidR="00B434CF" w:rsidRPr="001F15CE" w:rsidRDefault="00B434CF" w:rsidP="00C05B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AD0F23" w14:paraId="3E2839AF" w14:textId="54318AE7" w:rsidTr="00AD0F23">
        <w:trPr>
          <w:trHeight w:val="299"/>
          <w:tblHeader/>
        </w:trPr>
        <w:tc>
          <w:tcPr>
            <w:tcW w:w="2160" w:type="dxa"/>
            <w:vMerge/>
            <w:tcBorders>
              <w:top w:val="nil"/>
              <w:left w:val="nil"/>
              <w:bottom w:val="dashSmallGap" w:sz="4" w:space="0" w:color="808080" w:themeColor="background1" w:themeShade="80"/>
              <w:right w:val="nil"/>
            </w:tcBorders>
            <w:vAlign w:val="center"/>
            <w:hideMark/>
          </w:tcPr>
          <w:p w14:paraId="42BDAE16" w14:textId="74EF6F91" w:rsidR="00B434CF" w:rsidRDefault="00B434CF" w:rsidP="00D15A2D">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52D860A4" w:rsidR="00B434CF" w:rsidRPr="001F15CE" w:rsidRDefault="00B434CF"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3AD8D2B8" w:rsidR="00B434CF" w:rsidRPr="001F15CE" w:rsidRDefault="00B434CF"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3B1F6714" w:rsidR="00B434CF" w:rsidRPr="001F15CE" w:rsidRDefault="00B434CF"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F41CDE" w14:textId="3F26B578" w:rsidR="00B434CF" w:rsidRPr="001F15CE" w:rsidRDefault="00B434CF"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70" w:type="dxa"/>
            <w:gridSpan w:val="2"/>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06076A7E" w:rsidR="00B434CF" w:rsidRPr="001F15CE" w:rsidRDefault="00B434CF"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45242532" w:rsidR="00B434CF" w:rsidRPr="001F15CE" w:rsidRDefault="00B434CF"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3A41D8F2" w:rsidR="00B434CF" w:rsidRPr="001F15CE" w:rsidRDefault="00B434CF"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20F0E45D" w:rsidR="00B434CF" w:rsidRPr="001F15CE" w:rsidRDefault="00B434CF"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F4E590" w14:textId="38B13460" w:rsidR="00B434CF" w:rsidRPr="001F15CE" w:rsidRDefault="00B434CF"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589F63" w14:textId="6A79CC86" w:rsidR="00B434CF" w:rsidRPr="001F15CE" w:rsidRDefault="00B434CF"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169D84" w14:textId="47D030F5" w:rsidR="00B434CF" w:rsidRPr="001F15CE" w:rsidRDefault="00B434CF" w:rsidP="007D27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D092DB" w14:textId="7CC4844A" w:rsidR="00B434CF" w:rsidRPr="001F15CE" w:rsidRDefault="00B434CF"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54"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4589123" w14:textId="612F18A0" w:rsidR="00B434CF" w:rsidRPr="001F15CE" w:rsidRDefault="00B434CF"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C4DFEE" w14:textId="6E9B8B8B" w:rsidR="00B434CF" w:rsidRPr="001F15CE" w:rsidRDefault="00B434CF"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3AE99798" w14:textId="081C7C6F" w:rsidR="00B434CF" w:rsidRPr="001F15CE" w:rsidRDefault="00B434CF"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44" w:type="dxa"/>
            <w:tcBorders>
              <w:left w:val="single" w:sz="12" w:space="0" w:color="FFFFFF" w:themeColor="background1"/>
              <w:bottom w:val="single" w:sz="12" w:space="0" w:color="FFFFFF" w:themeColor="background1"/>
              <w:right w:val="nil"/>
            </w:tcBorders>
            <w:shd w:val="clear" w:color="auto" w:fill="0072C6"/>
            <w:vAlign w:val="center"/>
          </w:tcPr>
          <w:p w14:paraId="55F118E1" w14:textId="2A8A1C1D" w:rsidR="00B434CF" w:rsidRPr="001F15CE" w:rsidRDefault="00B434CF"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D703E1" w14:textId="2225A220" w:rsidR="00B434CF" w:rsidRPr="006F1174" w:rsidRDefault="00B434CF" w:rsidP="006F117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34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C68FE8" w14:textId="6C8E0767" w:rsidR="00B434CF" w:rsidRPr="001F15CE" w:rsidRDefault="00B434CF"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8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718ECD" w14:textId="43DB2900" w:rsidR="00B434CF" w:rsidRPr="001F15CE" w:rsidRDefault="00B434CF"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AED7A8" w14:textId="44DB7057" w:rsidR="00B434CF" w:rsidRPr="001F15CE" w:rsidRDefault="00B434CF"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544ED3" w14:textId="3A660DEA" w:rsidR="00B434CF" w:rsidRPr="001F15CE" w:rsidRDefault="00B434CF"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5716D47" w14:textId="77777777" w:rsidR="00B434CF" w:rsidRPr="001F15CE" w:rsidRDefault="00B434CF"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58" w:type="dxa"/>
            <w:tcBorders>
              <w:top w:val="nil"/>
              <w:left w:val="single" w:sz="12" w:space="0" w:color="FFFFFF" w:themeColor="background1"/>
              <w:bottom w:val="single" w:sz="12" w:space="0" w:color="FFFFFF" w:themeColor="background1"/>
              <w:right w:val="nil"/>
            </w:tcBorders>
            <w:shd w:val="clear" w:color="auto" w:fill="0072C6"/>
            <w:vAlign w:val="center"/>
          </w:tcPr>
          <w:p w14:paraId="6D0A99A1" w14:textId="199D5FD0" w:rsidR="00B434CF" w:rsidRPr="000F6A0E" w:rsidRDefault="00B434CF" w:rsidP="00D15A2D">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202B0F40" w14:textId="0231DCD0" w:rsidR="00B434CF" w:rsidRPr="001F15CE" w:rsidRDefault="00B434CF"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388D4288" w14:textId="7F2B5FC8" w:rsidR="00B434CF" w:rsidRPr="000F6A0E" w:rsidRDefault="00B434CF">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2EF4E0A5" w14:textId="54587B85" w:rsidR="00B434CF" w:rsidRPr="001F15CE" w:rsidRDefault="00B434C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88" w:type="dxa"/>
            <w:tcBorders>
              <w:top w:val="nil"/>
              <w:left w:val="single" w:sz="12" w:space="0" w:color="FFFFFF" w:themeColor="background1"/>
              <w:bottom w:val="single" w:sz="12" w:space="0" w:color="FFFFFF" w:themeColor="background1"/>
              <w:right w:val="nil"/>
            </w:tcBorders>
            <w:shd w:val="clear" w:color="auto" w:fill="0072C6"/>
            <w:vAlign w:val="center"/>
          </w:tcPr>
          <w:p w14:paraId="4DA508A9" w14:textId="4FBEFC5A" w:rsidR="00B434CF" w:rsidRPr="001F15CE" w:rsidRDefault="00B434C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230302" w14:paraId="3F640A2B" w14:textId="0BA1E184" w:rsidTr="00AD0F23">
        <w:trPr>
          <w:trHeight w:val="210"/>
        </w:trPr>
        <w:tc>
          <w:tcPr>
            <w:tcW w:w="216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839D05B" w14:textId="77777777" w:rsidR="00B434CF" w:rsidRPr="009B68F5" w:rsidRDefault="00B434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6997B"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9256BD"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071B9"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4CAD5" w14:textId="0B607761"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AE230"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EDABF" w14:textId="4DA2EBBF"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6A9EC881"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5E448"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E34A66" w14:textId="53546DE0"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1C233CE1"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BC2AC"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3C6C1" w14:textId="2952A2C9"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F43C2"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21618" w14:textId="1B10C055"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08017" w14:textId="06AEA58F"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D59037"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296F6" w14:textId="7AF0F435"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63EBA"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1E1634"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4F18E9EA" w14:textId="396CA22C" w:rsidTr="00AD0F23">
        <w:trPr>
          <w:trHeight w:val="210"/>
        </w:trPr>
        <w:tc>
          <w:tcPr>
            <w:tcW w:w="2160" w:type="dxa"/>
            <w:tcBorders>
              <w:top w:val="nil"/>
              <w:left w:val="nil"/>
              <w:bottom w:val="dashSmallGap" w:sz="4" w:space="0" w:color="BFBFBF" w:themeColor="background1" w:themeShade="BF"/>
              <w:right w:val="nil"/>
            </w:tcBorders>
            <w:noWrap/>
            <w:vAlign w:val="center"/>
            <w:hideMark/>
          </w:tcPr>
          <w:p w14:paraId="7BE6D9E7" w14:textId="7B801755" w:rsidR="00B434CF" w:rsidRPr="009B68F5" w:rsidRDefault="00B434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2DDF8"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65C69304"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03E75"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88C23" w14:textId="35C27A0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47A04"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45A4B" w14:textId="6CB74F92"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659AC214"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0D5B4" w14:textId="5ABD9A89"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45DB0CA4"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C409B"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192DF3" w14:textId="51048E19"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AFB474"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919FD" w14:textId="489949C4"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09233" w14:textId="73798D28"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6D297"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5FC9B" w14:textId="11F40A96"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87762"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70A2E6"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3E8388D6" w14:textId="6E970B96"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B434CF" w:rsidRPr="009B68F5" w:rsidRDefault="00B434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5EC02"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68327100"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DB5CF"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943F6" w14:textId="22365168"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4C245E"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171B9" w14:textId="7A4F53BB"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10D8F812"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0F4627"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37A63" w14:textId="529F4D13"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6A23B92A"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E1C75"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25821D" w14:textId="33B07610"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93373"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4F2AD" w14:textId="4DFD6FDC"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1ABD2" w14:textId="09DAEAF8"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CE5214"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F5457" w14:textId="68E0028A"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E35DC8"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BFEC75"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12764D52" w14:textId="650A18F2"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B434CF" w:rsidRPr="009B68F5" w:rsidRDefault="00B434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6BB94"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680C33A9"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259C5F"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240238" w14:textId="458179AC"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46F81"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99C19" w14:textId="1D72A158"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2864C656"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24DD5" w14:textId="3277E049"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5655693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BB3F23"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576723" w14:textId="4F9E449E"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D8B16"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088940" w14:textId="3BA9B33A"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ECDE07" w14:textId="5FE046C9"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EA436"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2937D" w14:textId="131448EF"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0E6AC"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ABF0CC"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0ABC6094" w14:textId="073A4329"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B434CF" w:rsidRPr="009B68F5" w:rsidRDefault="00B434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409D9"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476854A5"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6B125"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083AD" w14:textId="40007148"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DE02F0"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2A73B" w14:textId="469D2695"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1A86302B"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F1001"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A03348" w14:textId="10830948"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599BF8AF"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3D58F"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91594" w14:textId="13E4566A"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7083C"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40CD4" w14:textId="4C9C7A92"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49607" w14:textId="64D19E55"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1718B5"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EBA9C" w14:textId="4547EB35"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9EE73"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5C3280"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44937399" w14:textId="4B4CBBFA"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1DCCA631" w:rsidR="00B434CF" w:rsidRPr="009B68F5" w:rsidRDefault="00B434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0B65A"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47BBACCB"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316C6"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91EC1" w14:textId="095B88FD"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E14F2"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62C0C" w14:textId="307E0A4E"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00065276"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C0B16F" w14:textId="77370D68"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68EBA909"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406E2F"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C4E5A" w14:textId="42E3D3C8"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003083"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30027" w14:textId="07A7D76D"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60856" w14:textId="5BDF1770"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6FA77"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93747" w14:textId="0328DEC6"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A5DE2"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7EA977"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4C3BCF36" w14:textId="2BBE27F8"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B434CF" w:rsidRPr="009B68F5" w:rsidRDefault="00B434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782D0"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32B9351E"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9B721"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42864" w14:textId="3A535D94"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57AE0C"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8BC0F" w14:textId="173521A0"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55247E29"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04B3AD"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D2F12" w14:textId="2B7BB8E5"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581863E5"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604F7B"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DB67E" w14:textId="7904849C"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210E77"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18796" w14:textId="3681C9A2"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100B1" w14:textId="24BAA610"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E2B92B"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79331A" w14:textId="62DE5153"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A4E61"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C5CEFC"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44888BDF" w14:textId="3F7E740A"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B434CF" w:rsidRPr="009B68F5" w:rsidRDefault="00B434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26E15"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06EE0640"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7F0C8"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876BD" w14:textId="2BADE1B0"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B41F45"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2B7C0" w14:textId="5DD04A02"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0E2378EC"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E3033" w14:textId="2922D12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5108B3FF"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F7736"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CAB24" w14:textId="40CDBF44"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697EF7"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3E571F" w14:textId="76BF2132"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E8B28" w14:textId="3086D24B"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44BC5"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954D62" w14:textId="2D905471"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6848A"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03A377"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65C25224" w14:textId="4B03111A"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51D05BD5" w:rsidR="00B434CF" w:rsidRPr="009B68F5" w:rsidRDefault="00B434CF" w:rsidP="009A6AB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dla firm Online —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E77B662"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43E26"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6F47D" w14:textId="6FB46A70"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B8AA4"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3CB9F92" w14:textId="2CBC7544"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08CF6"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E8511" w14:textId="45389BDF"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1AFF532"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B3DC5"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846FD" w14:textId="33EAB1FA"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28FD45B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C30C7"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E7B38F" w14:textId="4BB46179"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4F4A19"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74060" w14:textId="74AD8835"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C13CF" w14:textId="42309E5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A324F"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00F98A" w14:textId="79C82902"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1D57C"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CF9184"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2E4E6896" w14:textId="26CD119E"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1F35CAEE" w:rsidR="00B434CF" w:rsidRPr="009B68F5" w:rsidRDefault="00B434CF" w:rsidP="009A6AB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dla firm Online —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061143"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958DC3D"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494C2E"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5E1AD8" w14:textId="0BB7411A"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C53BB"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BD3ABC" w14:textId="75B39C33"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6519F44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1732D9"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4EB5B8" w14:textId="543C4D56"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645EBB92"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6EBCC2"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7F0D1" w14:textId="4C0831E3"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693FB"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281B7F" w14:textId="057CFD1A"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47E51" w14:textId="4094A26E"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7208D9"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447D5" w14:textId="7719B642"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47B2B"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926263"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00454A1A" w14:textId="7675C04F"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A8C652" w14:textId="0E6FB9ED" w:rsidR="00B434CF" w:rsidRPr="009B68F5" w:rsidRDefault="00B434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CD0472"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035EB"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17487"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D37E42"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36932" w14:textId="669561BD"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78386"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D75C9"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C6C25"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52509"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DB643" w14:textId="2EC8B56F"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B6B53"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B2072" w14:textId="5600D941"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5F49E" w14:textId="09830A34"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627CB"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DCB97" w14:textId="4D60C658"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3481CC" w14:textId="583C1E93"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4FA3F"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F4DC86" w14:textId="5CED633D"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5144D"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6FE5C" w14:textId="6F29A613"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645278" w14:textId="49D3A32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37819"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80E591" w14:textId="738D188B"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3C3B7"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7B00C3"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7FB07C88" w14:textId="75DC8828"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EC8F46" w14:textId="28AB0FCA" w:rsidR="00B434CF" w:rsidRPr="009B68F5" w:rsidRDefault="00B434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417AAD"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BF745"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9E34B"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163D3"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F7C9B"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C0FCF"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77FAB"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9AC8C"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083F2C"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D4025" w14:textId="22115C22"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450C2"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D27147" w14:textId="451726B2"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0A696"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36A48"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BEFEF4" w14:textId="5EB98B6A"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C57379" w14:textId="59BFBCE8"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E3787"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D31E0" w14:textId="0D8BF2CC"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1EF20"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0A239" w14:textId="7B52743B"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EBCFC2" w14:textId="6061E9BB"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DED75C"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E2769" w14:textId="0F69AB5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AAA35"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39F1B8"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7674A66A" w14:textId="624BF582"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B434CF" w:rsidRPr="009B68F5" w:rsidRDefault="00B434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F1C2FB"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4BFC4E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07313D"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BC751" w14:textId="38D77744"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322B7"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62DD1C" w14:textId="7AA2FFFA"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3014B4A5"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3E069" w14:textId="2A185C3B"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69240800"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47AF46"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CD5AB8" w14:textId="0A3C8F0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6A94E4"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E8D51E" w14:textId="019F2C13"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2F1B7" w14:textId="67EB0341"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632E56"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11ADC" w14:textId="76FF3362"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03D2A"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B3BE92"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383D529E" w14:textId="41B5DCF9"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B434CF" w:rsidRPr="009B68F5" w:rsidRDefault="00B434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41C91"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25AD8F03"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B0541"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7DA96" w14:textId="0D6E485E"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82DE9B"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47FD5" w14:textId="2D9E2F21"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5CC9335E"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C33E2" w14:textId="5803A668"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0B76AA9E"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A687C"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85B69" w14:textId="0FA6F890"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E74C8"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62B56" w14:textId="4940CB92"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3C55A" w14:textId="2A8687D8"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C03E53"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59519A" w14:textId="2995AAA5"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9C5490"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6F5DFE"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32E5BE3F" w14:textId="0B55A639"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B434CF" w:rsidRPr="009B68F5" w:rsidRDefault="00B434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082BD6"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343A8B8B"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E75D00"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18440" w14:textId="303308DA"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70FFAB"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26919D" w14:textId="6DA84521"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6668CA52"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DF1116" w14:textId="49971938"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4E821150"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85F6B"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7B0912" w14:textId="3D194211"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9012B"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AC9FF9" w14:textId="729B174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3F2EC" w14:textId="57F8B7B6"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CFD60"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C0E4C3" w14:textId="497FF8EA"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508B2"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7CAC0C"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40FC4036" w14:textId="662F5068"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C2DD97" w14:textId="6E078199" w:rsidR="00B434CF" w:rsidRPr="009B68F5" w:rsidRDefault="00B434CF" w:rsidP="0016073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BBA38D"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E2CD1"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8A2A89"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3E38F"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2C7B9" w14:textId="1D5FED00"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4B9EE"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DC25F"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66C76"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5364F6"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BBC50" w14:textId="048FF916"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F8041"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B1C92D" w14:textId="0C43B9E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433EA" w14:textId="7FB8C02F"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84C62"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73269" w14:textId="2330578A"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353ED" w14:textId="418952B8"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459303" w14:textId="77777777" w:rsidR="00B434CF"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DCD5C2" w14:textId="5B43BA0E"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AD7B96"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7FE97" w14:textId="2B738476"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375776" w14:textId="35D2AB72"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4B86EB"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BF39E" w14:textId="17EFF30A"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DC0D3"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2A923A"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4D4B7AB4" w14:textId="4C88CE18"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3835F4" w14:textId="69782432" w:rsidR="00B434CF" w:rsidRPr="009B68F5" w:rsidRDefault="00B434CF" w:rsidP="009E31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7A9F6B"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2942D"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B670E"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671F4"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158B6" w14:textId="1AAE0870"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4F5F2"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BE9E5"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48AF06"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4A4719"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F5D8B" w14:textId="28FF681F"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EADE5"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C8DDA1" w14:textId="7C3712F1"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49648" w14:textId="587FB829"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61A81"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EA4EE1" w14:textId="3F0A49E0"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5E2406" w14:textId="29F0B206"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F588F" w14:textId="77777777" w:rsidR="00B434CF"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B1EDE3" w14:textId="4EC3E259"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752EE"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7AFEF" w14:textId="23B46019"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98C94D" w14:textId="43CAE6DE"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4A898B"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5796A" w14:textId="0F1CF0B2"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FB65E"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AAEB78"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298D44CB" w14:textId="2C0B47AF" w:rsidTr="00AD0F23">
        <w:trPr>
          <w:trHeight w:val="299"/>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36E77C" w14:textId="24758F9C" w:rsidR="00B434CF" w:rsidRPr="006F1174" w:rsidRDefault="00B434CF" w:rsidP="006F117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5B49BD"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8B701"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193AB"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8C4A11"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258DF"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85607"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91D6A"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A414D"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D3D0EC"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7FFFD" w14:textId="3E9AEF1C"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0B36BA"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45EA8" w14:textId="1D6064E4"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03363"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04D6F"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980CE" w14:textId="7C09105B"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89598" w14:textId="6A1A61DE"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8BF756" w14:textId="77777777" w:rsidR="00B434CF"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BB2F21" w14:textId="6EAC35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A734A"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04466" w14:textId="203C2169"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FDADC" w14:textId="2B4EBA5D"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686F9E"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C0077" w14:textId="67AE9A75"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AA734"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82903D"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776DCA3C" w14:textId="2B219AC0"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B25066" w14:textId="04BA0A2C" w:rsidR="00B434CF" w:rsidRPr="009B68F5" w:rsidRDefault="00B434CF" w:rsidP="00D808B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C3094F"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48F4A4"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E025C"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0D418A"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814DD"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531EF"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97AE2"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C20DF"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F5CCBA"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BBA82"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76525"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EEFD3F" w14:textId="6492A316"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22A5"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BD5BB"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E32CD8" w14:textId="4EDF15BA"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C2B82"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5C2643" w14:textId="77777777" w:rsidR="00B434CF"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8851E" w14:textId="7E375F9E"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5E0DA"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D3152" w14:textId="50E274C1"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5DCB88" w14:textId="2FDA88C1"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22CCDC"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55E7D1" w14:textId="1F25AB21"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AF45F"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EFDF25"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75DC03EB" w14:textId="5170697C"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74F13C" w14:textId="7C87EADC" w:rsidR="00B434CF" w:rsidRPr="009B68F5" w:rsidRDefault="00B434CF" w:rsidP="00D808B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57507B"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755AC"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EA345"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33C6E1"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08BE84" w14:textId="6185A5BA"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18614"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1629D"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10776"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C96BC7"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81F52" w14:textId="1FF9088A"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0E2D8D"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A0006D" w14:textId="0EFE3A45"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66462" w14:textId="52EB3012"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5C40A"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3D323" w14:textId="53B79A40"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C9EAA" w14:textId="2A55330A"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E29B6" w14:textId="77777777" w:rsidR="00B434CF"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19F58C" w14:textId="2D03AC85"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6D1B77"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B924A" w14:textId="367227C9"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FA212" w14:textId="28AE082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F3467A"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8A376E" w14:textId="02D037A4"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7D37EC"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BD9795"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271D4288" w14:textId="28E23CB7"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F68C3B" w14:textId="7ACEFF40" w:rsidR="00B434CF" w:rsidRPr="009B68F5" w:rsidRDefault="00B434CF" w:rsidP="00D808B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6E6C74"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380BF"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EFABA"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725DA3"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C533B" w14:textId="5523A4B4"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1ADCA"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4F06F"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898D6"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46CB53"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BFA4C" w14:textId="6220681B"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D481F2"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FEA821" w14:textId="45FC8058"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E040F" w14:textId="4C3D1FED"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E941C"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02D87" w14:textId="48220D2B"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EC206" w14:textId="2DF3C743"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464E48" w14:textId="77777777" w:rsidR="00B434CF"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AEB6EB" w14:textId="0121444F"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0BFDB"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DAC16" w14:textId="2D43B843"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365080" w14:textId="5E5FBB34"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FC7C18"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20348" w14:textId="6E1B0E32"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C4B408"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3CD2DB"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4EA92558" w14:textId="5A3D45DF"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B434CF" w:rsidRPr="009B68F5" w:rsidRDefault="00B434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7A3A3"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0B883DCD"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730358"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0AB92" w14:textId="61166023"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53C3F"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9CED0" w14:textId="5F4DD65B"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4784DC72"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4F6C41" w14:textId="123FCCF6"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6D59CE62"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829D3"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00BCC8" w14:textId="1E0B8208"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A74B9"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BFC01" w14:textId="4832BC31"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FB34C" w14:textId="6C09E390"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B6FE17"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8A28F" w14:textId="383079A2"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0F427"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ECF285"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6D0F5A2D" w14:textId="047A80DD"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29D435D5" w:rsidR="00B434CF" w:rsidRPr="009B68F5" w:rsidRDefault="00B434CF" w:rsidP="0010063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79268"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08D76418"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B8D43"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0BC25" w14:textId="04922394"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B131D"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70610" w14:textId="63DAB5BE"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464FF3C1"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03ACB9" w14:textId="255263F8"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71125" w14:textId="1058DC2F"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E82D33"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AA5A58" w14:textId="3C77E710"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DC0C2"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62BFE" w14:textId="111C87AD"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97BCD" w14:textId="3B6A9801"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3E39F7"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E4F24" w14:textId="0EAF4030"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EC8EE"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4C348D"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18B731CA" w14:textId="1BF55419"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0ECEFB" w14:textId="2113ACD1" w:rsidR="00B434CF" w:rsidRPr="009B68F5" w:rsidRDefault="00B434CF" w:rsidP="0010063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273CD7"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5CCC9"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E1C34"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CC0EC"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1E2E4"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A37C5"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A4C9E"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A313F"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480B4"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034A5" w14:textId="70272F0A"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5076F"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09A65" w14:textId="524524E3"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00995"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C5A63"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C3D9B" w14:textId="0C5A2592"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7437AE"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4ECBC"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0FD4A" w14:textId="7DD02FC1"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7F0DF0"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A1097" w14:textId="1575064A"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8D5EC" w14:textId="396ADA6B"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FD6851"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36BB1" w14:textId="2BDFAD05"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73E8C"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546300"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264A40B5" w14:textId="7FC1ADC1"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544BB613" w:rsidR="00B434CF" w:rsidRPr="009B68F5" w:rsidRDefault="00B434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A497F"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4076C758"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650250"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925BE" w14:textId="1ABFE29B"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A7C750"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BCE82" w14:textId="30DCAB63"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33C04A36"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4EC66D" w14:textId="1B5650F4"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94CAC" w14:textId="3880627A"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E0384"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599067" w14:textId="479937C9"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5C6014"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4B985" w14:textId="1D5E2FCC"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F4217" w14:textId="6601ACF2"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C68EE"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BBB45" w14:textId="2C087CE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C0E27"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A4777D"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79073FD3" w14:textId="5B11BE57"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099CEC" w14:textId="7E780285" w:rsidR="00B434CF" w:rsidRPr="009B68F5" w:rsidRDefault="00B434CF" w:rsidP="000B552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D5CAFF"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97A7E"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D1627"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7C2F6"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F4DAD"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3DEDC"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695EE3"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9F072"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B41EDD"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A3847" w14:textId="32238BBA"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7C5ED"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DE718" w14:textId="50FFE16C"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73B64"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E4399"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7EAEE" w14:textId="75C83092"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BC992F"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98A5B"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6A04E4" w14:textId="1102FEE6"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F11C0F"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F307E" w14:textId="17A17ACF"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D6921" w14:textId="0D3CADAB"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1BFFA"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6F4A5" w14:textId="00A935CE"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46017"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178D55"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0808289F" w14:textId="75B7AFE5"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97BEB4" w14:textId="6948B216" w:rsidR="00B434CF" w:rsidRPr="009B68F5" w:rsidRDefault="00B434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7BF7E0"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12937"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6D87B"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BB4B0"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F91C9"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8C1A9"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A2A9D"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1A80B"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9BA99"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89420" w14:textId="23A88882"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CFA79"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75934" w14:textId="19535192"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607F8"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C7408"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9BAC8" w14:textId="439E2692"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7F457A"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D028F3"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5C5D30" w14:textId="41B4954B"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4CCE8A"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5294B" w14:textId="58F94805"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9235A" w14:textId="0C625A0C"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9A8F8"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DF8DB" w14:textId="2D8EB3EF"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0B623"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2EF124"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455C3365" w14:textId="2C4064D6"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08BAC7CA" w:rsidR="00B434CF" w:rsidRPr="009B68F5" w:rsidRDefault="00B434CF" w:rsidP="008F2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3CBFB"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57FC4D06"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DBD66"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7A0D3" w14:textId="07BFDE3F"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272A7"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EA7F4" w14:textId="1743F032"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5B5E49B6"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52BAF0" w14:textId="18DF9334"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546C0D9A"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B9021F"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537D3" w14:textId="10FA3B13"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F3E35B"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4ACCD" w14:textId="57EC3D2E"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D1E97" w14:textId="54416CB8"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829AF"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3A343D" w14:textId="02842C6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2FD93"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1A66E51"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21C7E982" w14:textId="03DB17C3"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15B112A3" w:rsidR="00B434CF" w:rsidRPr="009B68F5" w:rsidRDefault="00B434CF" w:rsidP="008F2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43722"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55F603FF"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064CA"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2E8D8" w14:textId="0A0FA45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DFA5A"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87DDD" w14:textId="7F3861D4"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3DBE1781"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EDE29" w14:textId="2B69FF95"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0B8D9236"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9471A"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438977" w14:textId="55F51EBE"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EF725"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D83ED" w14:textId="305C5E00"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740F8" w14:textId="6B40F114"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0DCC3A"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9A36A3" w14:textId="71B75391"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2EF038"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073BB13"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717B45C6" w14:textId="48EA9665"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0D6763" w14:textId="59836CDC" w:rsidR="00B434CF" w:rsidRPr="009B68F5" w:rsidRDefault="00B434CF" w:rsidP="000A27D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442105"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3B7C7"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E038A"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58115"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CFD81" w14:textId="23D03C49"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63740"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24F9E"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5312B"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2846B3"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C377B" w14:textId="1683462F"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48FF77"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F3A5A" w14:textId="3396F530"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199DA" w14:textId="2AFF0C15"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80BCD"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A1CA68" w14:textId="61D8C294"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E0BB8" w14:textId="754FD4C0"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F5E1A"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A4AAF" w14:textId="4DB28684"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81176C"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45D86" w14:textId="6E78DB4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43F41" w14:textId="5B38FB7A"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05C0C"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920FCE" w14:textId="2992958F"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53E1B"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025D1ED"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474D7829" w14:textId="1D1EABBF"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7133C7" w14:textId="27F436EC" w:rsidR="00B434CF" w:rsidRPr="006F1174" w:rsidRDefault="00B434CF" w:rsidP="006F117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DC40C5"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D998F"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8F48A"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A3A0F" w14:textId="77777777" w:rsidR="00B434CF"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228D2" w14:textId="77777777" w:rsidR="00B434CF"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4ABD3" w14:textId="77777777" w:rsidR="00B434CF"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08596" w14:textId="77777777" w:rsidR="00B434CF"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18D5B" w14:textId="77777777" w:rsidR="00B434CF"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8A8F0" w14:textId="77777777" w:rsidR="00B434CF"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5C09A" w14:textId="77777777" w:rsidR="00B434CF"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0BE07" w14:textId="77777777" w:rsidR="00B434CF"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A9D61" w14:textId="033C4ADD" w:rsidR="00B434CF"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44604"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ECEA3"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A0C1F" w14:textId="6F507746"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FD0FD"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FCFE9"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4DCF5A" w14:textId="3321394B"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A425F"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13793" w14:textId="564A91DA"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DEF0C"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41CE2" w14:textId="77777777" w:rsidR="00B434CF"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889346" w14:textId="235DD514" w:rsidR="00B434CF"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86BE32" w14:textId="77777777" w:rsidR="00B434CF"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D3B4EDE" w14:textId="77777777" w:rsidR="00B434CF"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4A59895D" w14:textId="011B5813"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92A2E9" w14:textId="6709DFA9" w:rsidR="00B434CF" w:rsidRPr="009B68F5" w:rsidRDefault="00B434CF" w:rsidP="000A27D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809113"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A43DE"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A7DCE"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91FB9"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2FEE1"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8F58D"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0E6C8"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726836"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730497"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4CC7D" w14:textId="6604991E"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EC3E1"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5AE53" w14:textId="1EF37A7D"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D9AF7"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ED676"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033E53" w14:textId="58A13F20"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A9625"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1AE8E"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F056F1" w14:textId="2313625F"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202D7C"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7F119" w14:textId="629E89FA"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EF8CA" w14:textId="47882CB5"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081D6"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FB1941" w14:textId="2E66470D"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048B1B"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C990236"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75162F5E" w14:textId="715B6AC4"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7E4E23" w14:textId="44123A3A" w:rsidR="00B434CF" w:rsidRPr="006F1174" w:rsidRDefault="00B434CF" w:rsidP="006F117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88851B"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74854"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EB174"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AA18F" w14:textId="77777777" w:rsidR="00B434CF"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4AC83" w14:textId="77777777" w:rsidR="00B434CF"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AF4F5" w14:textId="77777777" w:rsidR="00B434CF"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042CE7" w14:textId="77777777" w:rsidR="00B434CF"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B61D9" w14:textId="77777777" w:rsidR="00B434CF"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5AA0F" w14:textId="77777777" w:rsidR="00B434CF"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9CE67" w14:textId="77777777" w:rsidR="00B434CF"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99790" w14:textId="77777777" w:rsidR="00B434CF"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00DCD" w14:textId="74539FE2" w:rsidR="00B434CF"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E36C7"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8712B"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BA68A5" w14:textId="412196A0"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4D5CAD"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82D30"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8220E" w14:textId="0B727892"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A88429"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957C8" w14:textId="19D05062"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93BBE"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70240" w14:textId="77777777" w:rsidR="00B434CF"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5C8AE" w14:textId="7395D69C" w:rsidR="00B434CF"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80A131" w14:textId="77777777" w:rsidR="00B434CF"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7B49072" w14:textId="77777777" w:rsidR="00B434CF"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4A912635" w14:textId="3EC225DC"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FA7E58" w14:textId="18C6A67A" w:rsidR="00B434CF" w:rsidRDefault="00B434CF" w:rsidP="000A27D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CDA8D8"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34D1E"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27241"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61947" w14:textId="77777777" w:rsidR="00B434CF"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4A7B0" w14:textId="77777777" w:rsidR="00B434CF"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1DE2E" w14:textId="77777777" w:rsidR="00B434CF"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58359" w14:textId="77777777" w:rsidR="00B434CF"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CB1E5" w14:textId="77777777" w:rsidR="00B434CF"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815964" w14:textId="77777777" w:rsidR="00B434CF"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EF179" w14:textId="77777777" w:rsidR="00B434CF"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285E0" w14:textId="77777777" w:rsidR="00B434CF"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6C7D5" w14:textId="77777777" w:rsidR="00B434CF"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CE79B"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DE0C1B"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3701B"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707EDE"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BFFA4A"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1DB72"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C9A34"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4850B"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0F421"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B94D2" w14:textId="77777777" w:rsidR="00B434CF"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025680" w14:textId="0B06926A" w:rsidR="00B434CF"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BD5566" w14:textId="77777777" w:rsidR="00B434CF"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A820F48" w14:textId="77777777" w:rsidR="00B434CF"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264B53FF" w14:textId="50ED34EE"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08A0D9" w14:textId="10653B81" w:rsidR="00B434CF" w:rsidRPr="006F1174" w:rsidRDefault="00B434CF" w:rsidP="006F117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0F650C"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44A63"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68750"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1EF9D" w14:textId="77777777" w:rsidR="00B434CF"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234EC" w14:textId="77777777" w:rsidR="00B434CF"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5283C" w14:textId="77777777" w:rsidR="00B434CF"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57239" w14:textId="77777777" w:rsidR="00B434CF"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BA1E3" w14:textId="77777777" w:rsidR="00B434CF"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E6F9C" w14:textId="77777777" w:rsidR="00B434CF"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C8DF5" w14:textId="77777777" w:rsidR="00B434CF"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EEB7D" w14:textId="77777777" w:rsidR="00B434CF"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CDB14" w14:textId="77777777" w:rsidR="00B434CF"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D3860"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0897DD"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6C82E"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A972E"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F68CF6"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8A9D9F"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DB7F3"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6C14A"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20FD1"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2F575" w14:textId="77777777" w:rsidR="00B434CF"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25C043" w14:textId="1B4D8D50" w:rsidR="00B434CF"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4D7D36" w14:textId="77777777" w:rsidR="00B434CF"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3C98DA2" w14:textId="77777777" w:rsidR="00B434CF"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25673D02" w14:textId="5B318B21"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05D7EF" w14:textId="3148A6B7" w:rsidR="00B434CF" w:rsidRPr="009B68F5" w:rsidRDefault="00B434CF" w:rsidP="000A27D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lastRenderedPageBreak/>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39C8CF"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99700"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2A0C3"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E106F"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969FC"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3C588"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DDC34"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85A304"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C88A0"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B880E" w14:textId="38E80675"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6539C"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F2C06" w14:textId="1CD201A8"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898BB"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7FA66"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44031" w14:textId="724EC6EF"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F92FD"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154DC"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FAD4C" w14:textId="7F180C00"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71E28"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2155B" w14:textId="2FD28939"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698B3" w14:textId="4A6A8BCD"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01590A"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0CEBFC" w14:textId="4BC36B8A"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C60981"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C8A495A"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651EB3E5" w14:textId="3532D445"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AB1A73" w14:textId="147B683A" w:rsidR="00B434CF" w:rsidRPr="009B68F5" w:rsidRDefault="00B434CF" w:rsidP="004F19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2275C8"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0D68D9"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7C3BF3"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A14C16D" w14:textId="2DB34B15" w:rsidR="00B434CF" w:rsidRPr="006F1174" w:rsidRDefault="00B434CF" w:rsidP="006F1174">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D5EDF"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3D568B" w14:textId="7507409B" w:rsidR="00B434CF" w:rsidRPr="006F1174" w:rsidRDefault="00B434CF" w:rsidP="006F11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E01EB"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0C4BAB"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BFBAE9" w14:textId="51C57A5A" w:rsidR="00B434CF" w:rsidRPr="006F1174" w:rsidRDefault="00B434CF" w:rsidP="006F11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7243AE"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5401AF"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E9B252E" w14:textId="4A67576A" w:rsidR="00B434CF" w:rsidRPr="006F1174" w:rsidRDefault="00B434CF" w:rsidP="006F1174">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E2DAE"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C5B2921" w14:textId="464CADA1" w:rsidR="00B434CF" w:rsidRPr="006F1174" w:rsidRDefault="00B434CF" w:rsidP="006F117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5A451" w14:textId="7ADEEC04"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BD7C49"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35F31"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4FF614" w14:textId="7E817ADA" w:rsidR="00B434CF" w:rsidRPr="006F1174" w:rsidRDefault="00B434CF" w:rsidP="006F1174">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4ADE8"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8E5ADC" w14:textId="6E3ACC83"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55D396" w14:textId="148C4EB1" w:rsidR="00B434CF" w:rsidRPr="006F1174" w:rsidRDefault="00B434CF" w:rsidP="006F1174">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AB1480" w14:textId="523BEA55" w:rsidR="00B434CF" w:rsidRPr="006F1174" w:rsidRDefault="00B434CF" w:rsidP="006F1174">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2FDE2" w14:textId="436F80C0"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27928"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7A4401"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7F6EFE03" w14:textId="77777777"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26B8CF" w14:textId="3F6EC851" w:rsidR="006154EB" w:rsidRPr="006F1174" w:rsidRDefault="006154EB" w:rsidP="006F117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8CA6A1" w14:textId="77777777" w:rsidR="006154EB" w:rsidRPr="009B68F5" w:rsidRDefault="006154EB"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0E148A0" w14:textId="1AF1DEB4" w:rsidR="006154EB" w:rsidRPr="006F1174" w:rsidRDefault="006154EB" w:rsidP="006F11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AC0FAC" w14:textId="5BABBD6E" w:rsidR="006154EB" w:rsidRPr="006F1174" w:rsidRDefault="006154EB" w:rsidP="006F11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E2028B" w14:textId="3301AF1A" w:rsidR="006154EB" w:rsidRPr="006F1174" w:rsidRDefault="006154EB" w:rsidP="006F1174">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845CC" w14:textId="77777777" w:rsidR="006154EB" w:rsidRPr="009B68F5" w:rsidRDefault="006154EB"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A5888" w14:textId="77777777" w:rsidR="006154EB" w:rsidRPr="009B68F5" w:rsidRDefault="006154EB"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5346CC" w14:textId="7E30E92C" w:rsidR="006154EB" w:rsidRPr="006F1174" w:rsidRDefault="006154EB" w:rsidP="006F11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9D007CE" w14:textId="67D00991" w:rsidR="006154EB" w:rsidRPr="006F1174" w:rsidRDefault="006154EB" w:rsidP="006F11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841E0" w14:textId="75B898FF" w:rsidR="006154EB" w:rsidRPr="006F1174" w:rsidRDefault="006154EB" w:rsidP="006F11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9418A0" w14:textId="1E2D46CD" w:rsidR="006154EB" w:rsidRPr="006F1174" w:rsidRDefault="006154EB" w:rsidP="001349C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817B7B" w14:textId="18BD58A6" w:rsidR="006154EB" w:rsidRPr="006F1174" w:rsidRDefault="006154EB" w:rsidP="001349C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AF0DA" w14:textId="10D437FE" w:rsidR="006154EB" w:rsidRPr="006F1174" w:rsidRDefault="006154EB" w:rsidP="00F36673">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6CCDC" w14:textId="77777777" w:rsidR="006154EB" w:rsidRPr="009B68F5" w:rsidRDefault="006154EB"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0E02D1" w14:textId="31C1F7A1" w:rsidR="006154EB" w:rsidRPr="006F1174" w:rsidRDefault="006154EB" w:rsidP="006F117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EDF2C" w14:textId="77777777" w:rsidR="006154EB" w:rsidRPr="009B68F5" w:rsidRDefault="006154EB"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46D41" w14:textId="77777777" w:rsidR="006154EB" w:rsidRPr="009B68F5" w:rsidRDefault="006154EB"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B04164" w14:textId="605EEEC2" w:rsidR="006154EB" w:rsidRPr="006F1174" w:rsidRDefault="006154EB" w:rsidP="006F1174">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C946A8" w14:textId="4C9873EF" w:rsidR="006154EB" w:rsidRPr="006F1174" w:rsidRDefault="006154EB" w:rsidP="006F1174">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8971E" w14:textId="77777777" w:rsidR="006154EB" w:rsidRPr="009B68F5" w:rsidRDefault="006154EB"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EBA0595" w14:textId="30758564" w:rsidR="006154EB" w:rsidRPr="006F1174" w:rsidRDefault="006154EB" w:rsidP="006F1174">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74FB00" w14:textId="790CAAB9" w:rsidR="006154EB" w:rsidRPr="006F1174" w:rsidRDefault="006154EB" w:rsidP="006F1174">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CDF416" w14:textId="5756EAF1" w:rsidR="006154EB" w:rsidRPr="006F1174" w:rsidRDefault="006154EB" w:rsidP="006F1174">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9B59A" w14:textId="77777777" w:rsidR="006154EB" w:rsidRPr="009B68F5" w:rsidRDefault="006154EB"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8A4F8" w14:textId="77777777" w:rsidR="006154EB" w:rsidRPr="009B68F5" w:rsidRDefault="006154EB"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BD97A2" w14:textId="77777777" w:rsidR="006154EB" w:rsidRPr="009B68F5" w:rsidRDefault="006154EB"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774A8D47" w14:textId="4D556B07"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D08440" w14:textId="6D268995" w:rsidR="00B434CF" w:rsidRDefault="00B434CF" w:rsidP="004F19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6E5281"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01519"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6520D"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67AD8" w14:textId="77777777" w:rsidR="00B434CF"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353D5" w14:textId="77777777" w:rsidR="00B434CF"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40865" w14:textId="77777777" w:rsidR="00B434CF"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2C177" w14:textId="77777777" w:rsidR="00B434CF"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4C39A" w14:textId="77777777" w:rsidR="00B434CF"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70CED3" w14:textId="77777777" w:rsidR="00B434CF"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B535C" w14:textId="77777777" w:rsidR="00B434CF"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9E10B" w14:textId="77777777" w:rsidR="00B434CF"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B16C6" w14:textId="77777777" w:rsidR="00B434CF"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5711D"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12E70"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F74C7"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FB3F6"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E7AAA7"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8A8AAE"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238ED"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71007" w14:textId="45BD682C"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EA12D"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D296A3" w14:textId="77777777" w:rsidR="00B434CF"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A23E0" w14:textId="029EBD58" w:rsidR="00B434CF"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6F0AC3" w14:textId="77777777" w:rsidR="00B434CF"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FCB222" w14:textId="77777777" w:rsidR="00B434CF" w:rsidRDefault="00B434CF" w:rsidP="001534B1">
            <w:pPr>
              <w:pStyle w:val="ProductList-Body"/>
              <w:tabs>
                <w:tab w:val="clear" w:pos="158"/>
                <w:tab w:val="left" w:pos="720"/>
              </w:tabs>
              <w:spacing w:line="256" w:lineRule="auto"/>
              <w:jc w:val="center"/>
              <w:rPr>
                <w:rFonts w:asciiTheme="majorHAnsi" w:hAnsiTheme="majorHAnsi"/>
                <w:sz w:val="15"/>
                <w:szCs w:val="15"/>
              </w:rPr>
            </w:pPr>
          </w:p>
        </w:tc>
      </w:tr>
    </w:tbl>
    <w:p w14:paraId="78C074DA" w14:textId="128B014E" w:rsidR="00C614F3" w:rsidRPr="000F6A0E" w:rsidRDefault="00007D8A" w:rsidP="00600B9C">
      <w:pPr>
        <w:pStyle w:val="ProductList-Body"/>
        <w:spacing w:before="60"/>
      </w:pPr>
      <w:r>
        <w:rPr>
          <w:i/>
          <w:sz w:val="16"/>
          <w:szCs w:val="16"/>
          <w:vertAlign w:val="superscript"/>
        </w:rPr>
        <w:t>1</w:t>
      </w:r>
      <w:r>
        <w:rPr>
          <w:i/>
          <w:sz w:val="16"/>
          <w:szCs w:val="16"/>
        </w:rPr>
        <w:t xml:space="preserve"> LS na pakiet dodatków, które w nazwie zawierają „bez ProPlus”, nie obejmują praw do Office 365 ProPlus.</w:t>
      </w:r>
    </w:p>
    <w:p w14:paraId="3A7DEFE7" w14:textId="7653B6A8" w:rsidR="008D23E8" w:rsidRPr="000F6A0E" w:rsidRDefault="00007D8A" w:rsidP="00F40E7A">
      <w:pPr>
        <w:pStyle w:val="ProductList-Body"/>
      </w:pPr>
      <w:r>
        <w:rPr>
          <w:i/>
          <w:sz w:val="16"/>
          <w:szCs w:val="16"/>
          <w:vertAlign w:val="superscript"/>
        </w:rPr>
        <w:t>2</w:t>
      </w:r>
      <w:r>
        <w:rPr>
          <w:i/>
          <w:sz w:val="16"/>
          <w:szCs w:val="16"/>
        </w:rPr>
        <w:t xml:space="preserve"> Podobnie jak Usługi Online wymienione powyżej usługa Microsoft 365 spełnia wymóg LS dla Windows Software Assurance na Użytkownika zgodnie z opisem podanym w Postanowieniach dotyczących Produktów.</w:t>
      </w:r>
    </w:p>
    <w:p w14:paraId="144749B0" w14:textId="463EF057" w:rsidR="00232755" w:rsidRPr="000F6A0E" w:rsidRDefault="00CA4C6B" w:rsidP="00600B9C">
      <w:pPr>
        <w:pStyle w:val="ProductList-Body"/>
      </w:pPr>
      <w:r>
        <w:rPr>
          <w:i/>
          <w:sz w:val="16"/>
          <w:szCs w:val="16"/>
          <w:vertAlign w:val="superscript"/>
        </w:rPr>
        <w:t>3</w:t>
      </w:r>
      <w:r>
        <w:rPr>
          <w:i/>
          <w:sz w:val="16"/>
          <w:szCs w:val="16"/>
        </w:rPr>
        <w:t xml:space="preserve"> Uwzględnienie Usług konferencyjnych PSTN w oprogramowaniu Skype dla firm Online w planach Office 365 Enterprise E5 zależy od dostępności w danym regionie.</w:t>
      </w:r>
    </w:p>
    <w:p w14:paraId="3B818771" w14:textId="34D1F97E" w:rsidR="00D15A2D" w:rsidRPr="000F6A0E" w:rsidRDefault="00D15A2D" w:rsidP="00D15A2D">
      <w:pPr>
        <w:pStyle w:val="ProductList-Body"/>
      </w:pPr>
      <w:bookmarkStart w:id="137" w:name="Attachment3"/>
      <w:r>
        <w:rPr>
          <w:i/>
          <w:sz w:val="16"/>
          <w:szCs w:val="16"/>
          <w:vertAlign w:val="superscript"/>
        </w:rPr>
        <w:t>4</w:t>
      </w:r>
      <w:r>
        <w:rPr>
          <w:i/>
          <w:sz w:val="16"/>
          <w:szCs w:val="16"/>
        </w:rPr>
        <w:t xml:space="preserve"> Oprócz Usług Online wskazanych powyżej Ujednolicony Plan Operacyjny Dynamics 365 obejmuje funkcjonalność finansowo-operacyjną zgodnie z opisem zawartym w Załączniku C Podręcznika licencjonowania oprogramowania Dynamics 365 w wersji Enterprise </w:t>
      </w:r>
      <w:hyperlink r:id="rId63" w:history="1">
        <w:r>
          <w:rPr>
            <w:rStyle w:val="Hyperlink"/>
            <w:i/>
            <w:sz w:val="16"/>
            <w:szCs w:val="16"/>
          </w:rPr>
          <w:t>https://www.microsoft.com/en-us/dynamics365/pricing</w:t>
        </w:r>
      </w:hyperlink>
      <w:r>
        <w:rPr>
          <w:i/>
          <w:sz w:val="16"/>
          <w:szCs w:val="16"/>
        </w:rPr>
        <w:t>.</w:t>
      </w:r>
    </w:p>
    <w:p w14:paraId="765D1C14" w14:textId="52CBFDC8" w:rsidR="00833B36" w:rsidRDefault="00833B36" w:rsidP="00D15A2D">
      <w:pPr>
        <w:pStyle w:val="ProductList-Body"/>
        <w:rPr>
          <w:i/>
          <w:sz w:val="16"/>
          <w:szCs w:val="16"/>
        </w:rPr>
      </w:pPr>
      <w:r>
        <w:rPr>
          <w:i/>
          <w:sz w:val="16"/>
          <w:szCs w:val="16"/>
          <w:vertAlign w:val="superscript"/>
        </w:rPr>
        <w:t>5</w:t>
      </w:r>
      <w:r>
        <w:rPr>
          <w:i/>
          <w:sz w:val="16"/>
          <w:szCs w:val="16"/>
        </w:rPr>
        <w:t>Obejmuje pakiet Microsoft 365 Education A3 z podstawową licencją dostępową (CAL).</w:t>
      </w:r>
    </w:p>
    <w:p w14:paraId="3FAB7FCD" w14:textId="77777777" w:rsidR="003D65CD" w:rsidRPr="000F6A0E" w:rsidRDefault="00686EA0" w:rsidP="003D65CD">
      <w:pPr>
        <w:pStyle w:val="ProductList-Body"/>
        <w:shd w:val="clear" w:color="auto" w:fill="A6A6A6" w:themeFill="background1" w:themeFillShade="A6"/>
        <w:spacing w:before="120" w:after="240"/>
        <w:jc w:val="right"/>
      </w:pPr>
      <w:hyperlink w:anchor="TableofContents" w:history="1">
        <w:r w:rsidR="003D65CD">
          <w:rPr>
            <w:rStyle w:val="Hyperlink"/>
            <w:sz w:val="16"/>
            <w:szCs w:val="16"/>
          </w:rPr>
          <w:t>Spis treści</w:t>
        </w:r>
      </w:hyperlink>
      <w:r w:rsidR="003D65CD">
        <w:rPr>
          <w:sz w:val="16"/>
          <w:szCs w:val="16"/>
        </w:rPr>
        <w:t>/</w:t>
      </w:r>
      <w:hyperlink w:anchor="GeneralTerms" w:history="1">
        <w:r w:rsidR="003D65CD">
          <w:rPr>
            <w:rStyle w:val="Hyperlink"/>
            <w:sz w:val="16"/>
            <w:szCs w:val="16"/>
          </w:rPr>
          <w:t>Postanowienia ogólne</w:t>
        </w:r>
      </w:hyperlink>
    </w:p>
    <w:p w14:paraId="76D3B32D" w14:textId="77777777" w:rsidR="003D65CD" w:rsidRPr="006F1174" w:rsidRDefault="003D65CD" w:rsidP="00D15A2D">
      <w:pPr>
        <w:pStyle w:val="ProductList-Body"/>
        <w:rPr>
          <w:i/>
          <w:sz w:val="16"/>
          <w:szCs w:val="16"/>
        </w:rPr>
        <w:sectPr w:rsidR="003D65CD" w:rsidRPr="006F1174" w:rsidSect="00A61B2A">
          <w:pgSz w:w="12240" w:h="15840"/>
          <w:pgMar w:top="1440" w:right="720" w:bottom="1440" w:left="720" w:header="720" w:footer="720" w:gutter="0"/>
          <w:cols w:space="720"/>
          <w:titlePg/>
          <w:docGrid w:linePitch="360"/>
        </w:sectPr>
      </w:pPr>
    </w:p>
    <w:p w14:paraId="2EC0A6A5" w14:textId="29E344BA" w:rsidR="00232755" w:rsidRPr="000F6A0E" w:rsidRDefault="00232755" w:rsidP="00D15A2D">
      <w:pPr>
        <w:pStyle w:val="ProductList-SectionHeading"/>
        <w:outlineLvl w:val="0"/>
      </w:pPr>
      <w:bookmarkStart w:id="138" w:name="Załączniku"/>
      <w:bookmarkStart w:id="139" w:name="_Toc499126194"/>
      <w:bookmarkEnd w:id="138"/>
      <w:r>
        <w:lastRenderedPageBreak/>
        <w:t>Załącznik 3 — Standardowe Klauzule Umowne (Podmioty Przetwarzające Dane)</w:t>
      </w:r>
      <w:bookmarkEnd w:id="137"/>
      <w:bookmarkEnd w:id="139"/>
    </w:p>
    <w:p w14:paraId="4E06F8C8" w14:textId="6E522ADB" w:rsidR="00232755" w:rsidRPr="00807AF2" w:rsidRDefault="00232755" w:rsidP="00232755">
      <w:pPr>
        <w:pStyle w:val="ProductList-Body"/>
        <w:rPr>
          <w:spacing w:val="-2"/>
        </w:rPr>
      </w:pPr>
      <w:r w:rsidRPr="00807AF2">
        <w:rPr>
          <w:spacing w:val="-2"/>
        </w:rPr>
        <w:t>Dla potrzeb Art. 26(2) Dyrektywy 95/46/WE w sprawie przekazywania danych osobowych podmiotom przetwarzającym dane działającym w krajach trzecich niezapewniających odpowiedniego poziomu ochrony danych, Klient (jako eksporter danych) oraz spółka Microsoft Corporation (jako importer danych, którego podpis widnieje niżej, przy czym każda z tych stron jest dalej zwana „stroną”, a obie łącznie „stronami”), uzgodniły następujące Klauzule Umowne („Klauzule” lub „Standardowe Klauzule Umowne”), mające na celu zapewnienie właściwej ochrony prywatności i podstawowych praw i swobód osób fizycznych dla potrzeb przekazania przez eksportera danych importerowi danych osobowych określonych w Załączniku 1.</w:t>
      </w:r>
    </w:p>
    <w:p w14:paraId="75130D1D" w14:textId="77777777" w:rsidR="00807AF2" w:rsidRPr="000F6A0E" w:rsidRDefault="00807AF2" w:rsidP="00232755">
      <w:pPr>
        <w:pStyle w:val="ProductList-Body"/>
      </w:pPr>
    </w:p>
    <w:p w14:paraId="48369B9B" w14:textId="77777777" w:rsidR="00232755" w:rsidRPr="000F6A0E" w:rsidRDefault="00232755" w:rsidP="00233C87">
      <w:pPr>
        <w:pStyle w:val="ProductList-Body"/>
        <w:jc w:val="center"/>
        <w:outlineLvl w:val="1"/>
      </w:pPr>
      <w:r>
        <w:rPr>
          <w:b/>
        </w:rPr>
        <w:t>Klauzula 1: Definicje</w:t>
      </w:r>
    </w:p>
    <w:p w14:paraId="71FC6C70" w14:textId="77777777" w:rsidR="00232755" w:rsidRPr="000F6A0E" w:rsidRDefault="00232755" w:rsidP="00232755">
      <w:pPr>
        <w:pStyle w:val="ProductList-Body"/>
      </w:pPr>
    </w:p>
    <w:p w14:paraId="7BD8EA70" w14:textId="77777777" w:rsidR="00232755" w:rsidRPr="000F6A0E" w:rsidRDefault="00232755" w:rsidP="00232755">
      <w:pPr>
        <w:pStyle w:val="ProductList-Body"/>
        <w:spacing w:after="120"/>
      </w:pPr>
      <w:r>
        <w:t xml:space="preserve">(a) Terminy „dane osobowe”, „specjalne kategorie danych”, „przetwarzanie”, „podmiot kontrolujący dane”, „podmiot przetwarzający dane”, „osoba, której dotyczą dane” oraz „organ nadzorczy” mają znaczenie określone w Dyrektywie 95/46/WE Parlamentu Europejskiego i Rady z 24 października 1995 r. w sprawie ochrony osób fizycznych w zakresie przetwarzania danych osobowych i swobodnego przepływu tych danych; </w:t>
      </w:r>
    </w:p>
    <w:p w14:paraId="56DF744D" w14:textId="77777777" w:rsidR="00232755" w:rsidRPr="000F6A0E" w:rsidRDefault="00232755" w:rsidP="00232755">
      <w:pPr>
        <w:pStyle w:val="ProductList-Body"/>
        <w:spacing w:after="120"/>
      </w:pPr>
      <w:r>
        <w:t xml:space="preserve">(b) „eksporter danych” oznacza podmiot kontrolujący, przekazujący dane osobowe; </w:t>
      </w:r>
    </w:p>
    <w:p w14:paraId="4D0F19E1" w14:textId="77777777" w:rsidR="00232755" w:rsidRPr="00742749" w:rsidRDefault="00232755" w:rsidP="00232755">
      <w:pPr>
        <w:pStyle w:val="ProductList-Body"/>
        <w:spacing w:after="120"/>
        <w:rPr>
          <w:spacing w:val="-2"/>
        </w:rPr>
      </w:pPr>
      <w:r w:rsidRPr="00742749">
        <w:rPr>
          <w:spacing w:val="-2"/>
        </w:rPr>
        <w:t xml:space="preserve">(c) „importer danych” oznacza podmiot przetwarzający dane, który wyraża zgodę na otrzymywanie od eksportera danych osobowych przeznaczonych do przetwarzania w imieniu tego ostatniego po ich przesłaniu, zgodnie z jego instrukcjami oraz postanowieniami niniejszych Klauzul, a który nie podlega systemowi zapewniania odpowiedniej ochrony danych kraju trzeciego w rozumieniu artykułu 25(1) Dyrektywy 95/46/WE; </w:t>
      </w:r>
    </w:p>
    <w:p w14:paraId="3242292C" w14:textId="77777777" w:rsidR="00232755" w:rsidRPr="000F6A0E" w:rsidRDefault="00232755" w:rsidP="00232755">
      <w:pPr>
        <w:pStyle w:val="ProductList-Body"/>
        <w:spacing w:after="120"/>
      </w:pPr>
      <w:r>
        <w:t xml:space="preserve">(c) „podwykonawca przetwarzania” oznacza dowolny podmiot przetwarzający dane, zaangażowany przez importera danych lub innego dalszego przetwarzającego, który wyraża zgodę na otrzymywanie od importera danych lub od dowolnego innego podwykonawcy przetwarzania danych osobowych przeznaczonych wyłącznie do czynności przetwarzania w imieniu eksportera danych, po ich przesłaniu, zgodnie z jego instrukcjami oraz postanowieniami Klauzul, a także postanowieniami pisemnej umowy podwykonawstwa; </w:t>
      </w:r>
    </w:p>
    <w:p w14:paraId="3606732F" w14:textId="77777777" w:rsidR="00232755" w:rsidRPr="000F6A0E" w:rsidRDefault="00232755" w:rsidP="00232755">
      <w:pPr>
        <w:pStyle w:val="ProductList-Body"/>
        <w:spacing w:after="120"/>
      </w:pPr>
      <w:r>
        <w:t xml:space="preserve">(e) „właściwe prawo dotyczące ochrony danych osobowych” oznacza przepisy prawne chroniące fundamentalne prawa i wolności obywateli, a w szczególności ich prawo do prywatności w odniesieniu do przetwarzania danych osobowych dostępnych dla podmiotu kontrolującego dane w Państwie Członkowskim, na terenie którego siedzibę ma eksporter danych; </w:t>
      </w:r>
    </w:p>
    <w:p w14:paraId="5DF17BEE" w14:textId="77777777" w:rsidR="00232755" w:rsidRPr="000F6A0E" w:rsidRDefault="00232755" w:rsidP="00232755">
      <w:pPr>
        <w:pStyle w:val="ProductList-Body"/>
      </w:pPr>
      <w:r>
        <w:t xml:space="preserve">(f) „techniczne i organizacyjne środki bezpieczeństwa” oznacza takie środki bezpieczeństwa przeznaczone do ochrony danych osobowych przed przypadkowym lub niezgodnym z prawem zniszczeniem, przypadkową utratą, modyfikacją, nieupoważnionym dostępem oraz uzyskaniem do nich dostępu, w szczególności w przypadkach, gdzie przetwarzanie takich danych wymaga ich przesyłania w obrębie sieci, a także przed wszelkimi innymi niezgodnymi z prawem formami przetwarzania. </w:t>
      </w:r>
    </w:p>
    <w:p w14:paraId="034ACE03" w14:textId="77777777" w:rsidR="00232755" w:rsidRPr="000F6A0E" w:rsidRDefault="00232755" w:rsidP="00232755">
      <w:pPr>
        <w:pStyle w:val="ProductList-Body"/>
      </w:pPr>
    </w:p>
    <w:p w14:paraId="67CE06D4" w14:textId="77777777" w:rsidR="00232755" w:rsidRPr="000F6A0E" w:rsidRDefault="00232755" w:rsidP="00233C87">
      <w:pPr>
        <w:pStyle w:val="ProductList-Body"/>
        <w:jc w:val="center"/>
        <w:outlineLvl w:val="1"/>
      </w:pPr>
      <w:r>
        <w:rPr>
          <w:b/>
        </w:rPr>
        <w:t>Klauzula 2: Szczegółowe informacje dotyczące przesyłania danych</w:t>
      </w:r>
    </w:p>
    <w:p w14:paraId="65E8E6A1" w14:textId="77777777" w:rsidR="00232755" w:rsidRPr="000F6A0E" w:rsidRDefault="00232755" w:rsidP="00232755">
      <w:pPr>
        <w:pStyle w:val="ProductList-Body"/>
      </w:pPr>
    </w:p>
    <w:p w14:paraId="2FC5C622" w14:textId="52FC60E2" w:rsidR="00232755" w:rsidRPr="000F6A0E" w:rsidRDefault="00232755" w:rsidP="00232755">
      <w:pPr>
        <w:pStyle w:val="ProductList-Body"/>
      </w:pPr>
      <w:r>
        <w:t>Szczegółowe informacje dotyczące przesyłania danych, w tym ewentualne informacje na temat szczególnych kategorii danych osobowych, można znaleźć w stanowiącym integralną część Klauzul Załączniku nr 1.</w:t>
      </w:r>
    </w:p>
    <w:p w14:paraId="514ED70C" w14:textId="77777777" w:rsidR="00232755" w:rsidRPr="000F6A0E" w:rsidRDefault="00232755" w:rsidP="00A914BF">
      <w:pPr>
        <w:pStyle w:val="ProductList-Body"/>
      </w:pPr>
    </w:p>
    <w:p w14:paraId="2E1D0F6D" w14:textId="77777777" w:rsidR="00232755" w:rsidRPr="000F6A0E" w:rsidRDefault="00232755" w:rsidP="00233C87">
      <w:pPr>
        <w:pStyle w:val="ProductList-Body"/>
        <w:jc w:val="center"/>
        <w:outlineLvl w:val="1"/>
      </w:pPr>
      <w:r>
        <w:rPr>
          <w:b/>
        </w:rPr>
        <w:t>Klauzula 3: Klauzula praw osób trzecich</w:t>
      </w:r>
    </w:p>
    <w:p w14:paraId="2BE581EB" w14:textId="77777777" w:rsidR="00232755" w:rsidRPr="000F6A0E" w:rsidRDefault="00232755" w:rsidP="00232755">
      <w:pPr>
        <w:pStyle w:val="ProductList-Body"/>
      </w:pPr>
    </w:p>
    <w:p w14:paraId="1EB5EC7D" w14:textId="77777777" w:rsidR="00232755" w:rsidRPr="00D006AF" w:rsidRDefault="00232755" w:rsidP="00232755">
      <w:pPr>
        <w:pStyle w:val="ProductList-Body"/>
        <w:spacing w:after="120"/>
        <w:rPr>
          <w:spacing w:val="-2"/>
        </w:rPr>
      </w:pPr>
      <w:r w:rsidRPr="00D006AF">
        <w:rPr>
          <w:spacing w:val="-2"/>
        </w:rPr>
        <w:t xml:space="preserve">1. Osoba, której dotyczą dane, ma prawo do wykonania w stosunku do eksportera danych postanowień niniejszej klauzuli, klauzuli 4(b) do (i), klauzuli 5(a) do (e) oraz (g) do (j), klauzuli 6(1) i (2), klauzuli 7, klauzuli 8(2) oraz klauzuli 9 do 12 jako osoba uprawniona z umowy, ale niebędąca jej stroną. </w:t>
      </w:r>
    </w:p>
    <w:p w14:paraId="2380EFCA" w14:textId="77777777" w:rsidR="00232755" w:rsidRPr="000F6A0E" w:rsidRDefault="00232755" w:rsidP="00232755">
      <w:pPr>
        <w:pStyle w:val="ProductList-Body"/>
        <w:spacing w:after="120"/>
      </w:pPr>
      <w:r>
        <w:t xml:space="preserve">2. Osoba, której dotyczą dane, ma prawo do wykonania w stosunku do importera danych postanowień niniejszej klauzuli, klauzuli 5(a) do (e) oraz (g), klauzuli 6, klauzuli 7, klauzuli 8(2) oraz klauzuli 9 do 12, w przypadkach, gdy eksporter danych faktycznie zniknął z rynku lub zaprzestał działalności w świetle prawa, o ile żaden następca nie przejął całości zobowiązań prawnych eksportera danych, czy to przez zawarcie innej umowy czy czynność prawną, w wyniku czego taki następca przejął prawa i zobowiązania eksportera danych; w takim przypadku osoba, której dotyczą dane, ma prawo do wykonania tych klauzul w stosunku do takiego podmiotu. </w:t>
      </w:r>
    </w:p>
    <w:p w14:paraId="3F00294C" w14:textId="77777777" w:rsidR="00232755" w:rsidRPr="00742749" w:rsidRDefault="00232755" w:rsidP="00232755">
      <w:pPr>
        <w:pStyle w:val="ProductList-Body"/>
        <w:spacing w:after="120"/>
        <w:rPr>
          <w:spacing w:val="-2"/>
        </w:rPr>
      </w:pPr>
      <w:r w:rsidRPr="00742749">
        <w:rPr>
          <w:spacing w:val="-2"/>
        </w:rPr>
        <w:t xml:space="preserve">3. Osoba, której dane dotyczą, ma prawo do wykonania w stosunku do podwykonawcy przetwarzania postanowień niniejszej klauzuli, klauzuli 5(a) do (e) oraz (g), klauzuli 6, klauzuli 7, klauzuli 8(2) oraz klauzul 9 do 12, w przypadkach, gdzie zarówno eksporter danych, jak i importer danych faktycznie zniknęli z rynku, zaprzestali działalności w świetle prawa lub ogłosili upadłość, o ile żaden następca nie przejął całości zobowiązań prawnych eksportera danych, czy to przez zawarcie innej umowy, czy czynność prawną, w wyniku czego taki następca przejął prawa i zobowiązania eksportera danych; w takim przypadku osoba, której dane dotyczą, ma prawo do wykonania tych klauzul w stosunku do takiego podmiotu. Taka odpowiedzialność cywilna podwykonawcy przetwarzania będzie ograniczona do działalności w zakresie przetwarzania danych zgodnie z postanowieniami Klauzul. </w:t>
      </w:r>
    </w:p>
    <w:p w14:paraId="7AF64434" w14:textId="20670181" w:rsidR="00FC1BA7" w:rsidRPr="000F6A0E" w:rsidRDefault="00232755" w:rsidP="00AF5C24">
      <w:pPr>
        <w:pStyle w:val="ProductList-Body"/>
      </w:pPr>
      <w:r>
        <w:t xml:space="preserve">4. Strony nie wnoszą sprzeciwu do prawa osoby, której dane dotyczą, do bycia reprezentowaną przez stowarzyszenie lub inną organizację, jeśli osoba, której dane dotyczą, wyraziła takie pragnienie, a takie działanie nie stanowi naruszenia właściwych praw krajowych. </w:t>
      </w:r>
      <w:r w:rsidR="00FC1BA7">
        <w:br w:type="page"/>
      </w:r>
    </w:p>
    <w:p w14:paraId="7ACF0438" w14:textId="01036996" w:rsidR="00232755" w:rsidRPr="000F6A0E" w:rsidRDefault="00232755" w:rsidP="003A5243">
      <w:pPr>
        <w:pStyle w:val="ProductList-Body"/>
        <w:keepNext/>
        <w:jc w:val="center"/>
        <w:outlineLvl w:val="1"/>
      </w:pPr>
      <w:r>
        <w:rPr>
          <w:b/>
        </w:rPr>
        <w:lastRenderedPageBreak/>
        <w:t>Klauzula 4: Zobowiązania eksportera danych</w:t>
      </w:r>
    </w:p>
    <w:p w14:paraId="72E1C762" w14:textId="77777777" w:rsidR="00232755" w:rsidRPr="000F6A0E" w:rsidRDefault="00232755" w:rsidP="003A5243">
      <w:pPr>
        <w:pStyle w:val="ProductList-Body"/>
        <w:keepNext/>
      </w:pPr>
    </w:p>
    <w:p w14:paraId="5AAB024C" w14:textId="77777777" w:rsidR="00232755" w:rsidRPr="000F6A0E" w:rsidRDefault="00232755" w:rsidP="003A5243">
      <w:pPr>
        <w:pStyle w:val="ProductList-Body"/>
        <w:keepNext/>
      </w:pPr>
      <w:r>
        <w:t xml:space="preserve">Eksporter danych wyraża zgodę na i gwarantuje: </w:t>
      </w:r>
    </w:p>
    <w:p w14:paraId="6D83F5A6" w14:textId="77777777" w:rsidR="00232755" w:rsidRPr="000F6A0E" w:rsidRDefault="00232755" w:rsidP="00232755">
      <w:pPr>
        <w:pStyle w:val="ProductList-Body"/>
      </w:pPr>
    </w:p>
    <w:p w14:paraId="7A73CB8D" w14:textId="77777777" w:rsidR="00232755" w:rsidRPr="000F6A0E" w:rsidRDefault="00232755" w:rsidP="00232755">
      <w:pPr>
        <w:pStyle w:val="ProductList-Body"/>
        <w:spacing w:after="120"/>
      </w:pPr>
      <w:r>
        <w:t xml:space="preserve">(a) zapewnienie, że przetwarzanie, w tym samo przesyłanie danych osobowych było, jest i będzie przeprowadzane zgodnie z odpowiednimi przepisami właściwego prawa dotyczącego ochrony danych osobowych (oraz, o ile dotyczy, organy nadzorcze odpowiednie dla Państwa Członkowskiego, w którym siedzibę ma eksporter danych, uzyskały powiadomienie o takim przetwarzaniu) i nie narusza właściwych postanowień prawnych tego kraju; </w:t>
      </w:r>
    </w:p>
    <w:p w14:paraId="1BBA23CC" w14:textId="77777777" w:rsidR="00232755" w:rsidRPr="000F6A0E" w:rsidRDefault="00232755" w:rsidP="00232755">
      <w:pPr>
        <w:pStyle w:val="ProductList-Body"/>
        <w:spacing w:after="120"/>
      </w:pPr>
      <w:r>
        <w:t xml:space="preserve">(b) poinstruowanie importera danych przed świadczeniem usług przetwarzania danych osobowych oraz w trakcie ich świadczenia o wymaganiu przetwarzania danych osobowych przesłanych wyłącznie w imieniu eksportera danych oraz zgodnie z właściwymi przepisami prawnymi dotyczącymi ochrony danych osobowych oraz postanowieniami Klauzul; </w:t>
      </w:r>
    </w:p>
    <w:p w14:paraId="38B34303" w14:textId="77777777" w:rsidR="00232755" w:rsidRPr="000F6A0E" w:rsidRDefault="00232755" w:rsidP="00232755">
      <w:pPr>
        <w:pStyle w:val="ProductList-Body"/>
        <w:spacing w:after="120"/>
      </w:pPr>
      <w:r>
        <w:t xml:space="preserve">(c) zapewnienie, że importer danych dostarczy odpowiednich gwarancji w zakresie technicznych i organizacyjnych środków bezpieczeństwa określonych w Załączniku 2 poniżej; </w:t>
      </w:r>
    </w:p>
    <w:p w14:paraId="41951DDE" w14:textId="77777777" w:rsidR="00232755" w:rsidRPr="000F6A0E" w:rsidRDefault="00232755" w:rsidP="00232755">
      <w:pPr>
        <w:pStyle w:val="ProductList-Body"/>
        <w:spacing w:after="120"/>
      </w:pPr>
      <w:r>
        <w:t xml:space="preserve">(d) zapewnienie, że po przeprowadzeniu oceny wymagań właściwych przepisów prawnych dotyczących ochrony danych osobowych, zastosowane środki bezpieczeństwa są odpowiednie do ochrony danych osobowych przed przypadkowym lub niezgodnym z prawem zniszczeniem, przypadkową utratą, modyfikacją, nieupoważnionym dostępem oraz ujawnieniem, w szczególności w przypadkach, gdzie przetwarzanie takich danych wymaga ich przesyłania w obrębie sieci, a także zapewnienie, że takie środki bezpieczeństwa stanowią poziom bezpieczeństwa właściwy dla ryzyka związanego z przetwarzaniem danych oraz charakterem chronionych danych w zakresie ich nowoczesności i kosztu wdrożenia; </w:t>
      </w:r>
    </w:p>
    <w:p w14:paraId="0A445E6C" w14:textId="77777777" w:rsidR="00232755" w:rsidRPr="000F6A0E" w:rsidRDefault="00232755" w:rsidP="00232755">
      <w:pPr>
        <w:pStyle w:val="ProductList-Body"/>
        <w:spacing w:after="120"/>
      </w:pPr>
      <w:r>
        <w:t xml:space="preserve">(e) zapewnienie zgodności z takimi środkami bezpieczeństwa; </w:t>
      </w:r>
    </w:p>
    <w:p w14:paraId="6AB8CF1B" w14:textId="77777777" w:rsidR="00232755" w:rsidRPr="000F6A0E" w:rsidRDefault="00232755" w:rsidP="00232755">
      <w:pPr>
        <w:pStyle w:val="ProductList-Body"/>
        <w:spacing w:after="120"/>
      </w:pPr>
      <w:r>
        <w:t xml:space="preserve">(f) zapewnienie, że — w przypadku przesyłania specjalnych kategorii danych — osoba, której dane dotyczą, została poinformowana lub zostanie możliwie najszybciej poinformowana o tym, że przesyłane dane mogą trafić do kraju trzeciego, który nie zapewnia właściwej ochrony danych w rozumieniu Dyrektywy 95/46/WE; </w:t>
      </w:r>
    </w:p>
    <w:p w14:paraId="1FF7E12F" w14:textId="77777777" w:rsidR="00232755" w:rsidRPr="000F6A0E" w:rsidRDefault="00232755" w:rsidP="00232755">
      <w:pPr>
        <w:pStyle w:val="ProductList-Body"/>
        <w:spacing w:after="120"/>
      </w:pPr>
      <w:r>
        <w:t xml:space="preserve">(g) przekazywanie wszelkich powiadomień otrzymywanych od importera danych lub innego podwykonawcę przetwarzania zgodnie z postanowieniami klauzuli 5(b) oraz klauzuli 8(3) do organu nadzorczego zajmującego się ochroną danych w celu kontynuowania przesyłania danych lub anulowania zawieszenia; </w:t>
      </w:r>
    </w:p>
    <w:p w14:paraId="5D2CB4A1" w14:textId="77777777" w:rsidR="00232755" w:rsidRPr="000F6A0E" w:rsidRDefault="00232755" w:rsidP="00232755">
      <w:pPr>
        <w:pStyle w:val="ProductList-Body"/>
        <w:spacing w:after="120"/>
      </w:pPr>
      <w:r>
        <w:t xml:space="preserve">(h) na żądanie osób, których dane dotyczą, udostępnienie kopii niniejszych Klauzul, z wyjątkiem Załącznika 2, oraz skróconego opisu środków bezpieczeństwa, a także kopii umowy podwykonawstwa w zakresie usług przetwarzania danych, zawartej zgodnie z postanowieniami niniejszych Klauzul, o ile Klauzule lub umowa nie zawierają informacji handlowych, w którym to przypadku strona usunie takie informacje; </w:t>
      </w:r>
    </w:p>
    <w:p w14:paraId="6BE07452" w14:textId="77777777" w:rsidR="00232755" w:rsidRPr="000F6A0E" w:rsidRDefault="00232755" w:rsidP="00232755">
      <w:pPr>
        <w:pStyle w:val="ProductList-Body"/>
        <w:spacing w:after="120"/>
      </w:pPr>
      <w:r>
        <w:t xml:space="preserve">(i) zapewnienie, że w przypadku zlecenia czynności przetwarzania danych dalszemu przetwarzającemu, taka działalność będzie prowadzona w zgodzie z postanowieniami klauzuli 11 przez podwykonawcę przetwarzania, który zapewnia przynajmniej taki sam poziom ochrony danych osobowych oraz praw osoby, której dotyczą dane, jak importer danych na mocy postanowień zawartych w niniejszych Klauzulach; oraz </w:t>
      </w:r>
    </w:p>
    <w:p w14:paraId="7FB3CCD2" w14:textId="263D5BDF" w:rsidR="00D67A4B" w:rsidRPr="000F6A0E" w:rsidRDefault="00232755" w:rsidP="00232755">
      <w:pPr>
        <w:pStyle w:val="ProductList-Body"/>
      </w:pPr>
      <w:r>
        <w:t>(j) zapewnienie zgodności z postanowieniami klauzuli 4(a) do (i).</w:t>
      </w:r>
    </w:p>
    <w:p w14:paraId="2FC594DE" w14:textId="77777777" w:rsidR="00D67A4B" w:rsidRPr="000F6A0E" w:rsidRDefault="00D67A4B" w:rsidP="00A914BF">
      <w:pPr>
        <w:pStyle w:val="ProductList-Body"/>
      </w:pPr>
    </w:p>
    <w:p w14:paraId="4ACC0FB6" w14:textId="469DA93A" w:rsidR="00E83159" w:rsidRPr="000F6A0E" w:rsidRDefault="00E83159" w:rsidP="00233C87">
      <w:pPr>
        <w:pStyle w:val="ProductList-Body"/>
        <w:jc w:val="center"/>
        <w:outlineLvl w:val="1"/>
      </w:pPr>
      <w:r>
        <w:rPr>
          <w:b/>
        </w:rPr>
        <w:t>Klauzula 5: Zobowiązania importera danych</w:t>
      </w:r>
    </w:p>
    <w:p w14:paraId="118385FF" w14:textId="77777777" w:rsidR="00E83159" w:rsidRPr="000F6A0E" w:rsidRDefault="00E83159" w:rsidP="00E83159">
      <w:pPr>
        <w:pStyle w:val="ProductList-Body"/>
      </w:pPr>
    </w:p>
    <w:p w14:paraId="7DB8490C" w14:textId="77777777" w:rsidR="00E83159" w:rsidRPr="000F6A0E" w:rsidRDefault="00E83159" w:rsidP="00E83159">
      <w:pPr>
        <w:pStyle w:val="ProductList-Body"/>
      </w:pPr>
      <w:r>
        <w:t xml:space="preserve">Importer danych wyraża zgodę na i gwarantuje: </w:t>
      </w:r>
    </w:p>
    <w:p w14:paraId="21D74128" w14:textId="77777777" w:rsidR="00E83159" w:rsidRPr="000F6A0E" w:rsidRDefault="00E83159" w:rsidP="00E83159">
      <w:pPr>
        <w:pStyle w:val="ProductList-Body"/>
      </w:pPr>
    </w:p>
    <w:p w14:paraId="59EB4F4E" w14:textId="77777777" w:rsidR="00E83159" w:rsidRPr="000F6A0E" w:rsidRDefault="00E83159" w:rsidP="00E83159">
      <w:pPr>
        <w:pStyle w:val="ProductList-Body"/>
        <w:spacing w:after="120"/>
      </w:pPr>
      <w:r>
        <w:t xml:space="preserve">(a) przetwarzanie danych wyłącznie w imieniu eksportera danych i zgodnie z jego instrukcjami oraz postanowieniami niniejszych Klauzul; w przypadku braku możliwości zapewnienia takiej zgodności z dowolnych powodów, strona zobowiązuje się do niezwłocznego poinformowania eksportera danych o takim fakcie, co stanowi prawomocny powód do zawieszenia przesyłania danych lub wypowiedzenia umowy przez eksportera danych; </w:t>
      </w:r>
    </w:p>
    <w:p w14:paraId="5E81B701" w14:textId="77777777" w:rsidR="00E83159" w:rsidRPr="000F6A0E" w:rsidRDefault="00E83159" w:rsidP="00E83159">
      <w:pPr>
        <w:pStyle w:val="ProductList-Body"/>
        <w:spacing w:after="120"/>
      </w:pPr>
      <w:r>
        <w:t xml:space="preserve">(b) zapewnienie, że strona w dobrej wierze gwarantuje, że nie istnieją właściwe przepisy prawne, które uniemożliwiają realizację instrukcji otrzymanych od eksportera danych oraz wywiązanie się z zobowiązań wynikających z umowy, a w przypadku zmiany prawnej, która może mieć znaczący negatywny wpływ na gwarancje i zobowiązania określone w niniejszych Klauzulach, strona poinformuje eksportera danych o takiej zmianie niezwłocznie po powzięciu o niej informacji, co stanowi prawomocny powód do zawieszenia przesyłania danych lub wypowiedzenia umowy przez eksportera danych; </w:t>
      </w:r>
    </w:p>
    <w:p w14:paraId="61FCFACE" w14:textId="77777777" w:rsidR="00E83159" w:rsidRPr="000F6A0E" w:rsidRDefault="00E83159" w:rsidP="00E83159">
      <w:pPr>
        <w:pStyle w:val="ProductList-Body"/>
        <w:spacing w:after="120"/>
      </w:pPr>
      <w:r>
        <w:t xml:space="preserve">(c) zapewnienie, że strona wdrożyła techniczne i organizacyjne środki bezpieczeństwa określone w Załączniku 2 przed rozpoczęciem przetwarzania przesłanych danych osobowych; </w:t>
      </w:r>
    </w:p>
    <w:p w14:paraId="345C600F" w14:textId="77777777" w:rsidR="00E83159" w:rsidRPr="000F6A0E" w:rsidRDefault="00E83159" w:rsidP="00E83159">
      <w:pPr>
        <w:pStyle w:val="ProductList-Body"/>
      </w:pPr>
      <w:r>
        <w:t xml:space="preserve">(d) zapewnienie, że strona bezzwłocznie poinformuje eksportera danych o: </w:t>
      </w:r>
    </w:p>
    <w:p w14:paraId="1CD6BBE0" w14:textId="77777777" w:rsidR="00E83159" w:rsidRPr="000F6A0E" w:rsidRDefault="00E83159" w:rsidP="00E83159">
      <w:pPr>
        <w:pStyle w:val="ProductList-Body"/>
        <w:spacing w:after="60"/>
        <w:ind w:left="360"/>
      </w:pPr>
      <w:r>
        <w:t xml:space="preserve">(i) każdym prawnie wiążącym żądaniu ujawnienia danych osobowych wystawionym przez organ ochrony porządku publicznego, o ile takie powiadomienie nie jest zakazane na mocy prawa właściwego, takiego jak kodeks karny i jego przepisy dotyczące zachowania poufności prowadzonego śledztwa; </w:t>
      </w:r>
    </w:p>
    <w:p w14:paraId="0E22FCAF" w14:textId="77777777" w:rsidR="00E83159" w:rsidRPr="000F6A0E" w:rsidRDefault="00E83159" w:rsidP="00E83159">
      <w:pPr>
        <w:pStyle w:val="ProductList-Body"/>
        <w:spacing w:after="60"/>
        <w:ind w:left="360"/>
      </w:pPr>
      <w:r>
        <w:lastRenderedPageBreak/>
        <w:t xml:space="preserve">(ii) każdym przypadkowym lub nieautoryzowanym dostępie; oraz </w:t>
      </w:r>
    </w:p>
    <w:p w14:paraId="336E5C2B" w14:textId="77777777" w:rsidR="00E83159" w:rsidRPr="000F6A0E" w:rsidRDefault="00E83159" w:rsidP="00E83159">
      <w:pPr>
        <w:pStyle w:val="ProductList-Body"/>
        <w:spacing w:after="120"/>
        <w:ind w:left="360"/>
      </w:pPr>
      <w:r>
        <w:t xml:space="preserve">(iii) każdym żądaniu otrzymanym bezpośrednio od osoby, której dotyczą dane, bez odpowiadania na takie żądanie, o ile strona nie posiada odpowiednich autoryzacji do udzielenia odpowiedzi; </w:t>
      </w:r>
    </w:p>
    <w:p w14:paraId="4C2B8EAE" w14:textId="77777777" w:rsidR="00E83159" w:rsidRPr="000F6A0E" w:rsidRDefault="00E83159" w:rsidP="00E83159">
      <w:pPr>
        <w:pStyle w:val="ProductList-Body"/>
        <w:spacing w:after="120"/>
      </w:pPr>
      <w:r>
        <w:t xml:space="preserve">(e) bezzwłoczne i właściwe rozpatrzenie wszystkich zapytań od eksportera danych, dotyczących procesu przetwarzania przesyłanych danych osobowych oraz zapewnienie przestrzegania porad organu nadzorczego w zakresie przetwarzania przesyłanych danych; </w:t>
      </w:r>
    </w:p>
    <w:p w14:paraId="26C2A2E6" w14:textId="77777777" w:rsidR="00E83159" w:rsidRPr="000F6A0E" w:rsidRDefault="00E83159" w:rsidP="00E83159">
      <w:pPr>
        <w:pStyle w:val="ProductList-Body"/>
        <w:spacing w:after="120"/>
      </w:pPr>
      <w:r>
        <w:t xml:space="preserve">(f) na żądanie eksportera danych, przedstawienie placówki zajmującej się przetwarzaniem danych do audytu działalności w zakresie przetwarzania danych, określonej w niniejszych Klauzulach, który zostanie przeprowadzony przez eksportera danych lub zespół kontrolerów składający się z niezależnych członków posiadających odpowiednie kwalifikacje zawodowe oraz związanych tajemnicą zawodową, wybranych przez eksportera danych lub, jeśli dotyczy, w porozumieniu z organem nadzorczym; </w:t>
      </w:r>
    </w:p>
    <w:p w14:paraId="7B3FC717" w14:textId="77777777" w:rsidR="00E83159" w:rsidRPr="000F6A0E" w:rsidRDefault="00E83159" w:rsidP="00E83159">
      <w:pPr>
        <w:pStyle w:val="ProductList-Body"/>
        <w:spacing w:after="120"/>
      </w:pPr>
      <w:r>
        <w:t xml:space="preserve">(g) na żądanie osób, których dane dotyczą, udostępnienie kopii niniejszych Klauzul lub wszelkich istniejących umów podwykonawstwa w zakresie przetwarzania danych, o ile niniejsze Klauzule lub umowa nie zawierają informacji handlowych, w którym to przypadku strona usunie takie informacje, z wyjątkiem Załącznika 2, który należy zastąpić skróconym opisem środków bezpieczeństwa w przypadkach, gdzie osoba, której dane dotyczą, nie może uzyskać kopii od eksportera danych; </w:t>
      </w:r>
    </w:p>
    <w:p w14:paraId="34C6AB8B" w14:textId="77777777" w:rsidR="00E83159" w:rsidRPr="000F6A0E" w:rsidRDefault="00E83159" w:rsidP="00E83159">
      <w:pPr>
        <w:pStyle w:val="ProductList-Body"/>
        <w:spacing w:after="120"/>
      </w:pPr>
      <w:r>
        <w:t xml:space="preserve">(h) w przypadku zawarcia umowy podwykonawstwa na usługi przetwarzania danych strona odpowiednio wcześniej poinformowała o tym fakcie eksportera danych i uzyskała jego pisemną zgodę; </w:t>
      </w:r>
    </w:p>
    <w:p w14:paraId="24B62CD3" w14:textId="77777777" w:rsidR="00E83159" w:rsidRPr="000F6A0E" w:rsidRDefault="00E83159" w:rsidP="00E83159">
      <w:pPr>
        <w:pStyle w:val="ProductList-Body"/>
        <w:spacing w:after="120"/>
      </w:pPr>
      <w:r>
        <w:t>(i) zapewnienie, że usługi przetwarzania danych świadczone przez podwykonawcę przetwarzania będą świadczone zgodnie z postanowieniami klauzuli 11; oraz</w:t>
      </w:r>
    </w:p>
    <w:p w14:paraId="49ECD6CC" w14:textId="37AA8DD2" w:rsidR="00D67A4B" w:rsidRPr="000F6A0E" w:rsidRDefault="00E83159" w:rsidP="00E83159">
      <w:pPr>
        <w:pStyle w:val="ProductList-Body"/>
      </w:pPr>
      <w:r>
        <w:t>(j) bezzwłoczne przesłanie eksporterowi danych kopii każdej umowy o podwykonawstwo przetwarzania zawartej na podstawienie niniejszych Klauzul.</w:t>
      </w:r>
    </w:p>
    <w:p w14:paraId="6A0D913E" w14:textId="77777777" w:rsidR="00E83159" w:rsidRPr="000F6A0E" w:rsidRDefault="00E83159" w:rsidP="00A914BF">
      <w:pPr>
        <w:pStyle w:val="ProductList-Body"/>
      </w:pPr>
    </w:p>
    <w:p w14:paraId="20E031A6" w14:textId="1127C52D" w:rsidR="00E83159" w:rsidRPr="000F6A0E" w:rsidRDefault="00E83159" w:rsidP="00233C87">
      <w:pPr>
        <w:pStyle w:val="ProductList-Body"/>
        <w:jc w:val="center"/>
        <w:outlineLvl w:val="1"/>
      </w:pPr>
      <w:r>
        <w:rPr>
          <w:b/>
        </w:rPr>
        <w:t>Klauzula 6: Odpowiedzialność</w:t>
      </w:r>
    </w:p>
    <w:p w14:paraId="53DD784F" w14:textId="77777777" w:rsidR="00E83159" w:rsidRPr="000F6A0E" w:rsidRDefault="00E83159" w:rsidP="00E83159">
      <w:pPr>
        <w:pStyle w:val="ProductList-Body"/>
      </w:pPr>
    </w:p>
    <w:p w14:paraId="725D41B8" w14:textId="77777777" w:rsidR="00E83159" w:rsidRPr="000F6A0E" w:rsidRDefault="00E83159" w:rsidP="00E83159">
      <w:pPr>
        <w:pStyle w:val="ProductList-Body"/>
        <w:spacing w:after="120"/>
      </w:pPr>
      <w:r>
        <w:t xml:space="preserve">1. Strony uzgadniają, że osobie, której dane dotyczą, a która odniosła stratę w wyniku dowolnego naruszenia zobowiązań określonych w klauzuli 3 lub klauzuli 11, spowodowanego przez którąkolwiek ze stron lub podwykonawcę przetwarzania, przysługuje rekompensata od eksportera danych z tytułu poniesionej straty. </w:t>
      </w:r>
    </w:p>
    <w:p w14:paraId="1D8EBF41" w14:textId="77777777" w:rsidR="00E83159" w:rsidRPr="000F6A0E" w:rsidRDefault="00E83159" w:rsidP="00E83159">
      <w:pPr>
        <w:pStyle w:val="ProductList-Body"/>
        <w:spacing w:after="120"/>
      </w:pPr>
      <w:r>
        <w:t xml:space="preserve">2. Jeśli osoba, której dane dotyczą, nie może wysuwać wobec eksportera danych lub importera danych roszczenia zgodnie z postanowieniami paragrafu 1 i w związku z naruszeniem przez podwykonawcę przetwarzania dowolnych zobowiązań określonych w klauzuli 3 lub klauzuli 11, ponieważ eksporter danych faktycznie zniknął z rynku, zaprzestał działalności w świetle prawa lub ogłosił upadłość, wtedy importer danych wyraża zgodę na przejęcie roszczenia osoby, której dotyczą dane, i pełnienie wobec niej roli eksportera danych, o ile żaden następca nie przejął całości zobowiązań prawnych eksportera danych, czy to przez zawarcie innej umowy, czy czynność prawną; w takim przypadku osoba, której dotyczą dane, ma prawo do egzekwowania swoich praw w stosunku do takiego podmiotu. </w:t>
      </w:r>
    </w:p>
    <w:p w14:paraId="6008C88B" w14:textId="77777777" w:rsidR="00E83159" w:rsidRPr="000F6A0E" w:rsidRDefault="00E83159" w:rsidP="00E83159">
      <w:pPr>
        <w:pStyle w:val="ProductList-Body"/>
        <w:spacing w:after="120"/>
      </w:pPr>
      <w:r>
        <w:t xml:space="preserve">Niewywiązanie się z obowiązków podwykonawcy przetwarzania nie unieważnia odpowiedzialności importera danych. </w:t>
      </w:r>
    </w:p>
    <w:p w14:paraId="131E173E" w14:textId="77777777" w:rsidR="00E83159" w:rsidRPr="000F6A0E" w:rsidRDefault="00E83159" w:rsidP="00E83159">
      <w:pPr>
        <w:pStyle w:val="ProductList-Body"/>
      </w:pPr>
      <w:r>
        <w:t xml:space="preserve">3. Jeśli osoba, której dane dotyczą, nie może wysuwać wobec eksportera danych roszczenia zgodnie z postanowieniami paragrafu 1 oraz 2 i w związku z naruszeniem przez podwykonawcę przetwarzania dowolnych zobowiązań określonych w klauzuli 3 lub klauzuli 11, ponieważ eksporter danych oraz importer danych faktycznie zniknęli z rynku, zaprzestali działalności w świetle prawa lub ogłosili upadłość, wtedy podwykonawca przetwarzania wyraża zgodę na przejęcie roszczenia osoby, której dotyczą dane, i pełnienie wobec niej roli eksportera danych lub importera danych, o ile żaden następca nie przejął całości zobowiązań prawnych eksportera danych lub importera danych, czy to przez zawarcie innej umowy, czy czynność prawną; w takim przypadku osoba, której dotyczą dane, ma prawo do egzekwowania swoich praw w stosunku do takiego podmiotu. Odpowiedzialność cywilna podwykonawcy przetwarzania będzie ograniczona do działalności w zakresie przetwarzania danych zgodnie z postanowieniami Klauzul. </w:t>
      </w:r>
    </w:p>
    <w:p w14:paraId="046E5901" w14:textId="77777777" w:rsidR="00E83159" w:rsidRPr="000F6A0E" w:rsidRDefault="00E83159" w:rsidP="00E83159">
      <w:pPr>
        <w:pStyle w:val="ProductList-Body"/>
      </w:pPr>
    </w:p>
    <w:p w14:paraId="185926AD" w14:textId="77777777" w:rsidR="00E83159" w:rsidRPr="000F6A0E" w:rsidRDefault="00E83159" w:rsidP="00233C87">
      <w:pPr>
        <w:pStyle w:val="ProductList-Body"/>
        <w:jc w:val="center"/>
        <w:outlineLvl w:val="1"/>
      </w:pPr>
      <w:r>
        <w:rPr>
          <w:b/>
        </w:rPr>
        <w:t>Klauzula 7: Mediacja i właściwość sądu</w:t>
      </w:r>
    </w:p>
    <w:p w14:paraId="2F2D6DE0" w14:textId="77777777" w:rsidR="00E83159" w:rsidRPr="000F6A0E" w:rsidRDefault="00E83159" w:rsidP="00E83159">
      <w:pPr>
        <w:pStyle w:val="ProductList-Body"/>
      </w:pPr>
    </w:p>
    <w:p w14:paraId="7CDCF899" w14:textId="77777777" w:rsidR="00E83159" w:rsidRPr="000F6A0E" w:rsidRDefault="00E83159" w:rsidP="00E83159">
      <w:pPr>
        <w:pStyle w:val="ProductList-Body"/>
      </w:pPr>
      <w:r>
        <w:t xml:space="preserve">1. Jeśli osoba, której dane dotyczą, powoła się na prawo beneficjenta zewnętrznego lub dochodzić będzie odszkodowania z tytułu straty zgodnie z postanowieniami niniejszych Klauzul, importer danych zgadza się na zaakceptowanie decyzji osoby, której dane dotyczą, w następujących kwestiach: </w:t>
      </w:r>
    </w:p>
    <w:p w14:paraId="7EE05A13" w14:textId="77777777" w:rsidR="00E83159" w:rsidRPr="000F6A0E" w:rsidRDefault="00E83159" w:rsidP="00E83159">
      <w:pPr>
        <w:pStyle w:val="ProductList-Body"/>
        <w:spacing w:after="60"/>
        <w:ind w:left="360"/>
      </w:pPr>
      <w:r>
        <w:t xml:space="preserve">(a) przekazania sporu do mediacji przez osobę niezależną lub, jeśli dotyczy, przez organ nadzorczy; </w:t>
      </w:r>
    </w:p>
    <w:p w14:paraId="32BAE473" w14:textId="77777777" w:rsidR="00E83159" w:rsidRPr="000F6A0E" w:rsidRDefault="00E83159" w:rsidP="00E83159">
      <w:pPr>
        <w:pStyle w:val="ProductList-Body"/>
        <w:spacing w:after="120"/>
        <w:ind w:left="360"/>
      </w:pPr>
      <w:r>
        <w:t xml:space="preserve">(b) przekazania sporu do sądu właściwego dla Państwa Członkowskiego, w którym siedzibę ma eksporter danych. </w:t>
      </w:r>
    </w:p>
    <w:p w14:paraId="530854B2" w14:textId="77777777" w:rsidR="00E83159" w:rsidRPr="000F6A0E" w:rsidRDefault="00E83159" w:rsidP="00E83159">
      <w:pPr>
        <w:pStyle w:val="ProductList-Body"/>
      </w:pPr>
      <w:r>
        <w:t xml:space="preserve">2. Strony uzgadniają, aby wybór dokonany przez osobę, której dane dotyczą, nie ograniczał znacząco jej praw materialnych lub procesowych do uzyskania zadośćuczynienia zgodnie z innymi przepisami prawa krajowego i międzynarodowego. </w:t>
      </w:r>
    </w:p>
    <w:p w14:paraId="01A6190B" w14:textId="77777777" w:rsidR="00E83159" w:rsidRPr="000F6A0E" w:rsidRDefault="00E83159" w:rsidP="00E83159">
      <w:pPr>
        <w:pStyle w:val="ProductList-Body"/>
      </w:pPr>
    </w:p>
    <w:p w14:paraId="5C1B6F72" w14:textId="77777777" w:rsidR="00E83159" w:rsidRPr="000F6A0E" w:rsidRDefault="00E83159" w:rsidP="00605ED4">
      <w:pPr>
        <w:pStyle w:val="ProductList-Body"/>
        <w:keepNext/>
        <w:jc w:val="center"/>
        <w:outlineLvl w:val="1"/>
      </w:pPr>
      <w:r>
        <w:rPr>
          <w:b/>
        </w:rPr>
        <w:lastRenderedPageBreak/>
        <w:t>Klauzula 8: Współpraca z organami nadzorczymi</w:t>
      </w:r>
    </w:p>
    <w:p w14:paraId="238F47F3" w14:textId="77777777" w:rsidR="00E83159" w:rsidRPr="000F6A0E" w:rsidRDefault="00E83159" w:rsidP="00E83159">
      <w:pPr>
        <w:pStyle w:val="ProductList-Body"/>
      </w:pPr>
    </w:p>
    <w:p w14:paraId="4AC80AEC" w14:textId="77777777" w:rsidR="00E83159" w:rsidRPr="000F6A0E" w:rsidRDefault="00E83159" w:rsidP="00E83159">
      <w:pPr>
        <w:pStyle w:val="ProductList-Body"/>
        <w:spacing w:after="120"/>
      </w:pPr>
      <w:r>
        <w:t xml:space="preserve">1. Eksporter danych zobowiązuje się do przedstawienia kopii niniejszej umowy do organu nadzorczego, o ile otrzyma żądanie o tej treści lub jeśli takie przedstawienie kopii jest wymagane przez właściwe przepisy prawne dotyczące ochrony danych. </w:t>
      </w:r>
    </w:p>
    <w:p w14:paraId="7E0C678C" w14:textId="77777777" w:rsidR="00E83159" w:rsidRPr="000F6A0E" w:rsidRDefault="00E83159" w:rsidP="00E83159">
      <w:pPr>
        <w:pStyle w:val="ProductList-Body"/>
        <w:spacing w:after="120"/>
      </w:pPr>
      <w:r>
        <w:t xml:space="preserve">2. Strony zgadzają się, aby organ nadzorczy miał prawo do przeprowadzenia audytu u importera danych lub dowolnego podwykonawcy przetwarzania. Taki audyt ma ten sam zakres i podlega tym samym warunkom, co audyt u eksportera danych przeprowadzany według właściwych przepisów prawa dotyczącego ochrony danych osobowych. </w:t>
      </w:r>
    </w:p>
    <w:p w14:paraId="7B517B78" w14:textId="77777777" w:rsidR="00E83159" w:rsidRPr="000F6A0E" w:rsidRDefault="00E83159" w:rsidP="00E83159">
      <w:pPr>
        <w:pStyle w:val="ProductList-Body"/>
      </w:pPr>
      <w:r>
        <w:t xml:space="preserve">3. Importer danych zobowiązany jest do bezzwłocznego poinformowania eksportera danych o istnieniu przepisów prawa właściwych dla importera lub dowolnego podwykonawcy przetwarzania, które uniemożliwiają przeprowadzenie audytu u importera danych lub podwykonawcy przetwarzania zgodnie z postanowieniami paragrafu 2. W takim przypadku eksporter danych ma prawo do zastosowania środków przewidzianych w klauzuli 5(b). </w:t>
      </w:r>
    </w:p>
    <w:p w14:paraId="7FFAA2C6" w14:textId="77777777" w:rsidR="00E83159" w:rsidRPr="000F6A0E" w:rsidRDefault="00E83159" w:rsidP="00E83159">
      <w:pPr>
        <w:pStyle w:val="ProductList-Body"/>
      </w:pPr>
    </w:p>
    <w:p w14:paraId="3A1B0C09" w14:textId="247F00E3" w:rsidR="00E83159" w:rsidRPr="000F6A0E" w:rsidRDefault="00E83159" w:rsidP="00233C87">
      <w:pPr>
        <w:pStyle w:val="ProductList-Body"/>
        <w:jc w:val="center"/>
        <w:outlineLvl w:val="1"/>
      </w:pPr>
      <w:r>
        <w:rPr>
          <w:b/>
        </w:rPr>
        <w:t>Klauzula 9: Prawo właściwe</w:t>
      </w:r>
    </w:p>
    <w:p w14:paraId="13EA0D9C" w14:textId="77777777" w:rsidR="00E83159" w:rsidRPr="000F6A0E" w:rsidRDefault="00E83159" w:rsidP="00E83159">
      <w:pPr>
        <w:pStyle w:val="ProductList-Body"/>
      </w:pPr>
    </w:p>
    <w:p w14:paraId="4D43939E" w14:textId="3AA981EC" w:rsidR="00E83159" w:rsidRPr="000F6A0E" w:rsidRDefault="00E83159" w:rsidP="00E83159">
      <w:pPr>
        <w:pStyle w:val="ProductList-Body"/>
      </w:pPr>
      <w:r>
        <w:t xml:space="preserve">Niniejsze Klauzule podlegają przepisom prawym Państwa Członkowskiego, w którym znajduje się siedziba eksportera danych. </w:t>
      </w:r>
    </w:p>
    <w:p w14:paraId="348300D2" w14:textId="77777777" w:rsidR="00E83159" w:rsidRPr="000F6A0E" w:rsidRDefault="00E83159" w:rsidP="00E83159">
      <w:pPr>
        <w:pStyle w:val="ProductList-Body"/>
      </w:pPr>
    </w:p>
    <w:p w14:paraId="72E7C375" w14:textId="55E20086" w:rsidR="00E83159" w:rsidRPr="000F6A0E" w:rsidRDefault="00E83159" w:rsidP="003A5243">
      <w:pPr>
        <w:pStyle w:val="ProductList-Body"/>
        <w:keepNext/>
        <w:jc w:val="center"/>
        <w:outlineLvl w:val="1"/>
      </w:pPr>
      <w:r>
        <w:rPr>
          <w:b/>
        </w:rPr>
        <w:t>Klauzula 10: Zmiana postanowień umowy</w:t>
      </w:r>
    </w:p>
    <w:p w14:paraId="4C280278" w14:textId="77777777" w:rsidR="00E83159" w:rsidRPr="000F6A0E" w:rsidRDefault="00E83159" w:rsidP="003A5243">
      <w:pPr>
        <w:pStyle w:val="ProductList-Body"/>
        <w:keepNext/>
      </w:pPr>
    </w:p>
    <w:p w14:paraId="0EB5397F" w14:textId="72CB2CC8" w:rsidR="00FC1BA7" w:rsidRPr="000F6A0E" w:rsidRDefault="00E83159" w:rsidP="00FC1BA7">
      <w:pPr>
        <w:pStyle w:val="ProductList-Body"/>
      </w:pPr>
      <w:r>
        <w:t xml:space="preserve">Strony zobowiązują się nie wprowadzać zmian i modyfikacji do niniejszych Klauzul. Powyższe postanowienie nie wyklucza dodawania przez strony nowych klauzul dotyczących kwestii biznesowych, gdzie takie modyfikacje okażą się koniecznie i nie pozostają w sprzeczności z postanowieniami danej Klauzuli. </w:t>
      </w:r>
    </w:p>
    <w:p w14:paraId="7781F72E" w14:textId="77777777" w:rsidR="00FC1BA7" w:rsidRPr="000F6A0E" w:rsidRDefault="00FC1BA7" w:rsidP="00FC1BA7">
      <w:pPr>
        <w:pStyle w:val="ProductList-Body"/>
      </w:pPr>
    </w:p>
    <w:p w14:paraId="11103D15" w14:textId="553288C1" w:rsidR="00E83159" w:rsidRPr="000F6A0E" w:rsidRDefault="00E83159" w:rsidP="00233C87">
      <w:pPr>
        <w:pStyle w:val="ProductList-Body"/>
        <w:jc w:val="center"/>
        <w:outlineLvl w:val="1"/>
      </w:pPr>
      <w:r>
        <w:rPr>
          <w:b/>
        </w:rPr>
        <w:t>Klauzula 11: Podwykonawstwo przetwarzania danych</w:t>
      </w:r>
    </w:p>
    <w:p w14:paraId="3703FD03" w14:textId="77777777" w:rsidR="00E83159" w:rsidRPr="000F6A0E" w:rsidRDefault="00E83159" w:rsidP="00E83159">
      <w:pPr>
        <w:pStyle w:val="ProductList-Body"/>
      </w:pPr>
    </w:p>
    <w:p w14:paraId="2F0E2047" w14:textId="77777777" w:rsidR="00E83159" w:rsidRPr="000F6A0E" w:rsidRDefault="00E83159" w:rsidP="00E83159">
      <w:pPr>
        <w:pStyle w:val="ProductList-Body"/>
        <w:spacing w:after="120"/>
      </w:pPr>
      <w:r>
        <w:t xml:space="preserve">1. Importer danych nie zatrudni podwykonawcy przetwarzania w imieniu eksportera danych na podstawie niniejszych Klauzul bez uzyskania pisemnej zgody eksportera danych. Pod warunkiem uzyskania zgody eksportera danych, importer danych może zatrudnić podwykonawcę do realizacji zobowiązań importera wynikających z niniejszych Klauzul. W tym celu konieczne jest zawarcie pisemnej umowy z podwykonawcą przetwarzania, która nałoży na niego takie same zobowiązania, jak zobowiązania nałożone na importera danych na mocy niniejszych Klauzul. Jeśli podwykonawca przetwarzania nie wywiązuje się ze swoich zobowiązań w zakresie ochrony danych osobowych określonych w takiej pisemnej umowie, importer danych będzie nadal ponosić pełną odpowiedzialność wobec eksportera danych z tytułu realizacji zobowiązań podwykonawcy przetwarzania na mocy takiej umowy. </w:t>
      </w:r>
    </w:p>
    <w:p w14:paraId="2AE21057" w14:textId="77777777" w:rsidR="00E83159" w:rsidRPr="000F6A0E" w:rsidRDefault="00E83159" w:rsidP="00E83159">
      <w:pPr>
        <w:pStyle w:val="ProductList-Body"/>
        <w:spacing w:after="120"/>
      </w:pPr>
      <w:r>
        <w:t xml:space="preserve">2. Wcześniejsza pisemna umowa zawarta pomiędzy importerem danych a podwykonawcą przetwarzania będzie zawierać klauzulę dotyczącą zewnętrznego beneficjenta, zgodnie z postanowieniami klauzuli 3 w przypadku, gdy osoba, której dane dotyczą, nie może wysuwać wobec eksportera danych lub importera danych roszczenia zgodnie z postanowieniami paragrafu 1 klauzuli 6, ponieważ eksporter danych oraz importer danych faktycznie zniknęli z rynku, zaprzestali działalności w świetle prawa lub ogłosili upadłość, a żaden następca nie przejął całości zobowiązań prawnych eksportera danych lub importera danych, czy to przez zawarcie innej umowy, czy to przez czynność prawną. Taka odpowiedzialność cywilna podwykonawcy przetwarzania będzie ograniczona do działalności w zakresie przetwarzania danych zgodnie z postanowieniami Klauzul. </w:t>
      </w:r>
    </w:p>
    <w:p w14:paraId="4BCDF65D" w14:textId="77777777" w:rsidR="00E83159" w:rsidRPr="000F6A0E" w:rsidRDefault="00E83159" w:rsidP="00E83159">
      <w:pPr>
        <w:pStyle w:val="ProductList-Body"/>
        <w:spacing w:after="120"/>
      </w:pPr>
      <w:r>
        <w:t xml:space="preserve">3. Postanowienia dotyczące ochrony danych w zakresie umowy podwykonawstwa przetwarzania danych, opisanej w paragrafie 1, podlegają przepisom prawym Państwa Członkowskiego, w którym znajduje się siedziba eksportera danych. </w:t>
      </w:r>
    </w:p>
    <w:p w14:paraId="0A40BFDA" w14:textId="77777777" w:rsidR="00E83159" w:rsidRPr="000F6A0E" w:rsidRDefault="00E83159" w:rsidP="00E83159">
      <w:pPr>
        <w:pStyle w:val="ProductList-Body"/>
      </w:pPr>
      <w:r>
        <w:t xml:space="preserve">4. Eksporter danych będzie prowadzić listę umów podwykonawstwa usług przetwarzania danych zawartych zgodnie z postanowieniami niniejszych Klauzul, a o których eksportera powiadomi importer danych na mocy postanowień klauzuli 5(j). Taka lista będzie aktualizowana co najmniej raz do roku. Taka lista będzie dostępna dla organu nadzorczego zajmującego się ochroną danych ze strony eksportera danych. </w:t>
      </w:r>
    </w:p>
    <w:p w14:paraId="710CD526" w14:textId="77777777" w:rsidR="00E83159" w:rsidRPr="000F6A0E" w:rsidRDefault="00E83159" w:rsidP="00E83159">
      <w:pPr>
        <w:pStyle w:val="ProductList-Body"/>
      </w:pPr>
    </w:p>
    <w:p w14:paraId="145A1389" w14:textId="21789A84" w:rsidR="00E83159" w:rsidRPr="000F6A0E" w:rsidRDefault="00E83159" w:rsidP="00233C87">
      <w:pPr>
        <w:pStyle w:val="ProductList-Body"/>
        <w:jc w:val="center"/>
        <w:outlineLvl w:val="1"/>
      </w:pPr>
      <w:r>
        <w:rPr>
          <w:b/>
        </w:rPr>
        <w:t>Klauzula 12: Zobowiązanie po zakończeniu świadczenia usług przetwarzania danych osobowych</w:t>
      </w:r>
    </w:p>
    <w:p w14:paraId="5EAC24A4" w14:textId="77777777" w:rsidR="00E83159" w:rsidRPr="000F6A0E" w:rsidRDefault="00E83159" w:rsidP="00E83159">
      <w:pPr>
        <w:pStyle w:val="ProductList-Body"/>
      </w:pPr>
    </w:p>
    <w:p w14:paraId="0D06986C" w14:textId="77777777" w:rsidR="00E83159" w:rsidRPr="000F6A0E" w:rsidRDefault="00E83159" w:rsidP="00E83159">
      <w:pPr>
        <w:pStyle w:val="ProductList-Body"/>
        <w:spacing w:after="120"/>
      </w:pPr>
      <w:r>
        <w:t xml:space="preserve">1. Strony wyrażają zgodę, aby po zakończeniu świadczenia usług przetwarzania danych, importer danych oraz podwykonawca przetwarzania, według wyboru eksportera danych, przekazali wszystkie przesłane dane osobowe oraz ich kopie do eksportera danych lub zniszczyli posiadane dane osobowe i przedstawili eksporterowi danych zaświadczenie o zniszczeniu danych, o ile przepisy prawa właściwe dla importera danych nie uniemożliwiają dokonania zwrotu lub zniszczenia całości lub części przesłanych danych osobowych; W takim przypadku importer danych gwarantuje zapewnienie poufności przesłanych danych osobowych i zaprzestanie aktywnego przetwarzania przesłanych danych osobowych. </w:t>
      </w:r>
    </w:p>
    <w:p w14:paraId="2589DB68" w14:textId="41C22552" w:rsidR="00E83159" w:rsidRPr="000F6A0E" w:rsidRDefault="00E83159" w:rsidP="00E83159">
      <w:pPr>
        <w:pStyle w:val="ProductList-Body"/>
      </w:pPr>
      <w:r>
        <w:t>2. Importer danych i podwykonawca przetwarzania gwarantują, na życzenie eksportera danych lub organu nadzorczego, przedstawienie placówki zajmującej się przetwarzaniem danych do audytu działalności w zakresie środków wspomnianych w paragrafie 1.</w:t>
      </w:r>
    </w:p>
    <w:p w14:paraId="34B2DD21" w14:textId="77777777" w:rsidR="00E83159" w:rsidRPr="000F6A0E" w:rsidRDefault="00E83159" w:rsidP="00A914BF">
      <w:pPr>
        <w:pStyle w:val="ProductList-Body"/>
      </w:pPr>
    </w:p>
    <w:p w14:paraId="49862692" w14:textId="77777777" w:rsidR="00E83159" w:rsidRPr="000F6A0E" w:rsidRDefault="00E83159" w:rsidP="00602F15">
      <w:pPr>
        <w:pStyle w:val="ProductList-Body"/>
        <w:keepNext/>
        <w:jc w:val="center"/>
        <w:outlineLvl w:val="1"/>
      </w:pPr>
      <w:bookmarkStart w:id="140" w:name="Appendix1toAttachment3"/>
      <w:r>
        <w:rPr>
          <w:b/>
        </w:rPr>
        <w:lastRenderedPageBreak/>
        <w:t>Załącznik 1 do Standardowych Klauzul Umownych</w:t>
      </w:r>
      <w:bookmarkEnd w:id="140"/>
    </w:p>
    <w:p w14:paraId="1286C765" w14:textId="77777777" w:rsidR="00E83159" w:rsidRPr="000F6A0E" w:rsidRDefault="00E83159" w:rsidP="00602F15">
      <w:pPr>
        <w:pStyle w:val="ProductList-Body"/>
        <w:keepNext/>
      </w:pPr>
    </w:p>
    <w:p w14:paraId="3A827E64" w14:textId="1ADB538C" w:rsidR="00E83159" w:rsidRPr="000F6A0E" w:rsidRDefault="00E83159" w:rsidP="00E83159">
      <w:pPr>
        <w:pStyle w:val="ProductList-Body"/>
        <w:spacing w:after="120"/>
      </w:pPr>
      <w:r>
        <w:rPr>
          <w:b/>
        </w:rPr>
        <w:t>Eksporter danych</w:t>
      </w:r>
      <w:r w:rsidRPr="00E31E71">
        <w:rPr>
          <w:b/>
        </w:rPr>
        <w:t>:</w:t>
      </w:r>
      <w:r>
        <w:t xml:space="preserve"> Klient pełni rolę eksportera danych. Eksporter danych to użytkownik Usług Online (zgodnie definicją w części postanowień dotyczące Usług Online zatytułowanej „Postanowienia Dotyczące Przetwarzania Danych”). </w:t>
      </w:r>
    </w:p>
    <w:p w14:paraId="3B378EFB" w14:textId="6FC1BB19" w:rsidR="00E83159" w:rsidRPr="000F6A0E" w:rsidRDefault="00E83159" w:rsidP="00E83159">
      <w:pPr>
        <w:pStyle w:val="ProductList-Body"/>
        <w:spacing w:after="120"/>
      </w:pPr>
      <w:r>
        <w:rPr>
          <w:b/>
        </w:rPr>
        <w:t>Importer danych:</w:t>
      </w:r>
      <w:r>
        <w:t xml:space="preserve"> Rolę importera danych pełnić będzie firma MICROSOFT CORPORATION, światowy producent oprogramowania i usług. </w:t>
      </w:r>
    </w:p>
    <w:p w14:paraId="6D761CE0" w14:textId="5652420A" w:rsidR="00E83159" w:rsidRPr="000F6A0E" w:rsidRDefault="00E83159" w:rsidP="00E83159">
      <w:pPr>
        <w:pStyle w:val="ProductList-Body"/>
        <w:spacing w:after="120"/>
      </w:pPr>
      <w:r>
        <w:rPr>
          <w:b/>
        </w:rPr>
        <w:t>Osoby, których dane dotyczą</w:t>
      </w:r>
      <w:r w:rsidRPr="00E31E71">
        <w:rPr>
          <w:b/>
        </w:rPr>
        <w:t xml:space="preserve">: </w:t>
      </w:r>
      <w:r>
        <w:t xml:space="preserve">Osoby, których dane dotyczą, to zwłaszcza przedstawiciele eksportera danych oraz użytkownicy końcowi, w tym pracownicy, wykonawcy, współpracownicy oraz klienci eksportera danych. Osoby, których dane dotyczą, mogą być osobami fizycznymi podejmującymi próbę komunikacji lub przesyłania danych osobowych do użytkowników usług dostarczonych przez importera danych. </w:t>
      </w:r>
    </w:p>
    <w:p w14:paraId="6CDC09DC" w14:textId="3322ECC6" w:rsidR="00E83159" w:rsidRPr="000F6A0E" w:rsidRDefault="00E83159" w:rsidP="00E83159">
      <w:pPr>
        <w:pStyle w:val="ProductList-Body"/>
        <w:spacing w:after="120"/>
      </w:pPr>
      <w:r>
        <w:rPr>
          <w:b/>
        </w:rPr>
        <w:t>Kategorie danych</w:t>
      </w:r>
      <w:r w:rsidRPr="00E31E71">
        <w:rPr>
          <w:b/>
        </w:rPr>
        <w:t>:</w:t>
      </w:r>
      <w:r>
        <w:t xml:space="preserve"> Przekazane dane osobowe obejmują adresy e-mail, dokumenty i inne dane w formie elektronicznej w kontekście Usług Online. </w:t>
      </w:r>
    </w:p>
    <w:p w14:paraId="6B371D68" w14:textId="4AC5C277" w:rsidR="00E83159" w:rsidRPr="000F6A0E" w:rsidRDefault="00E83159" w:rsidP="00E83159">
      <w:pPr>
        <w:pStyle w:val="ProductList-Body"/>
      </w:pPr>
      <w:r>
        <w:rPr>
          <w:b/>
        </w:rPr>
        <w:t>Działalność w zakresie przetwarzania danych</w:t>
      </w:r>
      <w:r w:rsidRPr="00E31E71">
        <w:rPr>
          <w:b/>
        </w:rPr>
        <w:t xml:space="preserve">: </w:t>
      </w:r>
      <w:r>
        <w:t xml:space="preserve">Przesyłane dane osobowe podlegają następującej podstawowej działalności w zakresie przetwarzania danych: </w:t>
      </w:r>
    </w:p>
    <w:p w14:paraId="346A1AFB" w14:textId="77777777" w:rsidR="00E83159" w:rsidRPr="000F6A0E" w:rsidRDefault="00E83159" w:rsidP="00E83159">
      <w:pPr>
        <w:pStyle w:val="ProductList-Body"/>
        <w:spacing w:after="60"/>
        <w:ind w:left="547"/>
      </w:pPr>
      <w:r>
        <w:rPr>
          <w:b/>
        </w:rPr>
        <w:t>a. Okres i przedmiot przetwarzania danych</w:t>
      </w:r>
      <w:r w:rsidRPr="00E31E71">
        <w:rPr>
          <w:b/>
        </w:rPr>
        <w:t>.</w:t>
      </w:r>
      <w:r>
        <w:t xml:space="preserve"> Okres przetwarzania danych odpowiada okresowi określonemu na mocy właściwej umowy licencjonowania zbiorowego zawartej między podmiotem przekazującym dane a podmiotem Microsoft, do której załączono niniejsze Standardowe Klauzule Umowne („Microsoft”). Celem przetwarzania danych jest świadczenie Usług Online. </w:t>
      </w:r>
    </w:p>
    <w:p w14:paraId="5CB87AE9" w14:textId="77777777" w:rsidR="00E83159" w:rsidRPr="000F6A0E" w:rsidRDefault="00E83159" w:rsidP="00E83159">
      <w:pPr>
        <w:pStyle w:val="ProductList-Body"/>
        <w:spacing w:after="60"/>
        <w:ind w:left="547"/>
      </w:pPr>
      <w:r>
        <w:rPr>
          <w:b/>
        </w:rPr>
        <w:t>b. Zakres i cel przetwarzania danych</w:t>
      </w:r>
      <w:r w:rsidRPr="00E31E71">
        <w:rPr>
          <w:b/>
        </w:rPr>
        <w:t>.</w:t>
      </w:r>
      <w:r>
        <w:t xml:space="preserve"> Zakres i cel przetwarzania danych został opisany w Postanowieniach Dotyczących Przetwarzania Danych. Podmiot odbierający dane prowadzi globalną sieć centrów przetwarzania danych oraz centrów zarządzania/pomocy, a przetwarzanie może mieć miejsce w dowolnej jurysdykcji, na obszarze której podmiot odbierający dane lub podwykonawca przetwarzania prowadzi takie centra. </w:t>
      </w:r>
    </w:p>
    <w:p w14:paraId="19A62BC3" w14:textId="77777777" w:rsidR="00E83159" w:rsidRPr="000F6A0E" w:rsidRDefault="00E83159" w:rsidP="00E83159">
      <w:pPr>
        <w:pStyle w:val="ProductList-Body"/>
        <w:spacing w:after="60"/>
        <w:ind w:left="547"/>
      </w:pPr>
      <w:r>
        <w:rPr>
          <w:b/>
        </w:rPr>
        <w:t>c. Dostęp do Danych Klienta</w:t>
      </w:r>
      <w:r w:rsidRPr="00E31E71">
        <w:rPr>
          <w:b/>
        </w:rPr>
        <w:t>.</w:t>
      </w:r>
      <w:r>
        <w:t xml:space="preserve"> W okresie wskazanym we właściwej umowie licencjonowania zbiorowego podmiot otrzymujący dane może według własnego uznania oraz w zakresie, w jakim jest to wymagane przez przepisy prawa właściwego implementujące postanowienia art. 12(b) unijnej Dyrektywy o Ochronie Danych: (1) umożliwić podmiotowi przekazującemu dane poprawienie, usunięcie lub zablokowanie Danych Klienta lub (2) samodzielnie poprawić, usunąć lub zablokować Dane Klienta w imieniu Klienta. </w:t>
      </w:r>
    </w:p>
    <w:p w14:paraId="1A0B0329" w14:textId="77777777" w:rsidR="00E83159" w:rsidRPr="000F6A0E" w:rsidRDefault="00E83159" w:rsidP="00E83159">
      <w:pPr>
        <w:pStyle w:val="ProductList-Body"/>
        <w:spacing w:after="60"/>
        <w:ind w:left="547"/>
      </w:pPr>
      <w:r>
        <w:rPr>
          <w:b/>
        </w:rPr>
        <w:t>d. Instrukcje eksportera danych</w:t>
      </w:r>
      <w:r w:rsidRPr="00E31E71">
        <w:rPr>
          <w:b/>
        </w:rPr>
        <w:t>.</w:t>
      </w:r>
      <w:r>
        <w:t xml:space="preserve"> W przypadku Usług Online podmiot otrzymujący dane działa wyłącznie na podstawie instrukcji podmiotu przekazującego dane przekazanych przez Microsoft. </w:t>
      </w:r>
    </w:p>
    <w:p w14:paraId="0D6446BF" w14:textId="77777777" w:rsidR="00E83159" w:rsidRPr="000F6A0E" w:rsidRDefault="00E83159" w:rsidP="00E83159">
      <w:pPr>
        <w:pStyle w:val="ProductList-Body"/>
        <w:spacing w:after="120"/>
        <w:ind w:left="547"/>
      </w:pPr>
      <w:r>
        <w:rPr>
          <w:b/>
        </w:rPr>
        <w:t>e. Zwrot i usunięcie Danych Klienta</w:t>
      </w:r>
      <w:r w:rsidRPr="00E31E71">
        <w:rPr>
          <w:b/>
        </w:rPr>
        <w:t>.</w:t>
      </w:r>
      <w:r>
        <w:t xml:space="preserve"> Po wygaśnięciu lub wypowiedzeniu podmiotowi przekazującemu dane prawa do korzystania z Usług Online podmiot przekazujący dane może wyodrębnić Dane Klienta, a podmiot odbierający dane usunie Dane Klienta, przy czym oba te podmioty zrobią to zgodnie z Postanowieniami Dotyczącymi Usług Online właściwymi dla zawartej umowy. </w:t>
      </w:r>
    </w:p>
    <w:p w14:paraId="1DF93B42" w14:textId="6443A7BC" w:rsidR="00D67A4B" w:rsidRPr="000F6A0E" w:rsidRDefault="00E83159" w:rsidP="00E83159">
      <w:pPr>
        <w:pStyle w:val="ProductList-Body"/>
      </w:pPr>
      <w:r>
        <w:rPr>
          <w:b/>
        </w:rPr>
        <w:t>Podwykonawcy</w:t>
      </w:r>
      <w:r w:rsidRPr="00A20952">
        <w:rPr>
          <w:b/>
          <w:bCs/>
        </w:rPr>
        <w:t>:</w:t>
      </w:r>
      <w:r>
        <w:t xml:space="preserve"> Importer danych może zaangażować inne spółki do świadczenia w imieniu importera danych ograniczonego zakresu usług, w tym usług pomocy technicznej. Każdy taki podwykonawca będzie miał możliwość uzyskania Danych Klienta wyłącznie w celu świadczenia usług zleconych przez importera danych i nie będzie mógł korzystać z Danych Klienta w żadnych innych celach.</w:t>
      </w:r>
    </w:p>
    <w:p w14:paraId="7D632312" w14:textId="77777777" w:rsidR="00D67A4B" w:rsidRPr="000F6A0E" w:rsidRDefault="00D67A4B" w:rsidP="00A914BF">
      <w:pPr>
        <w:pStyle w:val="ProductList-Body"/>
      </w:pPr>
    </w:p>
    <w:p w14:paraId="38F007EC" w14:textId="77777777" w:rsidR="00463CC3" w:rsidRPr="000F6A0E" w:rsidRDefault="00463CC3" w:rsidP="00233C87">
      <w:pPr>
        <w:pStyle w:val="ProductList-Body"/>
        <w:jc w:val="center"/>
        <w:outlineLvl w:val="1"/>
      </w:pPr>
      <w:r>
        <w:rPr>
          <w:b/>
        </w:rPr>
        <w:t>Załącznik 2 do Standardowych Klauzul Umownych</w:t>
      </w:r>
    </w:p>
    <w:p w14:paraId="6B6CB89B" w14:textId="77777777" w:rsidR="00463CC3" w:rsidRPr="000F6A0E" w:rsidRDefault="00463CC3" w:rsidP="00463CC3">
      <w:pPr>
        <w:pStyle w:val="ProductList-Body"/>
      </w:pPr>
    </w:p>
    <w:p w14:paraId="44F30446" w14:textId="77777777" w:rsidR="00463CC3" w:rsidRPr="000F6A0E" w:rsidRDefault="00463CC3" w:rsidP="00463CC3">
      <w:pPr>
        <w:pStyle w:val="ProductList-Body"/>
        <w:spacing w:after="120"/>
      </w:pPr>
      <w:r>
        <w:t>Opis technicznych i organizacyjnych środków bezpieczeństwa wdrożonych przez importera danych zgodnie z postanowieniami klauzuli 4(d) i 5(c):</w:t>
      </w:r>
    </w:p>
    <w:p w14:paraId="73D6155F" w14:textId="08E7215C" w:rsidR="00463CC3" w:rsidRPr="000F6A0E" w:rsidRDefault="00463CC3" w:rsidP="00463CC3">
      <w:pPr>
        <w:pStyle w:val="ProductList-Body"/>
        <w:spacing w:after="120"/>
      </w:pPr>
      <w:r>
        <w:t xml:space="preserve">1. </w:t>
      </w:r>
      <w:r>
        <w:rPr>
          <w:b/>
        </w:rPr>
        <w:t>Personel</w:t>
      </w:r>
      <w:r w:rsidRPr="008B2898">
        <w:rPr>
          <w:b/>
        </w:rPr>
        <w:t xml:space="preserve">. </w:t>
      </w:r>
      <w:r>
        <w:t xml:space="preserve">Personel podmiotu odbierającego dane nie będzie przetwarzać Danych Klienta bez upoważnienia. Personel musi zachować w poufności wszelkie Dane Klienta, a zobowiązanie to pozostaje w mocy nawet po ustaniu zatrudnienia. </w:t>
      </w:r>
    </w:p>
    <w:p w14:paraId="290598D1" w14:textId="758EF624" w:rsidR="00463CC3" w:rsidRPr="000F6A0E" w:rsidRDefault="00463CC3" w:rsidP="00463CC3">
      <w:pPr>
        <w:pStyle w:val="ProductList-Body"/>
      </w:pPr>
      <w:r>
        <w:t xml:space="preserve">2. </w:t>
      </w:r>
      <w:r>
        <w:rPr>
          <w:b/>
        </w:rPr>
        <w:t>Osoba kontaktowa ds. prywatności danych</w:t>
      </w:r>
      <w:r w:rsidRPr="008B2898">
        <w:rPr>
          <w:b/>
        </w:rPr>
        <w:t>.</w:t>
      </w:r>
      <w:r>
        <w:t xml:space="preserve"> Przedstawiciel ds. prywatności danych w organizacji importera danych jest dostępny pod następującym adresem: </w:t>
      </w:r>
    </w:p>
    <w:p w14:paraId="45F2365C" w14:textId="77777777" w:rsidR="00463CC3" w:rsidRPr="000F6A0E" w:rsidRDefault="00463CC3" w:rsidP="00463CC3">
      <w:pPr>
        <w:pStyle w:val="ProductList-Body"/>
      </w:pPr>
      <w:r>
        <w:t xml:space="preserve">Microsoft Corporation </w:t>
      </w:r>
    </w:p>
    <w:p w14:paraId="781C4202" w14:textId="77777777" w:rsidR="00463CC3" w:rsidRPr="000F6A0E" w:rsidRDefault="00463CC3" w:rsidP="00463CC3">
      <w:pPr>
        <w:pStyle w:val="ProductList-Body"/>
        <w:ind w:left="360"/>
      </w:pPr>
      <w:r>
        <w:t xml:space="preserve">Attn: Chief Privacy Officer </w:t>
      </w:r>
    </w:p>
    <w:p w14:paraId="6F1D37B7" w14:textId="77777777" w:rsidR="00463CC3" w:rsidRPr="000F6A0E" w:rsidRDefault="00463CC3" w:rsidP="00463CC3">
      <w:pPr>
        <w:pStyle w:val="ProductList-Body"/>
        <w:ind w:left="360"/>
      </w:pPr>
      <w:r>
        <w:t xml:space="preserve">1 Microsoft Way </w:t>
      </w:r>
    </w:p>
    <w:p w14:paraId="4EEF6463" w14:textId="77777777" w:rsidR="00463CC3" w:rsidRPr="000F6A0E" w:rsidRDefault="00463CC3" w:rsidP="00463CC3">
      <w:pPr>
        <w:pStyle w:val="ProductList-Body"/>
        <w:spacing w:after="120"/>
        <w:ind w:left="360"/>
      </w:pPr>
      <w:r>
        <w:t xml:space="preserve">Redmond, WA 98052, USA </w:t>
      </w:r>
    </w:p>
    <w:p w14:paraId="61D2D4F5" w14:textId="77777777" w:rsidR="00463CC3" w:rsidRPr="000F6A0E" w:rsidRDefault="00463CC3" w:rsidP="00463CC3">
      <w:pPr>
        <w:pStyle w:val="ProductList-Body"/>
        <w:spacing w:after="120"/>
      </w:pPr>
      <w:r>
        <w:t xml:space="preserve">3. </w:t>
      </w:r>
      <w:r>
        <w:rPr>
          <w:b/>
        </w:rPr>
        <w:t>Środki bezpieczeństwa o charakterze technicznym i organizacyjnym</w:t>
      </w:r>
      <w:r w:rsidRPr="008479A7">
        <w:rPr>
          <w:b/>
        </w:rPr>
        <w:t xml:space="preserve">. </w:t>
      </w:r>
      <w:r>
        <w:t>Podmiot odbierający dane wdrożył i będzie stosować odpowiednie środki o charakterze technicznym i organizacyjnym, wewnętrzne mechanizmy kontroli i procedury zabezpieczania informacji w celu ochrony Danych Klienta (zgodnie z postanowieniami dotyczącymi przetwarzania danych) przed przypadkowym utraceniem, zniszczeniem lub modyfikacją, nieuprawnionym ujawnieniem lub dostępem lub niezgodnym z prawem zniszczeniem w następujący sposób: Zabezpieczenia o charakterze technicznym i organizacyjnym, wewnętrzne mechanizmy kontroli i procedury bezpieczeństwa informacji określone w Postanowieniach Dotyczących Przetwarzania Danych są na mocy niniejszego odniesienia włączone do Załącznika 2 i są wiążące dla importera danych tak samo, jakby dotyczące ich postanowienia zostały w całości określone w niniejszym Załączniku 2.</w:t>
      </w:r>
    </w:p>
    <w:p w14:paraId="56307797" w14:textId="7986A988" w:rsidR="00463CC3" w:rsidRPr="000F6A0E" w:rsidRDefault="00463CC3" w:rsidP="00463CC3">
      <w:pPr>
        <w:pStyle w:val="ProductList-Body"/>
      </w:pPr>
      <w:r>
        <w:t>Podpis przedstawiciela Microsoft Corporation znajduje się na kolejnej stronie.</w:t>
      </w:r>
    </w:p>
    <w:p w14:paraId="1C68CEB9" w14:textId="1FD621BA" w:rsidR="00463CC3" w:rsidRPr="000F6A0E" w:rsidRDefault="00463CC3" w:rsidP="00A914BF">
      <w:pPr>
        <w:pStyle w:val="ProductList-Body"/>
      </w:pPr>
      <w:r>
        <w:br w:type="page"/>
      </w:r>
    </w:p>
    <w:p w14:paraId="74D8A061" w14:textId="77777777" w:rsidR="00463CC3" w:rsidRPr="000F6A0E" w:rsidRDefault="00463CC3" w:rsidP="00A914BF">
      <w:pPr>
        <w:pStyle w:val="ProductList-Body"/>
      </w:pPr>
    </w:p>
    <w:p w14:paraId="7BCF5423" w14:textId="72CD38F2" w:rsidR="00463CC3" w:rsidRPr="000F6A0E" w:rsidRDefault="00463CC3" w:rsidP="00233C87">
      <w:pPr>
        <w:pStyle w:val="ProductList-Body"/>
        <w:outlineLvl w:val="1"/>
      </w:pPr>
      <w:r>
        <w:rPr>
          <w:b/>
        </w:rPr>
        <w:t>W imieniu importera danych podpis pod Standardowymi Klauzulami Umownymi, Załącznikiem 1 i Załącznikiem 2 składa:</w:t>
      </w:r>
    </w:p>
    <w:p w14:paraId="460E83D7" w14:textId="433203C1" w:rsidR="00463CC3" w:rsidRPr="000F6A0E" w:rsidRDefault="00463CC3" w:rsidP="00A914BF">
      <w:pPr>
        <w:pStyle w:val="ProductList-Body"/>
      </w:pPr>
      <w:r>
        <w:rPr>
          <w:rFonts w:eastAsia="MS Mincho" w:cs="Arial"/>
          <w:noProof/>
          <w:szCs w:val="18"/>
          <w:lang w:val="en-US" w:eastAsia="ko-KR"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0F6A0E" w:rsidRDefault="00463CC3" w:rsidP="00463CC3">
      <w:pPr>
        <w:pStyle w:val="ProductList-Body"/>
      </w:pPr>
    </w:p>
    <w:p w14:paraId="717D883F" w14:textId="17F23D9A" w:rsidR="00463CC3" w:rsidRPr="000F6A0E" w:rsidRDefault="00463CC3" w:rsidP="00463CC3">
      <w:pPr>
        <w:pStyle w:val="ProductList-Body"/>
      </w:pPr>
      <w:r>
        <w:t>Rajesh Jha, Wiceprezes</w:t>
      </w:r>
    </w:p>
    <w:p w14:paraId="77E0D4BD" w14:textId="77777777" w:rsidR="00463CC3" w:rsidRPr="000F6A0E" w:rsidRDefault="00463CC3" w:rsidP="00463CC3">
      <w:pPr>
        <w:pStyle w:val="ProductList-Body"/>
      </w:pPr>
      <w:r>
        <w:t>Microsoft Corporation</w:t>
      </w:r>
    </w:p>
    <w:p w14:paraId="358D91D7" w14:textId="074E609B" w:rsidR="00463CC3" w:rsidRPr="000F6A0E" w:rsidRDefault="00463CC3" w:rsidP="00463CC3">
      <w:pPr>
        <w:pStyle w:val="ProductList-Body"/>
      </w:pPr>
      <w:r>
        <w:t>One Microsoft Way, Redmond WA, USA 98052</w:t>
      </w:r>
    </w:p>
    <w:p w14:paraId="1320AE77" w14:textId="77777777" w:rsidR="00463CC3" w:rsidRPr="000F6A0E" w:rsidRDefault="00463CC3" w:rsidP="00A914BF">
      <w:pPr>
        <w:pStyle w:val="ProductList-Body"/>
      </w:pPr>
    </w:p>
    <w:p w14:paraId="605B09AA" w14:textId="3CC8CB70" w:rsidR="00F026AE" w:rsidRPr="000F6A0E" w:rsidRDefault="00F026AE">
      <w:r>
        <w:br w:type="page"/>
      </w:r>
    </w:p>
    <w:p w14:paraId="781635FF" w14:textId="0ACCAB0C" w:rsidR="00F026AE" w:rsidRPr="000F6A0E" w:rsidRDefault="0092559C" w:rsidP="0062665C">
      <w:pPr>
        <w:pStyle w:val="ProductList-SectionHeading"/>
        <w:outlineLvl w:val="0"/>
      </w:pPr>
      <w:bookmarkStart w:id="141" w:name="Attachment4"/>
      <w:bookmarkStart w:id="142" w:name="_Toc499126195"/>
      <w:r>
        <w:lastRenderedPageBreak/>
        <w:t>Załącznik 4 — Ogólne rozporządzenie o ochronie danych przyjęte przez Unię Europejską</w:t>
      </w:r>
      <w:bookmarkEnd w:id="141"/>
      <w:bookmarkEnd w:id="142"/>
    </w:p>
    <w:p w14:paraId="4FE4AE22" w14:textId="25C22233" w:rsidR="00510FE1" w:rsidRPr="000F6A0E" w:rsidRDefault="00E877F9" w:rsidP="00E877F9">
      <w:pPr>
        <w:pStyle w:val="ProductList-Body"/>
        <w:outlineLvl w:val="1"/>
      </w:pPr>
      <w:bookmarkStart w:id="143" w:name="_Hlk489289993"/>
      <w:r>
        <w:rPr>
          <w:rFonts w:cstheme="minorHAnsi"/>
          <w:b/>
          <w:szCs w:val="18"/>
        </w:rPr>
        <w:t xml:space="preserve">A. </w:t>
      </w:r>
      <w:r>
        <w:rPr>
          <w:b/>
        </w:rPr>
        <w:t>Definicje</w:t>
      </w:r>
      <w:bookmarkEnd w:id="143"/>
    </w:p>
    <w:p w14:paraId="0B084D2C" w14:textId="77777777" w:rsidR="00510FE1" w:rsidRPr="000F6A0E" w:rsidRDefault="00510FE1" w:rsidP="00510FE1">
      <w:pPr>
        <w:pStyle w:val="ProductList-Body"/>
      </w:pPr>
    </w:p>
    <w:p w14:paraId="378A116D" w14:textId="74E5FA5C" w:rsidR="007460A4" w:rsidRPr="000F6A0E" w:rsidRDefault="007460A4" w:rsidP="00190386">
      <w:pPr>
        <w:pStyle w:val="ProductList-Body"/>
      </w:pPr>
      <w:r>
        <w:t>Terminy, które zostały użyte w niniejszych Postanowieniach wynikających z Rozporządzenia, ale nie są w nich zdefiniowane, takie jak „dane osobowe”, „naruszenie ochrony danych osobowych”, „przetwarzanie”, „administrator”, „podmiot przetwarzający” i „osoba, której dane dotyczą”, mają takie samo znaczenie jak opisane w art. 4 Rozporządzenia.</w:t>
      </w:r>
    </w:p>
    <w:p w14:paraId="35C28C31" w14:textId="77777777" w:rsidR="00190386" w:rsidRPr="000F6A0E" w:rsidRDefault="00190386" w:rsidP="00190386">
      <w:pPr>
        <w:pStyle w:val="ProductList-Body"/>
      </w:pPr>
    </w:p>
    <w:p w14:paraId="46CB638E" w14:textId="01D4ED72" w:rsidR="007460A4" w:rsidRPr="000F6A0E" w:rsidRDefault="007460A4" w:rsidP="00190386">
      <w:pPr>
        <w:pStyle w:val="ProductList-Body"/>
      </w:pPr>
      <w:r>
        <w:rPr>
          <w:rFonts w:cstheme="minorHAnsi"/>
          <w:szCs w:val="18"/>
        </w:rPr>
        <w:t>W poniższych Postanowieniach wynikających z Rozporządzenia stosuje się ponadto następującą definicję:</w:t>
      </w:r>
    </w:p>
    <w:p w14:paraId="60A5E363" w14:textId="77777777" w:rsidR="007F799B" w:rsidRPr="000F6A0E" w:rsidRDefault="007F799B" w:rsidP="00190386">
      <w:pPr>
        <w:pStyle w:val="ProductList-Body"/>
      </w:pPr>
    </w:p>
    <w:p w14:paraId="03B71A14" w14:textId="77777777" w:rsidR="007460A4" w:rsidRPr="000F6A0E" w:rsidRDefault="007460A4" w:rsidP="00190386">
      <w:pPr>
        <w:pStyle w:val="ProductList-Body"/>
      </w:pPr>
      <w:r>
        <w:rPr>
          <w:rFonts w:cstheme="minorHAnsi"/>
          <w:b/>
          <w:szCs w:val="18"/>
        </w:rPr>
        <w:t>„Podwykonawcy przetwarzania”</w:t>
      </w:r>
      <w:r>
        <w:rPr>
          <w:rFonts w:cstheme="minorHAnsi"/>
          <w:szCs w:val="18"/>
        </w:rPr>
        <w:t xml:space="preserve"> oznaczają inne podmioty przetwarzające, z usług których Microsoft korzysta w celu przetwarzania Danych Osobowych.</w:t>
      </w:r>
    </w:p>
    <w:p w14:paraId="183DC260" w14:textId="77777777" w:rsidR="00510FE1" w:rsidRPr="000F6A0E" w:rsidRDefault="00510FE1" w:rsidP="00510FE1">
      <w:pPr>
        <w:pStyle w:val="ProductList-Body"/>
      </w:pPr>
    </w:p>
    <w:p w14:paraId="45EB4735" w14:textId="34792A59" w:rsidR="00510FE1" w:rsidRPr="000F6A0E" w:rsidRDefault="00E877F9" w:rsidP="00E877F9">
      <w:pPr>
        <w:pStyle w:val="ProductList-Body"/>
        <w:outlineLvl w:val="1"/>
      </w:pPr>
      <w:r>
        <w:rPr>
          <w:b/>
        </w:rPr>
        <w:t xml:space="preserve">B. Role i zakres </w:t>
      </w:r>
    </w:p>
    <w:p w14:paraId="3C06D992" w14:textId="77777777" w:rsidR="00190386" w:rsidRPr="000F6A0E" w:rsidRDefault="00190386" w:rsidP="00190386">
      <w:pPr>
        <w:pStyle w:val="ProductList-Body"/>
      </w:pPr>
    </w:p>
    <w:p w14:paraId="41FF4D0D" w14:textId="00706D72" w:rsidR="007460A4" w:rsidRPr="000F6A0E" w:rsidRDefault="00E877F9" w:rsidP="00E877F9">
      <w:pPr>
        <w:pStyle w:val="ProductList-Body"/>
        <w:spacing w:after="120"/>
        <w:ind w:left="158"/>
      </w:pPr>
      <w:r>
        <w:rPr>
          <w:b/>
        </w:rPr>
        <w:t>1.</w:t>
      </w:r>
      <w:r>
        <w:t xml:space="preserve"> Niniejsze Postanowienia wynikające z Rozporządzenia mają zastosowanie do przetwarzania Danych Osobowych przez Microsoft w imieniu Klienta w zakresie Rozporządzenia.</w:t>
      </w:r>
      <w:r w:rsidR="009B510E">
        <w:t xml:space="preserve"> </w:t>
      </w:r>
    </w:p>
    <w:p w14:paraId="7A3BC230" w14:textId="102C7F16" w:rsidR="007460A4" w:rsidRPr="000F6A0E" w:rsidRDefault="00E877F9" w:rsidP="00E877F9">
      <w:pPr>
        <w:pStyle w:val="ProductList-Body"/>
        <w:spacing w:after="120"/>
        <w:ind w:left="158"/>
      </w:pPr>
      <w:r>
        <w:rPr>
          <w:b/>
        </w:rPr>
        <w:t>2.</w:t>
      </w:r>
      <w:r>
        <w:t xml:space="preserve"> Na potrzeby Postanowień wynikających z Rozporządzenia Klient i Microsoft zgadzają się, że Klient jest administratorem Danych Osobowych Klienta, a Microsoft jest podmiotem przetwarzającym te dane, z wyjątkiem sytuacji, w której Klient występuje jako podmiot przetwarzający Dane Osobowe, w którym to przypadku Microsoft jest podwykonawcą przetwarzania. </w:t>
      </w:r>
    </w:p>
    <w:p w14:paraId="61959CCD" w14:textId="016FD8C5" w:rsidR="007460A4" w:rsidRPr="000F6A0E" w:rsidRDefault="00E877F9" w:rsidP="00E877F9">
      <w:pPr>
        <w:pStyle w:val="ProductList-Body"/>
        <w:spacing w:after="120"/>
        <w:ind w:left="158"/>
      </w:pPr>
      <w:r>
        <w:rPr>
          <w:b/>
        </w:rPr>
        <w:t>3.</w:t>
      </w:r>
      <w:r>
        <w:t xml:space="preserve"> Niniejsze Postanowienia wynikające z Rozporządzenia nie ograniczają zobowiązań dotyczących ochrony danych, które Microsoft podjął wobec Klienta w Postanowieniach Dotyczących Usług Online lub innych umowach zawartych między Microsoft a Klientem. </w:t>
      </w:r>
    </w:p>
    <w:p w14:paraId="699682CB" w14:textId="0EEFDC4C" w:rsidR="00190386" w:rsidRPr="000F6A0E" w:rsidRDefault="00E877F9" w:rsidP="00E877F9">
      <w:pPr>
        <w:pStyle w:val="ProductList-Body"/>
        <w:spacing w:after="120"/>
        <w:ind w:left="158"/>
      </w:pPr>
      <w:r>
        <w:rPr>
          <w:b/>
        </w:rPr>
        <w:t>4.</w:t>
      </w:r>
      <w:r>
        <w:t xml:space="preserve"> Niniejsze Postanowienia wynikające z Rozporządzenia nie mają zastosowania w sytuacji, gdy administratorem Danych Osobowych jest Microsoft. </w:t>
      </w:r>
    </w:p>
    <w:p w14:paraId="539F5F01" w14:textId="77777777" w:rsidR="00190386" w:rsidRPr="000F6A0E" w:rsidRDefault="00190386" w:rsidP="00190386">
      <w:pPr>
        <w:pStyle w:val="ProductList-Body"/>
      </w:pPr>
    </w:p>
    <w:p w14:paraId="0BEBA1FC" w14:textId="3419080A" w:rsidR="00190386" w:rsidRPr="000F6A0E" w:rsidRDefault="00E877F9" w:rsidP="00E877F9">
      <w:pPr>
        <w:pStyle w:val="ProductList-Body"/>
        <w:outlineLvl w:val="1"/>
      </w:pPr>
      <w:r>
        <w:rPr>
          <w:b/>
        </w:rPr>
        <w:t>C. Właściwe zobowiązania wynikające z Rozporządzenia: art. 28, 32 i 33</w:t>
      </w:r>
    </w:p>
    <w:p w14:paraId="3F5644B2" w14:textId="77777777" w:rsidR="00E877F9" w:rsidRPr="000F6A0E" w:rsidRDefault="00E877F9" w:rsidP="00E877F9">
      <w:pPr>
        <w:pStyle w:val="ProductList-Body"/>
      </w:pPr>
    </w:p>
    <w:p w14:paraId="359E178C" w14:textId="031B8FE3" w:rsidR="007460A4" w:rsidRPr="000F6A0E" w:rsidRDefault="00E877F9" w:rsidP="00E877F9">
      <w:pPr>
        <w:pStyle w:val="ProductList-Body"/>
        <w:spacing w:after="120"/>
        <w:ind w:left="158"/>
      </w:pPr>
      <w:r>
        <w:rPr>
          <w:b/>
        </w:rPr>
        <w:t xml:space="preserve">1. </w:t>
      </w:r>
      <w:r>
        <w:t>Microsoft nie korzysta z usług innego podmiotu przetwarzającego bez uprzedniej szczegółowej lub ogólnej pisemnej zgody Klienta.</w:t>
      </w:r>
      <w:r w:rsidR="009B510E">
        <w:t xml:space="preserve"> </w:t>
      </w:r>
      <w:r>
        <w:t>W przypadku ogólnej pisemnej zgody Microsoft informuje Klienta o wszelkich zamierzonych zmianach dotyczących dodania lub zastąpienia innych podmiotów przetwarzających, dając tym samym Klientowi możliwość wyrażenia sprzeciwu wobec takich zmian.</w:t>
      </w:r>
      <w:r w:rsidR="009B510E">
        <w:t xml:space="preserve"> </w:t>
      </w:r>
      <w:r>
        <w:t>(Art. 28 ust. 2).</w:t>
      </w:r>
    </w:p>
    <w:p w14:paraId="0CFA28CF" w14:textId="655E67A7" w:rsidR="007460A4" w:rsidRPr="000F6A0E" w:rsidRDefault="00E877F9" w:rsidP="00E877F9">
      <w:pPr>
        <w:pStyle w:val="ProductList-Body"/>
        <w:spacing w:after="120"/>
        <w:ind w:left="158"/>
      </w:pPr>
      <w:r>
        <w:rPr>
          <w:b/>
        </w:rPr>
        <w:t>2.</w:t>
      </w:r>
      <w:r>
        <w:t xml:space="preserve"> Przetwarzanie przez Microsoft odbywa się na podstawie niniejszych Postanowień wynikających z Rozporządzenia, które podlegają prawu Unii Europejskiej („Unia”) lub prawu państwa członkowskiego oraz wiążą Microsoft i Klienta. Przedmiot i czas trwania przetwarzania, charakter i cel przetwarzania, rodzaj Danych Osobowych, kategorie osób, których dane dotyczą, oraz zobowiązania i uprawnienia Klienta są opisane w zawartej przez Klienta umowie licencjonowania zbiorowego obejmującej również niniejsze Postanowienia wynikające z Rozporządzenia.</w:t>
      </w:r>
      <w:r w:rsidR="009B510E">
        <w:t xml:space="preserve"> </w:t>
      </w:r>
      <w:r>
        <w:t xml:space="preserve">W szczególności Microsoft: </w:t>
      </w:r>
    </w:p>
    <w:p w14:paraId="73FC4398" w14:textId="3CF8819C" w:rsidR="007460A4" w:rsidRPr="000F6A0E" w:rsidRDefault="00E877F9" w:rsidP="00BE1FC2">
      <w:pPr>
        <w:pStyle w:val="ProductList-Body"/>
        <w:spacing w:after="120"/>
        <w:ind w:left="1440" w:hanging="720"/>
      </w:pPr>
      <w:r>
        <w:rPr>
          <w:b/>
        </w:rPr>
        <w:t>(a)</w:t>
      </w:r>
      <w:r>
        <w:tab/>
        <w:t>przetwarza Dane Osobowe wyłącznie na udokumentowane polecenie Klienta — co dotyczy też przekazywania Danych Osobowych do państwa trzeciego lub organizacji międzynarodowej — chyba że obowiązek taki nakłada na niego prawo Unii lub prawo państwa członkowskiego, którym Microsoft podlega; w takim przypadku przed rozpoczęciem przetwarzania Microsoft poinformuje Klienta o tym obowiązku prawnym, o ile rzeczone przepisy prawa nie zabraniają udzielania takiej informacji z uwagi na ważny interes publiczny;</w:t>
      </w:r>
      <w:r w:rsidR="009B510E">
        <w:t xml:space="preserve"> </w:t>
      </w:r>
    </w:p>
    <w:p w14:paraId="2FBA197A" w14:textId="792922C9" w:rsidR="007460A4" w:rsidRPr="000F6A0E" w:rsidRDefault="00E877F9" w:rsidP="00BE1FC2">
      <w:pPr>
        <w:pStyle w:val="ProductList-Body"/>
        <w:spacing w:after="120"/>
        <w:ind w:left="1440" w:hanging="720"/>
      </w:pPr>
      <w:r>
        <w:rPr>
          <w:b/>
        </w:rPr>
        <w:t>(b)</w:t>
      </w:r>
      <w:r>
        <w:tab/>
        <w:t xml:space="preserve">zapewnia, aby osoby upoważnione do przetwarzania Danych Osobowych zobowiązały się do zachowania tajemnicy lub podlegały odpowiedniemu ustawowemu obowiązkowi zachowania tajemnicy; </w:t>
      </w:r>
    </w:p>
    <w:p w14:paraId="11702F85" w14:textId="6C769750" w:rsidR="007460A4" w:rsidRPr="000F6A0E" w:rsidRDefault="00E877F9" w:rsidP="003E4720">
      <w:pPr>
        <w:pStyle w:val="ProductList-Body"/>
        <w:spacing w:after="120"/>
        <w:ind w:left="720"/>
      </w:pPr>
      <w:r>
        <w:rPr>
          <w:b/>
        </w:rPr>
        <w:t>(c)</w:t>
      </w:r>
      <w:r>
        <w:tab/>
        <w:t>podejmuje wszelkie środki wymagane na mocy art. 32 Rozporządzenia;</w:t>
      </w:r>
      <w:r w:rsidR="009B510E">
        <w:t xml:space="preserve"> </w:t>
      </w:r>
    </w:p>
    <w:p w14:paraId="17DBBEC3" w14:textId="424E1B93" w:rsidR="007460A4" w:rsidRPr="000F6A0E" w:rsidRDefault="003E4720" w:rsidP="003E4720">
      <w:pPr>
        <w:pStyle w:val="ProductList-Body"/>
        <w:spacing w:after="120"/>
        <w:ind w:left="720"/>
      </w:pPr>
      <w:r>
        <w:rPr>
          <w:b/>
        </w:rPr>
        <w:t>(d)</w:t>
      </w:r>
      <w:r>
        <w:tab/>
        <w:t xml:space="preserve">przestrzega warunków korzystania z usług innego podmiotu przetwarzającego, o których mowa w ust. 1 i 3; </w:t>
      </w:r>
    </w:p>
    <w:p w14:paraId="6431F037" w14:textId="6B3DA1F3" w:rsidR="007460A4" w:rsidRPr="000F6A0E" w:rsidRDefault="00107C93" w:rsidP="00BE1FC2">
      <w:pPr>
        <w:pStyle w:val="ProductList-Body"/>
        <w:spacing w:after="120"/>
        <w:ind w:left="1440" w:hanging="720"/>
      </w:pPr>
      <w:r>
        <w:rPr>
          <w:b/>
        </w:rPr>
        <w:t>(e)</w:t>
      </w:r>
      <w:r w:rsidR="003E4720">
        <w:tab/>
        <w:t>biorąc pod uwagę charakter przetwarzania, w miarę możliwości pomaga Klientowi poprzez odpowiednie środki techniczne i organizacyjne wywiązać się z obowiązku odpowiadania na żądania osoby, której dane dotyczą, w zakresie wykonywania jej praw określonych w rozdziale III Rozporządzenia;</w:t>
      </w:r>
      <w:r w:rsidR="009B510E">
        <w:t xml:space="preserve"> </w:t>
      </w:r>
    </w:p>
    <w:p w14:paraId="6AD962B7" w14:textId="2FCD4D37" w:rsidR="007460A4" w:rsidRPr="000F6A0E" w:rsidRDefault="003E4720" w:rsidP="00BE1FC2">
      <w:pPr>
        <w:pStyle w:val="ProductList-Body"/>
        <w:spacing w:after="120"/>
        <w:ind w:left="1440" w:hanging="720"/>
      </w:pPr>
      <w:r>
        <w:rPr>
          <w:b/>
        </w:rPr>
        <w:t>(f)</w:t>
      </w:r>
      <w:r>
        <w:tab/>
        <w:t>uwzględniając charakter przetwarzania oraz dostępne dla Microsoft informacje, pomaga Klientowi wywiązać się z obowiązków określonych w art. 32–36 Rozporządzenia;</w:t>
      </w:r>
    </w:p>
    <w:p w14:paraId="30AD0689" w14:textId="254D0BB9" w:rsidR="007460A4" w:rsidRPr="000F6A0E" w:rsidRDefault="003E4720" w:rsidP="00BE1FC2">
      <w:pPr>
        <w:pStyle w:val="ProductList-Body"/>
        <w:spacing w:after="120"/>
        <w:ind w:left="1440" w:hanging="720"/>
      </w:pPr>
      <w:r>
        <w:rPr>
          <w:b/>
        </w:rPr>
        <w:lastRenderedPageBreak/>
        <w:t>(g)</w:t>
      </w:r>
      <w:r>
        <w:tab/>
        <w:t>po zakończeniu świadczenia usług związanych z przetwarzaniem i zależnie od decyzji Klienta usuwa albo zwraca mu wszelkie Dane Osobowe oraz usuwa wszelkie ich istniejące kopie, chyba że prawo Unii lub prawo państwa członkowskiego nakazuje przechowywanie Danych Osobowych;</w:t>
      </w:r>
      <w:r w:rsidR="009B510E">
        <w:t xml:space="preserve"> </w:t>
      </w:r>
    </w:p>
    <w:p w14:paraId="78E07994" w14:textId="7A7FDDCF" w:rsidR="007460A4" w:rsidRPr="000F6A0E" w:rsidRDefault="003E4720" w:rsidP="00BE1FC2">
      <w:pPr>
        <w:pStyle w:val="ProductList-Body"/>
        <w:spacing w:after="120"/>
        <w:ind w:left="1440" w:hanging="720"/>
      </w:pPr>
      <w:r>
        <w:rPr>
          <w:b/>
        </w:rPr>
        <w:t>(h)</w:t>
      </w:r>
      <w:r>
        <w:tab/>
        <w:t xml:space="preserve">udostępnia Klientowi wszelkie informacje niezbędne do wykazania spełnienia obowiązków określonych w art. 28 Rozporządzenia oraz umożliwia Klientowi lub audytorowi upoważnionemu przez Klienta przeprowadzanie audytów, w tym inspekcji, i przyczynia się do nich. </w:t>
      </w:r>
    </w:p>
    <w:p w14:paraId="56A50B5D" w14:textId="5CF016E7" w:rsidR="007460A4" w:rsidRPr="000F6A0E" w:rsidRDefault="007460A4" w:rsidP="003E4720">
      <w:pPr>
        <w:pStyle w:val="ProductList-Body"/>
        <w:spacing w:after="120"/>
        <w:ind w:left="158"/>
      </w:pPr>
      <w:r>
        <w:t>Microsoft niezwłocznie informuje Klienta, jeśli jego zdaniem wydane mu polecenie stanowi naruszenie Rozporządzenia lub innych przepisów prawa Unii lub prawa państwa członkowskiego o ochronie danych.</w:t>
      </w:r>
      <w:r w:rsidR="009B510E">
        <w:t xml:space="preserve"> </w:t>
      </w:r>
      <w:r>
        <w:t>(Art. 28 ust. 3)</w:t>
      </w:r>
    </w:p>
    <w:p w14:paraId="14B1DE82" w14:textId="3A9702E1" w:rsidR="007460A4" w:rsidRPr="000F6A0E" w:rsidRDefault="005C30A1" w:rsidP="003E4720">
      <w:pPr>
        <w:pStyle w:val="ProductList-Body"/>
        <w:spacing w:after="120"/>
        <w:ind w:left="158"/>
      </w:pPr>
      <w:r>
        <w:rPr>
          <w:b/>
        </w:rPr>
        <w:t>3.</w:t>
      </w:r>
      <w:r>
        <w:t xml:space="preserve"> Jeśli w celu wykonania w imieniu Klienta konkretnych czynności przetwarzania Microsoft korzysta z usług innego podmiotu przetwarzającego, na ten inny podmiot przetwarzający nałożone zostają — na mocy umowy lub innego aktu prawnego podlegającym prawu Unii lub prawu państwa członkowskiego — te same obowiązki ochrony danych jak w Postanowieniach wynikających z Rozporządzenia, a w szczególności obowiązek zapewnienia wystarczających gwarancji wdrożenia odpowiednich środków technicznych i organizacyjnych, aby przetwarzanie odpowiadało wymogom Rozporządzenia.</w:t>
      </w:r>
      <w:r w:rsidR="009B510E">
        <w:t xml:space="preserve"> </w:t>
      </w:r>
      <w:r>
        <w:t>Jeśli ten inny podmiot przetwarzający nie wywiąże się ze spoczywających na nim obowiązków ochrony danych, pełna odpowiedzialność wobec Klienta za wypełnienie obowiązków tego innego podmiotu przetwarzającego spoczywa na Microsoft.</w:t>
      </w:r>
      <w:r w:rsidR="009B510E">
        <w:t xml:space="preserve"> </w:t>
      </w:r>
      <w:r>
        <w:t>(Art. 28 ust. 4)</w:t>
      </w:r>
    </w:p>
    <w:p w14:paraId="06B1CE0A" w14:textId="280E0E81" w:rsidR="007460A4" w:rsidRPr="000F6A0E" w:rsidRDefault="005C30A1" w:rsidP="003E4720">
      <w:pPr>
        <w:pStyle w:val="ProductList-Body"/>
        <w:spacing w:after="120"/>
        <w:ind w:left="158"/>
      </w:pPr>
      <w:r>
        <w:rPr>
          <w:b/>
        </w:rPr>
        <w:t>4.</w:t>
      </w:r>
      <w:r>
        <w:t xml:space="preserve"> Uwzględniając stan wiedzy technicznej, koszt wdrażania oraz charakter, zakres, kontekst i cele przetwarzania, a także ryzyko naruszenia praw lub wolności osób fizycznych o różnym prawdopodobieństwie wystąpienia i wadze zagrożenia, Klient i Microsoft wdrażają odpowiednie środki techniczne i organizacyjne, aby zapewnić stopień bezpieczeństwa odpowiadający temu ryzyku, w tym między innymi w stosownym przypadku: </w:t>
      </w:r>
    </w:p>
    <w:p w14:paraId="6E39FA92" w14:textId="3EF3A1E7" w:rsidR="007460A4" w:rsidRPr="000F6A0E" w:rsidRDefault="007460A4" w:rsidP="003E4720">
      <w:pPr>
        <w:pStyle w:val="ProductList-Body"/>
        <w:spacing w:after="120"/>
        <w:ind w:left="720"/>
      </w:pPr>
      <w:r>
        <w:rPr>
          <w:rFonts w:cstheme="minorHAnsi"/>
          <w:b/>
          <w:szCs w:val="18"/>
        </w:rPr>
        <w:t>(a)</w:t>
      </w:r>
      <w:r>
        <w:rPr>
          <w:rFonts w:cstheme="minorHAnsi"/>
          <w:szCs w:val="18"/>
        </w:rPr>
        <w:tab/>
        <w:t xml:space="preserve">pseudonimizację i szyfrowanie Danych Osobowych; </w:t>
      </w:r>
    </w:p>
    <w:p w14:paraId="414EA1EF" w14:textId="4E93C437" w:rsidR="007460A4" w:rsidRPr="000F6A0E" w:rsidRDefault="007460A4" w:rsidP="003E4720">
      <w:pPr>
        <w:pStyle w:val="ProductList-Body"/>
        <w:spacing w:after="120"/>
        <w:ind w:left="720"/>
      </w:pPr>
      <w:r>
        <w:rPr>
          <w:rFonts w:cstheme="minorHAnsi"/>
          <w:b/>
          <w:szCs w:val="18"/>
        </w:rPr>
        <w:t>(b)</w:t>
      </w:r>
      <w:r>
        <w:rPr>
          <w:rFonts w:cstheme="minorHAnsi"/>
          <w:szCs w:val="18"/>
        </w:rPr>
        <w:tab/>
        <w:t xml:space="preserve">zdolność do ciągłego zapewnienia poufności, integralności, dostępności i odporności systemów i usług przetwarzania; </w:t>
      </w:r>
    </w:p>
    <w:p w14:paraId="00A72113" w14:textId="2A9D627F" w:rsidR="007460A4" w:rsidRPr="000F6A0E" w:rsidRDefault="007460A4" w:rsidP="00BE1FC2">
      <w:pPr>
        <w:pStyle w:val="ProductList-Body"/>
        <w:spacing w:after="120"/>
        <w:ind w:left="1440" w:hanging="720"/>
      </w:pPr>
      <w:r>
        <w:rPr>
          <w:rFonts w:cstheme="minorHAnsi"/>
          <w:b/>
          <w:szCs w:val="18"/>
        </w:rPr>
        <w:t>(c)</w:t>
      </w:r>
      <w:r>
        <w:rPr>
          <w:rFonts w:cstheme="minorHAnsi"/>
          <w:szCs w:val="18"/>
        </w:rPr>
        <w:tab/>
        <w:t>zdolność do szybkiego przywrócenia dostępności Danych Osobowych i dostępu do nich w razie incydentu fizycznego lub technicznego; oraz</w:t>
      </w:r>
    </w:p>
    <w:p w14:paraId="26AC81D0" w14:textId="5BC72AAA" w:rsidR="007460A4" w:rsidRPr="000F6A0E" w:rsidRDefault="007460A4" w:rsidP="00BE1FC2">
      <w:pPr>
        <w:pStyle w:val="ProductList-Body"/>
        <w:spacing w:after="120"/>
        <w:ind w:left="1440" w:hanging="720"/>
      </w:pPr>
      <w:r>
        <w:rPr>
          <w:rFonts w:cstheme="minorHAnsi"/>
          <w:b/>
          <w:szCs w:val="18"/>
        </w:rPr>
        <w:t>(d)</w:t>
      </w:r>
      <w:r>
        <w:rPr>
          <w:rFonts w:cstheme="minorHAnsi"/>
          <w:szCs w:val="18"/>
        </w:rPr>
        <w:tab/>
        <w:t>regularne testowanie, mierzenie i ocenianie skuteczności środków technicznych i organizacyjnych mających zapewnić bezpieczeństwo przetwarzania.</w:t>
      </w:r>
      <w:r w:rsidR="009B510E">
        <w:rPr>
          <w:rFonts w:cstheme="minorHAnsi"/>
          <w:szCs w:val="18"/>
        </w:rPr>
        <w:t xml:space="preserve"> </w:t>
      </w:r>
      <w:r>
        <w:rPr>
          <w:rFonts w:cstheme="minorHAnsi"/>
          <w:szCs w:val="18"/>
        </w:rPr>
        <w:t>(Art. 32 ust. 1)</w:t>
      </w:r>
    </w:p>
    <w:p w14:paraId="42FCCCF9" w14:textId="1BF13026" w:rsidR="007460A4" w:rsidRPr="000F6A0E" w:rsidRDefault="005C30A1" w:rsidP="003E4720">
      <w:pPr>
        <w:pStyle w:val="ProductList-Body"/>
        <w:spacing w:after="120"/>
        <w:ind w:left="158"/>
      </w:pPr>
      <w:r>
        <w:rPr>
          <w:b/>
        </w:rPr>
        <w:t>5.</w:t>
      </w:r>
      <w:r>
        <w:t xml:space="preserve"> Oceniając, czy stopień bezpieczeństwa jest odpowiedni, uwzględnia się ryzyko wiążące się z przetwarzaniem, zwłaszcza wynikające z przypadkowego lub niezgodnego z prawem zniszczenia, utraty, modyfikacji, nieuprawnionego ujawnienia lub nieuprawnionego dostępu do Danych Osobowych przesyłanych, przechowywanych lub w inny sposób przetwarzanych.</w:t>
      </w:r>
      <w:r w:rsidR="009B510E">
        <w:t xml:space="preserve"> </w:t>
      </w:r>
      <w:r>
        <w:t>(Art. 32 ust. 2)</w:t>
      </w:r>
    </w:p>
    <w:p w14:paraId="77504B93" w14:textId="7CBB5204" w:rsidR="007460A4" w:rsidRPr="000F6A0E" w:rsidRDefault="005C30A1" w:rsidP="003E4720">
      <w:pPr>
        <w:pStyle w:val="ProductList-Body"/>
        <w:spacing w:after="120"/>
        <w:ind w:left="158"/>
      </w:pPr>
      <w:r>
        <w:rPr>
          <w:b/>
        </w:rPr>
        <w:t>6.</w:t>
      </w:r>
      <w:r>
        <w:t xml:space="preserve"> Klient oraz Microsoft podejmą działania w celu zapewnienia, by każda osoba fizyczna działająca z upoważnienia Klienta lub Microsoft, która ma dostęp do Danych Osobowych, przetwarzała je wyłącznie na polecenie Klienta, chyba że wymaga tego od niej prawo Unii lub prawo państwa członkowskiego.</w:t>
      </w:r>
      <w:r w:rsidR="009B510E">
        <w:t xml:space="preserve"> </w:t>
      </w:r>
      <w:r>
        <w:t>(Art. 32 ust. 4)</w:t>
      </w:r>
    </w:p>
    <w:p w14:paraId="5E704A20" w14:textId="50886004" w:rsidR="007460A4" w:rsidRPr="000F6A0E" w:rsidRDefault="005C30A1" w:rsidP="003E4720">
      <w:pPr>
        <w:pStyle w:val="ProductList-Body"/>
        <w:spacing w:after="120"/>
        <w:ind w:left="158"/>
      </w:pPr>
      <w:r>
        <w:rPr>
          <w:b/>
        </w:rPr>
        <w:t>7.</w:t>
      </w:r>
      <w:r>
        <w:t xml:space="preserve"> Po stwierdzeniu naruszenia ochrony danych osobowych Microsoft bez zbędnej zwłoki zgłasza to Klientowi. (Art. 33 ust. 2). Zgłoszenie takie musi co najmniej: </w:t>
      </w:r>
    </w:p>
    <w:p w14:paraId="14D8940E" w14:textId="7D81B982" w:rsidR="007460A4" w:rsidRPr="000F6A0E" w:rsidRDefault="007460A4" w:rsidP="00530CF6">
      <w:pPr>
        <w:pStyle w:val="ProductList-Body"/>
        <w:spacing w:after="120"/>
        <w:ind w:left="1440" w:hanging="720"/>
      </w:pPr>
      <w:r>
        <w:rPr>
          <w:b/>
        </w:rPr>
        <w:t>(a)</w:t>
      </w:r>
      <w:r>
        <w:tab/>
        <w:t>opisywać charakter naruszenia ochrony danych osobowych, w tym w miarę możliwości wskazywać kategorie i przybliżoną liczbę osób, których dane dotyczą, oraz kategorie i przybliżoną liczbę wpisów danych osobowych, których dotyczy naruszenie;</w:t>
      </w:r>
    </w:p>
    <w:p w14:paraId="53B49C2D" w14:textId="0E161AF4" w:rsidR="007460A4" w:rsidRPr="000F6A0E" w:rsidRDefault="007460A4" w:rsidP="00530CF6">
      <w:pPr>
        <w:pStyle w:val="ProductList-Body"/>
        <w:spacing w:after="120"/>
        <w:ind w:left="1440" w:hanging="720"/>
      </w:pPr>
      <w:r>
        <w:rPr>
          <w:b/>
        </w:rPr>
        <w:t>(b)</w:t>
      </w:r>
      <w:r>
        <w:tab/>
        <w:t>zawierać imię i nazwisko oraz dane kontaktowe inspektora ochrony danych lub oznaczenie innego punktu kontaktowego, od którego można uzyskać więcej informacji;</w:t>
      </w:r>
    </w:p>
    <w:p w14:paraId="52D841F0" w14:textId="7F9F0B68" w:rsidR="007460A4" w:rsidRPr="000F6A0E" w:rsidRDefault="007460A4" w:rsidP="003E4720">
      <w:pPr>
        <w:pStyle w:val="ProductList-Body"/>
        <w:spacing w:after="120"/>
        <w:ind w:left="720"/>
      </w:pPr>
      <w:r>
        <w:rPr>
          <w:b/>
        </w:rPr>
        <w:t>(c)</w:t>
      </w:r>
      <w:r>
        <w:rPr>
          <w:b/>
        </w:rPr>
        <w:tab/>
      </w:r>
      <w:r>
        <w:t>opisywać możliwe konsekwencje naruszenia ochrony danych osobowych oraz</w:t>
      </w:r>
    </w:p>
    <w:p w14:paraId="03A4312D" w14:textId="4CB3C1AB" w:rsidR="00F37505" w:rsidRPr="000F6A0E" w:rsidRDefault="007460A4" w:rsidP="00530CF6">
      <w:pPr>
        <w:pStyle w:val="ProductList-Body"/>
        <w:spacing w:after="120"/>
        <w:ind w:left="1440" w:hanging="720"/>
      </w:pPr>
      <w:r>
        <w:rPr>
          <w:b/>
        </w:rPr>
        <w:t>(d)</w:t>
      </w:r>
      <w:r>
        <w:tab/>
        <w:t>opisywać środki zastosowane lub proponowane przez administratora w celu zaradzenia naruszeniu ochrony danych osobowych, w tym w stosownych przypadkach środki w celu zminimalizowania jego ewentualnych negatywnych skutków.</w:t>
      </w:r>
      <w:r w:rsidR="009B510E">
        <w:t xml:space="preserve"> </w:t>
      </w:r>
      <w:r>
        <w:t>(Art. 33 ust. 3)</w:t>
      </w:r>
    </w:p>
    <w:p w14:paraId="68A30B51" w14:textId="77777777" w:rsidR="00F37505" w:rsidRPr="000F6A0E" w:rsidRDefault="00F37505" w:rsidP="003E4720">
      <w:pPr>
        <w:pStyle w:val="ProductList-Body"/>
      </w:pPr>
      <w:r>
        <w:br w:type="page"/>
      </w:r>
    </w:p>
    <w:p w14:paraId="4A096042" w14:textId="5295654A" w:rsidR="0062665C" w:rsidRPr="000F6A0E" w:rsidRDefault="0062665C" w:rsidP="0062665C">
      <w:pPr>
        <w:pStyle w:val="ProductList-SectionHeading"/>
        <w:outlineLvl w:val="0"/>
      </w:pPr>
      <w:bookmarkStart w:id="144" w:name="_Toc499126196"/>
      <w:bookmarkStart w:id="145" w:name="Appendix1_AdditionalGDPR"/>
      <w:r>
        <w:lastRenderedPageBreak/>
        <w:t>Załącznik 1 — Dodatkowe Postanowienia Wynikające z Rozporządzenia</w:t>
      </w:r>
      <w:bookmarkEnd w:id="144"/>
    </w:p>
    <w:bookmarkEnd w:id="145"/>
    <w:p w14:paraId="6A66E751" w14:textId="3D71394E" w:rsidR="007460A4" w:rsidRPr="000F6A0E" w:rsidRDefault="00771E2F" w:rsidP="00771E2F">
      <w:pPr>
        <w:pStyle w:val="ProductList-Body"/>
        <w:numPr>
          <w:ilvl w:val="0"/>
          <w:numId w:val="63"/>
        </w:numPr>
        <w:outlineLvl w:val="1"/>
      </w:pPr>
      <w:r>
        <w:rPr>
          <w:b/>
        </w:rPr>
        <w:t xml:space="preserve"> Dalsi Przetwarzający </w:t>
      </w:r>
    </w:p>
    <w:p w14:paraId="2D72E2F5" w14:textId="77777777" w:rsidR="00771E2F" w:rsidRPr="000F6A0E" w:rsidRDefault="00771E2F" w:rsidP="00771E2F">
      <w:pPr>
        <w:pStyle w:val="ProductList-Body"/>
      </w:pPr>
    </w:p>
    <w:p w14:paraId="08C4FA1A" w14:textId="1C67E58A" w:rsidR="007460A4" w:rsidRPr="000F6A0E" w:rsidRDefault="005C5D61" w:rsidP="00771E2F">
      <w:pPr>
        <w:pStyle w:val="ProductList-Body"/>
        <w:spacing w:after="120"/>
        <w:ind w:left="158"/>
      </w:pPr>
      <w:r>
        <w:rPr>
          <w:b/>
        </w:rPr>
        <w:t>1.</w:t>
      </w:r>
      <w:r>
        <w:t xml:space="preserve"> Klient zgadza się na angażowanie przez Microsoft Dalszych Przetwarzających w celu przetwarzania Danych Osobowych zgodnie z Postanowieniami wynikającymi z Rozporządzenia.</w:t>
      </w:r>
      <w:r w:rsidR="009B510E">
        <w:t xml:space="preserve"> </w:t>
      </w:r>
    </w:p>
    <w:p w14:paraId="07BB6B99" w14:textId="3E3DFB6C" w:rsidR="007460A4" w:rsidRPr="000F6A0E" w:rsidRDefault="005C5D61" w:rsidP="00771E2F">
      <w:pPr>
        <w:pStyle w:val="ProductList-Body"/>
        <w:spacing w:after="120"/>
        <w:ind w:left="158"/>
      </w:pPr>
      <w:r>
        <w:rPr>
          <w:b/>
        </w:rPr>
        <w:t>2.</w:t>
      </w:r>
      <w:r>
        <w:t xml:space="preserve"> Microsoft zapewni, aby Dalsi Przetwarzający byli związani pisemnymi umowami wymagającymi od nich zapewnienia co najmniej tego samego poziomu ochrony danych, co poziom wymagany od Microsoft na mocy Postanowień wynikających z Rozporządzenia.</w:t>
      </w:r>
      <w:r w:rsidR="009B510E">
        <w:t xml:space="preserve"> </w:t>
      </w:r>
    </w:p>
    <w:p w14:paraId="3C1B903E" w14:textId="669029CB" w:rsidR="007460A4" w:rsidRPr="000F6A0E" w:rsidRDefault="005C5D61" w:rsidP="00771E2F">
      <w:pPr>
        <w:pStyle w:val="ProductList-Body"/>
        <w:spacing w:after="120"/>
        <w:ind w:left="158"/>
      </w:pPr>
      <w:r>
        <w:rPr>
          <w:b/>
        </w:rPr>
        <w:t>3.</w:t>
      </w:r>
      <w:r>
        <w:t xml:space="preserve"> Lista obecnych Dalszych Przetwarzających Microsoft jest dostępna na stronie https://aka.ms/Online_Serv_Subcontractor_List (lub pod innym adresem URL wskazanym przez Microsoft).</w:t>
      </w:r>
      <w:r w:rsidR="009B510E">
        <w:t xml:space="preserve"> </w:t>
      </w:r>
      <w:r>
        <w:t>Na co najmniej 14 dni przed upoważnieniem nowego Dalszego Przetwarzającego do uzyskiwania dostępu do Danych Osobowych Microsoft zaktualizuje informacje w tej witrynie oraz zapewni Klientowi mechanizm służący do uzyskiwania powiadomień o takich aktualizacjach.</w:t>
      </w:r>
      <w:r w:rsidR="009B510E">
        <w:t xml:space="preserve"> </w:t>
      </w:r>
      <w:r>
        <w:t>Gdy Microsoft jest podmiotem przetwarzającym (a nie podwykonawcą przetwarzania), zastosowanie mają następujące postanowienia:</w:t>
      </w:r>
    </w:p>
    <w:p w14:paraId="08797531" w14:textId="480D7BE2" w:rsidR="007460A4" w:rsidRPr="000F6A0E" w:rsidRDefault="005C5D61" w:rsidP="00771E2F">
      <w:pPr>
        <w:pStyle w:val="ProductList-Body"/>
        <w:spacing w:after="120"/>
        <w:ind w:left="1440" w:hanging="720"/>
      </w:pPr>
      <w:r>
        <w:rPr>
          <w:b/>
        </w:rPr>
        <w:t>(a)</w:t>
      </w:r>
      <w:r>
        <w:rPr>
          <w:b/>
        </w:rPr>
        <w:tab/>
      </w:r>
      <w:r>
        <w:t xml:space="preserve">Jeśli Klient nie zaakceptuje nowego Podwykonawcy Przetwarzania, wówczas może wypowiedzieć każdą subskrypcję danej Usługi Online bez konieczności zapłaty kary umownej, o ile przed upływem stosownego okresu wypowiedzenia prześle pisemne wypowiedzenie zawierające wyjaśnienie podstaw nieudzielenia takiej akceptacji. </w:t>
      </w:r>
    </w:p>
    <w:p w14:paraId="36918409" w14:textId="5421F05B" w:rsidR="007460A4" w:rsidRPr="000F6A0E" w:rsidRDefault="005C5D61" w:rsidP="00771E2F">
      <w:pPr>
        <w:pStyle w:val="ProductList-Body"/>
        <w:spacing w:after="120"/>
        <w:ind w:left="1440" w:hanging="720"/>
      </w:pPr>
      <w:r>
        <w:rPr>
          <w:b/>
        </w:rPr>
        <w:t>(b)</w:t>
      </w:r>
      <w:r>
        <w:rPr>
          <w:b/>
        </w:rPr>
        <w:tab/>
      </w:r>
      <w:r>
        <w:t xml:space="preserve">Jeśli dana Usługa Online stanowi część pakietu (lub podobnego rodzaju pojedynczego zakupu usług), wówczas takie wypowiedzenie ma zastosowanie do całego pakietu usług. </w:t>
      </w:r>
    </w:p>
    <w:p w14:paraId="07831FB2" w14:textId="01FF47A2" w:rsidR="007460A4" w:rsidRPr="000F6A0E" w:rsidRDefault="005C5D61" w:rsidP="00771E2F">
      <w:pPr>
        <w:pStyle w:val="ProductList-Body"/>
        <w:spacing w:after="120"/>
        <w:ind w:left="1440" w:hanging="720"/>
      </w:pPr>
      <w:r>
        <w:rPr>
          <w:b/>
        </w:rPr>
        <w:t>(c)</w:t>
      </w:r>
      <w:r>
        <w:tab/>
        <w:t>Po wejściu w życie wypowiedzenia Microsoft nie będzie uwzględniać w kolejnych fakturach dla Klienta lub odsprzedawcy Klienta wypowiedzianej subskrypcji Usługi Online.</w:t>
      </w:r>
    </w:p>
    <w:p w14:paraId="77135EC5" w14:textId="77777777" w:rsidR="00771E2F" w:rsidRPr="000F6A0E" w:rsidRDefault="00771E2F" w:rsidP="00771E2F">
      <w:pPr>
        <w:pStyle w:val="ProductList-Body"/>
      </w:pPr>
    </w:p>
    <w:p w14:paraId="53D38BC0" w14:textId="536B641D" w:rsidR="00771E2F" w:rsidRPr="000F6A0E" w:rsidRDefault="00771E2F" w:rsidP="00771E2F">
      <w:pPr>
        <w:pStyle w:val="ProductList-Body"/>
        <w:numPr>
          <w:ilvl w:val="0"/>
          <w:numId w:val="63"/>
        </w:numPr>
        <w:outlineLvl w:val="1"/>
      </w:pPr>
      <w:r>
        <w:rPr>
          <w:b/>
        </w:rPr>
        <w:t xml:space="preserve"> Pomoc Klientowi w zakresie odpowiadania na żądania ze strony osób, których dane dotyczą</w:t>
      </w:r>
    </w:p>
    <w:p w14:paraId="15CAB528" w14:textId="368274B9" w:rsidR="00BE1FC2" w:rsidRPr="000F6A0E" w:rsidRDefault="00BE1FC2" w:rsidP="00771E2F">
      <w:pPr>
        <w:pStyle w:val="ProductList-Body"/>
      </w:pPr>
    </w:p>
    <w:p w14:paraId="2456FAAF" w14:textId="0154C8CB" w:rsidR="007460A4" w:rsidRPr="000F6A0E" w:rsidRDefault="005C5D61" w:rsidP="00771E2F">
      <w:pPr>
        <w:pStyle w:val="ProductList-Body"/>
        <w:spacing w:after="120"/>
        <w:ind w:left="158"/>
      </w:pPr>
      <w:r>
        <w:rPr>
          <w:b/>
        </w:rPr>
        <w:t>1.</w:t>
      </w:r>
      <w:r>
        <w:t xml:space="preserve"> Microsoft będzie udostępniać Klientowi Dane Osobowe osób, których dotyczą dane administrowane przez Klienta, oraz umożliwi realizację wniosków osób, których dotyczą dane, o wykonanie ich praw wynikających z Rozporządzenia w sposób zgodny z funkcjonalnością Produktu oraz rolą Microsoft jako podmiotu przetwarzającego.</w:t>
      </w:r>
      <w:r w:rsidR="009B510E">
        <w:t xml:space="preserve"> </w:t>
      </w:r>
      <w:r>
        <w:t xml:space="preserve">Microsoft uwzględni uzasadnione wnioski Klienta o pomoc Klientowi w udzieleniu odpowiedzi na takie wnioski osoby, której dotyczą dane. </w:t>
      </w:r>
    </w:p>
    <w:p w14:paraId="37DBDB13" w14:textId="74683B62" w:rsidR="007460A4" w:rsidRPr="000F6A0E" w:rsidRDefault="005C5D61" w:rsidP="00771E2F">
      <w:pPr>
        <w:pStyle w:val="ProductList-Body"/>
        <w:spacing w:after="120"/>
        <w:ind w:left="158"/>
      </w:pPr>
      <w:r>
        <w:rPr>
          <w:b/>
        </w:rPr>
        <w:t>2.</w:t>
      </w:r>
      <w:r>
        <w:t xml:space="preserve"> Jeśli Microsoft otrzyma od osoby po stronie Klienta, której dotyczą dane, wniosek o wykonanie jej praw wynikających z Rozporządzenia, wówczas poprosi taką osobę o skierowanie takiego wniosku bezpośrednio do Klienta.</w:t>
      </w:r>
    </w:p>
    <w:p w14:paraId="05E35926" w14:textId="77777777" w:rsidR="00771E2F" w:rsidRPr="000F6A0E" w:rsidRDefault="00771E2F" w:rsidP="00BE1FC2">
      <w:pPr>
        <w:pStyle w:val="ProductList-Body"/>
        <w:ind w:left="158"/>
      </w:pPr>
    </w:p>
    <w:p w14:paraId="128A0D03" w14:textId="51964ED5" w:rsidR="00BE1FC2" w:rsidRPr="000F6A0E" w:rsidRDefault="00BE1FC2" w:rsidP="00771E2F">
      <w:pPr>
        <w:pStyle w:val="ProductList-Body"/>
        <w:numPr>
          <w:ilvl w:val="0"/>
          <w:numId w:val="63"/>
        </w:numPr>
        <w:outlineLvl w:val="1"/>
      </w:pPr>
      <w:r>
        <w:rPr>
          <w:b/>
        </w:rPr>
        <w:t>Przetwarzanie danych osobowych</w:t>
      </w:r>
    </w:p>
    <w:p w14:paraId="16B52778" w14:textId="77777777" w:rsidR="00771E2F" w:rsidRPr="000F6A0E" w:rsidRDefault="00771E2F" w:rsidP="00771E2F">
      <w:pPr>
        <w:pStyle w:val="ProductList-Body"/>
      </w:pPr>
    </w:p>
    <w:p w14:paraId="53FBDA30" w14:textId="7AC720A5" w:rsidR="007460A4" w:rsidRPr="000F6A0E" w:rsidRDefault="005C5D61" w:rsidP="00530CF6">
      <w:pPr>
        <w:pStyle w:val="ProductList-Body"/>
        <w:spacing w:after="120"/>
        <w:ind w:left="158"/>
      </w:pPr>
      <w:r>
        <w:rPr>
          <w:b/>
        </w:rPr>
        <w:t xml:space="preserve">1. </w:t>
      </w:r>
      <w:r>
        <w:t xml:space="preserve">Zawarta przez Klienta umowa licencjonowania zbiorowego (w tym niniejsze Postanowienia wynikające z Rozporządzenia) oraz sposób używania i konfigurowania przez Klienta funkcji Produktu to pełne i ostateczne instrukcje Klienta dla Microsoft w zakresie przetwarzania Danych Osobowych. </w:t>
      </w:r>
    </w:p>
    <w:p w14:paraId="7FEE4AAF" w14:textId="43D37BA8" w:rsidR="007460A4" w:rsidRPr="000F6A0E" w:rsidRDefault="005C5D61" w:rsidP="00530CF6">
      <w:pPr>
        <w:pStyle w:val="ProductList-Body"/>
        <w:spacing w:after="120"/>
        <w:ind w:left="158"/>
      </w:pPr>
      <w:r>
        <w:rPr>
          <w:b/>
        </w:rPr>
        <w:t xml:space="preserve">2. </w:t>
      </w:r>
      <w:r>
        <w:t>Microsoft może także przesyłać Dane Osobowe, jeśli wymaga tego prawo właściwe.</w:t>
      </w:r>
    </w:p>
    <w:p w14:paraId="73B42750" w14:textId="3C8982B5" w:rsidR="007460A4" w:rsidRPr="000F6A0E" w:rsidRDefault="005C5D61" w:rsidP="00530CF6">
      <w:pPr>
        <w:pStyle w:val="ProductList-Body"/>
        <w:spacing w:after="120"/>
        <w:ind w:left="158"/>
      </w:pPr>
      <w:r>
        <w:rPr>
          <w:b/>
        </w:rPr>
        <w:t xml:space="preserve">3. </w:t>
      </w:r>
      <w:r>
        <w:t xml:space="preserve">Microsoft zapewni, że personel Microsoft zajmujący się przetwarzaniem Danych Osobowych (i) będzie przetwarzać Dane Osobowe wyłącznie na polecenie Klienta, chyba że wymaga tego prawo Unii, prawo państwa członkowskiego lub inne prawo właściwe oraz (ii) zobowiązał się do zachowania w poufności wszelkich Danych Osobowych nawet po zakończeniu zatrudnienia. </w:t>
      </w:r>
    </w:p>
    <w:p w14:paraId="61551F1F" w14:textId="2F89419A" w:rsidR="007460A4" w:rsidRPr="000F6A0E" w:rsidRDefault="005C5D61" w:rsidP="00530CF6">
      <w:pPr>
        <w:pStyle w:val="ProductList-Body"/>
        <w:spacing w:after="120"/>
        <w:ind w:left="158"/>
      </w:pPr>
      <w:bookmarkStart w:id="146" w:name="_Hlk487172389"/>
      <w:r>
        <w:rPr>
          <w:b/>
        </w:rPr>
        <w:t xml:space="preserve">4. </w:t>
      </w:r>
      <w:r>
        <w:t>Przedmiot przetwarzania jest ograniczony do Danych Osobowych objętych zakresem Rozporządzenia, a okres przetwarzania danych będzie odpowiadać okresowi obowiązywania prawa Klienta do używania Produktu lub umowy Klienta o świadczenie Usług Profesjonalnych.</w:t>
      </w:r>
      <w:r w:rsidR="009B510E">
        <w:t xml:space="preserve"> </w:t>
      </w:r>
      <w:r>
        <w:t>Charakter i cel przetwarzania polegają na udostępnianiu Produktu lub świadczeniu Usług Profesjonalnych zgodnie z zawartą przez Klienta umową licencjonowania zbiorowego.</w:t>
      </w:r>
      <w:r w:rsidR="009B510E">
        <w:t xml:space="preserve"> </w:t>
      </w:r>
      <w:r>
        <w:t>Rodzaje Danych Osobowych przetwarzanych przez Produkt lub Usługi Profesjonalne obejmują dane wyraźnie wskazane w art. 4 Rozporządzenia, a także inne Dane Osobowe przesłane przez Klienta do Produktu lub w ramach umowy o świadczenie Usług Profesjonalnych.</w:t>
      </w:r>
      <w:r w:rsidR="009B510E">
        <w:t xml:space="preserve"> </w:t>
      </w:r>
      <w:r>
        <w:t>Kategorie osób, których dane dotyczą, obejmują przedstawicieli i użytkowników końcowych Klienta, w tym pracowników, wykonawców, współpracowników oraz klientów Klienta.</w:t>
      </w:r>
      <w:r w:rsidR="009B510E">
        <w:t xml:space="preserve"> </w:t>
      </w:r>
    </w:p>
    <w:p w14:paraId="1997DA3B" w14:textId="60AAF5AB" w:rsidR="007460A4" w:rsidRPr="000F6A0E" w:rsidRDefault="005C5D61" w:rsidP="00530CF6">
      <w:pPr>
        <w:pStyle w:val="ProductList-Body"/>
        <w:spacing w:after="120"/>
        <w:ind w:left="158"/>
      </w:pPr>
      <w:bookmarkStart w:id="147" w:name="_Hlk487172101"/>
      <w:bookmarkEnd w:id="146"/>
      <w:r>
        <w:rPr>
          <w:b/>
        </w:rPr>
        <w:t xml:space="preserve">5. </w:t>
      </w:r>
      <w:r>
        <w:t xml:space="preserve">W chwili wygaśnięcia lub zakończenia prawa Klienta do używania Produktu lub ustania zawartej z Klientem umowy o świadczenie Usług Profesjonalnych Microsoft usunie albo zwróci Dane Osobowe zgodnie z postanowieniami i terminami dotyczącymi poszczególnych Usług Online </w:t>
      </w:r>
      <w:r>
        <w:lastRenderedPageBreak/>
        <w:t xml:space="preserve">zawartymi w stosownych Postanowieniach Dotyczących Usług Online, postanowieniami i terminami dotyczącymi poszczególnych Produktów wskazanymi w dokumentacji tych Produktów i postanowieniami i terminami dotyczącymi Usług Profesjonalnych określonymi w stosownych umowach, chyba że prawo Unii, prawo państwa członkowskiego lub inne prawo właściwe wymaga ich przechowywania tych Danych Osobowych. </w:t>
      </w:r>
    </w:p>
    <w:p w14:paraId="1F40545E" w14:textId="77777777" w:rsidR="00771E2F" w:rsidRPr="000F6A0E" w:rsidRDefault="00771E2F" w:rsidP="00771E2F">
      <w:pPr>
        <w:pStyle w:val="ProductList-Body"/>
        <w:ind w:left="158"/>
      </w:pPr>
    </w:p>
    <w:bookmarkEnd w:id="147"/>
    <w:p w14:paraId="2E6CBD7F" w14:textId="67859068" w:rsidR="00771E2F" w:rsidRPr="000F6A0E" w:rsidRDefault="00DE3603" w:rsidP="00771E2F">
      <w:pPr>
        <w:pStyle w:val="ProductList-Body"/>
        <w:numPr>
          <w:ilvl w:val="0"/>
          <w:numId w:val="63"/>
        </w:numPr>
        <w:outlineLvl w:val="1"/>
      </w:pPr>
      <w:r>
        <w:rPr>
          <w:b/>
        </w:rPr>
        <w:t>Zabezpieczenia</w:t>
      </w:r>
    </w:p>
    <w:p w14:paraId="0A01C279" w14:textId="77777777" w:rsidR="00771E2F" w:rsidRPr="000F6A0E" w:rsidRDefault="00771E2F" w:rsidP="00530CF6">
      <w:pPr>
        <w:pStyle w:val="ProductList-Body"/>
      </w:pPr>
    </w:p>
    <w:p w14:paraId="00405616" w14:textId="59D4AE3F" w:rsidR="007460A4" w:rsidRPr="000F6A0E" w:rsidRDefault="007460A4" w:rsidP="00BE1FC2">
      <w:pPr>
        <w:pStyle w:val="ProductList-Body"/>
      </w:pPr>
      <w:r>
        <w:t xml:space="preserve">Microsoft (i) stosuje zasady i metody ochrony Danych Osobowych zgodnie z pisemnymi zasadami zabezpieczania danych („Zasady Bezpieczeństwa Informacji”) dla każdego Produktu i dla Usług Profesjonalnych oraz (ii) z zastrzeżeniem zobowiązania do nieujawniania informacji, udostępnia Klientowi Zasady Bezpieczeństwa Informacji wraz z opisami istniejących mechanizmów kontroli bezpieczeństwa dotyczących Produktu lub Usług Profesjonalnych oraz innymi informacjami zasadnie wymaganymi przez Klienta w związku z procedurami i zasadami bezpieczeństwa Microsoft. </w:t>
      </w:r>
    </w:p>
    <w:p w14:paraId="4F2D8658" w14:textId="77777777" w:rsidR="00771E2F" w:rsidRPr="000F6A0E" w:rsidRDefault="00771E2F" w:rsidP="00BE1FC2">
      <w:pPr>
        <w:pStyle w:val="ProductList-Body"/>
      </w:pPr>
    </w:p>
    <w:p w14:paraId="5DC771CD" w14:textId="6F82AC83" w:rsidR="00DE3603" w:rsidRPr="000F6A0E" w:rsidRDefault="00DE3603" w:rsidP="00771E2F">
      <w:pPr>
        <w:pStyle w:val="ProductList-Body"/>
        <w:numPr>
          <w:ilvl w:val="0"/>
          <w:numId w:val="63"/>
        </w:numPr>
        <w:outlineLvl w:val="1"/>
      </w:pPr>
      <w:r>
        <w:rPr>
          <w:b/>
        </w:rPr>
        <w:t>Naruszenie ochrony danych osobowych</w:t>
      </w:r>
    </w:p>
    <w:p w14:paraId="7E0753BD" w14:textId="77777777" w:rsidR="00771E2F" w:rsidRPr="000F6A0E" w:rsidRDefault="00771E2F" w:rsidP="00530CF6">
      <w:pPr>
        <w:pStyle w:val="ProductList-Body"/>
      </w:pPr>
    </w:p>
    <w:p w14:paraId="2AE4009D" w14:textId="4BE8335A" w:rsidR="007460A4" w:rsidRPr="000F6A0E" w:rsidRDefault="007460A4" w:rsidP="00BE1FC2">
      <w:pPr>
        <w:pStyle w:val="ProductList-Body"/>
      </w:pPr>
      <w:r>
        <w:t>Microsoft podejmie uzasadnione starania w celu udzielenia Klientowi pomocy w wypełnieniu jego zobowiązań w zakresie powiadomienia właściwego organu nadzorczego oraz osób, których dane dotyczą, o naruszeniu ochrony danych zgodnie z art. 33 i 34 Rozporządzenia.</w:t>
      </w:r>
    </w:p>
    <w:p w14:paraId="2606E8ED" w14:textId="77777777" w:rsidR="00771E2F" w:rsidRPr="000F6A0E" w:rsidRDefault="00771E2F" w:rsidP="00BE1FC2">
      <w:pPr>
        <w:pStyle w:val="ProductList-Body"/>
      </w:pPr>
    </w:p>
    <w:p w14:paraId="48CCEF32" w14:textId="3D37EFF5" w:rsidR="00771E2F" w:rsidRPr="000F6A0E" w:rsidRDefault="00DE3603" w:rsidP="00771E2F">
      <w:pPr>
        <w:pStyle w:val="ProductList-Body"/>
        <w:numPr>
          <w:ilvl w:val="0"/>
          <w:numId w:val="63"/>
        </w:numPr>
        <w:outlineLvl w:val="1"/>
      </w:pPr>
      <w:r>
        <w:rPr>
          <w:b/>
        </w:rPr>
        <w:t>Rejestrowanie czynności przetwarzania</w:t>
      </w:r>
    </w:p>
    <w:p w14:paraId="25FD5490" w14:textId="77777777" w:rsidR="00771E2F" w:rsidRPr="000F6A0E" w:rsidRDefault="00771E2F" w:rsidP="00771E2F">
      <w:pPr>
        <w:pStyle w:val="ProductList-Body"/>
      </w:pPr>
    </w:p>
    <w:p w14:paraId="5E6A05E4" w14:textId="732767E9" w:rsidR="007460A4" w:rsidRPr="000F6A0E" w:rsidRDefault="007460A4" w:rsidP="00BE1FC2">
      <w:pPr>
        <w:pStyle w:val="ProductList-Body"/>
      </w:pPr>
      <w:r>
        <w:t>Microsoft prowadzi wszystkie rejestry czynności przetwarzania danych osobowych wymagane na mocy art. 30(2) Rozporządzenia oraz w zakresie dotyczącym przetwarzania Danych Osobowych w imieniu Klienta udostępnia je Klientowi na żądanie.</w:t>
      </w:r>
    </w:p>
    <w:p w14:paraId="3A501460" w14:textId="4FF683BF" w:rsidR="00771E2F" w:rsidRPr="000F6A0E" w:rsidRDefault="00771E2F" w:rsidP="00771E2F">
      <w:pPr>
        <w:pStyle w:val="ProductList-Body"/>
      </w:pPr>
    </w:p>
    <w:p w14:paraId="5A39DA19" w14:textId="268D1BAD" w:rsidR="00DE3603" w:rsidRPr="000F6A0E" w:rsidRDefault="00DE3603" w:rsidP="00771E2F">
      <w:pPr>
        <w:pStyle w:val="ProductList-Body"/>
        <w:numPr>
          <w:ilvl w:val="0"/>
          <w:numId w:val="63"/>
        </w:numPr>
        <w:outlineLvl w:val="1"/>
      </w:pPr>
      <w:r>
        <w:rPr>
          <w:b/>
        </w:rPr>
        <w:t>Modyfikowanie, uzupełnianie i okres obowiązywania</w:t>
      </w:r>
    </w:p>
    <w:p w14:paraId="79C67628" w14:textId="77777777" w:rsidR="00771E2F" w:rsidRPr="000F6A0E" w:rsidRDefault="00771E2F" w:rsidP="005C5D61">
      <w:pPr>
        <w:pStyle w:val="ProductList-Body"/>
      </w:pPr>
    </w:p>
    <w:p w14:paraId="19C73B84" w14:textId="4BA98A2A" w:rsidR="007460A4" w:rsidRPr="000F6A0E" w:rsidRDefault="005C5D61" w:rsidP="00530CF6">
      <w:pPr>
        <w:pStyle w:val="ProductList-Body"/>
        <w:spacing w:after="120"/>
        <w:ind w:left="158"/>
      </w:pPr>
      <w:r>
        <w:rPr>
          <w:b/>
        </w:rPr>
        <w:t>1.</w:t>
      </w:r>
      <w:r>
        <w:t xml:space="preserve"> Microsoft może modyfikować lub uzupełniać niniejsze Postanowienia Wynikające z Rozporządzenia za powiadomieniem Klienta (i) jeśli wymaga tego organ nadzorczy lub inny organ rządowy lub regulacyjny, (ii) jeśli jest to niezbędne do spełnienia wymogów prawa właściwego, (iii) w celu wdrożenia standardowych klauzul umownych określonych przez Komisję Europejską lub (iv) w celu przestrzegania kodeksu postępowania lub zastosowania mechanizmu certyfikacji zatwierdzonych na mocy art. 40, 42 i 43 Rozporządzenia.</w:t>
      </w:r>
      <w:r w:rsidR="009B510E">
        <w:t xml:space="preserve"> </w:t>
      </w:r>
    </w:p>
    <w:p w14:paraId="0B430375" w14:textId="3A427F4C" w:rsidR="007460A4" w:rsidRPr="000F6A0E" w:rsidRDefault="005C5D61" w:rsidP="00530CF6">
      <w:pPr>
        <w:pStyle w:val="ProductList-Body"/>
        <w:spacing w:after="120"/>
        <w:ind w:left="158"/>
      </w:pPr>
      <w:r>
        <w:rPr>
          <w:b/>
        </w:rPr>
        <w:t>2.</w:t>
      </w:r>
      <w:r>
        <w:t xml:space="preserve"> Bez uszczerbku dla niniejszych Postanowień wynikających z Rozporządzenia Microsoft może udostępniać dodatkowe informacje o sposobach wypełniania przez Microsoft zobowiązań zawartych w niniejszych Postanowieniach wynikających z Rozporządzenia w ramach dokumentacji dotyczącej zasad, prywatności lub kwestii technicznych dotyczących danego Produktu. </w:t>
      </w:r>
    </w:p>
    <w:p w14:paraId="24E86471" w14:textId="7AE4025A" w:rsidR="007460A4" w:rsidRPr="000F6A0E" w:rsidRDefault="005C5D61" w:rsidP="00530CF6">
      <w:pPr>
        <w:pStyle w:val="ProductList-Body"/>
        <w:spacing w:after="120"/>
        <w:ind w:left="158"/>
      </w:pPr>
      <w:r>
        <w:rPr>
          <w:b/>
        </w:rPr>
        <w:t>3.</w:t>
      </w:r>
      <w:r>
        <w:t xml:space="preserve"> Niniejsze Postanowienia wynikające z Rozporządzenia wchodzą w życie w późniejszej z następujących dat: (a) data rozpoczęcia przestrzegania Rozporządzenia lub (b) data rozpoczęcia używania Produktu lub świadczenia przez Microsoft Usług Profesjonalnych, w ramach których Microsoft jest podmiotem przetwarzającym lub podwykonawcą przetwarzania.</w:t>
      </w:r>
      <w:r w:rsidR="009B510E">
        <w:t xml:space="preserve"> </w:t>
      </w:r>
    </w:p>
    <w:p w14:paraId="7E316B44" w14:textId="5002A1BE" w:rsidR="00FD2112" w:rsidRPr="000F6A0E" w:rsidRDefault="00FD2112" w:rsidP="00771E2F">
      <w:pPr>
        <w:pStyle w:val="ProductList-Body"/>
      </w:pPr>
    </w:p>
    <w:sectPr w:rsidR="00FD2112" w:rsidRPr="000F6A0E" w:rsidSect="006F1174">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9BB256" w14:textId="77777777" w:rsidR="00D058AE" w:rsidRDefault="00D058AE" w:rsidP="009A573F">
      <w:pPr>
        <w:spacing w:after="0" w:line="240" w:lineRule="auto"/>
      </w:pPr>
      <w:r>
        <w:separator/>
      </w:r>
    </w:p>
    <w:p w14:paraId="001568CF" w14:textId="77777777" w:rsidR="00D058AE" w:rsidRDefault="00D058AE"/>
  </w:endnote>
  <w:endnote w:type="continuationSeparator" w:id="0">
    <w:p w14:paraId="6DBB80D9" w14:textId="77777777" w:rsidR="00D058AE" w:rsidRDefault="00D058AE" w:rsidP="009A573F">
      <w:pPr>
        <w:spacing w:after="0" w:line="240" w:lineRule="auto"/>
      </w:pPr>
      <w:r>
        <w:continuationSeparator/>
      </w:r>
    </w:p>
    <w:p w14:paraId="4D4AE94F" w14:textId="77777777" w:rsidR="00D058AE" w:rsidRDefault="00D058AE"/>
  </w:endnote>
  <w:endnote w:type="continuationNotice" w:id="1">
    <w:p w14:paraId="7567FA43" w14:textId="77777777" w:rsidR="00D058AE" w:rsidRDefault="00D058AE">
      <w:pPr>
        <w:spacing w:after="0" w:line="240" w:lineRule="auto"/>
      </w:pPr>
    </w:p>
    <w:p w14:paraId="30F8DBA5" w14:textId="77777777" w:rsidR="00D058AE" w:rsidRDefault="00D058A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CE4661" w:rsidRDefault="00CE4661" w:rsidP="004D27A6">
    <w:pPr>
      <w:pStyle w:val="ProductList-Body"/>
    </w:pPr>
    <w:r>
      <w:rPr>
        <w:noProof/>
        <w:lang w:val="en-US" w:eastAsia="ko-KR"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CE4661" w:rsidRPr="00591643" w:rsidRDefault="00CE4661">
    <w:pPr>
      <w:pStyle w:val="Footer"/>
      <w:rPr>
        <w:sz w:val="14"/>
        <w:szCs w:val="14"/>
      </w:rPr>
    </w:pPr>
    <w:r>
      <w:rPr>
        <w:noProof/>
        <w:lang w:val="en-US" w:eastAsia="ko-KR"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4661"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E4661" w:rsidRPr="00C76DF3" w:rsidRDefault="00686EA0" w:rsidP="005C51AC">
          <w:pPr>
            <w:pStyle w:val="ProductList-OfferingBody"/>
            <w:ind w:left="-77" w:right="-73"/>
            <w:jc w:val="center"/>
            <w:rPr>
              <w:color w:val="808080" w:themeColor="background1" w:themeShade="80"/>
              <w:sz w:val="14"/>
              <w:szCs w:val="14"/>
            </w:rPr>
          </w:pPr>
          <w:hyperlink w:anchor="TableofContents" w:history="1">
            <w:r w:rsidR="00CE4661">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E4661" w:rsidRPr="00C76DF3" w:rsidRDefault="00CE466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E4661" w:rsidRPr="00C76DF3" w:rsidRDefault="00686EA0" w:rsidP="005C51AC">
          <w:pPr>
            <w:pStyle w:val="ProductList-OfferingBody"/>
            <w:ind w:left="-72" w:right="-74"/>
            <w:jc w:val="center"/>
            <w:rPr>
              <w:color w:val="808080" w:themeColor="background1" w:themeShade="80"/>
              <w:sz w:val="14"/>
              <w:szCs w:val="14"/>
            </w:rPr>
          </w:pPr>
          <w:hyperlink w:anchor="Wprowadzenie" w:history="1">
            <w:r w:rsidR="00CE4661">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E4661" w:rsidRPr="00C76DF3" w:rsidRDefault="00CE466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E4661" w:rsidRPr="00C76DF3" w:rsidRDefault="00686EA0" w:rsidP="005C51AC">
          <w:pPr>
            <w:pStyle w:val="ProductList-OfferingBody"/>
            <w:ind w:left="-72" w:right="-75"/>
            <w:jc w:val="center"/>
            <w:rPr>
              <w:color w:val="808080" w:themeColor="background1" w:themeShade="80"/>
              <w:sz w:val="14"/>
              <w:szCs w:val="14"/>
            </w:rPr>
          </w:pPr>
          <w:hyperlink w:anchor="GeneralTerms" w:history="1">
            <w:r w:rsidR="00CE4661">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E4661" w:rsidRPr="00C76DF3" w:rsidRDefault="00CE466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E4661" w:rsidRPr="00C76DF3" w:rsidRDefault="00686EA0" w:rsidP="005C51AC">
          <w:pPr>
            <w:pStyle w:val="ProductList-OfferingBody"/>
            <w:ind w:left="-72" w:right="-77"/>
            <w:jc w:val="center"/>
            <w:rPr>
              <w:color w:val="808080" w:themeColor="background1" w:themeShade="80"/>
              <w:sz w:val="14"/>
              <w:szCs w:val="14"/>
            </w:rPr>
          </w:pPr>
          <w:hyperlink w:anchor="PrivacyandSecurityTerms" w:history="1">
            <w:r w:rsidR="00CE4661">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E4661" w:rsidRPr="00C76DF3" w:rsidRDefault="00CE466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E4661" w:rsidRPr="00C76DF3" w:rsidRDefault="00686EA0" w:rsidP="005C51AC">
          <w:pPr>
            <w:pStyle w:val="ProductList-OfferingBody"/>
            <w:ind w:left="-72" w:right="-77"/>
            <w:jc w:val="center"/>
            <w:rPr>
              <w:color w:val="808080" w:themeColor="background1" w:themeShade="80"/>
              <w:sz w:val="14"/>
              <w:szCs w:val="14"/>
            </w:rPr>
          </w:pPr>
          <w:hyperlink w:anchor="OnlineServiceSpecificTerms" w:history="1">
            <w:r w:rsidR="00CE4661">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E4661" w:rsidRPr="00C76DF3" w:rsidRDefault="00CE466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E4661" w:rsidRPr="00C76DF3" w:rsidRDefault="00686EA0" w:rsidP="005C51AC">
          <w:pPr>
            <w:pStyle w:val="ProductList-OfferingBody"/>
            <w:ind w:left="-72" w:right="-76"/>
            <w:jc w:val="center"/>
            <w:rPr>
              <w:color w:val="808080" w:themeColor="background1" w:themeShade="80"/>
              <w:sz w:val="14"/>
              <w:szCs w:val="14"/>
            </w:rPr>
          </w:pPr>
          <w:hyperlink w:anchor="Attachment1" w:history="1">
            <w:r w:rsidR="00CE4661">
              <w:rPr>
                <w:rStyle w:val="Hyperlink"/>
                <w:sz w:val="14"/>
                <w:szCs w:val="14"/>
              </w:rPr>
              <w:t>Załączniki</w:t>
            </w:r>
          </w:hyperlink>
        </w:p>
      </w:tc>
    </w:tr>
  </w:tbl>
  <w:p w14:paraId="7E537610" w14:textId="77777777" w:rsidR="00CE4661" w:rsidRPr="00591643" w:rsidRDefault="00CE4661"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CE4661" w:rsidRPr="00324539" w14:paraId="35B813B4" w14:textId="77777777" w:rsidTr="00FC09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A8A974B" w:rsidR="00CE4661" w:rsidRPr="00324539" w:rsidRDefault="00686EA0" w:rsidP="00591643">
          <w:pPr>
            <w:pStyle w:val="ProductList-OfferingBody"/>
            <w:ind w:left="-77" w:right="-73"/>
            <w:jc w:val="center"/>
            <w:rPr>
              <w:rStyle w:val="LogoportDoNotTranslate"/>
            </w:rPr>
          </w:pPr>
          <w:hyperlink w:anchor="TableofContents" w:history="1">
            <w:r w:rsidR="00FC094E">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F4D2682" w:rsidR="00CE4661" w:rsidRPr="00324539" w:rsidRDefault="00CE4661"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6B243A3" w:rsidR="00CE4661" w:rsidRPr="00324539" w:rsidRDefault="00686EA0" w:rsidP="00591643">
          <w:pPr>
            <w:pStyle w:val="ProductList-OfferingBody"/>
            <w:ind w:left="-72" w:right="-74"/>
            <w:jc w:val="center"/>
            <w:rPr>
              <w:rStyle w:val="LogoportDoNotTranslate"/>
            </w:rPr>
          </w:pPr>
          <w:hyperlink w:anchor="Introduction" w:history="1">
            <w:r w:rsidR="00FC094E">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92D88" w14:textId="0B11CF9C" w:rsidR="00CE4661" w:rsidRPr="00324539" w:rsidRDefault="00CE4661"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DDAB07" w:rsidR="00CE4661" w:rsidRPr="00324539" w:rsidRDefault="00686EA0" w:rsidP="003812FE">
          <w:pPr>
            <w:pStyle w:val="ProductList-OfferingBody"/>
            <w:ind w:left="-72" w:right="-75"/>
            <w:jc w:val="center"/>
            <w:rPr>
              <w:rStyle w:val="LogoportDoNotTranslate"/>
            </w:rPr>
          </w:pPr>
          <w:hyperlink w:anchor="GeneralTerms" w:history="1">
            <w:r w:rsidR="00FC094E">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6ECB6D7" w14:textId="179B8982" w:rsidR="00CE4661" w:rsidRPr="00324539" w:rsidRDefault="00CE4661"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4370CC18" w:rsidR="00CE4661" w:rsidRPr="00324539" w:rsidRDefault="00686EA0" w:rsidP="002223DC">
          <w:pPr>
            <w:pStyle w:val="ProductList-OfferingBody"/>
            <w:ind w:left="-72" w:right="-75"/>
            <w:jc w:val="center"/>
            <w:rPr>
              <w:rStyle w:val="LogoportDoNotTranslate"/>
            </w:rPr>
          </w:pPr>
          <w:hyperlink w:anchor="PrivacyandSecurityTerms" w:history="1">
            <w:r w:rsidR="00FC094E"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57B950DB" w:rsidR="00CE4661" w:rsidRPr="00324539" w:rsidRDefault="00CE4661"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EDC1928" w:rsidR="00CE4661" w:rsidRPr="00324539" w:rsidRDefault="00686EA0" w:rsidP="002223DC">
          <w:pPr>
            <w:pStyle w:val="ProductList-OfferingBody"/>
            <w:ind w:left="-72" w:right="-75"/>
            <w:jc w:val="center"/>
            <w:rPr>
              <w:rStyle w:val="LogoportDoNotTranslate"/>
            </w:rPr>
          </w:pPr>
          <w:hyperlink w:anchor="OnlineServiceSpecificTerms" w:history="1">
            <w:r w:rsidR="00E30F87"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24B8D1CE" w:rsidR="00CE4661" w:rsidRPr="00324539" w:rsidRDefault="00CE4661"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FBBBA26" w:rsidR="00CE4661" w:rsidRPr="00324539" w:rsidRDefault="00686EA0" w:rsidP="002223DC">
          <w:pPr>
            <w:pStyle w:val="ProductList-OfferingBody"/>
            <w:ind w:left="-72" w:right="-75"/>
            <w:jc w:val="center"/>
            <w:rPr>
              <w:rStyle w:val="LogoportDoNotTranslate"/>
            </w:rPr>
          </w:pPr>
          <w:hyperlink w:anchor="Attachment1" w:history="1">
            <w:r w:rsidR="00E30F87">
              <w:rPr>
                <w:rStyle w:val="Hyperlink"/>
                <w:sz w:val="14"/>
                <w:szCs w:val="14"/>
                <w:lang w:val="en-US" w:eastAsia="en-US" w:bidi="ar-SA"/>
              </w:rPr>
              <w:t>Załącznik</w:t>
            </w:r>
          </w:hyperlink>
        </w:p>
      </w:tc>
    </w:tr>
  </w:tbl>
  <w:p w14:paraId="71D89FB4" w14:textId="77777777" w:rsidR="00CE4661" w:rsidRPr="000B68FB" w:rsidRDefault="00CE4661">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0B68FB" w:rsidRPr="00324539" w14:paraId="7E4C8981" w14:textId="77777777" w:rsidTr="00150B5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2E7724" w14:textId="77777777" w:rsidR="000B68FB" w:rsidRPr="00324539" w:rsidRDefault="00686EA0" w:rsidP="00227983">
          <w:pPr>
            <w:pStyle w:val="ProductList-OfferingBody"/>
            <w:ind w:left="-77" w:right="-73"/>
            <w:jc w:val="center"/>
            <w:rPr>
              <w:rStyle w:val="LogoportDoNotTranslate"/>
            </w:rPr>
          </w:pPr>
          <w:hyperlink w:anchor="TableofContents" w:history="1">
            <w:r w:rsidR="000B68F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9D59B3" w14:textId="77777777" w:rsidR="000B68FB" w:rsidRPr="00324539" w:rsidRDefault="000B68FB" w:rsidP="0022798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86F5A6" w14:textId="77777777" w:rsidR="000B68FB" w:rsidRPr="00324539" w:rsidRDefault="00686EA0" w:rsidP="00227983">
          <w:pPr>
            <w:pStyle w:val="ProductList-OfferingBody"/>
            <w:ind w:left="-72" w:right="-74"/>
            <w:jc w:val="center"/>
            <w:rPr>
              <w:rStyle w:val="LogoportDoNotTranslate"/>
            </w:rPr>
          </w:pPr>
          <w:hyperlink w:anchor="Introduction" w:history="1">
            <w:r w:rsidR="000B68FB">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8AE867" w14:textId="77777777" w:rsidR="000B68FB" w:rsidRPr="00324539" w:rsidRDefault="000B68FB" w:rsidP="0022798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027E13" w14:textId="77777777" w:rsidR="000B68FB" w:rsidRPr="00324539" w:rsidRDefault="00686EA0" w:rsidP="00227983">
          <w:pPr>
            <w:pStyle w:val="ProductList-OfferingBody"/>
            <w:ind w:left="-72" w:right="-75"/>
            <w:jc w:val="center"/>
            <w:rPr>
              <w:rStyle w:val="LogoportDoNotTranslate"/>
            </w:rPr>
          </w:pPr>
          <w:hyperlink w:anchor="GeneralTerms" w:history="1">
            <w:r w:rsidR="000B68FB">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AB83C2" w14:textId="77777777" w:rsidR="000B68FB" w:rsidRPr="00324539" w:rsidRDefault="000B68FB" w:rsidP="0022798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EA6FAF" w14:textId="77777777" w:rsidR="000B68FB" w:rsidRPr="00324539" w:rsidRDefault="00686EA0" w:rsidP="00227983">
          <w:pPr>
            <w:pStyle w:val="ProductList-OfferingBody"/>
            <w:ind w:left="-72" w:right="-75"/>
            <w:jc w:val="center"/>
            <w:rPr>
              <w:rStyle w:val="LogoportDoNotTranslate"/>
            </w:rPr>
          </w:pPr>
          <w:hyperlink w:anchor="PrivacyandSecurityTerms" w:history="1">
            <w:r w:rsidR="000B68FB"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CB6DFB" w14:textId="77777777" w:rsidR="000B68FB" w:rsidRPr="00324539" w:rsidRDefault="000B68FB"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7151E" w14:textId="77777777" w:rsidR="000B68FB" w:rsidRPr="00324539" w:rsidRDefault="00686EA0" w:rsidP="00227983">
          <w:pPr>
            <w:pStyle w:val="ProductList-OfferingBody"/>
            <w:ind w:left="-72" w:right="-75"/>
            <w:jc w:val="center"/>
            <w:rPr>
              <w:rStyle w:val="LogoportDoNotTranslate"/>
            </w:rPr>
          </w:pPr>
          <w:hyperlink w:anchor="OnlineServiceSpecificTerms" w:history="1">
            <w:r w:rsidR="000B68FB"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01FF0E" w14:textId="77777777" w:rsidR="000B68FB" w:rsidRPr="00324539" w:rsidRDefault="000B68FB"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2B026" w14:textId="77777777" w:rsidR="000B68FB" w:rsidRPr="00324539" w:rsidRDefault="00686EA0" w:rsidP="00227983">
          <w:pPr>
            <w:pStyle w:val="ProductList-OfferingBody"/>
            <w:ind w:left="-72" w:right="-75"/>
            <w:jc w:val="center"/>
            <w:rPr>
              <w:rStyle w:val="LogoportDoNotTranslate"/>
            </w:rPr>
          </w:pPr>
          <w:hyperlink w:anchor="Attachment1" w:history="1">
            <w:r w:rsidR="000B68FB">
              <w:rPr>
                <w:rStyle w:val="Hyperlink"/>
                <w:sz w:val="14"/>
                <w:szCs w:val="14"/>
                <w:lang w:val="en-US" w:eastAsia="en-US" w:bidi="ar-SA"/>
              </w:rPr>
              <w:t>Załącznik</w:t>
            </w:r>
          </w:hyperlink>
        </w:p>
      </w:tc>
    </w:tr>
  </w:tbl>
  <w:p w14:paraId="48820ED3" w14:textId="77777777" w:rsidR="00CE4661" w:rsidRPr="000B68FB" w:rsidRDefault="00CE4661" w:rsidP="000B68F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4A5E72" w:rsidRPr="00324539" w14:paraId="39EC19CD" w14:textId="77777777" w:rsidTr="0022798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ABB68" w14:textId="77777777" w:rsidR="004A5E72" w:rsidRPr="00324539" w:rsidRDefault="00686EA0" w:rsidP="00227983">
          <w:pPr>
            <w:pStyle w:val="ProductList-OfferingBody"/>
            <w:ind w:left="-77" w:right="-73"/>
            <w:jc w:val="center"/>
            <w:rPr>
              <w:rStyle w:val="LogoportDoNotTranslate"/>
            </w:rPr>
          </w:pPr>
          <w:hyperlink w:anchor="TableofContents" w:history="1">
            <w:r w:rsidR="004A5E72">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44F56" w14:textId="77777777" w:rsidR="004A5E72" w:rsidRPr="00324539" w:rsidRDefault="004A5E72" w:rsidP="0022798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5465D0" w14:textId="77777777" w:rsidR="004A5E72" w:rsidRPr="00324539" w:rsidRDefault="00686EA0" w:rsidP="00227983">
          <w:pPr>
            <w:pStyle w:val="ProductList-OfferingBody"/>
            <w:ind w:left="-72" w:right="-74"/>
            <w:jc w:val="center"/>
            <w:rPr>
              <w:rStyle w:val="LogoportDoNotTranslate"/>
            </w:rPr>
          </w:pPr>
          <w:hyperlink w:anchor="Introduction" w:history="1">
            <w:r w:rsidR="004A5E72">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2D905" w14:textId="77777777" w:rsidR="004A5E72" w:rsidRPr="00324539" w:rsidRDefault="004A5E72" w:rsidP="0022798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ADC6358" w14:textId="77777777" w:rsidR="004A5E72" w:rsidRPr="00324539" w:rsidRDefault="00686EA0" w:rsidP="00227983">
          <w:pPr>
            <w:pStyle w:val="ProductList-OfferingBody"/>
            <w:ind w:left="-72" w:right="-75"/>
            <w:jc w:val="center"/>
            <w:rPr>
              <w:rStyle w:val="LogoportDoNotTranslate"/>
            </w:rPr>
          </w:pPr>
          <w:hyperlink w:anchor="GeneralTerms" w:history="1">
            <w:r w:rsidR="004A5E72">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DBE83B" w14:textId="77777777" w:rsidR="004A5E72" w:rsidRPr="00324539" w:rsidRDefault="004A5E72" w:rsidP="0022798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9014A" w14:textId="77777777" w:rsidR="004A5E72" w:rsidRPr="00324539" w:rsidRDefault="00686EA0" w:rsidP="00227983">
          <w:pPr>
            <w:pStyle w:val="ProductList-OfferingBody"/>
            <w:ind w:left="-72" w:right="-75"/>
            <w:jc w:val="center"/>
            <w:rPr>
              <w:rStyle w:val="LogoportDoNotTranslate"/>
            </w:rPr>
          </w:pPr>
          <w:hyperlink w:anchor="PrivacyandSecurityTerms" w:history="1">
            <w:r w:rsidR="004A5E72"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635643" w14:textId="77777777" w:rsidR="004A5E72" w:rsidRPr="00324539" w:rsidRDefault="004A5E72"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13523" w14:textId="77777777" w:rsidR="004A5E72" w:rsidRPr="00324539" w:rsidRDefault="00686EA0" w:rsidP="00227983">
          <w:pPr>
            <w:pStyle w:val="ProductList-OfferingBody"/>
            <w:ind w:left="-72" w:right="-75"/>
            <w:jc w:val="center"/>
            <w:rPr>
              <w:rStyle w:val="LogoportDoNotTranslate"/>
            </w:rPr>
          </w:pPr>
          <w:hyperlink w:anchor="OnlineServiceSpecificTerms" w:history="1">
            <w:r w:rsidR="004A5E72"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04FA9" w14:textId="77777777" w:rsidR="004A5E72" w:rsidRPr="00324539" w:rsidRDefault="004A5E72"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CFF55" w14:textId="77777777" w:rsidR="004A5E72" w:rsidRPr="00324539" w:rsidRDefault="00686EA0" w:rsidP="00227983">
          <w:pPr>
            <w:pStyle w:val="ProductList-OfferingBody"/>
            <w:ind w:left="-72" w:right="-75"/>
            <w:jc w:val="center"/>
            <w:rPr>
              <w:rStyle w:val="LogoportDoNotTranslate"/>
            </w:rPr>
          </w:pPr>
          <w:hyperlink w:anchor="Attachment1" w:history="1">
            <w:r w:rsidR="004A5E72">
              <w:rPr>
                <w:rStyle w:val="Hyperlink"/>
                <w:sz w:val="14"/>
                <w:szCs w:val="14"/>
                <w:lang w:val="en-US" w:eastAsia="en-US" w:bidi="ar-SA"/>
              </w:rPr>
              <w:t>Załącznik</w:t>
            </w:r>
          </w:hyperlink>
        </w:p>
      </w:tc>
    </w:tr>
  </w:tbl>
  <w:p w14:paraId="16FF3E6E" w14:textId="77777777" w:rsidR="00CE4661" w:rsidRPr="004A5E72" w:rsidRDefault="00CE4661" w:rsidP="004A5E72">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4251CC" w:rsidRPr="00324539" w14:paraId="3064A928" w14:textId="77777777" w:rsidTr="00150B5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F292DE" w14:textId="77777777" w:rsidR="004251CC" w:rsidRPr="00324539" w:rsidRDefault="00686EA0" w:rsidP="00227983">
          <w:pPr>
            <w:pStyle w:val="ProductList-OfferingBody"/>
            <w:ind w:left="-77" w:right="-73"/>
            <w:jc w:val="center"/>
            <w:rPr>
              <w:rStyle w:val="LogoportDoNotTranslate"/>
            </w:rPr>
          </w:pPr>
          <w:hyperlink w:anchor="TableofContents" w:history="1">
            <w:r w:rsidR="004251CC">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91CE0" w14:textId="77777777" w:rsidR="004251CC" w:rsidRPr="00324539" w:rsidRDefault="004251CC" w:rsidP="0022798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58921" w14:textId="77777777" w:rsidR="004251CC" w:rsidRPr="00324539" w:rsidRDefault="00686EA0" w:rsidP="00227983">
          <w:pPr>
            <w:pStyle w:val="ProductList-OfferingBody"/>
            <w:ind w:left="-72" w:right="-74"/>
            <w:jc w:val="center"/>
            <w:rPr>
              <w:rStyle w:val="LogoportDoNotTranslate"/>
            </w:rPr>
          </w:pPr>
          <w:hyperlink w:anchor="Introduction" w:history="1">
            <w:r w:rsidR="004251CC">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FA82F7" w14:textId="77777777" w:rsidR="004251CC" w:rsidRPr="00324539" w:rsidRDefault="004251CC" w:rsidP="0022798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57F1E9D" w14:textId="77777777" w:rsidR="004251CC" w:rsidRPr="00324539" w:rsidRDefault="00686EA0" w:rsidP="00227983">
          <w:pPr>
            <w:pStyle w:val="ProductList-OfferingBody"/>
            <w:ind w:left="-72" w:right="-75"/>
            <w:jc w:val="center"/>
            <w:rPr>
              <w:rStyle w:val="LogoportDoNotTranslate"/>
            </w:rPr>
          </w:pPr>
          <w:hyperlink w:anchor="GeneralTerms" w:history="1">
            <w:r w:rsidR="004251CC">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C6418D" w14:textId="77777777" w:rsidR="004251CC" w:rsidRPr="00324539" w:rsidRDefault="004251CC" w:rsidP="0022798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DBA3B" w14:textId="77777777" w:rsidR="004251CC" w:rsidRPr="00324539" w:rsidRDefault="00686EA0" w:rsidP="00227983">
          <w:pPr>
            <w:pStyle w:val="ProductList-OfferingBody"/>
            <w:ind w:left="-72" w:right="-75"/>
            <w:jc w:val="center"/>
            <w:rPr>
              <w:rStyle w:val="LogoportDoNotTranslate"/>
            </w:rPr>
          </w:pPr>
          <w:hyperlink w:anchor="PrivacyandSecurityTerms" w:history="1">
            <w:r w:rsidR="004251CC"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E3483" w14:textId="77777777" w:rsidR="004251CC" w:rsidRPr="00324539" w:rsidRDefault="004251CC"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15F94" w14:textId="77777777" w:rsidR="004251CC" w:rsidRPr="00324539" w:rsidRDefault="00686EA0" w:rsidP="00227983">
          <w:pPr>
            <w:pStyle w:val="ProductList-OfferingBody"/>
            <w:ind w:left="-72" w:right="-75"/>
            <w:jc w:val="center"/>
            <w:rPr>
              <w:rStyle w:val="LogoportDoNotTranslate"/>
            </w:rPr>
          </w:pPr>
          <w:hyperlink w:anchor="OnlineServiceSpecificTerms" w:history="1">
            <w:r w:rsidR="004251CC"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1C905F" w14:textId="77777777" w:rsidR="004251CC" w:rsidRPr="00324539" w:rsidRDefault="004251CC"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DB8405" w14:textId="77777777" w:rsidR="004251CC" w:rsidRPr="00324539" w:rsidRDefault="00686EA0" w:rsidP="00227983">
          <w:pPr>
            <w:pStyle w:val="ProductList-OfferingBody"/>
            <w:ind w:left="-72" w:right="-75"/>
            <w:jc w:val="center"/>
            <w:rPr>
              <w:rStyle w:val="LogoportDoNotTranslate"/>
            </w:rPr>
          </w:pPr>
          <w:hyperlink w:anchor="Attachment1" w:history="1">
            <w:r w:rsidR="004251CC">
              <w:rPr>
                <w:rStyle w:val="Hyperlink"/>
                <w:sz w:val="14"/>
                <w:szCs w:val="14"/>
                <w:lang w:val="en-US" w:eastAsia="en-US" w:bidi="ar-SA"/>
              </w:rPr>
              <w:t>Załącznik</w:t>
            </w:r>
          </w:hyperlink>
        </w:p>
      </w:tc>
    </w:tr>
  </w:tbl>
  <w:p w14:paraId="0CFE91C7" w14:textId="77777777" w:rsidR="00CE4661" w:rsidRPr="004251CC" w:rsidRDefault="00CE4661" w:rsidP="004251CC">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4A5E72" w:rsidRPr="00324539" w14:paraId="2E989A78" w14:textId="77777777" w:rsidTr="00771E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06EE6B" w14:textId="77777777" w:rsidR="004A5E72" w:rsidRPr="00324539" w:rsidRDefault="00686EA0" w:rsidP="00227983">
          <w:pPr>
            <w:pStyle w:val="ProductList-OfferingBody"/>
            <w:ind w:left="-77" w:right="-73"/>
            <w:jc w:val="center"/>
            <w:rPr>
              <w:rStyle w:val="LogoportDoNotTranslate"/>
            </w:rPr>
          </w:pPr>
          <w:hyperlink w:anchor="TableofContents" w:history="1">
            <w:r w:rsidR="004A5E72">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F5587C" w14:textId="77777777" w:rsidR="004A5E72" w:rsidRPr="00324539" w:rsidRDefault="004A5E72" w:rsidP="0022798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50702D" w14:textId="77777777" w:rsidR="004A5E72" w:rsidRPr="00324539" w:rsidRDefault="00686EA0" w:rsidP="00227983">
          <w:pPr>
            <w:pStyle w:val="ProductList-OfferingBody"/>
            <w:ind w:left="-72" w:right="-74"/>
            <w:jc w:val="center"/>
            <w:rPr>
              <w:rStyle w:val="LogoportDoNotTranslate"/>
            </w:rPr>
          </w:pPr>
          <w:hyperlink w:anchor="Introduction" w:history="1">
            <w:r w:rsidR="004A5E72">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EC542E" w14:textId="77777777" w:rsidR="004A5E72" w:rsidRPr="00324539" w:rsidRDefault="004A5E72" w:rsidP="0022798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66166B" w14:textId="77777777" w:rsidR="004A5E72" w:rsidRPr="00324539" w:rsidRDefault="00686EA0" w:rsidP="00227983">
          <w:pPr>
            <w:pStyle w:val="ProductList-OfferingBody"/>
            <w:ind w:left="-72" w:right="-75"/>
            <w:jc w:val="center"/>
            <w:rPr>
              <w:rStyle w:val="LogoportDoNotTranslate"/>
            </w:rPr>
          </w:pPr>
          <w:hyperlink w:anchor="GeneralTerms" w:history="1">
            <w:r w:rsidR="004A5E72">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976D911" w14:textId="77777777" w:rsidR="004A5E72" w:rsidRPr="00324539" w:rsidRDefault="004A5E72" w:rsidP="0022798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F7244FA" w14:textId="77777777" w:rsidR="004A5E72" w:rsidRPr="00324539" w:rsidRDefault="00686EA0" w:rsidP="00227983">
          <w:pPr>
            <w:pStyle w:val="ProductList-OfferingBody"/>
            <w:ind w:left="-72" w:right="-75"/>
            <w:jc w:val="center"/>
            <w:rPr>
              <w:rStyle w:val="LogoportDoNotTranslate"/>
            </w:rPr>
          </w:pPr>
          <w:hyperlink w:anchor="PrivacyandSecurityTerms" w:history="1">
            <w:r w:rsidR="004A5E72"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CD28EE" w14:textId="77777777" w:rsidR="004A5E72" w:rsidRPr="00324539" w:rsidRDefault="004A5E72"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A7DA8D" w14:textId="77777777" w:rsidR="004A5E72" w:rsidRPr="00070E41" w:rsidRDefault="00686EA0" w:rsidP="00227983">
          <w:pPr>
            <w:pStyle w:val="ProductList-OfferingBody"/>
            <w:ind w:left="-72" w:right="-75"/>
            <w:jc w:val="center"/>
            <w:rPr>
              <w:rStyle w:val="LogoportDoNotTranslate"/>
              <w:color w:val="auto"/>
            </w:rPr>
          </w:pPr>
          <w:hyperlink w:anchor="OnlineServiceSpecificTerms" w:history="1">
            <w:r w:rsidR="004A5E72"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780D84" w14:textId="77777777" w:rsidR="004A5E72" w:rsidRPr="00324539" w:rsidRDefault="004A5E72"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AB66EE" w14:textId="77777777" w:rsidR="004A5E72" w:rsidRPr="00324539" w:rsidRDefault="00686EA0" w:rsidP="00227983">
          <w:pPr>
            <w:pStyle w:val="ProductList-OfferingBody"/>
            <w:ind w:left="-72" w:right="-75"/>
            <w:jc w:val="center"/>
            <w:rPr>
              <w:rStyle w:val="LogoportDoNotTranslate"/>
            </w:rPr>
          </w:pPr>
          <w:hyperlink w:anchor="Attachment1" w:history="1">
            <w:r w:rsidR="004A5E72">
              <w:rPr>
                <w:rStyle w:val="Hyperlink"/>
                <w:sz w:val="14"/>
                <w:szCs w:val="14"/>
                <w:lang w:val="en-US" w:eastAsia="en-US" w:bidi="ar-SA"/>
              </w:rPr>
              <w:t>Załącznik</w:t>
            </w:r>
          </w:hyperlink>
        </w:p>
      </w:tc>
    </w:tr>
  </w:tbl>
  <w:p w14:paraId="1CF81281" w14:textId="77777777" w:rsidR="004A5E72" w:rsidRPr="004A5E72" w:rsidRDefault="004A5E72" w:rsidP="004A5E72">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F83A36" w:rsidRPr="00324539" w14:paraId="484A55A3" w14:textId="77777777" w:rsidTr="0022292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9F016D" w14:textId="77777777" w:rsidR="00F83A36" w:rsidRPr="00324539" w:rsidRDefault="00686EA0" w:rsidP="00227983">
          <w:pPr>
            <w:pStyle w:val="ProductList-OfferingBody"/>
            <w:ind w:left="-77" w:right="-73"/>
            <w:jc w:val="center"/>
            <w:rPr>
              <w:rStyle w:val="LogoportDoNotTranslate"/>
            </w:rPr>
          </w:pPr>
          <w:hyperlink w:anchor="TableofContents" w:history="1">
            <w:r w:rsidR="00F83A3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066D92" w14:textId="77777777" w:rsidR="00F83A36" w:rsidRPr="00324539" w:rsidRDefault="00F83A36" w:rsidP="0022798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62BA4" w14:textId="77777777" w:rsidR="00F83A36" w:rsidRPr="00324539" w:rsidRDefault="00686EA0" w:rsidP="00227983">
          <w:pPr>
            <w:pStyle w:val="ProductList-OfferingBody"/>
            <w:ind w:left="-72" w:right="-74"/>
            <w:jc w:val="center"/>
            <w:rPr>
              <w:rStyle w:val="LogoportDoNotTranslate"/>
            </w:rPr>
          </w:pPr>
          <w:hyperlink w:anchor="Introduction" w:history="1">
            <w:r w:rsidR="00F83A36">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E515DC" w14:textId="77777777" w:rsidR="00F83A36" w:rsidRPr="00324539" w:rsidRDefault="00F83A36" w:rsidP="0022798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847D41" w14:textId="77777777" w:rsidR="00F83A36" w:rsidRPr="00324539" w:rsidRDefault="00686EA0" w:rsidP="00227983">
          <w:pPr>
            <w:pStyle w:val="ProductList-OfferingBody"/>
            <w:ind w:left="-72" w:right="-75"/>
            <w:jc w:val="center"/>
            <w:rPr>
              <w:rStyle w:val="LogoportDoNotTranslate"/>
            </w:rPr>
          </w:pPr>
          <w:hyperlink w:anchor="GeneralTerms" w:history="1">
            <w:r w:rsidR="00F83A36">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8C5E269" w14:textId="77777777" w:rsidR="00F83A36" w:rsidRPr="00324539" w:rsidRDefault="00F83A36" w:rsidP="0022798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A8B87AC" w14:textId="77777777" w:rsidR="00F83A36" w:rsidRPr="00324539" w:rsidRDefault="00686EA0" w:rsidP="00227983">
          <w:pPr>
            <w:pStyle w:val="ProductList-OfferingBody"/>
            <w:ind w:left="-72" w:right="-75"/>
            <w:jc w:val="center"/>
            <w:rPr>
              <w:rStyle w:val="LogoportDoNotTranslate"/>
            </w:rPr>
          </w:pPr>
          <w:hyperlink w:anchor="PrivacyandSecurityTerms" w:history="1">
            <w:r w:rsidR="00F83A36"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E0ADCC" w14:textId="77777777" w:rsidR="00F83A36" w:rsidRPr="00324539" w:rsidRDefault="00F83A36"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7783C8E" w14:textId="77777777" w:rsidR="00F83A36" w:rsidRPr="00070E41" w:rsidRDefault="00686EA0" w:rsidP="00227983">
          <w:pPr>
            <w:pStyle w:val="ProductList-OfferingBody"/>
            <w:ind w:left="-72" w:right="-75"/>
            <w:jc w:val="center"/>
            <w:rPr>
              <w:rStyle w:val="LogoportDoNotTranslate"/>
              <w:color w:val="auto"/>
            </w:rPr>
          </w:pPr>
          <w:hyperlink w:anchor="OnlineServiceSpecificTerms" w:history="1">
            <w:r w:rsidR="00F83A36"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B7FE6F" w14:textId="77777777" w:rsidR="00F83A36" w:rsidRPr="00324539" w:rsidRDefault="00F83A36"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8C2EA" w14:textId="77777777" w:rsidR="00F83A36" w:rsidRPr="00324539" w:rsidRDefault="00686EA0" w:rsidP="00227983">
          <w:pPr>
            <w:pStyle w:val="ProductList-OfferingBody"/>
            <w:ind w:left="-72" w:right="-75"/>
            <w:jc w:val="center"/>
            <w:rPr>
              <w:rStyle w:val="LogoportDoNotTranslate"/>
            </w:rPr>
          </w:pPr>
          <w:hyperlink w:anchor="Attachment1" w:history="1">
            <w:r w:rsidR="00F83A36">
              <w:rPr>
                <w:rStyle w:val="Hyperlink"/>
                <w:sz w:val="14"/>
                <w:szCs w:val="14"/>
                <w:lang w:val="en-US" w:eastAsia="en-US" w:bidi="ar-SA"/>
              </w:rPr>
              <w:t>Załącznik</w:t>
            </w:r>
          </w:hyperlink>
        </w:p>
      </w:tc>
    </w:tr>
  </w:tbl>
  <w:p w14:paraId="66C424C1" w14:textId="77777777" w:rsidR="00F83A36" w:rsidRPr="004A5E72" w:rsidRDefault="00F83A36" w:rsidP="00F83A36">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F009DB" w:rsidRPr="00324539" w14:paraId="5B557A1F" w14:textId="77777777" w:rsidTr="00771E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309B1FA" w14:textId="77777777" w:rsidR="00F009DB" w:rsidRPr="00324539" w:rsidRDefault="00686EA0" w:rsidP="00227983">
          <w:pPr>
            <w:pStyle w:val="ProductList-OfferingBody"/>
            <w:ind w:left="-77" w:right="-73"/>
            <w:jc w:val="center"/>
            <w:rPr>
              <w:rStyle w:val="LogoportDoNotTranslate"/>
            </w:rPr>
          </w:pPr>
          <w:hyperlink w:anchor="TableofContents" w:history="1">
            <w:r w:rsidR="00F009D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FD9AD0" w14:textId="77777777" w:rsidR="00F009DB" w:rsidRPr="00324539" w:rsidRDefault="00F009DB" w:rsidP="0022798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28F2FB" w14:textId="77777777" w:rsidR="00F009DB" w:rsidRPr="00324539" w:rsidRDefault="00686EA0" w:rsidP="00227983">
          <w:pPr>
            <w:pStyle w:val="ProductList-OfferingBody"/>
            <w:ind w:left="-72" w:right="-74"/>
            <w:jc w:val="center"/>
            <w:rPr>
              <w:rStyle w:val="LogoportDoNotTranslate"/>
            </w:rPr>
          </w:pPr>
          <w:hyperlink w:anchor="Introduction" w:history="1">
            <w:r w:rsidR="00F009DB">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E63B9" w14:textId="77777777" w:rsidR="00F009DB" w:rsidRPr="00324539" w:rsidRDefault="00F009DB" w:rsidP="0022798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447032" w14:textId="77777777" w:rsidR="00F009DB" w:rsidRPr="00324539" w:rsidRDefault="00686EA0" w:rsidP="00227983">
          <w:pPr>
            <w:pStyle w:val="ProductList-OfferingBody"/>
            <w:ind w:left="-72" w:right="-75"/>
            <w:jc w:val="center"/>
            <w:rPr>
              <w:rStyle w:val="LogoportDoNotTranslate"/>
            </w:rPr>
          </w:pPr>
          <w:hyperlink w:anchor="GeneralTerms" w:history="1">
            <w:r w:rsidR="00F009DB">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4910CA7" w14:textId="77777777" w:rsidR="00F009DB" w:rsidRPr="00324539" w:rsidRDefault="00F009DB" w:rsidP="0022798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9F1804" w14:textId="77777777" w:rsidR="00F009DB" w:rsidRPr="00324539" w:rsidRDefault="00686EA0" w:rsidP="00227983">
          <w:pPr>
            <w:pStyle w:val="ProductList-OfferingBody"/>
            <w:ind w:left="-72" w:right="-75"/>
            <w:jc w:val="center"/>
            <w:rPr>
              <w:rStyle w:val="LogoportDoNotTranslate"/>
            </w:rPr>
          </w:pPr>
          <w:hyperlink w:anchor="PrivacyandSecurityTerms" w:history="1">
            <w:r w:rsidR="00F009DB"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6937E1" w14:textId="77777777" w:rsidR="00F009DB" w:rsidRPr="00324539" w:rsidRDefault="00F009DB"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919844" w14:textId="77777777" w:rsidR="00F009DB" w:rsidRPr="00070E41" w:rsidRDefault="00686EA0" w:rsidP="00227983">
          <w:pPr>
            <w:pStyle w:val="ProductList-OfferingBody"/>
            <w:ind w:left="-72" w:right="-75"/>
            <w:jc w:val="center"/>
            <w:rPr>
              <w:rStyle w:val="LogoportDoNotTranslate"/>
              <w:color w:val="auto"/>
            </w:rPr>
          </w:pPr>
          <w:hyperlink w:anchor="OnlineServiceSpecificTerms" w:history="1">
            <w:r w:rsidR="00F009DB"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8B4744" w14:textId="77777777" w:rsidR="00F009DB" w:rsidRPr="00324539" w:rsidRDefault="00F009DB"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39B805" w14:textId="77777777" w:rsidR="00F009DB" w:rsidRPr="00324539" w:rsidRDefault="00686EA0" w:rsidP="00227983">
          <w:pPr>
            <w:pStyle w:val="ProductList-OfferingBody"/>
            <w:ind w:left="-72" w:right="-75"/>
            <w:jc w:val="center"/>
            <w:rPr>
              <w:rStyle w:val="LogoportDoNotTranslate"/>
            </w:rPr>
          </w:pPr>
          <w:hyperlink w:anchor="Attachment1" w:history="1">
            <w:r w:rsidR="00F009DB">
              <w:rPr>
                <w:rStyle w:val="Hyperlink"/>
                <w:sz w:val="14"/>
                <w:szCs w:val="14"/>
                <w:lang w:val="en-US" w:eastAsia="en-US" w:bidi="ar-SA"/>
              </w:rPr>
              <w:t>Załącznik</w:t>
            </w:r>
          </w:hyperlink>
        </w:p>
      </w:tc>
    </w:tr>
  </w:tbl>
  <w:p w14:paraId="793ADD16" w14:textId="77777777" w:rsidR="00F009DB" w:rsidRPr="004A5E72" w:rsidRDefault="00F009DB" w:rsidP="004A5E72">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6B3C8D" w:rsidRPr="00324539" w14:paraId="064C3129" w14:textId="77777777" w:rsidTr="007F5C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6DFC2E" w14:textId="77777777" w:rsidR="006B3C8D" w:rsidRPr="00324539" w:rsidRDefault="00686EA0" w:rsidP="00227983">
          <w:pPr>
            <w:pStyle w:val="ProductList-OfferingBody"/>
            <w:ind w:left="-77" w:right="-73"/>
            <w:jc w:val="center"/>
            <w:rPr>
              <w:rStyle w:val="LogoportDoNotTranslate"/>
            </w:rPr>
          </w:pPr>
          <w:hyperlink w:anchor="TableofContents" w:history="1">
            <w:r w:rsidR="006B3C8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706A3E" w14:textId="77777777" w:rsidR="006B3C8D" w:rsidRPr="00324539" w:rsidRDefault="006B3C8D" w:rsidP="0022798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8BE31" w14:textId="77777777" w:rsidR="006B3C8D" w:rsidRPr="00324539" w:rsidRDefault="00686EA0" w:rsidP="00227983">
          <w:pPr>
            <w:pStyle w:val="ProductList-OfferingBody"/>
            <w:ind w:left="-72" w:right="-74"/>
            <w:jc w:val="center"/>
            <w:rPr>
              <w:rStyle w:val="LogoportDoNotTranslate"/>
            </w:rPr>
          </w:pPr>
          <w:hyperlink w:anchor="Introduction" w:history="1">
            <w:r w:rsidR="006B3C8D">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952656" w14:textId="77777777" w:rsidR="006B3C8D" w:rsidRPr="00324539" w:rsidRDefault="006B3C8D" w:rsidP="0022798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EC5E20" w14:textId="77777777" w:rsidR="006B3C8D" w:rsidRPr="00324539" w:rsidRDefault="00686EA0" w:rsidP="00227983">
          <w:pPr>
            <w:pStyle w:val="ProductList-OfferingBody"/>
            <w:ind w:left="-72" w:right="-75"/>
            <w:jc w:val="center"/>
            <w:rPr>
              <w:rStyle w:val="LogoportDoNotTranslate"/>
            </w:rPr>
          </w:pPr>
          <w:hyperlink w:anchor="GeneralTerms" w:history="1">
            <w:r w:rsidR="006B3C8D">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FE3C3E5" w14:textId="77777777" w:rsidR="006B3C8D" w:rsidRPr="00324539" w:rsidRDefault="006B3C8D" w:rsidP="0022798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DF12F7" w14:textId="77777777" w:rsidR="006B3C8D" w:rsidRPr="00324539" w:rsidRDefault="00686EA0" w:rsidP="00227983">
          <w:pPr>
            <w:pStyle w:val="ProductList-OfferingBody"/>
            <w:ind w:left="-72" w:right="-75"/>
            <w:jc w:val="center"/>
            <w:rPr>
              <w:rStyle w:val="LogoportDoNotTranslate"/>
            </w:rPr>
          </w:pPr>
          <w:hyperlink w:anchor="PrivacyandSecurityTerms" w:history="1">
            <w:r w:rsidR="006B3C8D"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E76159" w14:textId="77777777" w:rsidR="006B3C8D" w:rsidRPr="00324539" w:rsidRDefault="006B3C8D"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8E8872" w14:textId="77777777" w:rsidR="006B3C8D" w:rsidRPr="00070E41" w:rsidRDefault="00686EA0" w:rsidP="00227983">
          <w:pPr>
            <w:pStyle w:val="ProductList-OfferingBody"/>
            <w:ind w:left="-72" w:right="-75"/>
            <w:jc w:val="center"/>
            <w:rPr>
              <w:rStyle w:val="LogoportDoNotTranslate"/>
              <w:color w:val="auto"/>
            </w:rPr>
          </w:pPr>
          <w:hyperlink w:anchor="OnlineServiceSpecificTerms" w:history="1">
            <w:r w:rsidR="006B3C8D"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1553A8" w14:textId="77777777" w:rsidR="006B3C8D" w:rsidRPr="00324539" w:rsidRDefault="006B3C8D"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37307E" w14:textId="77777777" w:rsidR="006B3C8D" w:rsidRPr="00324539" w:rsidRDefault="00686EA0" w:rsidP="00227983">
          <w:pPr>
            <w:pStyle w:val="ProductList-OfferingBody"/>
            <w:ind w:left="-72" w:right="-75"/>
            <w:jc w:val="center"/>
            <w:rPr>
              <w:rStyle w:val="LogoportDoNotTranslate"/>
            </w:rPr>
          </w:pPr>
          <w:hyperlink w:anchor="Attachment1" w:history="1">
            <w:r w:rsidR="006B3C8D">
              <w:rPr>
                <w:rStyle w:val="Hyperlink"/>
                <w:sz w:val="14"/>
                <w:szCs w:val="14"/>
                <w:lang w:val="en-US" w:eastAsia="en-US" w:bidi="ar-SA"/>
              </w:rPr>
              <w:t>Załącznik</w:t>
            </w:r>
          </w:hyperlink>
        </w:p>
      </w:tc>
    </w:tr>
  </w:tbl>
  <w:p w14:paraId="3406AE23" w14:textId="77777777" w:rsidR="006B3C8D" w:rsidRPr="004A5E72" w:rsidRDefault="006B3C8D" w:rsidP="004A5E72">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803C6D" w:rsidRPr="00324539" w14:paraId="517B0DB7" w14:textId="77777777" w:rsidTr="0022798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E46C53" w14:textId="77777777" w:rsidR="00803C6D" w:rsidRPr="00324539" w:rsidRDefault="00686EA0" w:rsidP="00227983">
          <w:pPr>
            <w:pStyle w:val="ProductList-OfferingBody"/>
            <w:ind w:left="-77" w:right="-73"/>
            <w:jc w:val="center"/>
            <w:rPr>
              <w:rStyle w:val="LogoportDoNotTranslate"/>
            </w:rPr>
          </w:pPr>
          <w:hyperlink w:anchor="TableofContents" w:history="1">
            <w:r w:rsidR="00803C6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1CAFCC" w14:textId="77777777" w:rsidR="00803C6D" w:rsidRPr="00324539" w:rsidRDefault="00803C6D" w:rsidP="0022798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912ADB" w14:textId="77777777" w:rsidR="00803C6D" w:rsidRPr="00324539" w:rsidRDefault="00686EA0" w:rsidP="00227983">
          <w:pPr>
            <w:pStyle w:val="ProductList-OfferingBody"/>
            <w:ind w:left="-72" w:right="-74"/>
            <w:jc w:val="center"/>
            <w:rPr>
              <w:rStyle w:val="LogoportDoNotTranslate"/>
            </w:rPr>
          </w:pPr>
          <w:hyperlink w:anchor="Introduction" w:history="1">
            <w:r w:rsidR="00803C6D">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F63D" w14:textId="77777777" w:rsidR="00803C6D" w:rsidRPr="00324539" w:rsidRDefault="00803C6D" w:rsidP="0022798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646477" w14:textId="77777777" w:rsidR="00803C6D" w:rsidRPr="00324539" w:rsidRDefault="00686EA0" w:rsidP="00227983">
          <w:pPr>
            <w:pStyle w:val="ProductList-OfferingBody"/>
            <w:ind w:left="-72" w:right="-75"/>
            <w:jc w:val="center"/>
            <w:rPr>
              <w:rStyle w:val="LogoportDoNotTranslate"/>
            </w:rPr>
          </w:pPr>
          <w:hyperlink w:anchor="GeneralTerms" w:history="1">
            <w:r w:rsidR="00803C6D">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6F0F0F" w14:textId="77777777" w:rsidR="00803C6D" w:rsidRPr="00324539" w:rsidRDefault="00803C6D" w:rsidP="0022798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A18686" w14:textId="77777777" w:rsidR="00803C6D" w:rsidRPr="00324539" w:rsidRDefault="00686EA0" w:rsidP="00227983">
          <w:pPr>
            <w:pStyle w:val="ProductList-OfferingBody"/>
            <w:ind w:left="-72" w:right="-75"/>
            <w:jc w:val="center"/>
            <w:rPr>
              <w:rStyle w:val="LogoportDoNotTranslate"/>
            </w:rPr>
          </w:pPr>
          <w:hyperlink w:anchor="PrivacyandSecurityTerms" w:history="1">
            <w:r w:rsidR="00803C6D"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6E83" w14:textId="77777777" w:rsidR="00803C6D" w:rsidRPr="00324539" w:rsidRDefault="00803C6D"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467B65" w14:textId="77777777" w:rsidR="00803C6D" w:rsidRPr="00070E41" w:rsidRDefault="00686EA0" w:rsidP="00227983">
          <w:pPr>
            <w:pStyle w:val="ProductList-OfferingBody"/>
            <w:ind w:left="-72" w:right="-75"/>
            <w:jc w:val="center"/>
            <w:rPr>
              <w:rStyle w:val="LogoportDoNotTranslate"/>
              <w:color w:val="auto"/>
            </w:rPr>
          </w:pPr>
          <w:hyperlink w:anchor="OnlineServiceSpecificTerms" w:history="1">
            <w:r w:rsidR="00803C6D"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8A96F" w14:textId="77777777" w:rsidR="00803C6D" w:rsidRPr="00324539" w:rsidRDefault="00803C6D"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88D5B3" w14:textId="77777777" w:rsidR="00803C6D" w:rsidRPr="00324539" w:rsidRDefault="00686EA0" w:rsidP="00227983">
          <w:pPr>
            <w:pStyle w:val="ProductList-OfferingBody"/>
            <w:ind w:left="-72" w:right="-75"/>
            <w:jc w:val="center"/>
            <w:rPr>
              <w:rStyle w:val="LogoportDoNotTranslate"/>
            </w:rPr>
          </w:pPr>
          <w:hyperlink w:anchor="Attachment1" w:history="1">
            <w:r w:rsidR="00803C6D">
              <w:rPr>
                <w:rStyle w:val="Hyperlink"/>
                <w:sz w:val="14"/>
                <w:szCs w:val="14"/>
                <w:lang w:val="en-US" w:eastAsia="en-US" w:bidi="ar-SA"/>
              </w:rPr>
              <w:t>Załącznik</w:t>
            </w:r>
          </w:hyperlink>
        </w:p>
      </w:tc>
    </w:tr>
  </w:tbl>
  <w:p w14:paraId="78CA0F93" w14:textId="77777777" w:rsidR="00803C6D" w:rsidRPr="004A5E72" w:rsidRDefault="00803C6D" w:rsidP="00803C6D">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4661" w:rsidRPr="00C76DF3"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77777777" w:rsidR="00CE4661" w:rsidRPr="00C76DF3" w:rsidRDefault="00686EA0" w:rsidP="00591643">
          <w:pPr>
            <w:pStyle w:val="ProductList-OfferingBody"/>
            <w:ind w:left="-77" w:right="-73"/>
            <w:jc w:val="center"/>
            <w:rPr>
              <w:color w:val="808080" w:themeColor="background1" w:themeShade="80"/>
              <w:sz w:val="14"/>
              <w:szCs w:val="14"/>
            </w:rPr>
          </w:pPr>
          <w:hyperlink w:anchor="TableofContents" w:history="1">
            <w:r w:rsidR="00CE4661">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7777777" w:rsidR="00CE4661" w:rsidRPr="00C76DF3" w:rsidRDefault="00CE46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77777777" w:rsidR="00CE4661" w:rsidRPr="00C76DF3" w:rsidRDefault="00686EA0" w:rsidP="00591643">
          <w:pPr>
            <w:pStyle w:val="ProductList-OfferingBody"/>
            <w:ind w:left="-72" w:right="-74"/>
            <w:jc w:val="center"/>
            <w:rPr>
              <w:color w:val="808080" w:themeColor="background1" w:themeShade="80"/>
              <w:sz w:val="14"/>
              <w:szCs w:val="14"/>
            </w:rPr>
          </w:pPr>
          <w:hyperlink w:anchor="Wprowadzenie" w:history="1">
            <w:r w:rsidR="00CE4661">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777777" w:rsidR="00CE4661" w:rsidRPr="00C76DF3" w:rsidRDefault="00CE46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777777" w:rsidR="00CE4661" w:rsidRPr="00C76DF3" w:rsidRDefault="00686EA0" w:rsidP="003812FE">
          <w:pPr>
            <w:pStyle w:val="ProductList-OfferingBody"/>
            <w:ind w:left="-72" w:right="-75"/>
            <w:jc w:val="center"/>
            <w:rPr>
              <w:color w:val="808080" w:themeColor="background1" w:themeShade="80"/>
              <w:sz w:val="14"/>
              <w:szCs w:val="14"/>
            </w:rPr>
          </w:pPr>
          <w:hyperlink w:anchor="GeneralTerms" w:history="1">
            <w:r w:rsidR="00CE4661">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77777777" w:rsidR="00CE4661" w:rsidRPr="00C76DF3" w:rsidRDefault="00CE466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77777777" w:rsidR="00CE4661" w:rsidRPr="00C76DF3" w:rsidRDefault="00686EA0" w:rsidP="00591643">
          <w:pPr>
            <w:pStyle w:val="ProductList-OfferingBody"/>
            <w:ind w:left="-72" w:right="-77"/>
            <w:jc w:val="center"/>
            <w:rPr>
              <w:color w:val="808080" w:themeColor="background1" w:themeShade="80"/>
              <w:sz w:val="14"/>
              <w:szCs w:val="14"/>
            </w:rPr>
          </w:pPr>
          <w:hyperlink w:anchor="PrivacyandSecurityTerms" w:history="1">
            <w:r w:rsidR="00CE4661">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77777777" w:rsidR="00CE4661" w:rsidRPr="00C76DF3" w:rsidRDefault="00CE46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77777777" w:rsidR="00CE4661" w:rsidRPr="00C76DF3" w:rsidRDefault="00686EA0" w:rsidP="003812FE">
          <w:pPr>
            <w:pStyle w:val="ProductList-OfferingBody"/>
            <w:ind w:left="-72" w:right="-77"/>
            <w:jc w:val="center"/>
            <w:rPr>
              <w:color w:val="808080" w:themeColor="background1" w:themeShade="80"/>
              <w:sz w:val="14"/>
              <w:szCs w:val="14"/>
            </w:rPr>
          </w:pPr>
          <w:hyperlink w:anchor="OnlineServiceSpecificTerms" w:history="1">
            <w:r w:rsidR="00CE4661">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77777777" w:rsidR="00CE4661" w:rsidRPr="00C76DF3" w:rsidRDefault="00CE46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77777777" w:rsidR="00CE4661" w:rsidRPr="00C76DF3" w:rsidRDefault="00686EA0" w:rsidP="003812FE">
          <w:pPr>
            <w:pStyle w:val="ProductList-OfferingBody"/>
            <w:ind w:left="-72" w:right="-76"/>
            <w:jc w:val="center"/>
            <w:rPr>
              <w:color w:val="808080" w:themeColor="background1" w:themeShade="80"/>
              <w:sz w:val="14"/>
              <w:szCs w:val="14"/>
            </w:rPr>
          </w:pPr>
          <w:hyperlink w:anchor="Attachment1" w:history="1">
            <w:r w:rsidR="00CE4661">
              <w:rPr>
                <w:rStyle w:val="Hyperlink"/>
                <w:sz w:val="14"/>
                <w:szCs w:val="14"/>
              </w:rPr>
              <w:t>Załączniki</w:t>
            </w:r>
          </w:hyperlink>
        </w:p>
      </w:tc>
    </w:tr>
  </w:tbl>
  <w:p w14:paraId="540726BF" w14:textId="77777777" w:rsidR="00CE4661" w:rsidRPr="00591643" w:rsidRDefault="00CE4661">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803C6D" w:rsidRPr="00324539" w14:paraId="6256F74B" w14:textId="77777777" w:rsidTr="0022798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198F34" w14:textId="77777777" w:rsidR="00803C6D" w:rsidRPr="00324539" w:rsidRDefault="00686EA0" w:rsidP="00227983">
          <w:pPr>
            <w:pStyle w:val="ProductList-OfferingBody"/>
            <w:ind w:left="-77" w:right="-73"/>
            <w:jc w:val="center"/>
            <w:rPr>
              <w:rStyle w:val="LogoportDoNotTranslate"/>
            </w:rPr>
          </w:pPr>
          <w:hyperlink w:anchor="TableofContents" w:history="1">
            <w:r w:rsidR="00803C6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9779E9" w14:textId="77777777" w:rsidR="00803C6D" w:rsidRPr="00324539" w:rsidRDefault="00803C6D" w:rsidP="0022798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2CA614" w14:textId="77777777" w:rsidR="00803C6D" w:rsidRPr="00324539" w:rsidRDefault="00686EA0" w:rsidP="00227983">
          <w:pPr>
            <w:pStyle w:val="ProductList-OfferingBody"/>
            <w:ind w:left="-72" w:right="-74"/>
            <w:jc w:val="center"/>
            <w:rPr>
              <w:rStyle w:val="LogoportDoNotTranslate"/>
            </w:rPr>
          </w:pPr>
          <w:hyperlink w:anchor="Introduction" w:history="1">
            <w:r w:rsidR="00803C6D">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C1D38" w14:textId="77777777" w:rsidR="00803C6D" w:rsidRPr="00324539" w:rsidRDefault="00803C6D" w:rsidP="0022798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29998E" w14:textId="77777777" w:rsidR="00803C6D" w:rsidRPr="00324539" w:rsidRDefault="00686EA0" w:rsidP="00227983">
          <w:pPr>
            <w:pStyle w:val="ProductList-OfferingBody"/>
            <w:ind w:left="-72" w:right="-75"/>
            <w:jc w:val="center"/>
            <w:rPr>
              <w:rStyle w:val="LogoportDoNotTranslate"/>
            </w:rPr>
          </w:pPr>
          <w:hyperlink w:anchor="GeneralTerms" w:history="1">
            <w:r w:rsidR="00803C6D">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DF49682" w14:textId="77777777" w:rsidR="00803C6D" w:rsidRPr="00324539" w:rsidRDefault="00803C6D" w:rsidP="0022798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3EBC5C" w14:textId="77777777" w:rsidR="00803C6D" w:rsidRPr="00324539" w:rsidRDefault="00686EA0" w:rsidP="00227983">
          <w:pPr>
            <w:pStyle w:val="ProductList-OfferingBody"/>
            <w:ind w:left="-72" w:right="-75"/>
            <w:jc w:val="center"/>
            <w:rPr>
              <w:rStyle w:val="LogoportDoNotTranslate"/>
            </w:rPr>
          </w:pPr>
          <w:hyperlink w:anchor="PrivacyandSecurityTerms" w:history="1">
            <w:r w:rsidR="00803C6D"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D0C08" w14:textId="77777777" w:rsidR="00803C6D" w:rsidRPr="00324539" w:rsidRDefault="00803C6D"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5537D6D" w14:textId="77777777" w:rsidR="00803C6D" w:rsidRPr="00070E41" w:rsidRDefault="00686EA0" w:rsidP="00227983">
          <w:pPr>
            <w:pStyle w:val="ProductList-OfferingBody"/>
            <w:ind w:left="-72" w:right="-75"/>
            <w:jc w:val="center"/>
            <w:rPr>
              <w:rStyle w:val="LogoportDoNotTranslate"/>
              <w:color w:val="auto"/>
            </w:rPr>
          </w:pPr>
          <w:hyperlink w:anchor="OnlineServiceSpecificTerms" w:history="1">
            <w:r w:rsidR="00803C6D"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F955D" w14:textId="77777777" w:rsidR="00803C6D" w:rsidRPr="00324539" w:rsidRDefault="00803C6D"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1F7AA" w14:textId="77777777" w:rsidR="00803C6D" w:rsidRPr="00324539" w:rsidRDefault="00686EA0" w:rsidP="00227983">
          <w:pPr>
            <w:pStyle w:val="ProductList-OfferingBody"/>
            <w:ind w:left="-72" w:right="-75"/>
            <w:jc w:val="center"/>
            <w:rPr>
              <w:rStyle w:val="LogoportDoNotTranslate"/>
            </w:rPr>
          </w:pPr>
          <w:hyperlink w:anchor="Attachment1" w:history="1">
            <w:r w:rsidR="00803C6D">
              <w:rPr>
                <w:rStyle w:val="Hyperlink"/>
                <w:sz w:val="14"/>
                <w:szCs w:val="14"/>
                <w:lang w:val="en-US" w:eastAsia="en-US" w:bidi="ar-SA"/>
              </w:rPr>
              <w:t>Załącznik</w:t>
            </w:r>
          </w:hyperlink>
        </w:p>
      </w:tc>
    </w:tr>
  </w:tbl>
  <w:p w14:paraId="3D59DD7A" w14:textId="77777777" w:rsidR="00803C6D" w:rsidRPr="004A5E72" w:rsidRDefault="00803C6D" w:rsidP="00803C6D">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4661" w:rsidRPr="00C76DF3" w14:paraId="019459A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F8727" w14:textId="77777777" w:rsidR="00CE4661" w:rsidRPr="00C76DF3" w:rsidRDefault="00686EA0" w:rsidP="00591643">
          <w:pPr>
            <w:pStyle w:val="ProductList-OfferingBody"/>
            <w:ind w:left="-77" w:right="-73"/>
            <w:jc w:val="center"/>
            <w:rPr>
              <w:color w:val="808080" w:themeColor="background1" w:themeShade="80"/>
              <w:sz w:val="14"/>
              <w:szCs w:val="14"/>
            </w:rPr>
          </w:pPr>
          <w:hyperlink w:anchor="TableofContents" w:history="1">
            <w:r w:rsidR="00CE4661">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C0AEEC" w14:textId="77777777" w:rsidR="00CE4661" w:rsidRPr="00C76DF3" w:rsidRDefault="00CE46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35FB7" w14:textId="77777777" w:rsidR="00CE4661" w:rsidRPr="00C76DF3" w:rsidRDefault="00686EA0" w:rsidP="00591643">
          <w:pPr>
            <w:pStyle w:val="ProductList-OfferingBody"/>
            <w:ind w:left="-72" w:right="-74"/>
            <w:jc w:val="center"/>
            <w:rPr>
              <w:color w:val="808080" w:themeColor="background1" w:themeShade="80"/>
              <w:sz w:val="14"/>
              <w:szCs w:val="14"/>
            </w:rPr>
          </w:pPr>
          <w:hyperlink w:anchor="Wprowadzenie" w:history="1">
            <w:r w:rsidR="00CE4661">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7BAA00" w14:textId="77777777" w:rsidR="00CE4661" w:rsidRPr="00C76DF3" w:rsidRDefault="00CE46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59686" w14:textId="77777777" w:rsidR="00CE4661" w:rsidRPr="00C76DF3" w:rsidRDefault="00686EA0" w:rsidP="003812FE">
          <w:pPr>
            <w:pStyle w:val="ProductList-OfferingBody"/>
            <w:ind w:left="-72" w:right="-75"/>
            <w:jc w:val="center"/>
            <w:rPr>
              <w:color w:val="808080" w:themeColor="background1" w:themeShade="80"/>
              <w:sz w:val="14"/>
              <w:szCs w:val="14"/>
            </w:rPr>
          </w:pPr>
          <w:hyperlink w:anchor="GeneralTerms" w:history="1">
            <w:r w:rsidR="00CE4661">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DC41F7" w14:textId="77777777" w:rsidR="00CE4661" w:rsidRPr="00C76DF3" w:rsidRDefault="00CE466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B4572" w14:textId="77777777" w:rsidR="00CE4661" w:rsidRPr="00C76DF3" w:rsidRDefault="00686EA0" w:rsidP="00591643">
          <w:pPr>
            <w:pStyle w:val="ProductList-OfferingBody"/>
            <w:ind w:left="-72" w:right="-77"/>
            <w:jc w:val="center"/>
            <w:rPr>
              <w:color w:val="808080" w:themeColor="background1" w:themeShade="80"/>
              <w:sz w:val="14"/>
              <w:szCs w:val="14"/>
            </w:rPr>
          </w:pPr>
          <w:hyperlink w:anchor="PrivacyandSecurityTerms" w:history="1">
            <w:r w:rsidR="00CE4661">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040067" w14:textId="77777777" w:rsidR="00CE4661" w:rsidRPr="00C76DF3" w:rsidRDefault="00CE46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904F07" w14:textId="77777777" w:rsidR="00CE4661" w:rsidRPr="00C76DF3" w:rsidRDefault="00686EA0" w:rsidP="003812FE">
          <w:pPr>
            <w:pStyle w:val="ProductList-OfferingBody"/>
            <w:ind w:left="-72" w:right="-77"/>
            <w:jc w:val="center"/>
            <w:rPr>
              <w:color w:val="808080" w:themeColor="background1" w:themeShade="80"/>
              <w:sz w:val="14"/>
              <w:szCs w:val="14"/>
            </w:rPr>
          </w:pPr>
          <w:hyperlink w:anchor="OnlineServiceSpecificTerms" w:history="1">
            <w:r w:rsidR="00CE4661">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3490B0" w14:textId="77777777" w:rsidR="00CE4661" w:rsidRPr="00C76DF3" w:rsidRDefault="00CE46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FA546" w14:textId="77777777" w:rsidR="00CE4661" w:rsidRPr="00C76DF3" w:rsidRDefault="00686EA0" w:rsidP="003812FE">
          <w:pPr>
            <w:pStyle w:val="ProductList-OfferingBody"/>
            <w:ind w:left="-72" w:right="-76"/>
            <w:jc w:val="center"/>
            <w:rPr>
              <w:color w:val="808080" w:themeColor="background1" w:themeShade="80"/>
              <w:sz w:val="14"/>
              <w:szCs w:val="14"/>
            </w:rPr>
          </w:pPr>
          <w:hyperlink w:anchor="Attachment1" w:history="1">
            <w:r w:rsidR="00CE4661">
              <w:rPr>
                <w:rStyle w:val="Hyperlink"/>
                <w:sz w:val="14"/>
                <w:szCs w:val="14"/>
              </w:rPr>
              <w:t>Załączniki</w:t>
            </w:r>
          </w:hyperlink>
        </w:p>
      </w:tc>
    </w:tr>
  </w:tbl>
  <w:p w14:paraId="334032BC" w14:textId="77777777" w:rsidR="00CE4661" w:rsidRPr="00591643" w:rsidRDefault="00CE4661">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4661" w:rsidRPr="00C76DF3" w14:paraId="5702E67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9D0D4" w14:textId="77777777" w:rsidR="00CE4661" w:rsidRPr="00C76DF3" w:rsidRDefault="00686EA0" w:rsidP="005C51AC">
          <w:pPr>
            <w:pStyle w:val="ProductList-OfferingBody"/>
            <w:ind w:left="-77" w:right="-73"/>
            <w:jc w:val="center"/>
            <w:rPr>
              <w:color w:val="808080" w:themeColor="background1" w:themeShade="80"/>
              <w:sz w:val="14"/>
              <w:szCs w:val="14"/>
            </w:rPr>
          </w:pPr>
          <w:hyperlink w:anchor="TableofContents" w:history="1">
            <w:r w:rsidR="00CE4661">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3D1E12" w14:textId="77777777" w:rsidR="00CE4661" w:rsidRPr="00C76DF3" w:rsidRDefault="00CE466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77632" w14:textId="77777777" w:rsidR="00CE4661" w:rsidRPr="00C76DF3" w:rsidRDefault="00686EA0" w:rsidP="005C51AC">
          <w:pPr>
            <w:pStyle w:val="ProductList-OfferingBody"/>
            <w:ind w:left="-72" w:right="-74"/>
            <w:jc w:val="center"/>
            <w:rPr>
              <w:color w:val="808080" w:themeColor="background1" w:themeShade="80"/>
              <w:sz w:val="14"/>
              <w:szCs w:val="14"/>
            </w:rPr>
          </w:pPr>
          <w:hyperlink w:anchor="Wprowadzenie" w:history="1">
            <w:r w:rsidR="00CE4661">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3E5E51" w14:textId="77777777" w:rsidR="00CE4661" w:rsidRPr="00C76DF3" w:rsidRDefault="00CE466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51088" w14:textId="77777777" w:rsidR="00CE4661" w:rsidRPr="00C76DF3" w:rsidRDefault="00686EA0" w:rsidP="005C51AC">
          <w:pPr>
            <w:pStyle w:val="ProductList-OfferingBody"/>
            <w:ind w:left="-72" w:right="-75"/>
            <w:jc w:val="center"/>
            <w:rPr>
              <w:color w:val="808080" w:themeColor="background1" w:themeShade="80"/>
              <w:sz w:val="14"/>
              <w:szCs w:val="14"/>
            </w:rPr>
          </w:pPr>
          <w:hyperlink w:anchor="GeneralTerms" w:history="1">
            <w:r w:rsidR="00CE4661">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4819B4" w14:textId="77777777" w:rsidR="00CE4661" w:rsidRPr="00C76DF3" w:rsidRDefault="00CE466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F0899" w14:textId="77777777" w:rsidR="00CE4661" w:rsidRPr="00C76DF3" w:rsidRDefault="00686EA0" w:rsidP="005C51AC">
          <w:pPr>
            <w:pStyle w:val="ProductList-OfferingBody"/>
            <w:ind w:left="-72" w:right="-77"/>
            <w:jc w:val="center"/>
            <w:rPr>
              <w:color w:val="808080" w:themeColor="background1" w:themeShade="80"/>
              <w:sz w:val="14"/>
              <w:szCs w:val="14"/>
            </w:rPr>
          </w:pPr>
          <w:hyperlink w:anchor="PrivacyandSecurityTerms" w:history="1">
            <w:r w:rsidR="00CE4661">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C9B94F" w14:textId="77777777" w:rsidR="00CE4661" w:rsidRPr="00C76DF3" w:rsidRDefault="00CE466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D702D5" w14:textId="77777777" w:rsidR="00CE4661" w:rsidRPr="00C76DF3" w:rsidRDefault="00686EA0" w:rsidP="005C51AC">
          <w:pPr>
            <w:pStyle w:val="ProductList-OfferingBody"/>
            <w:ind w:left="-72" w:right="-77"/>
            <w:jc w:val="center"/>
            <w:rPr>
              <w:color w:val="808080" w:themeColor="background1" w:themeShade="80"/>
              <w:sz w:val="14"/>
              <w:szCs w:val="14"/>
            </w:rPr>
          </w:pPr>
          <w:hyperlink w:anchor="OnlineServiceSpecificTerms" w:history="1">
            <w:r w:rsidR="00CE4661">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949E3E" w14:textId="77777777" w:rsidR="00CE4661" w:rsidRPr="00C76DF3" w:rsidRDefault="00CE466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7638D" w14:textId="77777777" w:rsidR="00CE4661" w:rsidRPr="00C76DF3" w:rsidRDefault="00686EA0" w:rsidP="005C51AC">
          <w:pPr>
            <w:pStyle w:val="ProductList-OfferingBody"/>
            <w:ind w:left="-72" w:right="-76"/>
            <w:jc w:val="center"/>
            <w:rPr>
              <w:color w:val="808080" w:themeColor="background1" w:themeShade="80"/>
              <w:sz w:val="14"/>
              <w:szCs w:val="14"/>
            </w:rPr>
          </w:pPr>
          <w:hyperlink w:anchor="Attachment1" w:history="1">
            <w:r w:rsidR="00CE4661">
              <w:rPr>
                <w:rStyle w:val="Hyperlink"/>
                <w:sz w:val="14"/>
                <w:szCs w:val="14"/>
              </w:rPr>
              <w:t>Załączniki</w:t>
            </w:r>
          </w:hyperlink>
        </w:p>
      </w:tc>
    </w:tr>
  </w:tbl>
  <w:p w14:paraId="254FAC89" w14:textId="77777777" w:rsidR="00CE4661" w:rsidRPr="00591643" w:rsidRDefault="00CE4661"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4661" w:rsidRPr="00C76DF3" w14:paraId="46F83C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4E2EB" w14:textId="77777777" w:rsidR="00CE4661" w:rsidRPr="00C76DF3" w:rsidRDefault="00686EA0" w:rsidP="00591643">
          <w:pPr>
            <w:pStyle w:val="ProductList-OfferingBody"/>
            <w:ind w:left="-77" w:right="-73"/>
            <w:jc w:val="center"/>
            <w:rPr>
              <w:color w:val="808080" w:themeColor="background1" w:themeShade="80"/>
              <w:sz w:val="14"/>
              <w:szCs w:val="14"/>
            </w:rPr>
          </w:pPr>
          <w:hyperlink w:anchor="TableofContents" w:history="1">
            <w:r w:rsidR="00CE4661">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4225D1" w14:textId="77777777" w:rsidR="00CE4661" w:rsidRPr="00C76DF3" w:rsidRDefault="00CE46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1919A" w14:textId="77777777" w:rsidR="00CE4661" w:rsidRPr="00C76DF3" w:rsidRDefault="00686EA0" w:rsidP="00591643">
          <w:pPr>
            <w:pStyle w:val="ProductList-OfferingBody"/>
            <w:ind w:left="-72" w:right="-74"/>
            <w:jc w:val="center"/>
            <w:rPr>
              <w:color w:val="808080" w:themeColor="background1" w:themeShade="80"/>
              <w:sz w:val="14"/>
              <w:szCs w:val="14"/>
            </w:rPr>
          </w:pPr>
          <w:hyperlink w:anchor="Wprowadzenie" w:history="1">
            <w:r w:rsidR="00CE4661">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2B9025" w14:textId="77777777" w:rsidR="00CE4661" w:rsidRPr="00C76DF3" w:rsidRDefault="00CE46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5B50F" w14:textId="77777777" w:rsidR="00CE4661" w:rsidRPr="00C76DF3" w:rsidRDefault="00686EA0" w:rsidP="003812FE">
          <w:pPr>
            <w:pStyle w:val="ProductList-OfferingBody"/>
            <w:ind w:left="-72" w:right="-75"/>
            <w:jc w:val="center"/>
            <w:rPr>
              <w:color w:val="808080" w:themeColor="background1" w:themeShade="80"/>
              <w:sz w:val="14"/>
              <w:szCs w:val="14"/>
            </w:rPr>
          </w:pPr>
          <w:hyperlink w:anchor="GeneralTerms" w:history="1">
            <w:r w:rsidR="00CE4661">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3FBD36" w14:textId="77777777" w:rsidR="00CE4661" w:rsidRPr="00C76DF3" w:rsidRDefault="00CE466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ACCBB" w14:textId="77777777" w:rsidR="00CE4661" w:rsidRPr="00C76DF3" w:rsidRDefault="00686EA0" w:rsidP="00591643">
          <w:pPr>
            <w:pStyle w:val="ProductList-OfferingBody"/>
            <w:ind w:left="-72" w:right="-77"/>
            <w:jc w:val="center"/>
            <w:rPr>
              <w:color w:val="808080" w:themeColor="background1" w:themeShade="80"/>
              <w:sz w:val="14"/>
              <w:szCs w:val="14"/>
            </w:rPr>
          </w:pPr>
          <w:hyperlink w:anchor="PrivacyandSecurityTerms" w:history="1">
            <w:r w:rsidR="00CE4661">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D158C" w14:textId="77777777" w:rsidR="00CE4661" w:rsidRPr="00C76DF3" w:rsidRDefault="00CE46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508031" w14:textId="77777777" w:rsidR="00CE4661" w:rsidRPr="00C76DF3" w:rsidRDefault="00686EA0" w:rsidP="003812FE">
          <w:pPr>
            <w:pStyle w:val="ProductList-OfferingBody"/>
            <w:ind w:left="-72" w:right="-77"/>
            <w:jc w:val="center"/>
            <w:rPr>
              <w:color w:val="808080" w:themeColor="background1" w:themeShade="80"/>
              <w:sz w:val="14"/>
              <w:szCs w:val="14"/>
            </w:rPr>
          </w:pPr>
          <w:hyperlink w:anchor="OnlineServiceSpecificTerms" w:history="1">
            <w:r w:rsidR="00CE4661">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29399" w14:textId="77777777" w:rsidR="00CE4661" w:rsidRPr="00C76DF3" w:rsidRDefault="00CE46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061D" w14:textId="77777777" w:rsidR="00CE4661" w:rsidRPr="00C76DF3" w:rsidRDefault="00686EA0" w:rsidP="003812FE">
          <w:pPr>
            <w:pStyle w:val="ProductList-OfferingBody"/>
            <w:ind w:left="-72" w:right="-76"/>
            <w:jc w:val="center"/>
            <w:rPr>
              <w:color w:val="808080" w:themeColor="background1" w:themeShade="80"/>
              <w:sz w:val="14"/>
              <w:szCs w:val="14"/>
            </w:rPr>
          </w:pPr>
          <w:hyperlink w:anchor="Attachment1" w:history="1">
            <w:r w:rsidR="00CE4661">
              <w:rPr>
                <w:rStyle w:val="Hyperlink"/>
                <w:sz w:val="14"/>
                <w:szCs w:val="14"/>
              </w:rPr>
              <w:t>Załączniki</w:t>
            </w:r>
          </w:hyperlink>
        </w:p>
      </w:tc>
    </w:tr>
  </w:tbl>
  <w:p w14:paraId="3C35327F" w14:textId="77777777" w:rsidR="00CE4661" w:rsidRPr="00591643" w:rsidRDefault="00CE4661">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803C6D" w:rsidRPr="00324539" w14:paraId="4AA4110A" w14:textId="77777777" w:rsidTr="0022798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925402" w14:textId="77777777" w:rsidR="00803C6D" w:rsidRPr="00324539" w:rsidRDefault="00686EA0" w:rsidP="00227983">
          <w:pPr>
            <w:pStyle w:val="ProductList-OfferingBody"/>
            <w:ind w:left="-77" w:right="-73"/>
            <w:jc w:val="center"/>
            <w:rPr>
              <w:rStyle w:val="LogoportDoNotTranslate"/>
            </w:rPr>
          </w:pPr>
          <w:hyperlink w:anchor="TableofContents" w:history="1">
            <w:r w:rsidR="00803C6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AD9D86" w14:textId="77777777" w:rsidR="00803C6D" w:rsidRPr="00324539" w:rsidRDefault="00803C6D" w:rsidP="0022798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8124D9" w14:textId="77777777" w:rsidR="00803C6D" w:rsidRPr="00324539" w:rsidRDefault="00686EA0" w:rsidP="00227983">
          <w:pPr>
            <w:pStyle w:val="ProductList-OfferingBody"/>
            <w:ind w:left="-72" w:right="-74"/>
            <w:jc w:val="center"/>
            <w:rPr>
              <w:rStyle w:val="LogoportDoNotTranslate"/>
            </w:rPr>
          </w:pPr>
          <w:hyperlink w:anchor="Introduction" w:history="1">
            <w:r w:rsidR="00803C6D">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F8CBF" w14:textId="77777777" w:rsidR="00803C6D" w:rsidRPr="00324539" w:rsidRDefault="00803C6D" w:rsidP="0022798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775526" w14:textId="77777777" w:rsidR="00803C6D" w:rsidRPr="00324539" w:rsidRDefault="00686EA0" w:rsidP="00227983">
          <w:pPr>
            <w:pStyle w:val="ProductList-OfferingBody"/>
            <w:ind w:left="-72" w:right="-75"/>
            <w:jc w:val="center"/>
            <w:rPr>
              <w:rStyle w:val="LogoportDoNotTranslate"/>
            </w:rPr>
          </w:pPr>
          <w:hyperlink w:anchor="GeneralTerms" w:history="1">
            <w:r w:rsidR="00803C6D">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0A83DF" w14:textId="77777777" w:rsidR="00803C6D" w:rsidRPr="00324539" w:rsidRDefault="00803C6D" w:rsidP="0022798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71DF99" w14:textId="77777777" w:rsidR="00803C6D" w:rsidRPr="00324539" w:rsidRDefault="00686EA0" w:rsidP="00227983">
          <w:pPr>
            <w:pStyle w:val="ProductList-OfferingBody"/>
            <w:ind w:left="-72" w:right="-75"/>
            <w:jc w:val="center"/>
            <w:rPr>
              <w:rStyle w:val="LogoportDoNotTranslate"/>
            </w:rPr>
          </w:pPr>
          <w:hyperlink w:anchor="PrivacyandSecurityTerms" w:history="1">
            <w:r w:rsidR="00803C6D"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9BC566" w14:textId="77777777" w:rsidR="00803C6D" w:rsidRPr="00324539" w:rsidRDefault="00803C6D"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0CB93" w14:textId="77777777" w:rsidR="00803C6D" w:rsidRPr="00070E41" w:rsidRDefault="00686EA0" w:rsidP="00227983">
          <w:pPr>
            <w:pStyle w:val="ProductList-OfferingBody"/>
            <w:ind w:left="-72" w:right="-75"/>
            <w:jc w:val="center"/>
            <w:rPr>
              <w:rStyle w:val="LogoportDoNotTranslate"/>
              <w:color w:val="auto"/>
            </w:rPr>
          </w:pPr>
          <w:hyperlink w:anchor="OnlineServiceSpecificTerms" w:history="1">
            <w:r w:rsidR="00803C6D"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BE8113" w14:textId="77777777" w:rsidR="00803C6D" w:rsidRPr="00324539" w:rsidRDefault="00803C6D"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A71FE" w14:textId="77777777" w:rsidR="00803C6D" w:rsidRPr="00324539" w:rsidRDefault="00686EA0" w:rsidP="00227983">
          <w:pPr>
            <w:pStyle w:val="ProductList-OfferingBody"/>
            <w:ind w:left="-72" w:right="-75"/>
            <w:jc w:val="center"/>
            <w:rPr>
              <w:rStyle w:val="LogoportDoNotTranslate"/>
            </w:rPr>
          </w:pPr>
          <w:hyperlink w:anchor="Attachment1" w:history="1">
            <w:r w:rsidR="00803C6D">
              <w:rPr>
                <w:rStyle w:val="Hyperlink"/>
                <w:sz w:val="14"/>
                <w:szCs w:val="14"/>
                <w:lang w:val="en-US" w:eastAsia="en-US" w:bidi="ar-SA"/>
              </w:rPr>
              <w:t>Załącznik</w:t>
            </w:r>
          </w:hyperlink>
        </w:p>
      </w:tc>
    </w:tr>
  </w:tbl>
  <w:p w14:paraId="132E788A" w14:textId="77777777" w:rsidR="00803C6D" w:rsidRPr="004A5E72" w:rsidRDefault="00803C6D" w:rsidP="00803C6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4661" w:rsidRPr="00C76DF3" w14:paraId="486356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CEE96" w14:textId="77777777" w:rsidR="00CE4661" w:rsidRPr="00C76DF3" w:rsidRDefault="00686EA0" w:rsidP="00591643">
          <w:pPr>
            <w:pStyle w:val="ProductList-OfferingBody"/>
            <w:ind w:left="-77" w:right="-73"/>
            <w:jc w:val="center"/>
            <w:rPr>
              <w:color w:val="808080" w:themeColor="background1" w:themeShade="80"/>
              <w:sz w:val="14"/>
              <w:szCs w:val="14"/>
            </w:rPr>
          </w:pPr>
          <w:hyperlink w:anchor="TableofContents" w:history="1">
            <w:r w:rsidR="00CE4661">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9ADC9" w14:textId="77777777" w:rsidR="00CE4661" w:rsidRPr="00C76DF3" w:rsidRDefault="00CE46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CC1D3" w14:textId="77777777" w:rsidR="00CE4661" w:rsidRPr="00C76DF3" w:rsidRDefault="00686EA0" w:rsidP="00591643">
          <w:pPr>
            <w:pStyle w:val="ProductList-OfferingBody"/>
            <w:ind w:left="-72" w:right="-74"/>
            <w:jc w:val="center"/>
            <w:rPr>
              <w:color w:val="808080" w:themeColor="background1" w:themeShade="80"/>
              <w:sz w:val="14"/>
              <w:szCs w:val="14"/>
            </w:rPr>
          </w:pPr>
          <w:hyperlink w:anchor="Wprowadzenie" w:history="1">
            <w:r w:rsidR="00CE4661">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849246" w14:textId="77777777" w:rsidR="00CE4661" w:rsidRPr="00C76DF3" w:rsidRDefault="00CE46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C3A02" w14:textId="77777777" w:rsidR="00CE4661" w:rsidRPr="00C76DF3" w:rsidRDefault="00686EA0" w:rsidP="003812FE">
          <w:pPr>
            <w:pStyle w:val="ProductList-OfferingBody"/>
            <w:ind w:left="-72" w:right="-75"/>
            <w:jc w:val="center"/>
            <w:rPr>
              <w:color w:val="808080" w:themeColor="background1" w:themeShade="80"/>
              <w:sz w:val="14"/>
              <w:szCs w:val="14"/>
            </w:rPr>
          </w:pPr>
          <w:hyperlink w:anchor="GeneralTerms" w:history="1">
            <w:r w:rsidR="00CE4661">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7A2981" w14:textId="77777777" w:rsidR="00CE4661" w:rsidRPr="00C76DF3" w:rsidRDefault="00CE466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71E58" w14:textId="77777777" w:rsidR="00CE4661" w:rsidRPr="00C76DF3" w:rsidRDefault="00686EA0" w:rsidP="00591643">
          <w:pPr>
            <w:pStyle w:val="ProductList-OfferingBody"/>
            <w:ind w:left="-72" w:right="-77"/>
            <w:jc w:val="center"/>
            <w:rPr>
              <w:color w:val="808080" w:themeColor="background1" w:themeShade="80"/>
              <w:sz w:val="14"/>
              <w:szCs w:val="14"/>
            </w:rPr>
          </w:pPr>
          <w:hyperlink w:anchor="PrivacyandSecurityTerms" w:history="1">
            <w:r w:rsidR="00CE4661">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3DFC6" w14:textId="77777777" w:rsidR="00CE4661" w:rsidRPr="00C76DF3" w:rsidRDefault="00CE46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5C858C" w14:textId="77777777" w:rsidR="00CE4661" w:rsidRPr="00C76DF3" w:rsidRDefault="00686EA0" w:rsidP="003812FE">
          <w:pPr>
            <w:pStyle w:val="ProductList-OfferingBody"/>
            <w:ind w:left="-72" w:right="-77"/>
            <w:jc w:val="center"/>
            <w:rPr>
              <w:color w:val="808080" w:themeColor="background1" w:themeShade="80"/>
              <w:sz w:val="14"/>
              <w:szCs w:val="14"/>
            </w:rPr>
          </w:pPr>
          <w:hyperlink w:anchor="OnlineServiceSpecificTerms" w:history="1">
            <w:r w:rsidR="00CE4661">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C24CC" w14:textId="77777777" w:rsidR="00CE4661" w:rsidRPr="00C76DF3" w:rsidRDefault="00CE46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C9741" w14:textId="77777777" w:rsidR="00CE4661" w:rsidRPr="00C76DF3" w:rsidRDefault="00686EA0" w:rsidP="003812FE">
          <w:pPr>
            <w:pStyle w:val="ProductList-OfferingBody"/>
            <w:ind w:left="-72" w:right="-76"/>
            <w:jc w:val="center"/>
            <w:rPr>
              <w:color w:val="808080" w:themeColor="background1" w:themeShade="80"/>
              <w:sz w:val="14"/>
              <w:szCs w:val="14"/>
            </w:rPr>
          </w:pPr>
          <w:hyperlink w:anchor="Attachment1" w:history="1">
            <w:r w:rsidR="00CE4661">
              <w:rPr>
                <w:rStyle w:val="Hyperlink"/>
                <w:sz w:val="14"/>
                <w:szCs w:val="14"/>
              </w:rPr>
              <w:t>Załączniki</w:t>
            </w:r>
          </w:hyperlink>
        </w:p>
      </w:tc>
    </w:tr>
  </w:tbl>
  <w:p w14:paraId="26030DAA" w14:textId="77777777" w:rsidR="00CE4661" w:rsidRPr="00591643" w:rsidRDefault="00CE4661">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803C6D" w:rsidRPr="00324539" w14:paraId="2CFCEB54" w14:textId="77777777" w:rsidTr="0022798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25E1D" w14:textId="77777777" w:rsidR="00803C6D" w:rsidRPr="00324539" w:rsidRDefault="00686EA0" w:rsidP="00227983">
          <w:pPr>
            <w:pStyle w:val="ProductList-OfferingBody"/>
            <w:ind w:left="-77" w:right="-73"/>
            <w:jc w:val="center"/>
            <w:rPr>
              <w:rStyle w:val="LogoportDoNotTranslate"/>
            </w:rPr>
          </w:pPr>
          <w:hyperlink w:anchor="TableofContents" w:history="1">
            <w:r w:rsidR="00803C6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A179DF" w14:textId="77777777" w:rsidR="00803C6D" w:rsidRPr="00324539" w:rsidRDefault="00803C6D" w:rsidP="0022798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D12BE" w14:textId="77777777" w:rsidR="00803C6D" w:rsidRPr="00324539" w:rsidRDefault="00686EA0" w:rsidP="00227983">
          <w:pPr>
            <w:pStyle w:val="ProductList-OfferingBody"/>
            <w:ind w:left="-72" w:right="-74"/>
            <w:jc w:val="center"/>
            <w:rPr>
              <w:rStyle w:val="LogoportDoNotTranslate"/>
            </w:rPr>
          </w:pPr>
          <w:hyperlink w:anchor="Introduction" w:history="1">
            <w:r w:rsidR="00803C6D">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54B561" w14:textId="77777777" w:rsidR="00803C6D" w:rsidRPr="00324539" w:rsidRDefault="00803C6D" w:rsidP="0022798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BF001D" w14:textId="77777777" w:rsidR="00803C6D" w:rsidRPr="00324539" w:rsidRDefault="00686EA0" w:rsidP="00227983">
          <w:pPr>
            <w:pStyle w:val="ProductList-OfferingBody"/>
            <w:ind w:left="-72" w:right="-75"/>
            <w:jc w:val="center"/>
            <w:rPr>
              <w:rStyle w:val="LogoportDoNotTranslate"/>
            </w:rPr>
          </w:pPr>
          <w:hyperlink w:anchor="GeneralTerms" w:history="1">
            <w:r w:rsidR="00803C6D">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A742303" w14:textId="77777777" w:rsidR="00803C6D" w:rsidRPr="00324539" w:rsidRDefault="00803C6D" w:rsidP="0022798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70190F" w14:textId="77777777" w:rsidR="00803C6D" w:rsidRPr="00324539" w:rsidRDefault="00686EA0" w:rsidP="00227983">
          <w:pPr>
            <w:pStyle w:val="ProductList-OfferingBody"/>
            <w:ind w:left="-72" w:right="-75"/>
            <w:jc w:val="center"/>
            <w:rPr>
              <w:rStyle w:val="LogoportDoNotTranslate"/>
            </w:rPr>
          </w:pPr>
          <w:hyperlink w:anchor="PrivacyandSecurityTerms" w:history="1">
            <w:r w:rsidR="00803C6D"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E2EBC" w14:textId="77777777" w:rsidR="00803C6D" w:rsidRPr="00324539" w:rsidRDefault="00803C6D"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D3DDC7" w14:textId="77777777" w:rsidR="00803C6D" w:rsidRPr="00070E41" w:rsidRDefault="00686EA0" w:rsidP="00227983">
          <w:pPr>
            <w:pStyle w:val="ProductList-OfferingBody"/>
            <w:ind w:left="-72" w:right="-75"/>
            <w:jc w:val="center"/>
            <w:rPr>
              <w:rStyle w:val="LogoportDoNotTranslate"/>
              <w:color w:val="auto"/>
            </w:rPr>
          </w:pPr>
          <w:hyperlink w:anchor="OnlineServiceSpecificTerms" w:history="1">
            <w:r w:rsidR="00803C6D"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F00251" w14:textId="77777777" w:rsidR="00803C6D" w:rsidRPr="00324539" w:rsidRDefault="00803C6D"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95D443" w14:textId="77777777" w:rsidR="00803C6D" w:rsidRPr="00324539" w:rsidRDefault="00686EA0" w:rsidP="00227983">
          <w:pPr>
            <w:pStyle w:val="ProductList-OfferingBody"/>
            <w:ind w:left="-72" w:right="-75"/>
            <w:jc w:val="center"/>
            <w:rPr>
              <w:rStyle w:val="LogoportDoNotTranslate"/>
            </w:rPr>
          </w:pPr>
          <w:hyperlink w:anchor="Attachment1" w:history="1">
            <w:r w:rsidR="00803C6D">
              <w:rPr>
                <w:rStyle w:val="Hyperlink"/>
                <w:sz w:val="14"/>
                <w:szCs w:val="14"/>
                <w:lang w:val="en-US" w:eastAsia="en-US" w:bidi="ar-SA"/>
              </w:rPr>
              <w:t>Załącznik</w:t>
            </w:r>
          </w:hyperlink>
        </w:p>
      </w:tc>
    </w:tr>
  </w:tbl>
  <w:p w14:paraId="7DDCB8F3" w14:textId="77777777" w:rsidR="00803C6D" w:rsidRPr="004A5E72" w:rsidRDefault="00803C6D" w:rsidP="00803C6D">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803C6D" w:rsidRPr="00324539" w14:paraId="3698C9DF" w14:textId="77777777" w:rsidTr="0022798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78CA42" w14:textId="77777777" w:rsidR="00803C6D" w:rsidRPr="00324539" w:rsidRDefault="00686EA0" w:rsidP="00227983">
          <w:pPr>
            <w:pStyle w:val="ProductList-OfferingBody"/>
            <w:ind w:left="-77" w:right="-73"/>
            <w:jc w:val="center"/>
            <w:rPr>
              <w:rStyle w:val="LogoportDoNotTranslate"/>
            </w:rPr>
          </w:pPr>
          <w:hyperlink w:anchor="TableofContents" w:history="1">
            <w:r w:rsidR="00803C6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F4176C" w14:textId="77777777" w:rsidR="00803C6D" w:rsidRPr="00324539" w:rsidRDefault="00803C6D" w:rsidP="0022798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37515" w14:textId="77777777" w:rsidR="00803C6D" w:rsidRPr="00324539" w:rsidRDefault="00686EA0" w:rsidP="00227983">
          <w:pPr>
            <w:pStyle w:val="ProductList-OfferingBody"/>
            <w:ind w:left="-72" w:right="-74"/>
            <w:jc w:val="center"/>
            <w:rPr>
              <w:rStyle w:val="LogoportDoNotTranslate"/>
            </w:rPr>
          </w:pPr>
          <w:hyperlink w:anchor="Introduction" w:history="1">
            <w:r w:rsidR="00803C6D">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F8138" w14:textId="77777777" w:rsidR="00803C6D" w:rsidRPr="00324539" w:rsidRDefault="00803C6D" w:rsidP="0022798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AD0BF9" w14:textId="77777777" w:rsidR="00803C6D" w:rsidRPr="00324539" w:rsidRDefault="00686EA0" w:rsidP="00227983">
          <w:pPr>
            <w:pStyle w:val="ProductList-OfferingBody"/>
            <w:ind w:left="-72" w:right="-75"/>
            <w:jc w:val="center"/>
            <w:rPr>
              <w:rStyle w:val="LogoportDoNotTranslate"/>
            </w:rPr>
          </w:pPr>
          <w:hyperlink w:anchor="GeneralTerms" w:history="1">
            <w:r w:rsidR="00803C6D">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3B125FF" w14:textId="77777777" w:rsidR="00803C6D" w:rsidRPr="00324539" w:rsidRDefault="00803C6D" w:rsidP="0022798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0B9FF9" w14:textId="77777777" w:rsidR="00803C6D" w:rsidRPr="00324539" w:rsidRDefault="00686EA0" w:rsidP="00227983">
          <w:pPr>
            <w:pStyle w:val="ProductList-OfferingBody"/>
            <w:ind w:left="-72" w:right="-75"/>
            <w:jc w:val="center"/>
            <w:rPr>
              <w:rStyle w:val="LogoportDoNotTranslate"/>
            </w:rPr>
          </w:pPr>
          <w:hyperlink w:anchor="PrivacyandSecurityTerms" w:history="1">
            <w:r w:rsidR="00803C6D"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4E25B" w14:textId="77777777" w:rsidR="00803C6D" w:rsidRPr="00324539" w:rsidRDefault="00803C6D"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CA12A" w14:textId="77777777" w:rsidR="00803C6D" w:rsidRPr="00070E41" w:rsidRDefault="00686EA0" w:rsidP="00227983">
          <w:pPr>
            <w:pStyle w:val="ProductList-OfferingBody"/>
            <w:ind w:left="-72" w:right="-75"/>
            <w:jc w:val="center"/>
            <w:rPr>
              <w:rStyle w:val="LogoportDoNotTranslate"/>
              <w:color w:val="auto"/>
            </w:rPr>
          </w:pPr>
          <w:hyperlink w:anchor="OnlineServiceSpecificTerms" w:history="1">
            <w:r w:rsidR="00803C6D"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6F9583" w14:textId="77777777" w:rsidR="00803C6D" w:rsidRPr="00324539" w:rsidRDefault="00803C6D"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C7807B" w14:textId="77777777" w:rsidR="00803C6D" w:rsidRPr="00324539" w:rsidRDefault="00686EA0" w:rsidP="00227983">
          <w:pPr>
            <w:pStyle w:val="ProductList-OfferingBody"/>
            <w:ind w:left="-72" w:right="-75"/>
            <w:jc w:val="center"/>
            <w:rPr>
              <w:rStyle w:val="LogoportDoNotTranslate"/>
            </w:rPr>
          </w:pPr>
          <w:hyperlink w:anchor="Attachment1" w:history="1">
            <w:r w:rsidR="00803C6D">
              <w:rPr>
                <w:rStyle w:val="Hyperlink"/>
                <w:sz w:val="14"/>
                <w:szCs w:val="14"/>
                <w:lang w:val="en-US" w:eastAsia="en-US" w:bidi="ar-SA"/>
              </w:rPr>
              <w:t>Załącznik</w:t>
            </w:r>
          </w:hyperlink>
        </w:p>
      </w:tc>
    </w:tr>
  </w:tbl>
  <w:p w14:paraId="1E854C07" w14:textId="77777777" w:rsidR="00803C6D" w:rsidRPr="004A5E72" w:rsidRDefault="00803C6D" w:rsidP="00803C6D">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F3D5A6" w14:textId="77777777" w:rsidR="00D058AE" w:rsidRDefault="00D058AE" w:rsidP="009A573F">
      <w:pPr>
        <w:spacing w:after="0" w:line="240" w:lineRule="auto"/>
      </w:pPr>
      <w:r>
        <w:separator/>
      </w:r>
    </w:p>
    <w:p w14:paraId="595820D6" w14:textId="77777777" w:rsidR="00D058AE" w:rsidRDefault="00D058AE"/>
  </w:footnote>
  <w:footnote w:type="continuationSeparator" w:id="0">
    <w:p w14:paraId="3E8E9D9E" w14:textId="77777777" w:rsidR="00D058AE" w:rsidRDefault="00D058AE" w:rsidP="009A573F">
      <w:pPr>
        <w:spacing w:after="0" w:line="240" w:lineRule="auto"/>
      </w:pPr>
      <w:r>
        <w:continuationSeparator/>
      </w:r>
    </w:p>
    <w:p w14:paraId="00417ABD" w14:textId="77777777" w:rsidR="00D058AE" w:rsidRDefault="00D058AE"/>
  </w:footnote>
  <w:footnote w:type="continuationNotice" w:id="1">
    <w:p w14:paraId="1E5E1F27" w14:textId="77777777" w:rsidR="00D058AE" w:rsidRDefault="00D058AE">
      <w:pPr>
        <w:spacing w:after="0" w:line="240" w:lineRule="auto"/>
      </w:pPr>
    </w:p>
    <w:p w14:paraId="1BDDD8FD" w14:textId="77777777" w:rsidR="00D058AE" w:rsidRDefault="00D058A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CE4661" w:rsidRPr="004D27A6" w:rsidRDefault="00CE4661"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84EA1E5" w:rsidR="00CE4661" w:rsidRPr="00171B2E" w:rsidRDefault="00CE4661" w:rsidP="00171B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Postanowienia Dotyczące Usług Online w ramach licencjonowania zbiorowego Microsoft (wersja polska, grudzień 2017 r.)</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686EA0">
          <w:rPr>
            <w:noProof/>
            <w:color w:val="404040" w:themeColor="text1" w:themeTint="BF"/>
            <w:sz w:val="16"/>
            <w:szCs w:val="16"/>
          </w:rPr>
          <w:t>20</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73854D13" w:rsidR="00CE4661" w:rsidRPr="002223DC" w:rsidRDefault="00CE4661" w:rsidP="00E81473">
        <w:pPr>
          <w:pStyle w:val="ProductList-Body"/>
          <w:tabs>
            <w:tab w:val="right" w:pos="10800"/>
          </w:tabs>
          <w:spacing w:before="20" w:after="20"/>
          <w:ind w:left="-14" w:right="-101"/>
          <w:rPr>
            <w:color w:val="404040" w:themeColor="text1" w:themeTint="BF"/>
            <w:sz w:val="16"/>
            <w:szCs w:val="16"/>
          </w:rPr>
        </w:pPr>
        <w:r w:rsidRPr="002223DC">
          <w:rPr>
            <w:color w:val="404040" w:themeColor="text1" w:themeTint="BF"/>
            <w:sz w:val="16"/>
            <w:szCs w:val="16"/>
          </w:rPr>
          <w:t>Postanowienia Dotyczące Usług Online w ramach licencjonowania zbiorowego Microsoft (wersja polska, grudzień 2017 r.)</w:t>
        </w:r>
        <w:r w:rsidRPr="002223DC">
          <w:rPr>
            <w:color w:val="404040" w:themeColor="text1" w:themeTint="BF"/>
            <w:sz w:val="16"/>
            <w:szCs w:val="16"/>
          </w:rPr>
          <w:tab/>
        </w:r>
        <w:r w:rsidRPr="002223DC">
          <w:rPr>
            <w:color w:val="404040" w:themeColor="text1" w:themeTint="BF"/>
            <w:sz w:val="16"/>
            <w:szCs w:val="16"/>
          </w:rPr>
          <w:fldChar w:fldCharType="begin"/>
        </w:r>
        <w:r w:rsidRPr="002223DC">
          <w:rPr>
            <w:color w:val="404040" w:themeColor="text1" w:themeTint="BF"/>
            <w:sz w:val="16"/>
            <w:szCs w:val="16"/>
          </w:rPr>
          <w:instrText xml:space="preserve"> PAGE   \* MERGEFORMAT </w:instrText>
        </w:r>
        <w:r w:rsidRPr="002223DC">
          <w:rPr>
            <w:color w:val="404040" w:themeColor="text1" w:themeTint="BF"/>
            <w:sz w:val="16"/>
            <w:szCs w:val="16"/>
          </w:rPr>
          <w:fldChar w:fldCharType="separate"/>
        </w:r>
        <w:r w:rsidR="00686EA0">
          <w:rPr>
            <w:noProof/>
            <w:color w:val="404040" w:themeColor="text1" w:themeTint="BF"/>
            <w:sz w:val="16"/>
            <w:szCs w:val="16"/>
          </w:rPr>
          <w:t>11</w:t>
        </w:r>
        <w:r w:rsidRPr="002223DC">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787B1D"/>
    <w:multiLevelType w:val="hybridMultilevel"/>
    <w:tmpl w:val="08F28B06"/>
    <w:lvl w:ilvl="0" w:tplc="75F6F318">
      <w:start w:val="1"/>
      <w:numFmt w:val="upp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 w15:restartNumberingAfterBreak="0">
    <w:nsid w:val="06B92593"/>
    <w:multiLevelType w:val="hybridMultilevel"/>
    <w:tmpl w:val="6E006A36"/>
    <w:lvl w:ilvl="0" w:tplc="7310B026">
      <w:start w:val="4"/>
      <w:numFmt w:val="decimal"/>
      <w:lvlText w:val="%1."/>
      <w:lvlJc w:val="left"/>
      <w:pPr>
        <w:ind w:left="1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87C28D00">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E2406A4C">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49860392">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3E5A4BFE">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AB045E98">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3FDC4868">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4E7C6D64">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240AE6FA">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EE87D39"/>
    <w:multiLevelType w:val="hybridMultilevel"/>
    <w:tmpl w:val="121E5D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F060764"/>
    <w:multiLevelType w:val="hybridMultilevel"/>
    <w:tmpl w:val="80966F54"/>
    <w:lvl w:ilvl="0" w:tplc="673AB710">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433E71"/>
    <w:multiLevelType w:val="hybridMultilevel"/>
    <w:tmpl w:val="CCC2D2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06F1DDE"/>
    <w:multiLevelType w:val="hybridMultilevel"/>
    <w:tmpl w:val="6CAC62C2"/>
    <w:lvl w:ilvl="0" w:tplc="03681B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8E544BC"/>
    <w:multiLevelType w:val="hybridMultilevel"/>
    <w:tmpl w:val="0FC65A38"/>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6EE219F"/>
    <w:multiLevelType w:val="hybridMultilevel"/>
    <w:tmpl w:val="0576F788"/>
    <w:lvl w:ilvl="0" w:tplc="6A0829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ACB725A"/>
    <w:multiLevelType w:val="hybridMultilevel"/>
    <w:tmpl w:val="7480B80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15:restartNumberingAfterBreak="0">
    <w:nsid w:val="2C416D06"/>
    <w:multiLevelType w:val="hybridMultilevel"/>
    <w:tmpl w:val="AFF0358A"/>
    <w:lvl w:ilvl="0" w:tplc="0409000F">
      <w:start w:val="1"/>
      <w:numFmt w:val="decimal"/>
      <w:lvlText w:val="%1."/>
      <w:lvlJc w:val="left"/>
      <w:pPr>
        <w:ind w:left="10" w:firstLine="0"/>
      </w:pPr>
      <w:rPr>
        <w:b w:val="0"/>
        <w:i w:val="0"/>
        <w:strike w:val="0"/>
        <w:dstrike w:val="0"/>
        <w:color w:val="050004"/>
        <w:sz w:val="22"/>
        <w:szCs w:val="22"/>
        <w:u w:val="none" w:color="000000"/>
        <w:effect w:val="none"/>
        <w:bdr w:val="none" w:sz="0" w:space="0" w:color="auto" w:frame="1"/>
        <w:vertAlign w:val="baseline"/>
      </w:rPr>
    </w:lvl>
    <w:lvl w:ilvl="1" w:tplc="E3C0EFD2">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CD1E8EE8">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D2660CD0">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C1EABC28">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D26293F0">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C7883DD0">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BB0AE36E">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9968985C">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1" w15:restartNumberingAfterBreak="0">
    <w:nsid w:val="2E5B0F3C"/>
    <w:multiLevelType w:val="hybridMultilevel"/>
    <w:tmpl w:val="7A14C97C"/>
    <w:lvl w:ilvl="0" w:tplc="55E4A244">
      <w:start w:val="1"/>
      <w:numFmt w:val="decimal"/>
      <w:lvlText w:val="%1."/>
      <w:lvlJc w:val="left"/>
      <w:pPr>
        <w:ind w:left="1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E3C0EFD2">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CD1E8EE8">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D2660CD0">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C1EABC28">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D26293F0">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C7883DD0">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BB0AE36E">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9968985C">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2"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4" w15:restartNumberingAfterBreak="0">
    <w:nsid w:val="3D86775A"/>
    <w:multiLevelType w:val="hybridMultilevel"/>
    <w:tmpl w:val="33C43F9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F531D00"/>
    <w:multiLevelType w:val="hybridMultilevel"/>
    <w:tmpl w:val="F1C6D544"/>
    <w:lvl w:ilvl="0" w:tplc="38520E28">
      <w:start w:val="1"/>
      <w:numFmt w:val="lowerLetter"/>
      <w:lvlText w:val="(%1)"/>
      <w:lvlJc w:val="left"/>
      <w:pPr>
        <w:ind w:left="306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7A406F4E">
      <w:start w:val="1"/>
      <w:numFmt w:val="lowerLetter"/>
      <w:lvlText w:val="%2"/>
      <w:lvlJc w:val="left"/>
      <w:pPr>
        <w:ind w:left="167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74DEE6D8">
      <w:start w:val="1"/>
      <w:numFmt w:val="lowerRoman"/>
      <w:lvlText w:val="%3"/>
      <w:lvlJc w:val="left"/>
      <w:pPr>
        <w:ind w:left="239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9350DABE">
      <w:start w:val="1"/>
      <w:numFmt w:val="decimal"/>
      <w:lvlText w:val="%4"/>
      <w:lvlJc w:val="left"/>
      <w:pPr>
        <w:ind w:left="311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3CEED0A4">
      <w:start w:val="1"/>
      <w:numFmt w:val="lowerLetter"/>
      <w:lvlText w:val="%5"/>
      <w:lvlJc w:val="left"/>
      <w:pPr>
        <w:ind w:left="383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BA04C53A">
      <w:start w:val="1"/>
      <w:numFmt w:val="lowerRoman"/>
      <w:lvlText w:val="%6"/>
      <w:lvlJc w:val="left"/>
      <w:pPr>
        <w:ind w:left="455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D7DCB92E">
      <w:start w:val="1"/>
      <w:numFmt w:val="decimal"/>
      <w:lvlText w:val="%7"/>
      <w:lvlJc w:val="left"/>
      <w:pPr>
        <w:ind w:left="527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9A8A4CA2">
      <w:start w:val="1"/>
      <w:numFmt w:val="lowerLetter"/>
      <w:lvlText w:val="%8"/>
      <w:lvlJc w:val="left"/>
      <w:pPr>
        <w:ind w:left="599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304AF6D0">
      <w:start w:val="1"/>
      <w:numFmt w:val="lowerRoman"/>
      <w:lvlText w:val="%9"/>
      <w:lvlJc w:val="left"/>
      <w:pPr>
        <w:ind w:left="671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6" w15:restartNumberingAfterBreak="0">
    <w:nsid w:val="40A4052A"/>
    <w:multiLevelType w:val="hybridMultilevel"/>
    <w:tmpl w:val="75C8E44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41B739FE"/>
    <w:multiLevelType w:val="hybridMultilevel"/>
    <w:tmpl w:val="0B5AC612"/>
    <w:lvl w:ilvl="0" w:tplc="37A418E8">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2713AB3"/>
    <w:multiLevelType w:val="hybridMultilevel"/>
    <w:tmpl w:val="CCC2D2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6D409A3"/>
    <w:multiLevelType w:val="hybridMultilevel"/>
    <w:tmpl w:val="209EB916"/>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47990A91"/>
    <w:multiLevelType w:val="hybridMultilevel"/>
    <w:tmpl w:val="325204EA"/>
    <w:lvl w:ilvl="0" w:tplc="673AB710">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4BE72E45"/>
    <w:multiLevelType w:val="hybridMultilevel"/>
    <w:tmpl w:val="AD18DE8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15:restartNumberingAfterBreak="0">
    <w:nsid w:val="500B0042"/>
    <w:multiLevelType w:val="hybridMultilevel"/>
    <w:tmpl w:val="8CFC0B80"/>
    <w:lvl w:ilvl="0" w:tplc="98AC6EC0">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47A159F"/>
    <w:multiLevelType w:val="hybridMultilevel"/>
    <w:tmpl w:val="8916873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6E722DA"/>
    <w:multiLevelType w:val="hybridMultilevel"/>
    <w:tmpl w:val="6F5A6BC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57551E81"/>
    <w:multiLevelType w:val="hybridMultilevel"/>
    <w:tmpl w:val="CA1063F0"/>
    <w:lvl w:ilvl="0" w:tplc="673AB710">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7" w15:restartNumberingAfterBreak="0">
    <w:nsid w:val="583F1EEC"/>
    <w:multiLevelType w:val="hybridMultilevel"/>
    <w:tmpl w:val="EB9667F8"/>
    <w:lvl w:ilvl="0" w:tplc="673AB710">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B6633EF"/>
    <w:multiLevelType w:val="hybridMultilevel"/>
    <w:tmpl w:val="3AF64E0E"/>
    <w:lvl w:ilvl="0" w:tplc="CCBE4C0E">
      <w:start w:val="1"/>
      <w:numFmt w:val="bullet"/>
      <w:lvlText w:val=""/>
      <w:lvlJc w:val="left"/>
      <w:pPr>
        <w:ind w:left="734" w:hanging="360"/>
      </w:pPr>
      <w:rPr>
        <w:rFonts w:ascii="Symbol" w:hAnsi="Symbol" w:hint="default"/>
        <w:sz w:val="18"/>
      </w:rPr>
    </w:lvl>
    <w:lvl w:ilvl="1" w:tplc="04090003">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41" w15:restartNumberingAfterBreak="0">
    <w:nsid w:val="5D5D7D9D"/>
    <w:multiLevelType w:val="hybridMultilevel"/>
    <w:tmpl w:val="097C1E40"/>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15:restartNumberingAfterBreak="0">
    <w:nsid w:val="5E1638D3"/>
    <w:multiLevelType w:val="hybridMultilevel"/>
    <w:tmpl w:val="C822403E"/>
    <w:lvl w:ilvl="0" w:tplc="673AB710">
      <w:start w:val="1"/>
      <w:numFmt w:val="lowerLetter"/>
      <w:lvlText w:val="(%1)"/>
      <w:lvlJc w:val="left"/>
      <w:pPr>
        <w:ind w:left="1080" w:hanging="360"/>
      </w:pPr>
    </w:lvl>
    <w:lvl w:ilvl="1" w:tplc="0409001B">
      <w:start w:val="1"/>
      <w:numFmt w:val="lowerRoman"/>
      <w:lvlText w:val="%2."/>
      <w:lvlJc w:val="righ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3" w15:restartNumberingAfterBreak="0">
    <w:nsid w:val="60266B7A"/>
    <w:multiLevelType w:val="hybridMultilevel"/>
    <w:tmpl w:val="8D52E4AA"/>
    <w:lvl w:ilvl="0" w:tplc="673AB710">
      <w:start w:val="1"/>
      <w:numFmt w:val="lowerLetter"/>
      <w:lvlText w:val="(%1)"/>
      <w:lvlJc w:val="left"/>
      <w:pPr>
        <w:ind w:left="252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45" w15:restartNumberingAfterBreak="0">
    <w:nsid w:val="657C190B"/>
    <w:multiLevelType w:val="hybridMultilevel"/>
    <w:tmpl w:val="EBCEDB7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66F47878"/>
    <w:multiLevelType w:val="hybridMultilevel"/>
    <w:tmpl w:val="DC2C1CE2"/>
    <w:lvl w:ilvl="0" w:tplc="A072D5AC">
      <w:start w:val="3"/>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6B376CDB"/>
    <w:multiLevelType w:val="hybridMultilevel"/>
    <w:tmpl w:val="BDEECF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6D9C397E"/>
    <w:multiLevelType w:val="hybridMultilevel"/>
    <w:tmpl w:val="A41445A2"/>
    <w:lvl w:ilvl="0" w:tplc="0409000F">
      <w:start w:val="1"/>
      <w:numFmt w:val="decimal"/>
      <w:lvlText w:val="%1."/>
      <w:lvlJc w:val="left"/>
      <w:pPr>
        <w:ind w:left="518" w:hanging="360"/>
      </w:pPr>
    </w:lvl>
    <w:lvl w:ilvl="1" w:tplc="04090019">
      <w:start w:val="1"/>
      <w:numFmt w:val="lowerLetter"/>
      <w:lvlText w:val="%2."/>
      <w:lvlJc w:val="left"/>
      <w:pPr>
        <w:ind w:left="1238" w:hanging="360"/>
      </w:pPr>
    </w:lvl>
    <w:lvl w:ilvl="2" w:tplc="0409001B" w:tentative="1">
      <w:start w:val="1"/>
      <w:numFmt w:val="lowerRoman"/>
      <w:lvlText w:val="%3."/>
      <w:lvlJc w:val="right"/>
      <w:pPr>
        <w:ind w:left="1958" w:hanging="180"/>
      </w:pPr>
    </w:lvl>
    <w:lvl w:ilvl="3" w:tplc="0409000F" w:tentative="1">
      <w:start w:val="1"/>
      <w:numFmt w:val="decimal"/>
      <w:lvlText w:val="%4."/>
      <w:lvlJc w:val="left"/>
      <w:pPr>
        <w:ind w:left="2678" w:hanging="360"/>
      </w:pPr>
    </w:lvl>
    <w:lvl w:ilvl="4" w:tplc="04090019" w:tentative="1">
      <w:start w:val="1"/>
      <w:numFmt w:val="lowerLetter"/>
      <w:lvlText w:val="%5."/>
      <w:lvlJc w:val="left"/>
      <w:pPr>
        <w:ind w:left="3398" w:hanging="360"/>
      </w:pPr>
    </w:lvl>
    <w:lvl w:ilvl="5" w:tplc="0409001B" w:tentative="1">
      <w:start w:val="1"/>
      <w:numFmt w:val="lowerRoman"/>
      <w:lvlText w:val="%6."/>
      <w:lvlJc w:val="right"/>
      <w:pPr>
        <w:ind w:left="4118" w:hanging="180"/>
      </w:pPr>
    </w:lvl>
    <w:lvl w:ilvl="6" w:tplc="0409000F" w:tentative="1">
      <w:start w:val="1"/>
      <w:numFmt w:val="decimal"/>
      <w:lvlText w:val="%7."/>
      <w:lvlJc w:val="left"/>
      <w:pPr>
        <w:ind w:left="4838" w:hanging="360"/>
      </w:pPr>
    </w:lvl>
    <w:lvl w:ilvl="7" w:tplc="04090019" w:tentative="1">
      <w:start w:val="1"/>
      <w:numFmt w:val="lowerLetter"/>
      <w:lvlText w:val="%8."/>
      <w:lvlJc w:val="left"/>
      <w:pPr>
        <w:ind w:left="5558" w:hanging="360"/>
      </w:pPr>
    </w:lvl>
    <w:lvl w:ilvl="8" w:tplc="0409001B" w:tentative="1">
      <w:start w:val="1"/>
      <w:numFmt w:val="lowerRoman"/>
      <w:lvlText w:val="%9."/>
      <w:lvlJc w:val="right"/>
      <w:pPr>
        <w:ind w:left="6278" w:hanging="180"/>
      </w:pPr>
    </w:lvl>
  </w:abstractNum>
  <w:abstractNum w:abstractNumId="5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72156187"/>
    <w:multiLevelType w:val="hybridMultilevel"/>
    <w:tmpl w:val="9AA05F1A"/>
    <w:lvl w:ilvl="0" w:tplc="0409000F">
      <w:start w:val="1"/>
      <w:numFmt w:val="decimal"/>
      <w:lvlText w:val="%1."/>
      <w:lvlJc w:val="left"/>
      <w:pPr>
        <w:ind w:left="518" w:hanging="360"/>
      </w:pPr>
    </w:lvl>
    <w:lvl w:ilvl="1" w:tplc="04090019">
      <w:start w:val="1"/>
      <w:numFmt w:val="lowerLetter"/>
      <w:lvlText w:val="%2."/>
      <w:lvlJc w:val="left"/>
      <w:pPr>
        <w:ind w:left="1238" w:hanging="360"/>
      </w:pPr>
    </w:lvl>
    <w:lvl w:ilvl="2" w:tplc="0409001B">
      <w:start w:val="1"/>
      <w:numFmt w:val="lowerRoman"/>
      <w:lvlText w:val="%3."/>
      <w:lvlJc w:val="right"/>
      <w:pPr>
        <w:ind w:left="1958" w:hanging="180"/>
      </w:pPr>
    </w:lvl>
    <w:lvl w:ilvl="3" w:tplc="0409000F">
      <w:start w:val="1"/>
      <w:numFmt w:val="decimal"/>
      <w:lvlText w:val="%4."/>
      <w:lvlJc w:val="left"/>
      <w:pPr>
        <w:ind w:left="2678" w:hanging="360"/>
      </w:pPr>
    </w:lvl>
    <w:lvl w:ilvl="4" w:tplc="04090019">
      <w:start w:val="1"/>
      <w:numFmt w:val="lowerLetter"/>
      <w:lvlText w:val="%5."/>
      <w:lvlJc w:val="left"/>
      <w:pPr>
        <w:ind w:left="3398" w:hanging="360"/>
      </w:pPr>
    </w:lvl>
    <w:lvl w:ilvl="5" w:tplc="0409001B">
      <w:start w:val="1"/>
      <w:numFmt w:val="lowerRoman"/>
      <w:lvlText w:val="%6."/>
      <w:lvlJc w:val="right"/>
      <w:pPr>
        <w:ind w:left="4118" w:hanging="180"/>
      </w:pPr>
    </w:lvl>
    <w:lvl w:ilvl="6" w:tplc="0409000F">
      <w:start w:val="1"/>
      <w:numFmt w:val="decimal"/>
      <w:lvlText w:val="%7."/>
      <w:lvlJc w:val="left"/>
      <w:pPr>
        <w:ind w:left="4838" w:hanging="360"/>
      </w:pPr>
    </w:lvl>
    <w:lvl w:ilvl="7" w:tplc="04090019">
      <w:start w:val="1"/>
      <w:numFmt w:val="lowerLetter"/>
      <w:lvlText w:val="%8."/>
      <w:lvlJc w:val="left"/>
      <w:pPr>
        <w:ind w:left="5558" w:hanging="360"/>
      </w:pPr>
    </w:lvl>
    <w:lvl w:ilvl="8" w:tplc="0409001B">
      <w:start w:val="1"/>
      <w:numFmt w:val="lowerRoman"/>
      <w:lvlText w:val="%9."/>
      <w:lvlJc w:val="right"/>
      <w:pPr>
        <w:ind w:left="6278" w:hanging="180"/>
      </w:pPr>
    </w:lvl>
  </w:abstractNum>
  <w:abstractNum w:abstractNumId="5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4" w15:restartNumberingAfterBreak="0">
    <w:nsid w:val="7A8A58E2"/>
    <w:multiLevelType w:val="hybridMultilevel"/>
    <w:tmpl w:val="2E248886"/>
    <w:lvl w:ilvl="0" w:tplc="2B5482CC">
      <w:start w:val="1"/>
      <w:numFmt w:val="upperLetter"/>
      <w:lvlText w:val="%1."/>
      <w:lvlJc w:val="left"/>
      <w:pPr>
        <w:ind w:left="720" w:hanging="360"/>
      </w:pPr>
      <w:rPr>
        <w:rFonts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A9D20D6"/>
    <w:multiLevelType w:val="multilevel"/>
    <w:tmpl w:val="CA8876E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6" w15:restartNumberingAfterBreak="0">
    <w:nsid w:val="7BC46ECD"/>
    <w:multiLevelType w:val="hybridMultilevel"/>
    <w:tmpl w:val="0A2EDE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38"/>
  </w:num>
  <w:num w:numId="2">
    <w:abstractNumId w:val="33"/>
  </w:num>
  <w:num w:numId="3">
    <w:abstractNumId w:val="2"/>
  </w:num>
  <w:num w:numId="4">
    <w:abstractNumId w:val="6"/>
  </w:num>
  <w:num w:numId="5">
    <w:abstractNumId w:val="17"/>
  </w:num>
  <w:num w:numId="6">
    <w:abstractNumId w:val="18"/>
  </w:num>
  <w:num w:numId="7">
    <w:abstractNumId w:val="11"/>
  </w:num>
  <w:num w:numId="8">
    <w:abstractNumId w:val="22"/>
  </w:num>
  <w:num w:numId="9">
    <w:abstractNumId w:val="14"/>
  </w:num>
  <w:num w:numId="10">
    <w:abstractNumId w:val="44"/>
  </w:num>
  <w:num w:numId="11">
    <w:abstractNumId w:val="9"/>
  </w:num>
  <w:num w:numId="12">
    <w:abstractNumId w:val="52"/>
  </w:num>
  <w:num w:numId="13">
    <w:abstractNumId w:val="40"/>
  </w:num>
  <w:num w:numId="14">
    <w:abstractNumId w:val="50"/>
  </w:num>
  <w:num w:numId="15">
    <w:abstractNumId w:val="47"/>
  </w:num>
  <w:num w:numId="16">
    <w:abstractNumId w:val="39"/>
  </w:num>
  <w:num w:numId="17">
    <w:abstractNumId w:val="12"/>
  </w:num>
  <w:num w:numId="18">
    <w:abstractNumId w:val="13"/>
  </w:num>
  <w:num w:numId="19">
    <w:abstractNumId w:val="23"/>
  </w:num>
  <w:num w:numId="20">
    <w:abstractNumId w:val="53"/>
  </w:num>
  <w:num w:numId="21">
    <w:abstractNumId w:val="15"/>
  </w:num>
  <w:num w:numId="22">
    <w:abstractNumId w:val="55"/>
  </w:num>
  <w:num w:numId="23">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48"/>
  </w:num>
  <w:num w:numId="27">
    <w:abstractNumId w:val="3"/>
  </w:num>
  <w:num w:numId="28">
    <w:abstractNumId w:val="0"/>
  </w:num>
  <w:num w:numId="2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0"/>
  </w:num>
  <w:num w:numId="33">
    <w:abstractNumId w:val="41"/>
  </w:num>
  <w:num w:numId="34">
    <w:abstractNumId w:val="35"/>
  </w:num>
  <w:num w:numId="35">
    <w:abstractNumId w:val="27"/>
  </w:num>
  <w:num w:numId="36">
    <w:abstractNumId w:val="31"/>
  </w:num>
  <w:num w:numId="37">
    <w:abstractNumId w:val="36"/>
  </w:num>
  <w:num w:numId="38">
    <w:abstractNumId w:val="56"/>
  </w:num>
  <w:num w:numId="39">
    <w:abstractNumId w:val="26"/>
  </w:num>
  <w:num w:numId="40">
    <w:abstractNumId w:val="37"/>
  </w:num>
  <w:num w:numId="41">
    <w:abstractNumId w:val="30"/>
  </w:num>
  <w:num w:numId="42">
    <w:abstractNumId w:val="29"/>
  </w:num>
  <w:num w:numId="43">
    <w:abstractNumId w:val="10"/>
  </w:num>
  <w:num w:numId="44">
    <w:abstractNumId w:val="49"/>
  </w:num>
  <w:num w:numId="45">
    <w:abstractNumId w:val="25"/>
  </w:num>
  <w:num w:numId="4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7"/>
  </w:num>
  <w:num w:numId="51">
    <w:abstractNumId w:val="28"/>
  </w:num>
  <w:num w:numId="52">
    <w:abstractNumId w:val="34"/>
  </w:num>
  <w:num w:numId="53">
    <w:abstractNumId w:val="4"/>
  </w:num>
  <w:num w:numId="54">
    <w:abstractNumId w:val="45"/>
  </w:num>
  <w:num w:numId="55">
    <w:abstractNumId w:val="24"/>
  </w:num>
  <w:num w:numId="56">
    <w:abstractNumId w:val="46"/>
  </w:num>
  <w:num w:numId="57">
    <w:abstractNumId w:val="21"/>
  </w:num>
  <w:num w:numId="58">
    <w:abstractNumId w:val="20"/>
  </w:num>
  <w:num w:numId="59">
    <w:abstractNumId w:val="51"/>
  </w:num>
  <w:num w:numId="60">
    <w:abstractNumId w:val="54"/>
  </w:num>
  <w:num w:numId="61">
    <w:abstractNumId w:val="16"/>
  </w:num>
  <w:num w:numId="62">
    <w:abstractNumId w:val="8"/>
  </w:num>
  <w:num w:numId="63">
    <w:abstractNumId w:val="32"/>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hideGrammaticalErrors/>
  <w:documentProtection w:edit="readOnly" w:enforcement="1" w:cryptProviderType="rsaAES" w:cryptAlgorithmClass="hash" w:cryptAlgorithmType="typeAny" w:cryptAlgorithmSid="14" w:cryptSpinCount="100000" w:hash="+BS2Eheb6Nk0CXlOjBxj0YDClPp/NjKbHv4T4TocWslpchpOHDBW609jfyI/dpzl1kJLJsfzFqF4vFGKlGgTVg==" w:salt="eSIc6KhQepBd3bx71+26d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06"/>
    <w:rsid w:val="00000AE0"/>
    <w:rsid w:val="000018B8"/>
    <w:rsid w:val="000021AA"/>
    <w:rsid w:val="00003503"/>
    <w:rsid w:val="00004BE2"/>
    <w:rsid w:val="000056F6"/>
    <w:rsid w:val="000063D1"/>
    <w:rsid w:val="0000793E"/>
    <w:rsid w:val="00007D8A"/>
    <w:rsid w:val="000106A8"/>
    <w:rsid w:val="000113A1"/>
    <w:rsid w:val="00012831"/>
    <w:rsid w:val="0001518D"/>
    <w:rsid w:val="000153B5"/>
    <w:rsid w:val="00017369"/>
    <w:rsid w:val="00017A5A"/>
    <w:rsid w:val="00017A85"/>
    <w:rsid w:val="00017A87"/>
    <w:rsid w:val="00020F32"/>
    <w:rsid w:val="000217C1"/>
    <w:rsid w:val="00024B72"/>
    <w:rsid w:val="00025741"/>
    <w:rsid w:val="0002594B"/>
    <w:rsid w:val="00025A39"/>
    <w:rsid w:val="0002605D"/>
    <w:rsid w:val="000264FD"/>
    <w:rsid w:val="00026678"/>
    <w:rsid w:val="00026DDE"/>
    <w:rsid w:val="00026E0A"/>
    <w:rsid w:val="00026E57"/>
    <w:rsid w:val="0002719C"/>
    <w:rsid w:val="0002794B"/>
    <w:rsid w:val="00027A1C"/>
    <w:rsid w:val="00027C79"/>
    <w:rsid w:val="00027CCB"/>
    <w:rsid w:val="00027CFF"/>
    <w:rsid w:val="00030B8D"/>
    <w:rsid w:val="00031223"/>
    <w:rsid w:val="000314CF"/>
    <w:rsid w:val="00033247"/>
    <w:rsid w:val="000341B0"/>
    <w:rsid w:val="000346AC"/>
    <w:rsid w:val="00035155"/>
    <w:rsid w:val="00035F22"/>
    <w:rsid w:val="00036242"/>
    <w:rsid w:val="0003651D"/>
    <w:rsid w:val="0004038E"/>
    <w:rsid w:val="00040ABB"/>
    <w:rsid w:val="00041280"/>
    <w:rsid w:val="00041300"/>
    <w:rsid w:val="000432AA"/>
    <w:rsid w:val="00043BAC"/>
    <w:rsid w:val="000443FB"/>
    <w:rsid w:val="000448BB"/>
    <w:rsid w:val="00044CD2"/>
    <w:rsid w:val="000469DE"/>
    <w:rsid w:val="00046BBD"/>
    <w:rsid w:val="0004759F"/>
    <w:rsid w:val="000476AA"/>
    <w:rsid w:val="00047FAD"/>
    <w:rsid w:val="000502BA"/>
    <w:rsid w:val="00050BC6"/>
    <w:rsid w:val="000552CB"/>
    <w:rsid w:val="00055772"/>
    <w:rsid w:val="00056138"/>
    <w:rsid w:val="00056522"/>
    <w:rsid w:val="000565C5"/>
    <w:rsid w:val="000566CE"/>
    <w:rsid w:val="00056B9F"/>
    <w:rsid w:val="00056FAF"/>
    <w:rsid w:val="00060C27"/>
    <w:rsid w:val="00061C73"/>
    <w:rsid w:val="00061F6E"/>
    <w:rsid w:val="000625F0"/>
    <w:rsid w:val="00065F4E"/>
    <w:rsid w:val="00065FF8"/>
    <w:rsid w:val="00066820"/>
    <w:rsid w:val="00067854"/>
    <w:rsid w:val="00067AB9"/>
    <w:rsid w:val="00067B4B"/>
    <w:rsid w:val="00067C7D"/>
    <w:rsid w:val="00070E41"/>
    <w:rsid w:val="00071A79"/>
    <w:rsid w:val="00071C2C"/>
    <w:rsid w:val="00072DBA"/>
    <w:rsid w:val="0007363B"/>
    <w:rsid w:val="0007491F"/>
    <w:rsid w:val="00074B86"/>
    <w:rsid w:val="0007551D"/>
    <w:rsid w:val="000756A2"/>
    <w:rsid w:val="000759BB"/>
    <w:rsid w:val="00076DED"/>
    <w:rsid w:val="00077415"/>
    <w:rsid w:val="00077A6B"/>
    <w:rsid w:val="00080C26"/>
    <w:rsid w:val="00081033"/>
    <w:rsid w:val="00081149"/>
    <w:rsid w:val="00081380"/>
    <w:rsid w:val="00081CA7"/>
    <w:rsid w:val="000821F8"/>
    <w:rsid w:val="0008269C"/>
    <w:rsid w:val="0008307A"/>
    <w:rsid w:val="000833C9"/>
    <w:rsid w:val="00083FE8"/>
    <w:rsid w:val="000843ED"/>
    <w:rsid w:val="0008544B"/>
    <w:rsid w:val="00085D21"/>
    <w:rsid w:val="00086EDC"/>
    <w:rsid w:val="00086F17"/>
    <w:rsid w:val="000872EB"/>
    <w:rsid w:val="00087BC2"/>
    <w:rsid w:val="00090C2D"/>
    <w:rsid w:val="00090EF6"/>
    <w:rsid w:val="000913C3"/>
    <w:rsid w:val="0009164C"/>
    <w:rsid w:val="00091F8B"/>
    <w:rsid w:val="000953A4"/>
    <w:rsid w:val="000954B1"/>
    <w:rsid w:val="0009588E"/>
    <w:rsid w:val="000A000C"/>
    <w:rsid w:val="000A0359"/>
    <w:rsid w:val="000A03D2"/>
    <w:rsid w:val="000A0CB3"/>
    <w:rsid w:val="000A0CD9"/>
    <w:rsid w:val="000A1035"/>
    <w:rsid w:val="000A18C7"/>
    <w:rsid w:val="000A27DB"/>
    <w:rsid w:val="000A2E8E"/>
    <w:rsid w:val="000A31E0"/>
    <w:rsid w:val="000A5DC6"/>
    <w:rsid w:val="000A5E8A"/>
    <w:rsid w:val="000A5FA1"/>
    <w:rsid w:val="000A6502"/>
    <w:rsid w:val="000A6BE5"/>
    <w:rsid w:val="000A774F"/>
    <w:rsid w:val="000B02C9"/>
    <w:rsid w:val="000B0365"/>
    <w:rsid w:val="000B0627"/>
    <w:rsid w:val="000B07BF"/>
    <w:rsid w:val="000B0C7A"/>
    <w:rsid w:val="000B1561"/>
    <w:rsid w:val="000B1B0C"/>
    <w:rsid w:val="000B2305"/>
    <w:rsid w:val="000B39CD"/>
    <w:rsid w:val="000B3BAB"/>
    <w:rsid w:val="000B523A"/>
    <w:rsid w:val="000B552B"/>
    <w:rsid w:val="000B6010"/>
    <w:rsid w:val="000B68FB"/>
    <w:rsid w:val="000B745E"/>
    <w:rsid w:val="000B7DA3"/>
    <w:rsid w:val="000C0ACA"/>
    <w:rsid w:val="000C1F24"/>
    <w:rsid w:val="000C2DAF"/>
    <w:rsid w:val="000C2E6F"/>
    <w:rsid w:val="000C457F"/>
    <w:rsid w:val="000C4BD0"/>
    <w:rsid w:val="000C5490"/>
    <w:rsid w:val="000C650A"/>
    <w:rsid w:val="000C6732"/>
    <w:rsid w:val="000D0373"/>
    <w:rsid w:val="000D08A6"/>
    <w:rsid w:val="000D1DB4"/>
    <w:rsid w:val="000D24C8"/>
    <w:rsid w:val="000D327E"/>
    <w:rsid w:val="000D52F0"/>
    <w:rsid w:val="000D5752"/>
    <w:rsid w:val="000D6060"/>
    <w:rsid w:val="000E07FC"/>
    <w:rsid w:val="000E08C0"/>
    <w:rsid w:val="000E13E7"/>
    <w:rsid w:val="000E16D8"/>
    <w:rsid w:val="000E1DEC"/>
    <w:rsid w:val="000E35B3"/>
    <w:rsid w:val="000E3993"/>
    <w:rsid w:val="000E4BCF"/>
    <w:rsid w:val="000E55C0"/>
    <w:rsid w:val="000E56D5"/>
    <w:rsid w:val="000E680F"/>
    <w:rsid w:val="000E696A"/>
    <w:rsid w:val="000E6ED8"/>
    <w:rsid w:val="000E7786"/>
    <w:rsid w:val="000F0057"/>
    <w:rsid w:val="000F032B"/>
    <w:rsid w:val="000F10E9"/>
    <w:rsid w:val="000F27A3"/>
    <w:rsid w:val="000F2CEF"/>
    <w:rsid w:val="000F30AA"/>
    <w:rsid w:val="000F30F7"/>
    <w:rsid w:val="000F4F43"/>
    <w:rsid w:val="000F55CC"/>
    <w:rsid w:val="000F56C8"/>
    <w:rsid w:val="000F6A0E"/>
    <w:rsid w:val="00100636"/>
    <w:rsid w:val="00100652"/>
    <w:rsid w:val="001013C9"/>
    <w:rsid w:val="0010172F"/>
    <w:rsid w:val="00101F38"/>
    <w:rsid w:val="00102462"/>
    <w:rsid w:val="00102D55"/>
    <w:rsid w:val="00103924"/>
    <w:rsid w:val="00103BD4"/>
    <w:rsid w:val="00104DBC"/>
    <w:rsid w:val="0010587C"/>
    <w:rsid w:val="00105B4C"/>
    <w:rsid w:val="00107C93"/>
    <w:rsid w:val="00107F31"/>
    <w:rsid w:val="0011102E"/>
    <w:rsid w:val="001113C6"/>
    <w:rsid w:val="00111B6A"/>
    <w:rsid w:val="00114EFE"/>
    <w:rsid w:val="0011624A"/>
    <w:rsid w:val="00117EB2"/>
    <w:rsid w:val="00120A93"/>
    <w:rsid w:val="001214C1"/>
    <w:rsid w:val="001216CF"/>
    <w:rsid w:val="00122096"/>
    <w:rsid w:val="00123E7D"/>
    <w:rsid w:val="001242BA"/>
    <w:rsid w:val="00125581"/>
    <w:rsid w:val="00125CBE"/>
    <w:rsid w:val="0012606A"/>
    <w:rsid w:val="00127C5F"/>
    <w:rsid w:val="001320C2"/>
    <w:rsid w:val="00132A99"/>
    <w:rsid w:val="001337BC"/>
    <w:rsid w:val="001345D1"/>
    <w:rsid w:val="001349C6"/>
    <w:rsid w:val="00134DA1"/>
    <w:rsid w:val="00134EF8"/>
    <w:rsid w:val="00135786"/>
    <w:rsid w:val="00136452"/>
    <w:rsid w:val="00137E59"/>
    <w:rsid w:val="001407B5"/>
    <w:rsid w:val="00140900"/>
    <w:rsid w:val="0014192B"/>
    <w:rsid w:val="00141936"/>
    <w:rsid w:val="00142847"/>
    <w:rsid w:val="00143286"/>
    <w:rsid w:val="00144059"/>
    <w:rsid w:val="00144BFD"/>
    <w:rsid w:val="00146574"/>
    <w:rsid w:val="001471BA"/>
    <w:rsid w:val="001472FC"/>
    <w:rsid w:val="00147482"/>
    <w:rsid w:val="0015021B"/>
    <w:rsid w:val="00150515"/>
    <w:rsid w:val="00150B50"/>
    <w:rsid w:val="00150F54"/>
    <w:rsid w:val="001517E0"/>
    <w:rsid w:val="001529AD"/>
    <w:rsid w:val="001534B1"/>
    <w:rsid w:val="001535A9"/>
    <w:rsid w:val="00153E85"/>
    <w:rsid w:val="00154047"/>
    <w:rsid w:val="00154093"/>
    <w:rsid w:val="00154ACE"/>
    <w:rsid w:val="00156112"/>
    <w:rsid w:val="00156772"/>
    <w:rsid w:val="00156C1C"/>
    <w:rsid w:val="00157BAC"/>
    <w:rsid w:val="00157D95"/>
    <w:rsid w:val="001602AC"/>
    <w:rsid w:val="001602F8"/>
    <w:rsid w:val="00160730"/>
    <w:rsid w:val="00160CB8"/>
    <w:rsid w:val="0016324D"/>
    <w:rsid w:val="00165F81"/>
    <w:rsid w:val="00166039"/>
    <w:rsid w:val="00167070"/>
    <w:rsid w:val="00167128"/>
    <w:rsid w:val="00167443"/>
    <w:rsid w:val="00167C1A"/>
    <w:rsid w:val="001713F6"/>
    <w:rsid w:val="00171B2E"/>
    <w:rsid w:val="00171DF5"/>
    <w:rsid w:val="00172F76"/>
    <w:rsid w:val="00174B2A"/>
    <w:rsid w:val="00174C82"/>
    <w:rsid w:val="00175B93"/>
    <w:rsid w:val="00176374"/>
    <w:rsid w:val="00176C7C"/>
    <w:rsid w:val="0017786C"/>
    <w:rsid w:val="001816FB"/>
    <w:rsid w:val="00182B14"/>
    <w:rsid w:val="00183408"/>
    <w:rsid w:val="00183474"/>
    <w:rsid w:val="001838D6"/>
    <w:rsid w:val="001844E3"/>
    <w:rsid w:val="00185A8B"/>
    <w:rsid w:val="00186BF6"/>
    <w:rsid w:val="00190386"/>
    <w:rsid w:val="00191210"/>
    <w:rsid w:val="001923CF"/>
    <w:rsid w:val="00192660"/>
    <w:rsid w:val="00193084"/>
    <w:rsid w:val="00194126"/>
    <w:rsid w:val="0019498E"/>
    <w:rsid w:val="001A0977"/>
    <w:rsid w:val="001A0CFD"/>
    <w:rsid w:val="001A19E0"/>
    <w:rsid w:val="001A289E"/>
    <w:rsid w:val="001A2CCC"/>
    <w:rsid w:val="001A2FF4"/>
    <w:rsid w:val="001A46DF"/>
    <w:rsid w:val="001A4CBF"/>
    <w:rsid w:val="001A5485"/>
    <w:rsid w:val="001A56AE"/>
    <w:rsid w:val="001A7DE1"/>
    <w:rsid w:val="001B02CF"/>
    <w:rsid w:val="001B06E1"/>
    <w:rsid w:val="001B07B6"/>
    <w:rsid w:val="001B127D"/>
    <w:rsid w:val="001B1769"/>
    <w:rsid w:val="001B25E0"/>
    <w:rsid w:val="001B351E"/>
    <w:rsid w:val="001B3F5A"/>
    <w:rsid w:val="001B44F9"/>
    <w:rsid w:val="001B497B"/>
    <w:rsid w:val="001B4F20"/>
    <w:rsid w:val="001B537D"/>
    <w:rsid w:val="001B5C8B"/>
    <w:rsid w:val="001B65B5"/>
    <w:rsid w:val="001B718E"/>
    <w:rsid w:val="001B7ACF"/>
    <w:rsid w:val="001C0157"/>
    <w:rsid w:val="001C09BD"/>
    <w:rsid w:val="001C1731"/>
    <w:rsid w:val="001C1754"/>
    <w:rsid w:val="001C33C4"/>
    <w:rsid w:val="001C3EDC"/>
    <w:rsid w:val="001C3F2C"/>
    <w:rsid w:val="001C5E23"/>
    <w:rsid w:val="001C7264"/>
    <w:rsid w:val="001D0765"/>
    <w:rsid w:val="001D0B44"/>
    <w:rsid w:val="001D1AA6"/>
    <w:rsid w:val="001D2169"/>
    <w:rsid w:val="001D2A76"/>
    <w:rsid w:val="001D494D"/>
    <w:rsid w:val="001D4F66"/>
    <w:rsid w:val="001D643A"/>
    <w:rsid w:val="001D7C37"/>
    <w:rsid w:val="001E32A0"/>
    <w:rsid w:val="001E33A8"/>
    <w:rsid w:val="001E3855"/>
    <w:rsid w:val="001E3972"/>
    <w:rsid w:val="001E424B"/>
    <w:rsid w:val="001E489B"/>
    <w:rsid w:val="001E48E9"/>
    <w:rsid w:val="001E5012"/>
    <w:rsid w:val="001E548A"/>
    <w:rsid w:val="001E578E"/>
    <w:rsid w:val="001E589F"/>
    <w:rsid w:val="001E6605"/>
    <w:rsid w:val="001E6E28"/>
    <w:rsid w:val="001F15CE"/>
    <w:rsid w:val="001F243D"/>
    <w:rsid w:val="001F2DDF"/>
    <w:rsid w:val="001F3E2F"/>
    <w:rsid w:val="001F3F1F"/>
    <w:rsid w:val="001F4069"/>
    <w:rsid w:val="001F46CD"/>
    <w:rsid w:val="001F474F"/>
    <w:rsid w:val="001F47DC"/>
    <w:rsid w:val="001F4A2A"/>
    <w:rsid w:val="00200AF6"/>
    <w:rsid w:val="0020142F"/>
    <w:rsid w:val="00201D8A"/>
    <w:rsid w:val="0020319C"/>
    <w:rsid w:val="00203232"/>
    <w:rsid w:val="0020346B"/>
    <w:rsid w:val="00205A59"/>
    <w:rsid w:val="00206C82"/>
    <w:rsid w:val="00207B92"/>
    <w:rsid w:val="00207C9A"/>
    <w:rsid w:val="00210083"/>
    <w:rsid w:val="002101AD"/>
    <w:rsid w:val="00210376"/>
    <w:rsid w:val="00210530"/>
    <w:rsid w:val="00210B67"/>
    <w:rsid w:val="00212A48"/>
    <w:rsid w:val="002130D2"/>
    <w:rsid w:val="0021316D"/>
    <w:rsid w:val="00213A1A"/>
    <w:rsid w:val="002150A8"/>
    <w:rsid w:val="00215536"/>
    <w:rsid w:val="002160E0"/>
    <w:rsid w:val="00216403"/>
    <w:rsid w:val="00216B4F"/>
    <w:rsid w:val="00217724"/>
    <w:rsid w:val="002203AF"/>
    <w:rsid w:val="00221CBE"/>
    <w:rsid w:val="002223DC"/>
    <w:rsid w:val="00222492"/>
    <w:rsid w:val="00222927"/>
    <w:rsid w:val="002246F8"/>
    <w:rsid w:val="00224DEB"/>
    <w:rsid w:val="00225498"/>
    <w:rsid w:val="00226209"/>
    <w:rsid w:val="0022641B"/>
    <w:rsid w:val="0022675F"/>
    <w:rsid w:val="00226B6F"/>
    <w:rsid w:val="0022725A"/>
    <w:rsid w:val="002278AF"/>
    <w:rsid w:val="00227E95"/>
    <w:rsid w:val="00230242"/>
    <w:rsid w:val="00230302"/>
    <w:rsid w:val="00231971"/>
    <w:rsid w:val="002324D2"/>
    <w:rsid w:val="002325C3"/>
    <w:rsid w:val="00232755"/>
    <w:rsid w:val="00233C87"/>
    <w:rsid w:val="00234095"/>
    <w:rsid w:val="002346B6"/>
    <w:rsid w:val="00234C19"/>
    <w:rsid w:val="00235556"/>
    <w:rsid w:val="00235F78"/>
    <w:rsid w:val="00236AEC"/>
    <w:rsid w:val="002373C0"/>
    <w:rsid w:val="00237725"/>
    <w:rsid w:val="0024009A"/>
    <w:rsid w:val="00240307"/>
    <w:rsid w:val="00241689"/>
    <w:rsid w:val="00241D62"/>
    <w:rsid w:val="00241F8F"/>
    <w:rsid w:val="00241FA0"/>
    <w:rsid w:val="00242A7E"/>
    <w:rsid w:val="00243A56"/>
    <w:rsid w:val="002449E9"/>
    <w:rsid w:val="00245C71"/>
    <w:rsid w:val="002465B3"/>
    <w:rsid w:val="00247361"/>
    <w:rsid w:val="002502BF"/>
    <w:rsid w:val="0025267B"/>
    <w:rsid w:val="002536F3"/>
    <w:rsid w:val="00254CA5"/>
    <w:rsid w:val="002553A2"/>
    <w:rsid w:val="00255964"/>
    <w:rsid w:val="00256427"/>
    <w:rsid w:val="00256F64"/>
    <w:rsid w:val="002603C6"/>
    <w:rsid w:val="0026228C"/>
    <w:rsid w:val="002634DC"/>
    <w:rsid w:val="002635F6"/>
    <w:rsid w:val="00263B09"/>
    <w:rsid w:val="00263CA4"/>
    <w:rsid w:val="002647B9"/>
    <w:rsid w:val="00266EE8"/>
    <w:rsid w:val="002673EE"/>
    <w:rsid w:val="00267734"/>
    <w:rsid w:val="0026799F"/>
    <w:rsid w:val="00270CD4"/>
    <w:rsid w:val="00270E4C"/>
    <w:rsid w:val="00271353"/>
    <w:rsid w:val="00272578"/>
    <w:rsid w:val="00272B9D"/>
    <w:rsid w:val="002731FA"/>
    <w:rsid w:val="00273364"/>
    <w:rsid w:val="002743C4"/>
    <w:rsid w:val="00274A9F"/>
    <w:rsid w:val="00275CCC"/>
    <w:rsid w:val="002767DC"/>
    <w:rsid w:val="00277AC4"/>
    <w:rsid w:val="00277FDA"/>
    <w:rsid w:val="002804F8"/>
    <w:rsid w:val="00280709"/>
    <w:rsid w:val="002807C4"/>
    <w:rsid w:val="0028263A"/>
    <w:rsid w:val="00282CEB"/>
    <w:rsid w:val="00284BF1"/>
    <w:rsid w:val="00284EF9"/>
    <w:rsid w:val="00285240"/>
    <w:rsid w:val="00287117"/>
    <w:rsid w:val="002879FE"/>
    <w:rsid w:val="00290608"/>
    <w:rsid w:val="00291105"/>
    <w:rsid w:val="00292A7B"/>
    <w:rsid w:val="002931C3"/>
    <w:rsid w:val="00294526"/>
    <w:rsid w:val="002949FD"/>
    <w:rsid w:val="00294A9B"/>
    <w:rsid w:val="002967A3"/>
    <w:rsid w:val="002967C1"/>
    <w:rsid w:val="00297098"/>
    <w:rsid w:val="0029712D"/>
    <w:rsid w:val="002A23FB"/>
    <w:rsid w:val="002A2AAF"/>
    <w:rsid w:val="002A35C6"/>
    <w:rsid w:val="002A3B84"/>
    <w:rsid w:val="002A6167"/>
    <w:rsid w:val="002A7B29"/>
    <w:rsid w:val="002B123C"/>
    <w:rsid w:val="002B4B19"/>
    <w:rsid w:val="002B4E83"/>
    <w:rsid w:val="002B686B"/>
    <w:rsid w:val="002B789A"/>
    <w:rsid w:val="002C0221"/>
    <w:rsid w:val="002C0AB4"/>
    <w:rsid w:val="002C1458"/>
    <w:rsid w:val="002C2D16"/>
    <w:rsid w:val="002C3399"/>
    <w:rsid w:val="002C60C3"/>
    <w:rsid w:val="002C61BE"/>
    <w:rsid w:val="002C6BAD"/>
    <w:rsid w:val="002C7590"/>
    <w:rsid w:val="002D111F"/>
    <w:rsid w:val="002D3658"/>
    <w:rsid w:val="002D38D7"/>
    <w:rsid w:val="002D3DD8"/>
    <w:rsid w:val="002D5CF8"/>
    <w:rsid w:val="002D77A2"/>
    <w:rsid w:val="002D7FDC"/>
    <w:rsid w:val="002E028F"/>
    <w:rsid w:val="002E06FF"/>
    <w:rsid w:val="002E16B0"/>
    <w:rsid w:val="002E1894"/>
    <w:rsid w:val="002E18B4"/>
    <w:rsid w:val="002E1F83"/>
    <w:rsid w:val="002E1FC8"/>
    <w:rsid w:val="002E202B"/>
    <w:rsid w:val="002E22A2"/>
    <w:rsid w:val="002E2391"/>
    <w:rsid w:val="002E402E"/>
    <w:rsid w:val="002E56AD"/>
    <w:rsid w:val="002E6233"/>
    <w:rsid w:val="002E6A88"/>
    <w:rsid w:val="002E6E58"/>
    <w:rsid w:val="002E7154"/>
    <w:rsid w:val="002E79F7"/>
    <w:rsid w:val="002E7CC6"/>
    <w:rsid w:val="002F0522"/>
    <w:rsid w:val="002F06B0"/>
    <w:rsid w:val="002F0E74"/>
    <w:rsid w:val="002F275E"/>
    <w:rsid w:val="002F3019"/>
    <w:rsid w:val="002F3779"/>
    <w:rsid w:val="002F3FF6"/>
    <w:rsid w:val="002F5F3E"/>
    <w:rsid w:val="002F6407"/>
    <w:rsid w:val="002F690C"/>
    <w:rsid w:val="002F6B85"/>
    <w:rsid w:val="00301068"/>
    <w:rsid w:val="00303530"/>
    <w:rsid w:val="003035AD"/>
    <w:rsid w:val="00303A6C"/>
    <w:rsid w:val="003049A9"/>
    <w:rsid w:val="00305488"/>
    <w:rsid w:val="00306778"/>
    <w:rsid w:val="00306B0E"/>
    <w:rsid w:val="00307930"/>
    <w:rsid w:val="00307E17"/>
    <w:rsid w:val="00310A3B"/>
    <w:rsid w:val="003118A7"/>
    <w:rsid w:val="00311BCF"/>
    <w:rsid w:val="00312A95"/>
    <w:rsid w:val="00312DB2"/>
    <w:rsid w:val="00312DCE"/>
    <w:rsid w:val="00312F3B"/>
    <w:rsid w:val="003134A1"/>
    <w:rsid w:val="00314681"/>
    <w:rsid w:val="0031516B"/>
    <w:rsid w:val="00315245"/>
    <w:rsid w:val="0031612F"/>
    <w:rsid w:val="00316CEB"/>
    <w:rsid w:val="003204CA"/>
    <w:rsid w:val="00320528"/>
    <w:rsid w:val="00320846"/>
    <w:rsid w:val="00320D8C"/>
    <w:rsid w:val="0032131B"/>
    <w:rsid w:val="00321BDB"/>
    <w:rsid w:val="00321FEE"/>
    <w:rsid w:val="0032256C"/>
    <w:rsid w:val="00324539"/>
    <w:rsid w:val="00325A84"/>
    <w:rsid w:val="00326BBC"/>
    <w:rsid w:val="0032798B"/>
    <w:rsid w:val="00327F75"/>
    <w:rsid w:val="00330E96"/>
    <w:rsid w:val="00332075"/>
    <w:rsid w:val="00332B3D"/>
    <w:rsid w:val="00332DA2"/>
    <w:rsid w:val="00336434"/>
    <w:rsid w:val="00337870"/>
    <w:rsid w:val="00340AF6"/>
    <w:rsid w:val="00340BAB"/>
    <w:rsid w:val="00341C39"/>
    <w:rsid w:val="00343417"/>
    <w:rsid w:val="00345225"/>
    <w:rsid w:val="003473FF"/>
    <w:rsid w:val="00347478"/>
    <w:rsid w:val="00351B78"/>
    <w:rsid w:val="003523BA"/>
    <w:rsid w:val="00353E4C"/>
    <w:rsid w:val="00354D09"/>
    <w:rsid w:val="00354EA0"/>
    <w:rsid w:val="00355E48"/>
    <w:rsid w:val="00356011"/>
    <w:rsid w:val="0035775E"/>
    <w:rsid w:val="00360AB3"/>
    <w:rsid w:val="003619D2"/>
    <w:rsid w:val="00362758"/>
    <w:rsid w:val="003632D9"/>
    <w:rsid w:val="00366C8E"/>
    <w:rsid w:val="0036780D"/>
    <w:rsid w:val="003702A6"/>
    <w:rsid w:val="0037088F"/>
    <w:rsid w:val="003716DA"/>
    <w:rsid w:val="00371CE9"/>
    <w:rsid w:val="00372E68"/>
    <w:rsid w:val="0037484F"/>
    <w:rsid w:val="00375919"/>
    <w:rsid w:val="00376347"/>
    <w:rsid w:val="003765F0"/>
    <w:rsid w:val="003778BA"/>
    <w:rsid w:val="003812FE"/>
    <w:rsid w:val="0038335A"/>
    <w:rsid w:val="003836DB"/>
    <w:rsid w:val="00383EC0"/>
    <w:rsid w:val="003877E8"/>
    <w:rsid w:val="0038794D"/>
    <w:rsid w:val="003904F0"/>
    <w:rsid w:val="003912D9"/>
    <w:rsid w:val="00391EFC"/>
    <w:rsid w:val="00392282"/>
    <w:rsid w:val="00393010"/>
    <w:rsid w:val="00393110"/>
    <w:rsid w:val="003945F4"/>
    <w:rsid w:val="00394CBE"/>
    <w:rsid w:val="00395CB2"/>
    <w:rsid w:val="00395D5F"/>
    <w:rsid w:val="0039784E"/>
    <w:rsid w:val="00397EB0"/>
    <w:rsid w:val="003A0873"/>
    <w:rsid w:val="003A088F"/>
    <w:rsid w:val="003A0DB6"/>
    <w:rsid w:val="003A2025"/>
    <w:rsid w:val="003A336A"/>
    <w:rsid w:val="003A3384"/>
    <w:rsid w:val="003A35A1"/>
    <w:rsid w:val="003A5243"/>
    <w:rsid w:val="003A53F8"/>
    <w:rsid w:val="003B0439"/>
    <w:rsid w:val="003B0AC4"/>
    <w:rsid w:val="003B0BE5"/>
    <w:rsid w:val="003B19D8"/>
    <w:rsid w:val="003B1D0C"/>
    <w:rsid w:val="003B2FD9"/>
    <w:rsid w:val="003B3EBC"/>
    <w:rsid w:val="003B4047"/>
    <w:rsid w:val="003B633C"/>
    <w:rsid w:val="003B7142"/>
    <w:rsid w:val="003B7902"/>
    <w:rsid w:val="003B7A21"/>
    <w:rsid w:val="003C13F9"/>
    <w:rsid w:val="003C35CD"/>
    <w:rsid w:val="003C3864"/>
    <w:rsid w:val="003C399B"/>
    <w:rsid w:val="003C3B94"/>
    <w:rsid w:val="003C4238"/>
    <w:rsid w:val="003C6496"/>
    <w:rsid w:val="003C6EF6"/>
    <w:rsid w:val="003C75FF"/>
    <w:rsid w:val="003C7A5E"/>
    <w:rsid w:val="003D0497"/>
    <w:rsid w:val="003D0DBD"/>
    <w:rsid w:val="003D0FFA"/>
    <w:rsid w:val="003D1550"/>
    <w:rsid w:val="003D1789"/>
    <w:rsid w:val="003D1E51"/>
    <w:rsid w:val="003D22CB"/>
    <w:rsid w:val="003D28DB"/>
    <w:rsid w:val="003D396A"/>
    <w:rsid w:val="003D3F1E"/>
    <w:rsid w:val="003D65CD"/>
    <w:rsid w:val="003D6606"/>
    <w:rsid w:val="003D66C9"/>
    <w:rsid w:val="003D7931"/>
    <w:rsid w:val="003D7A21"/>
    <w:rsid w:val="003E0686"/>
    <w:rsid w:val="003E1133"/>
    <w:rsid w:val="003E13EF"/>
    <w:rsid w:val="003E1568"/>
    <w:rsid w:val="003E1F95"/>
    <w:rsid w:val="003E2F70"/>
    <w:rsid w:val="003E3526"/>
    <w:rsid w:val="003E35BF"/>
    <w:rsid w:val="003E4720"/>
    <w:rsid w:val="003E4BAF"/>
    <w:rsid w:val="003F165B"/>
    <w:rsid w:val="003F1B20"/>
    <w:rsid w:val="003F1CB6"/>
    <w:rsid w:val="003F2CA3"/>
    <w:rsid w:val="003F2F03"/>
    <w:rsid w:val="003F3078"/>
    <w:rsid w:val="003F337F"/>
    <w:rsid w:val="003F452B"/>
    <w:rsid w:val="003F6A8B"/>
    <w:rsid w:val="003F6BD4"/>
    <w:rsid w:val="003F6CEE"/>
    <w:rsid w:val="003F6D10"/>
    <w:rsid w:val="0040275F"/>
    <w:rsid w:val="004036E6"/>
    <w:rsid w:val="00403D7F"/>
    <w:rsid w:val="004041D5"/>
    <w:rsid w:val="00404E2B"/>
    <w:rsid w:val="00405189"/>
    <w:rsid w:val="00407104"/>
    <w:rsid w:val="0040715C"/>
    <w:rsid w:val="00407597"/>
    <w:rsid w:val="00407E60"/>
    <w:rsid w:val="00410287"/>
    <w:rsid w:val="004126E0"/>
    <w:rsid w:val="00412C48"/>
    <w:rsid w:val="00413A37"/>
    <w:rsid w:val="00413DD7"/>
    <w:rsid w:val="00414009"/>
    <w:rsid w:val="004143B8"/>
    <w:rsid w:val="00416E33"/>
    <w:rsid w:val="00421A6C"/>
    <w:rsid w:val="00421C0E"/>
    <w:rsid w:val="00422587"/>
    <w:rsid w:val="004239C3"/>
    <w:rsid w:val="004251CC"/>
    <w:rsid w:val="00425886"/>
    <w:rsid w:val="00426BAF"/>
    <w:rsid w:val="00427B92"/>
    <w:rsid w:val="004307BC"/>
    <w:rsid w:val="0043090E"/>
    <w:rsid w:val="00430C94"/>
    <w:rsid w:val="00432183"/>
    <w:rsid w:val="00432379"/>
    <w:rsid w:val="0043330C"/>
    <w:rsid w:val="00434703"/>
    <w:rsid w:val="004347EB"/>
    <w:rsid w:val="00434D43"/>
    <w:rsid w:val="0043598B"/>
    <w:rsid w:val="0043674F"/>
    <w:rsid w:val="004378C0"/>
    <w:rsid w:val="00440CC7"/>
    <w:rsid w:val="00442B9A"/>
    <w:rsid w:val="00442FC1"/>
    <w:rsid w:val="00445461"/>
    <w:rsid w:val="004456F3"/>
    <w:rsid w:val="00445893"/>
    <w:rsid w:val="00445F89"/>
    <w:rsid w:val="00446290"/>
    <w:rsid w:val="00447660"/>
    <w:rsid w:val="00447F7F"/>
    <w:rsid w:val="004502AC"/>
    <w:rsid w:val="0045030D"/>
    <w:rsid w:val="00450B39"/>
    <w:rsid w:val="00450BEA"/>
    <w:rsid w:val="00450EF0"/>
    <w:rsid w:val="00452717"/>
    <w:rsid w:val="00455696"/>
    <w:rsid w:val="00456898"/>
    <w:rsid w:val="004605BC"/>
    <w:rsid w:val="00460BEB"/>
    <w:rsid w:val="00460CEE"/>
    <w:rsid w:val="00461F02"/>
    <w:rsid w:val="00462987"/>
    <w:rsid w:val="00462C59"/>
    <w:rsid w:val="00463CC3"/>
    <w:rsid w:val="0046457A"/>
    <w:rsid w:val="00466857"/>
    <w:rsid w:val="00466AAF"/>
    <w:rsid w:val="004677BA"/>
    <w:rsid w:val="00467C95"/>
    <w:rsid w:val="00472FC6"/>
    <w:rsid w:val="004736A8"/>
    <w:rsid w:val="0047391E"/>
    <w:rsid w:val="00473EF5"/>
    <w:rsid w:val="004742DE"/>
    <w:rsid w:val="00475513"/>
    <w:rsid w:val="00476830"/>
    <w:rsid w:val="00477621"/>
    <w:rsid w:val="00477C23"/>
    <w:rsid w:val="00481542"/>
    <w:rsid w:val="00481839"/>
    <w:rsid w:val="00485515"/>
    <w:rsid w:val="00485BAA"/>
    <w:rsid w:val="004916D3"/>
    <w:rsid w:val="00491BB3"/>
    <w:rsid w:val="004925A1"/>
    <w:rsid w:val="0049363D"/>
    <w:rsid w:val="00494784"/>
    <w:rsid w:val="004947AF"/>
    <w:rsid w:val="004947FD"/>
    <w:rsid w:val="004949B3"/>
    <w:rsid w:val="00495DD9"/>
    <w:rsid w:val="004976F4"/>
    <w:rsid w:val="00497E15"/>
    <w:rsid w:val="004A1CBF"/>
    <w:rsid w:val="004A2A95"/>
    <w:rsid w:val="004A324B"/>
    <w:rsid w:val="004A3FA6"/>
    <w:rsid w:val="004A5441"/>
    <w:rsid w:val="004A5E72"/>
    <w:rsid w:val="004A6CAA"/>
    <w:rsid w:val="004A7D90"/>
    <w:rsid w:val="004B009D"/>
    <w:rsid w:val="004B01C0"/>
    <w:rsid w:val="004B21D7"/>
    <w:rsid w:val="004B3528"/>
    <w:rsid w:val="004B5E16"/>
    <w:rsid w:val="004B5F85"/>
    <w:rsid w:val="004B6DAB"/>
    <w:rsid w:val="004B79A4"/>
    <w:rsid w:val="004C1D23"/>
    <w:rsid w:val="004C1D7D"/>
    <w:rsid w:val="004C2EC4"/>
    <w:rsid w:val="004C3350"/>
    <w:rsid w:val="004C49FB"/>
    <w:rsid w:val="004C4ED8"/>
    <w:rsid w:val="004C523B"/>
    <w:rsid w:val="004C5DFE"/>
    <w:rsid w:val="004D0ACF"/>
    <w:rsid w:val="004D0AF6"/>
    <w:rsid w:val="004D27A6"/>
    <w:rsid w:val="004D2B1C"/>
    <w:rsid w:val="004D3E09"/>
    <w:rsid w:val="004D4312"/>
    <w:rsid w:val="004D4DBB"/>
    <w:rsid w:val="004D53C5"/>
    <w:rsid w:val="004D7CB1"/>
    <w:rsid w:val="004E0241"/>
    <w:rsid w:val="004E0FE4"/>
    <w:rsid w:val="004E2FC0"/>
    <w:rsid w:val="004E3A36"/>
    <w:rsid w:val="004E4CF2"/>
    <w:rsid w:val="004E52BA"/>
    <w:rsid w:val="004E53FA"/>
    <w:rsid w:val="004E5676"/>
    <w:rsid w:val="004F0F08"/>
    <w:rsid w:val="004F12A4"/>
    <w:rsid w:val="004F19ED"/>
    <w:rsid w:val="004F2172"/>
    <w:rsid w:val="004F2979"/>
    <w:rsid w:val="004F36CE"/>
    <w:rsid w:val="004F3BA6"/>
    <w:rsid w:val="004F3C3C"/>
    <w:rsid w:val="004F3C6D"/>
    <w:rsid w:val="004F4F80"/>
    <w:rsid w:val="004F541D"/>
    <w:rsid w:val="004F681E"/>
    <w:rsid w:val="004F774C"/>
    <w:rsid w:val="004F788C"/>
    <w:rsid w:val="004F7C1D"/>
    <w:rsid w:val="0050010F"/>
    <w:rsid w:val="00501A79"/>
    <w:rsid w:val="00501CBA"/>
    <w:rsid w:val="00502A47"/>
    <w:rsid w:val="00502BC6"/>
    <w:rsid w:val="00502E27"/>
    <w:rsid w:val="00503C9D"/>
    <w:rsid w:val="0050441F"/>
    <w:rsid w:val="00504547"/>
    <w:rsid w:val="00505FEA"/>
    <w:rsid w:val="00507288"/>
    <w:rsid w:val="00507D7B"/>
    <w:rsid w:val="00510119"/>
    <w:rsid w:val="0051055C"/>
    <w:rsid w:val="005108F0"/>
    <w:rsid w:val="00510937"/>
    <w:rsid w:val="00510FE1"/>
    <w:rsid w:val="00511BD4"/>
    <w:rsid w:val="005127DC"/>
    <w:rsid w:val="00514990"/>
    <w:rsid w:val="00514A8B"/>
    <w:rsid w:val="00516278"/>
    <w:rsid w:val="005164D8"/>
    <w:rsid w:val="00516F55"/>
    <w:rsid w:val="005208FF"/>
    <w:rsid w:val="00521B08"/>
    <w:rsid w:val="005271F9"/>
    <w:rsid w:val="00527DC0"/>
    <w:rsid w:val="0053042C"/>
    <w:rsid w:val="00530493"/>
    <w:rsid w:val="0053069E"/>
    <w:rsid w:val="0053077A"/>
    <w:rsid w:val="00530CF6"/>
    <w:rsid w:val="0053216D"/>
    <w:rsid w:val="005328B4"/>
    <w:rsid w:val="00533DD5"/>
    <w:rsid w:val="0053420D"/>
    <w:rsid w:val="005353F7"/>
    <w:rsid w:val="0053554F"/>
    <w:rsid w:val="0053555F"/>
    <w:rsid w:val="00536EE4"/>
    <w:rsid w:val="0053726B"/>
    <w:rsid w:val="005403A3"/>
    <w:rsid w:val="00541963"/>
    <w:rsid w:val="00541996"/>
    <w:rsid w:val="00541C3A"/>
    <w:rsid w:val="00541E2E"/>
    <w:rsid w:val="0054282A"/>
    <w:rsid w:val="00542AE0"/>
    <w:rsid w:val="00543682"/>
    <w:rsid w:val="00544156"/>
    <w:rsid w:val="005441C4"/>
    <w:rsid w:val="00544A38"/>
    <w:rsid w:val="00545638"/>
    <w:rsid w:val="005470A9"/>
    <w:rsid w:val="00550011"/>
    <w:rsid w:val="005501DB"/>
    <w:rsid w:val="00550829"/>
    <w:rsid w:val="005513D3"/>
    <w:rsid w:val="00552951"/>
    <w:rsid w:val="00553404"/>
    <w:rsid w:val="005535A4"/>
    <w:rsid w:val="00553757"/>
    <w:rsid w:val="00553FDE"/>
    <w:rsid w:val="00554F9B"/>
    <w:rsid w:val="00555DB1"/>
    <w:rsid w:val="00555E31"/>
    <w:rsid w:val="0055692C"/>
    <w:rsid w:val="00561361"/>
    <w:rsid w:val="005616CC"/>
    <w:rsid w:val="00561759"/>
    <w:rsid w:val="00563F68"/>
    <w:rsid w:val="0056432C"/>
    <w:rsid w:val="0056554A"/>
    <w:rsid w:val="00567AAC"/>
    <w:rsid w:val="00571400"/>
    <w:rsid w:val="005722C1"/>
    <w:rsid w:val="00572907"/>
    <w:rsid w:val="005741AA"/>
    <w:rsid w:val="00574F43"/>
    <w:rsid w:val="00575F4D"/>
    <w:rsid w:val="0057709F"/>
    <w:rsid w:val="00577174"/>
    <w:rsid w:val="00581CDB"/>
    <w:rsid w:val="00583DDA"/>
    <w:rsid w:val="00584C8F"/>
    <w:rsid w:val="00585A48"/>
    <w:rsid w:val="00585DCA"/>
    <w:rsid w:val="00586E9A"/>
    <w:rsid w:val="005876FF"/>
    <w:rsid w:val="00591004"/>
    <w:rsid w:val="00591643"/>
    <w:rsid w:val="005935C5"/>
    <w:rsid w:val="00593FE4"/>
    <w:rsid w:val="00594255"/>
    <w:rsid w:val="00594422"/>
    <w:rsid w:val="00594501"/>
    <w:rsid w:val="0059474C"/>
    <w:rsid w:val="005959D0"/>
    <w:rsid w:val="00596280"/>
    <w:rsid w:val="00596636"/>
    <w:rsid w:val="0059704A"/>
    <w:rsid w:val="005972A6"/>
    <w:rsid w:val="00597364"/>
    <w:rsid w:val="00597ECA"/>
    <w:rsid w:val="00597EF9"/>
    <w:rsid w:val="005A0966"/>
    <w:rsid w:val="005A12F9"/>
    <w:rsid w:val="005A27D3"/>
    <w:rsid w:val="005A483A"/>
    <w:rsid w:val="005A6270"/>
    <w:rsid w:val="005A64D3"/>
    <w:rsid w:val="005A6A87"/>
    <w:rsid w:val="005A7910"/>
    <w:rsid w:val="005B0B81"/>
    <w:rsid w:val="005B2831"/>
    <w:rsid w:val="005B3EB3"/>
    <w:rsid w:val="005B6FDF"/>
    <w:rsid w:val="005B7124"/>
    <w:rsid w:val="005B77E5"/>
    <w:rsid w:val="005B79BC"/>
    <w:rsid w:val="005C11DB"/>
    <w:rsid w:val="005C299D"/>
    <w:rsid w:val="005C2B3A"/>
    <w:rsid w:val="005C30A1"/>
    <w:rsid w:val="005C40C4"/>
    <w:rsid w:val="005C51AC"/>
    <w:rsid w:val="005C5D61"/>
    <w:rsid w:val="005C5E94"/>
    <w:rsid w:val="005C7157"/>
    <w:rsid w:val="005C7ADC"/>
    <w:rsid w:val="005D0AC4"/>
    <w:rsid w:val="005D1CA5"/>
    <w:rsid w:val="005D22F8"/>
    <w:rsid w:val="005D267E"/>
    <w:rsid w:val="005D2853"/>
    <w:rsid w:val="005D4FD0"/>
    <w:rsid w:val="005D5942"/>
    <w:rsid w:val="005D5E14"/>
    <w:rsid w:val="005D6244"/>
    <w:rsid w:val="005D74CC"/>
    <w:rsid w:val="005D7A23"/>
    <w:rsid w:val="005E05F1"/>
    <w:rsid w:val="005E1CF2"/>
    <w:rsid w:val="005E2584"/>
    <w:rsid w:val="005E2606"/>
    <w:rsid w:val="005E3CA2"/>
    <w:rsid w:val="005E47BB"/>
    <w:rsid w:val="005E69C9"/>
    <w:rsid w:val="005E7F3E"/>
    <w:rsid w:val="005F013C"/>
    <w:rsid w:val="005F068D"/>
    <w:rsid w:val="005F08E6"/>
    <w:rsid w:val="005F0BFB"/>
    <w:rsid w:val="005F17AF"/>
    <w:rsid w:val="005F1ED1"/>
    <w:rsid w:val="005F7A69"/>
    <w:rsid w:val="005F7C66"/>
    <w:rsid w:val="00600926"/>
    <w:rsid w:val="00600B9C"/>
    <w:rsid w:val="00601776"/>
    <w:rsid w:val="00602F15"/>
    <w:rsid w:val="00603B87"/>
    <w:rsid w:val="00604DD7"/>
    <w:rsid w:val="00605D7F"/>
    <w:rsid w:val="00605E40"/>
    <w:rsid w:val="00605ED4"/>
    <w:rsid w:val="00605FF5"/>
    <w:rsid w:val="006065E6"/>
    <w:rsid w:val="00606601"/>
    <w:rsid w:val="0061055A"/>
    <w:rsid w:val="00610C71"/>
    <w:rsid w:val="00610FDE"/>
    <w:rsid w:val="00611682"/>
    <w:rsid w:val="00611E56"/>
    <w:rsid w:val="0061263F"/>
    <w:rsid w:val="00612DED"/>
    <w:rsid w:val="006146A3"/>
    <w:rsid w:val="0061507D"/>
    <w:rsid w:val="006154EB"/>
    <w:rsid w:val="00615570"/>
    <w:rsid w:val="0062022E"/>
    <w:rsid w:val="0062068A"/>
    <w:rsid w:val="00624037"/>
    <w:rsid w:val="006241CB"/>
    <w:rsid w:val="00624D19"/>
    <w:rsid w:val="0062665C"/>
    <w:rsid w:val="00626814"/>
    <w:rsid w:val="00627D37"/>
    <w:rsid w:val="00630F9A"/>
    <w:rsid w:val="00632543"/>
    <w:rsid w:val="00633463"/>
    <w:rsid w:val="0063373E"/>
    <w:rsid w:val="0063398B"/>
    <w:rsid w:val="00633CC2"/>
    <w:rsid w:val="006379B5"/>
    <w:rsid w:val="00640366"/>
    <w:rsid w:val="0064152F"/>
    <w:rsid w:val="00642513"/>
    <w:rsid w:val="006434A0"/>
    <w:rsid w:val="00643AD8"/>
    <w:rsid w:val="00644D5F"/>
    <w:rsid w:val="006519F7"/>
    <w:rsid w:val="00651B74"/>
    <w:rsid w:val="006523C8"/>
    <w:rsid w:val="006524A3"/>
    <w:rsid w:val="006524DA"/>
    <w:rsid w:val="006527E4"/>
    <w:rsid w:val="00653E71"/>
    <w:rsid w:val="006547F9"/>
    <w:rsid w:val="00654900"/>
    <w:rsid w:val="006558BB"/>
    <w:rsid w:val="00655A3E"/>
    <w:rsid w:val="00657C16"/>
    <w:rsid w:val="00660791"/>
    <w:rsid w:val="00660952"/>
    <w:rsid w:val="00661085"/>
    <w:rsid w:val="00661180"/>
    <w:rsid w:val="00662221"/>
    <w:rsid w:val="0066287B"/>
    <w:rsid w:val="006635BA"/>
    <w:rsid w:val="0066364F"/>
    <w:rsid w:val="00664357"/>
    <w:rsid w:val="00666443"/>
    <w:rsid w:val="006715C9"/>
    <w:rsid w:val="006717C0"/>
    <w:rsid w:val="00671B8F"/>
    <w:rsid w:val="00671BD0"/>
    <w:rsid w:val="0067246B"/>
    <w:rsid w:val="006729EB"/>
    <w:rsid w:val="00673475"/>
    <w:rsid w:val="00673D8E"/>
    <w:rsid w:val="006743C9"/>
    <w:rsid w:val="00674E65"/>
    <w:rsid w:val="00675890"/>
    <w:rsid w:val="00676901"/>
    <w:rsid w:val="00677274"/>
    <w:rsid w:val="00677C94"/>
    <w:rsid w:val="00680B23"/>
    <w:rsid w:val="00680B4D"/>
    <w:rsid w:val="00681B4E"/>
    <w:rsid w:val="00684714"/>
    <w:rsid w:val="00684A60"/>
    <w:rsid w:val="00684CB8"/>
    <w:rsid w:val="00685ABF"/>
    <w:rsid w:val="00686EA0"/>
    <w:rsid w:val="00686EF8"/>
    <w:rsid w:val="00687BB1"/>
    <w:rsid w:val="00691C26"/>
    <w:rsid w:val="006925AE"/>
    <w:rsid w:val="00692C33"/>
    <w:rsid w:val="00693493"/>
    <w:rsid w:val="0069373A"/>
    <w:rsid w:val="00694C65"/>
    <w:rsid w:val="00696A2C"/>
    <w:rsid w:val="006A07C3"/>
    <w:rsid w:val="006A16BA"/>
    <w:rsid w:val="006A2AA6"/>
    <w:rsid w:val="006A3E81"/>
    <w:rsid w:val="006A488F"/>
    <w:rsid w:val="006A4EAE"/>
    <w:rsid w:val="006A612B"/>
    <w:rsid w:val="006A7B4B"/>
    <w:rsid w:val="006B11C8"/>
    <w:rsid w:val="006B151D"/>
    <w:rsid w:val="006B1AEA"/>
    <w:rsid w:val="006B1C05"/>
    <w:rsid w:val="006B2591"/>
    <w:rsid w:val="006B3C8D"/>
    <w:rsid w:val="006B527D"/>
    <w:rsid w:val="006B5B83"/>
    <w:rsid w:val="006B662A"/>
    <w:rsid w:val="006B6946"/>
    <w:rsid w:val="006B70A4"/>
    <w:rsid w:val="006C054D"/>
    <w:rsid w:val="006C0B5E"/>
    <w:rsid w:val="006C2303"/>
    <w:rsid w:val="006C2505"/>
    <w:rsid w:val="006C265A"/>
    <w:rsid w:val="006C2E4A"/>
    <w:rsid w:val="006C357E"/>
    <w:rsid w:val="006C3A28"/>
    <w:rsid w:val="006C620E"/>
    <w:rsid w:val="006C6E4A"/>
    <w:rsid w:val="006C79DE"/>
    <w:rsid w:val="006D010B"/>
    <w:rsid w:val="006D0A95"/>
    <w:rsid w:val="006D0C8F"/>
    <w:rsid w:val="006D1141"/>
    <w:rsid w:val="006D49E1"/>
    <w:rsid w:val="006D4A41"/>
    <w:rsid w:val="006D6C6C"/>
    <w:rsid w:val="006E3035"/>
    <w:rsid w:val="006E30F0"/>
    <w:rsid w:val="006E3B3F"/>
    <w:rsid w:val="006E454E"/>
    <w:rsid w:val="006E5B74"/>
    <w:rsid w:val="006E6A2F"/>
    <w:rsid w:val="006E73AE"/>
    <w:rsid w:val="006F1126"/>
    <w:rsid w:val="006F1174"/>
    <w:rsid w:val="006F1BAE"/>
    <w:rsid w:val="006F2563"/>
    <w:rsid w:val="006F2F48"/>
    <w:rsid w:val="006F5181"/>
    <w:rsid w:val="006F63D7"/>
    <w:rsid w:val="006F666A"/>
    <w:rsid w:val="006F6997"/>
    <w:rsid w:val="006F706D"/>
    <w:rsid w:val="006F7414"/>
    <w:rsid w:val="0070170D"/>
    <w:rsid w:val="00701CF0"/>
    <w:rsid w:val="00703044"/>
    <w:rsid w:val="00704D9C"/>
    <w:rsid w:val="00704E5D"/>
    <w:rsid w:val="007056A7"/>
    <w:rsid w:val="00705779"/>
    <w:rsid w:val="00706140"/>
    <w:rsid w:val="00706672"/>
    <w:rsid w:val="00711815"/>
    <w:rsid w:val="00711D13"/>
    <w:rsid w:val="00712C90"/>
    <w:rsid w:val="00713E1C"/>
    <w:rsid w:val="007144B7"/>
    <w:rsid w:val="007155B2"/>
    <w:rsid w:val="00721DAE"/>
    <w:rsid w:val="00721E07"/>
    <w:rsid w:val="007223E3"/>
    <w:rsid w:val="00722EB1"/>
    <w:rsid w:val="00723776"/>
    <w:rsid w:val="007246D4"/>
    <w:rsid w:val="00724F90"/>
    <w:rsid w:val="007257F9"/>
    <w:rsid w:val="0072631D"/>
    <w:rsid w:val="0073039C"/>
    <w:rsid w:val="007303AE"/>
    <w:rsid w:val="007304A1"/>
    <w:rsid w:val="00730B3A"/>
    <w:rsid w:val="007324AD"/>
    <w:rsid w:val="00733083"/>
    <w:rsid w:val="0073317D"/>
    <w:rsid w:val="007333A8"/>
    <w:rsid w:val="007337E7"/>
    <w:rsid w:val="007343B6"/>
    <w:rsid w:val="007347E5"/>
    <w:rsid w:val="00735051"/>
    <w:rsid w:val="00740D08"/>
    <w:rsid w:val="00740E12"/>
    <w:rsid w:val="00741CF8"/>
    <w:rsid w:val="00741ED8"/>
    <w:rsid w:val="007420F5"/>
    <w:rsid w:val="00742749"/>
    <w:rsid w:val="0074447C"/>
    <w:rsid w:val="00744B5A"/>
    <w:rsid w:val="007460A4"/>
    <w:rsid w:val="007476EE"/>
    <w:rsid w:val="00750C7A"/>
    <w:rsid w:val="00750E6B"/>
    <w:rsid w:val="00751312"/>
    <w:rsid w:val="00752424"/>
    <w:rsid w:val="00752C50"/>
    <w:rsid w:val="007531BC"/>
    <w:rsid w:val="0075347A"/>
    <w:rsid w:val="00753527"/>
    <w:rsid w:val="007545BE"/>
    <w:rsid w:val="00754F1E"/>
    <w:rsid w:val="0075635C"/>
    <w:rsid w:val="00757A34"/>
    <w:rsid w:val="00757F69"/>
    <w:rsid w:val="00761047"/>
    <w:rsid w:val="007619B6"/>
    <w:rsid w:val="007625AC"/>
    <w:rsid w:val="0076350B"/>
    <w:rsid w:val="00764028"/>
    <w:rsid w:val="00764712"/>
    <w:rsid w:val="00764C0C"/>
    <w:rsid w:val="007651A7"/>
    <w:rsid w:val="0076540F"/>
    <w:rsid w:val="00765EA8"/>
    <w:rsid w:val="0076642C"/>
    <w:rsid w:val="00767845"/>
    <w:rsid w:val="00771E2A"/>
    <w:rsid w:val="00771E2F"/>
    <w:rsid w:val="0077418E"/>
    <w:rsid w:val="00774CF6"/>
    <w:rsid w:val="00775292"/>
    <w:rsid w:val="00775FA0"/>
    <w:rsid w:val="00777FB4"/>
    <w:rsid w:val="007804C9"/>
    <w:rsid w:val="00780D45"/>
    <w:rsid w:val="00781084"/>
    <w:rsid w:val="0078183A"/>
    <w:rsid w:val="00782926"/>
    <w:rsid w:val="00782C7B"/>
    <w:rsid w:val="00783294"/>
    <w:rsid w:val="007835FC"/>
    <w:rsid w:val="00783931"/>
    <w:rsid w:val="00784263"/>
    <w:rsid w:val="00787D50"/>
    <w:rsid w:val="00791F41"/>
    <w:rsid w:val="00791F74"/>
    <w:rsid w:val="0079798B"/>
    <w:rsid w:val="007A046B"/>
    <w:rsid w:val="007A06F6"/>
    <w:rsid w:val="007A08BF"/>
    <w:rsid w:val="007A1689"/>
    <w:rsid w:val="007A1B71"/>
    <w:rsid w:val="007A2D28"/>
    <w:rsid w:val="007A2E6E"/>
    <w:rsid w:val="007A3745"/>
    <w:rsid w:val="007A5260"/>
    <w:rsid w:val="007A57FA"/>
    <w:rsid w:val="007A5CCA"/>
    <w:rsid w:val="007A5D4D"/>
    <w:rsid w:val="007A770B"/>
    <w:rsid w:val="007A78D1"/>
    <w:rsid w:val="007A7925"/>
    <w:rsid w:val="007B030B"/>
    <w:rsid w:val="007B0545"/>
    <w:rsid w:val="007B1754"/>
    <w:rsid w:val="007B34ED"/>
    <w:rsid w:val="007B3E8C"/>
    <w:rsid w:val="007B528C"/>
    <w:rsid w:val="007B5CDE"/>
    <w:rsid w:val="007B68D7"/>
    <w:rsid w:val="007B69B2"/>
    <w:rsid w:val="007B77A7"/>
    <w:rsid w:val="007B7A4E"/>
    <w:rsid w:val="007B7BB8"/>
    <w:rsid w:val="007B7BC8"/>
    <w:rsid w:val="007C0ADA"/>
    <w:rsid w:val="007C1CD5"/>
    <w:rsid w:val="007C5BF6"/>
    <w:rsid w:val="007C5CFA"/>
    <w:rsid w:val="007C5F15"/>
    <w:rsid w:val="007D0838"/>
    <w:rsid w:val="007D0B22"/>
    <w:rsid w:val="007D171D"/>
    <w:rsid w:val="007D22FF"/>
    <w:rsid w:val="007D27AE"/>
    <w:rsid w:val="007D29D8"/>
    <w:rsid w:val="007D4221"/>
    <w:rsid w:val="007D521E"/>
    <w:rsid w:val="007D590A"/>
    <w:rsid w:val="007D6832"/>
    <w:rsid w:val="007D6FFF"/>
    <w:rsid w:val="007D7CCD"/>
    <w:rsid w:val="007E0105"/>
    <w:rsid w:val="007E0A69"/>
    <w:rsid w:val="007E3F14"/>
    <w:rsid w:val="007E4431"/>
    <w:rsid w:val="007E5B3C"/>
    <w:rsid w:val="007E63D2"/>
    <w:rsid w:val="007E7DB0"/>
    <w:rsid w:val="007F1B5F"/>
    <w:rsid w:val="007F39F3"/>
    <w:rsid w:val="007F3FE6"/>
    <w:rsid w:val="007F41A2"/>
    <w:rsid w:val="007F45D7"/>
    <w:rsid w:val="007F49B0"/>
    <w:rsid w:val="007F4EE2"/>
    <w:rsid w:val="007F4EEE"/>
    <w:rsid w:val="007F5083"/>
    <w:rsid w:val="007F5C09"/>
    <w:rsid w:val="007F799B"/>
    <w:rsid w:val="008006D3"/>
    <w:rsid w:val="0080135B"/>
    <w:rsid w:val="0080181B"/>
    <w:rsid w:val="0080349B"/>
    <w:rsid w:val="00803C6D"/>
    <w:rsid w:val="008041CD"/>
    <w:rsid w:val="008041F1"/>
    <w:rsid w:val="008048C4"/>
    <w:rsid w:val="00804913"/>
    <w:rsid w:val="008070AF"/>
    <w:rsid w:val="00807286"/>
    <w:rsid w:val="00807AF2"/>
    <w:rsid w:val="008105E4"/>
    <w:rsid w:val="0081293D"/>
    <w:rsid w:val="00813FC9"/>
    <w:rsid w:val="008144EF"/>
    <w:rsid w:val="0081488D"/>
    <w:rsid w:val="00815BC3"/>
    <w:rsid w:val="00815C71"/>
    <w:rsid w:val="00816E31"/>
    <w:rsid w:val="0081713D"/>
    <w:rsid w:val="0082123B"/>
    <w:rsid w:val="00822152"/>
    <w:rsid w:val="00822F15"/>
    <w:rsid w:val="0082411D"/>
    <w:rsid w:val="0082529F"/>
    <w:rsid w:val="00826803"/>
    <w:rsid w:val="0082692B"/>
    <w:rsid w:val="0082741B"/>
    <w:rsid w:val="00827B1F"/>
    <w:rsid w:val="00830432"/>
    <w:rsid w:val="0083085A"/>
    <w:rsid w:val="00830CA5"/>
    <w:rsid w:val="00830DCD"/>
    <w:rsid w:val="00833B36"/>
    <w:rsid w:val="00834A87"/>
    <w:rsid w:val="0083500E"/>
    <w:rsid w:val="0083545F"/>
    <w:rsid w:val="0083582D"/>
    <w:rsid w:val="00836FA6"/>
    <w:rsid w:val="0083768C"/>
    <w:rsid w:val="00840373"/>
    <w:rsid w:val="00840F96"/>
    <w:rsid w:val="0084136D"/>
    <w:rsid w:val="008414C4"/>
    <w:rsid w:val="00844CBF"/>
    <w:rsid w:val="008452B4"/>
    <w:rsid w:val="00845311"/>
    <w:rsid w:val="00846616"/>
    <w:rsid w:val="00847092"/>
    <w:rsid w:val="008479A7"/>
    <w:rsid w:val="00850384"/>
    <w:rsid w:val="008507CF"/>
    <w:rsid w:val="00852464"/>
    <w:rsid w:val="00852623"/>
    <w:rsid w:val="008526EC"/>
    <w:rsid w:val="00854286"/>
    <w:rsid w:val="0085555D"/>
    <w:rsid w:val="008566B1"/>
    <w:rsid w:val="0085720F"/>
    <w:rsid w:val="008573BE"/>
    <w:rsid w:val="0086153F"/>
    <w:rsid w:val="00861FEC"/>
    <w:rsid w:val="00862C50"/>
    <w:rsid w:val="00864A1C"/>
    <w:rsid w:val="00864C0F"/>
    <w:rsid w:val="00865765"/>
    <w:rsid w:val="00866323"/>
    <w:rsid w:val="00866CCE"/>
    <w:rsid w:val="00866E19"/>
    <w:rsid w:val="00867B7D"/>
    <w:rsid w:val="00867D3C"/>
    <w:rsid w:val="00870755"/>
    <w:rsid w:val="008729B5"/>
    <w:rsid w:val="00873A25"/>
    <w:rsid w:val="00873EAC"/>
    <w:rsid w:val="00874919"/>
    <w:rsid w:val="00874A71"/>
    <w:rsid w:val="00874FA9"/>
    <w:rsid w:val="00875592"/>
    <w:rsid w:val="00875762"/>
    <w:rsid w:val="00875A20"/>
    <w:rsid w:val="008761C7"/>
    <w:rsid w:val="0087636D"/>
    <w:rsid w:val="00876C5D"/>
    <w:rsid w:val="008774E5"/>
    <w:rsid w:val="008807FD"/>
    <w:rsid w:val="0088164F"/>
    <w:rsid w:val="00881A11"/>
    <w:rsid w:val="00882148"/>
    <w:rsid w:val="00884109"/>
    <w:rsid w:val="00884369"/>
    <w:rsid w:val="008855C2"/>
    <w:rsid w:val="0088603D"/>
    <w:rsid w:val="00887218"/>
    <w:rsid w:val="00887E02"/>
    <w:rsid w:val="0089066A"/>
    <w:rsid w:val="00890B97"/>
    <w:rsid w:val="00891785"/>
    <w:rsid w:val="0089291C"/>
    <w:rsid w:val="008940CA"/>
    <w:rsid w:val="0089477A"/>
    <w:rsid w:val="00894AB1"/>
    <w:rsid w:val="00897417"/>
    <w:rsid w:val="00897730"/>
    <w:rsid w:val="00897D19"/>
    <w:rsid w:val="008A0064"/>
    <w:rsid w:val="008A10A9"/>
    <w:rsid w:val="008A16B0"/>
    <w:rsid w:val="008A2E96"/>
    <w:rsid w:val="008A4B59"/>
    <w:rsid w:val="008A6DF6"/>
    <w:rsid w:val="008A7451"/>
    <w:rsid w:val="008A7B7C"/>
    <w:rsid w:val="008B009B"/>
    <w:rsid w:val="008B02EF"/>
    <w:rsid w:val="008B08EC"/>
    <w:rsid w:val="008B2898"/>
    <w:rsid w:val="008B2E04"/>
    <w:rsid w:val="008B3629"/>
    <w:rsid w:val="008B6ABD"/>
    <w:rsid w:val="008C0120"/>
    <w:rsid w:val="008C0FB9"/>
    <w:rsid w:val="008C1B76"/>
    <w:rsid w:val="008C3128"/>
    <w:rsid w:val="008C3E2C"/>
    <w:rsid w:val="008C4C4A"/>
    <w:rsid w:val="008C6215"/>
    <w:rsid w:val="008C7252"/>
    <w:rsid w:val="008C733D"/>
    <w:rsid w:val="008D0C8F"/>
    <w:rsid w:val="008D1FF3"/>
    <w:rsid w:val="008D23E8"/>
    <w:rsid w:val="008D2437"/>
    <w:rsid w:val="008D319C"/>
    <w:rsid w:val="008D38E9"/>
    <w:rsid w:val="008D48C6"/>
    <w:rsid w:val="008D6B46"/>
    <w:rsid w:val="008D6DBF"/>
    <w:rsid w:val="008D6F21"/>
    <w:rsid w:val="008D74AC"/>
    <w:rsid w:val="008D7AE7"/>
    <w:rsid w:val="008E07C5"/>
    <w:rsid w:val="008E0AAA"/>
    <w:rsid w:val="008E0B8A"/>
    <w:rsid w:val="008E15EC"/>
    <w:rsid w:val="008E1A0D"/>
    <w:rsid w:val="008E1EAF"/>
    <w:rsid w:val="008E36C0"/>
    <w:rsid w:val="008E36F2"/>
    <w:rsid w:val="008E426F"/>
    <w:rsid w:val="008E450B"/>
    <w:rsid w:val="008E4C23"/>
    <w:rsid w:val="008E667F"/>
    <w:rsid w:val="008E676F"/>
    <w:rsid w:val="008E7251"/>
    <w:rsid w:val="008E76EF"/>
    <w:rsid w:val="008E7D7C"/>
    <w:rsid w:val="008E7F14"/>
    <w:rsid w:val="008F0097"/>
    <w:rsid w:val="008F0133"/>
    <w:rsid w:val="008F0187"/>
    <w:rsid w:val="008F02B0"/>
    <w:rsid w:val="008F1DCE"/>
    <w:rsid w:val="008F2449"/>
    <w:rsid w:val="008F2DFE"/>
    <w:rsid w:val="008F4ABC"/>
    <w:rsid w:val="008F6235"/>
    <w:rsid w:val="009007FB"/>
    <w:rsid w:val="00902E6E"/>
    <w:rsid w:val="00903003"/>
    <w:rsid w:val="00903D35"/>
    <w:rsid w:val="009041B8"/>
    <w:rsid w:val="0090445B"/>
    <w:rsid w:val="009048D8"/>
    <w:rsid w:val="0090692C"/>
    <w:rsid w:val="00906A75"/>
    <w:rsid w:val="00907B94"/>
    <w:rsid w:val="0091146A"/>
    <w:rsid w:val="0091186E"/>
    <w:rsid w:val="009123E5"/>
    <w:rsid w:val="009130AF"/>
    <w:rsid w:val="009141A9"/>
    <w:rsid w:val="00917104"/>
    <w:rsid w:val="00917344"/>
    <w:rsid w:val="00922EEB"/>
    <w:rsid w:val="00924CF2"/>
    <w:rsid w:val="0092559C"/>
    <w:rsid w:val="00925750"/>
    <w:rsid w:val="009267F8"/>
    <w:rsid w:val="009269BA"/>
    <w:rsid w:val="00927552"/>
    <w:rsid w:val="00927D96"/>
    <w:rsid w:val="00927DFB"/>
    <w:rsid w:val="00927F8F"/>
    <w:rsid w:val="00930A79"/>
    <w:rsid w:val="00930D5E"/>
    <w:rsid w:val="009329E7"/>
    <w:rsid w:val="00933671"/>
    <w:rsid w:val="00934410"/>
    <w:rsid w:val="00934B9C"/>
    <w:rsid w:val="0093529F"/>
    <w:rsid w:val="009377C8"/>
    <w:rsid w:val="009411A6"/>
    <w:rsid w:val="009427A1"/>
    <w:rsid w:val="0094355C"/>
    <w:rsid w:val="00943761"/>
    <w:rsid w:val="009442A6"/>
    <w:rsid w:val="009446CB"/>
    <w:rsid w:val="00944F89"/>
    <w:rsid w:val="0094511F"/>
    <w:rsid w:val="00946596"/>
    <w:rsid w:val="00946F1D"/>
    <w:rsid w:val="009542DD"/>
    <w:rsid w:val="0095444F"/>
    <w:rsid w:val="0095518C"/>
    <w:rsid w:val="00956AFC"/>
    <w:rsid w:val="0095714B"/>
    <w:rsid w:val="009616E2"/>
    <w:rsid w:val="0096350D"/>
    <w:rsid w:val="0096519C"/>
    <w:rsid w:val="00965777"/>
    <w:rsid w:val="0096647E"/>
    <w:rsid w:val="00966926"/>
    <w:rsid w:val="009706B3"/>
    <w:rsid w:val="009708AE"/>
    <w:rsid w:val="00971B66"/>
    <w:rsid w:val="00971DC1"/>
    <w:rsid w:val="0097324E"/>
    <w:rsid w:val="009737F2"/>
    <w:rsid w:val="00973FA7"/>
    <w:rsid w:val="00974D57"/>
    <w:rsid w:val="00974D6F"/>
    <w:rsid w:val="00974EAE"/>
    <w:rsid w:val="00976475"/>
    <w:rsid w:val="009767F4"/>
    <w:rsid w:val="00976EB6"/>
    <w:rsid w:val="009774C9"/>
    <w:rsid w:val="00981940"/>
    <w:rsid w:val="00981B7C"/>
    <w:rsid w:val="00982CAD"/>
    <w:rsid w:val="00983205"/>
    <w:rsid w:val="009842C6"/>
    <w:rsid w:val="00984FF9"/>
    <w:rsid w:val="0098719B"/>
    <w:rsid w:val="00990867"/>
    <w:rsid w:val="009912E6"/>
    <w:rsid w:val="009919D2"/>
    <w:rsid w:val="00992355"/>
    <w:rsid w:val="0099256C"/>
    <w:rsid w:val="00992D6E"/>
    <w:rsid w:val="00993957"/>
    <w:rsid w:val="00993D80"/>
    <w:rsid w:val="009941DC"/>
    <w:rsid w:val="009946E6"/>
    <w:rsid w:val="0099471C"/>
    <w:rsid w:val="009966FE"/>
    <w:rsid w:val="009A028C"/>
    <w:rsid w:val="009A0311"/>
    <w:rsid w:val="009A0C93"/>
    <w:rsid w:val="009A167F"/>
    <w:rsid w:val="009A3046"/>
    <w:rsid w:val="009A38BC"/>
    <w:rsid w:val="009A48E0"/>
    <w:rsid w:val="009A541A"/>
    <w:rsid w:val="009A573F"/>
    <w:rsid w:val="009A5DDB"/>
    <w:rsid w:val="009A6A5B"/>
    <w:rsid w:val="009A6ABA"/>
    <w:rsid w:val="009B0ECA"/>
    <w:rsid w:val="009B0F82"/>
    <w:rsid w:val="009B17C3"/>
    <w:rsid w:val="009B1BF6"/>
    <w:rsid w:val="009B1CC5"/>
    <w:rsid w:val="009B1D23"/>
    <w:rsid w:val="009B280A"/>
    <w:rsid w:val="009B2DBE"/>
    <w:rsid w:val="009B3712"/>
    <w:rsid w:val="009B373A"/>
    <w:rsid w:val="009B3FD1"/>
    <w:rsid w:val="009B462A"/>
    <w:rsid w:val="009B4EDF"/>
    <w:rsid w:val="009B510E"/>
    <w:rsid w:val="009B5155"/>
    <w:rsid w:val="009B56B6"/>
    <w:rsid w:val="009B68F5"/>
    <w:rsid w:val="009B6922"/>
    <w:rsid w:val="009B7110"/>
    <w:rsid w:val="009C1170"/>
    <w:rsid w:val="009C1A77"/>
    <w:rsid w:val="009C2439"/>
    <w:rsid w:val="009C3946"/>
    <w:rsid w:val="009C429C"/>
    <w:rsid w:val="009C45A3"/>
    <w:rsid w:val="009C5898"/>
    <w:rsid w:val="009C6951"/>
    <w:rsid w:val="009C6E3D"/>
    <w:rsid w:val="009C6F94"/>
    <w:rsid w:val="009C773B"/>
    <w:rsid w:val="009D05E4"/>
    <w:rsid w:val="009D0CF1"/>
    <w:rsid w:val="009D1E1E"/>
    <w:rsid w:val="009D1EDE"/>
    <w:rsid w:val="009D375D"/>
    <w:rsid w:val="009D47AA"/>
    <w:rsid w:val="009D48DC"/>
    <w:rsid w:val="009D55C7"/>
    <w:rsid w:val="009D689D"/>
    <w:rsid w:val="009D6EEB"/>
    <w:rsid w:val="009D7029"/>
    <w:rsid w:val="009D7559"/>
    <w:rsid w:val="009D75E4"/>
    <w:rsid w:val="009D7B57"/>
    <w:rsid w:val="009E04A1"/>
    <w:rsid w:val="009E1894"/>
    <w:rsid w:val="009E1F49"/>
    <w:rsid w:val="009E2768"/>
    <w:rsid w:val="009E3128"/>
    <w:rsid w:val="009E3F90"/>
    <w:rsid w:val="009E504E"/>
    <w:rsid w:val="009E67BB"/>
    <w:rsid w:val="009E68C3"/>
    <w:rsid w:val="009E6950"/>
    <w:rsid w:val="009E720B"/>
    <w:rsid w:val="009E770E"/>
    <w:rsid w:val="009E7813"/>
    <w:rsid w:val="009E7F8C"/>
    <w:rsid w:val="009F123B"/>
    <w:rsid w:val="009F2065"/>
    <w:rsid w:val="009F282C"/>
    <w:rsid w:val="009F5AE7"/>
    <w:rsid w:val="009F7D89"/>
    <w:rsid w:val="00A00443"/>
    <w:rsid w:val="00A0071A"/>
    <w:rsid w:val="00A00880"/>
    <w:rsid w:val="00A01F41"/>
    <w:rsid w:val="00A033F8"/>
    <w:rsid w:val="00A0473D"/>
    <w:rsid w:val="00A04814"/>
    <w:rsid w:val="00A0485E"/>
    <w:rsid w:val="00A049E4"/>
    <w:rsid w:val="00A05175"/>
    <w:rsid w:val="00A10C0C"/>
    <w:rsid w:val="00A11051"/>
    <w:rsid w:val="00A11413"/>
    <w:rsid w:val="00A11E3B"/>
    <w:rsid w:val="00A12C31"/>
    <w:rsid w:val="00A13C12"/>
    <w:rsid w:val="00A1418D"/>
    <w:rsid w:val="00A154DF"/>
    <w:rsid w:val="00A157E7"/>
    <w:rsid w:val="00A1619E"/>
    <w:rsid w:val="00A172BE"/>
    <w:rsid w:val="00A1786A"/>
    <w:rsid w:val="00A20952"/>
    <w:rsid w:val="00A21EC1"/>
    <w:rsid w:val="00A21F1C"/>
    <w:rsid w:val="00A22AFB"/>
    <w:rsid w:val="00A23924"/>
    <w:rsid w:val="00A23E16"/>
    <w:rsid w:val="00A23FD9"/>
    <w:rsid w:val="00A243BC"/>
    <w:rsid w:val="00A244B5"/>
    <w:rsid w:val="00A246E5"/>
    <w:rsid w:val="00A246E9"/>
    <w:rsid w:val="00A257E8"/>
    <w:rsid w:val="00A25F80"/>
    <w:rsid w:val="00A26398"/>
    <w:rsid w:val="00A27817"/>
    <w:rsid w:val="00A27D70"/>
    <w:rsid w:val="00A3028C"/>
    <w:rsid w:val="00A30398"/>
    <w:rsid w:val="00A30B11"/>
    <w:rsid w:val="00A31815"/>
    <w:rsid w:val="00A319AE"/>
    <w:rsid w:val="00A33689"/>
    <w:rsid w:val="00A35873"/>
    <w:rsid w:val="00A35A4A"/>
    <w:rsid w:val="00A4006C"/>
    <w:rsid w:val="00A40375"/>
    <w:rsid w:val="00A405CB"/>
    <w:rsid w:val="00A41808"/>
    <w:rsid w:val="00A430D3"/>
    <w:rsid w:val="00A43EDA"/>
    <w:rsid w:val="00A448CD"/>
    <w:rsid w:val="00A44A41"/>
    <w:rsid w:val="00A44D6D"/>
    <w:rsid w:val="00A47BC2"/>
    <w:rsid w:val="00A50201"/>
    <w:rsid w:val="00A50B0B"/>
    <w:rsid w:val="00A5152B"/>
    <w:rsid w:val="00A53D5C"/>
    <w:rsid w:val="00A568DD"/>
    <w:rsid w:val="00A61912"/>
    <w:rsid w:val="00A61B2A"/>
    <w:rsid w:val="00A61ED4"/>
    <w:rsid w:val="00A62183"/>
    <w:rsid w:val="00A6290F"/>
    <w:rsid w:val="00A62919"/>
    <w:rsid w:val="00A62D6C"/>
    <w:rsid w:val="00A640E4"/>
    <w:rsid w:val="00A646CD"/>
    <w:rsid w:val="00A70614"/>
    <w:rsid w:val="00A70C78"/>
    <w:rsid w:val="00A70E29"/>
    <w:rsid w:val="00A72314"/>
    <w:rsid w:val="00A723F7"/>
    <w:rsid w:val="00A72B12"/>
    <w:rsid w:val="00A7338E"/>
    <w:rsid w:val="00A739D3"/>
    <w:rsid w:val="00A751CC"/>
    <w:rsid w:val="00A76430"/>
    <w:rsid w:val="00A765FA"/>
    <w:rsid w:val="00A769CE"/>
    <w:rsid w:val="00A76C12"/>
    <w:rsid w:val="00A76FD2"/>
    <w:rsid w:val="00A80AAC"/>
    <w:rsid w:val="00A81D37"/>
    <w:rsid w:val="00A8327A"/>
    <w:rsid w:val="00A83621"/>
    <w:rsid w:val="00A840B9"/>
    <w:rsid w:val="00A84C7C"/>
    <w:rsid w:val="00A84F89"/>
    <w:rsid w:val="00A905BA"/>
    <w:rsid w:val="00A914BF"/>
    <w:rsid w:val="00A92414"/>
    <w:rsid w:val="00A92ED3"/>
    <w:rsid w:val="00A938E0"/>
    <w:rsid w:val="00A93B06"/>
    <w:rsid w:val="00A9432E"/>
    <w:rsid w:val="00A94738"/>
    <w:rsid w:val="00A94C02"/>
    <w:rsid w:val="00A94FDF"/>
    <w:rsid w:val="00A963F2"/>
    <w:rsid w:val="00A97CA1"/>
    <w:rsid w:val="00AA0B21"/>
    <w:rsid w:val="00AA0F4D"/>
    <w:rsid w:val="00AA2A25"/>
    <w:rsid w:val="00AA2A48"/>
    <w:rsid w:val="00AA2BD8"/>
    <w:rsid w:val="00AA483D"/>
    <w:rsid w:val="00AA56FC"/>
    <w:rsid w:val="00AA6837"/>
    <w:rsid w:val="00AA69BE"/>
    <w:rsid w:val="00AA6E0A"/>
    <w:rsid w:val="00AA70C6"/>
    <w:rsid w:val="00AA74FB"/>
    <w:rsid w:val="00AA7F8C"/>
    <w:rsid w:val="00AB1559"/>
    <w:rsid w:val="00AB1667"/>
    <w:rsid w:val="00AB223B"/>
    <w:rsid w:val="00AB4578"/>
    <w:rsid w:val="00AB4789"/>
    <w:rsid w:val="00AB48DD"/>
    <w:rsid w:val="00AB4ACA"/>
    <w:rsid w:val="00AB5CE8"/>
    <w:rsid w:val="00AB64F8"/>
    <w:rsid w:val="00AC1338"/>
    <w:rsid w:val="00AC19FC"/>
    <w:rsid w:val="00AC2980"/>
    <w:rsid w:val="00AC38E9"/>
    <w:rsid w:val="00AC3BA6"/>
    <w:rsid w:val="00AC5443"/>
    <w:rsid w:val="00AC57E4"/>
    <w:rsid w:val="00AC61DE"/>
    <w:rsid w:val="00AC73FD"/>
    <w:rsid w:val="00AC7E59"/>
    <w:rsid w:val="00AD0F23"/>
    <w:rsid w:val="00AD1A32"/>
    <w:rsid w:val="00AD224C"/>
    <w:rsid w:val="00AD324B"/>
    <w:rsid w:val="00AD3CEC"/>
    <w:rsid w:val="00AD5F09"/>
    <w:rsid w:val="00AD68F9"/>
    <w:rsid w:val="00AD6D7B"/>
    <w:rsid w:val="00AD6DB4"/>
    <w:rsid w:val="00AD7853"/>
    <w:rsid w:val="00AE0160"/>
    <w:rsid w:val="00AE03D9"/>
    <w:rsid w:val="00AE12F3"/>
    <w:rsid w:val="00AE1C26"/>
    <w:rsid w:val="00AE1CE5"/>
    <w:rsid w:val="00AE3D1A"/>
    <w:rsid w:val="00AE433F"/>
    <w:rsid w:val="00AE45FC"/>
    <w:rsid w:val="00AE55C3"/>
    <w:rsid w:val="00AE64A9"/>
    <w:rsid w:val="00AE69BA"/>
    <w:rsid w:val="00AE6DAB"/>
    <w:rsid w:val="00AE709D"/>
    <w:rsid w:val="00AE75BF"/>
    <w:rsid w:val="00AF3F37"/>
    <w:rsid w:val="00AF46D3"/>
    <w:rsid w:val="00AF5C24"/>
    <w:rsid w:val="00AF6659"/>
    <w:rsid w:val="00AF67A7"/>
    <w:rsid w:val="00AF686F"/>
    <w:rsid w:val="00B0042D"/>
    <w:rsid w:val="00B006EF"/>
    <w:rsid w:val="00B01933"/>
    <w:rsid w:val="00B01EC2"/>
    <w:rsid w:val="00B01F5A"/>
    <w:rsid w:val="00B03C1D"/>
    <w:rsid w:val="00B051EA"/>
    <w:rsid w:val="00B074D2"/>
    <w:rsid w:val="00B0782A"/>
    <w:rsid w:val="00B07968"/>
    <w:rsid w:val="00B105CB"/>
    <w:rsid w:val="00B12C95"/>
    <w:rsid w:val="00B15AFE"/>
    <w:rsid w:val="00B16858"/>
    <w:rsid w:val="00B17611"/>
    <w:rsid w:val="00B17AEF"/>
    <w:rsid w:val="00B17EAC"/>
    <w:rsid w:val="00B20876"/>
    <w:rsid w:val="00B21476"/>
    <w:rsid w:val="00B21A88"/>
    <w:rsid w:val="00B21AC8"/>
    <w:rsid w:val="00B21B3A"/>
    <w:rsid w:val="00B21DA3"/>
    <w:rsid w:val="00B2200E"/>
    <w:rsid w:val="00B26020"/>
    <w:rsid w:val="00B26BEF"/>
    <w:rsid w:val="00B33642"/>
    <w:rsid w:val="00B34525"/>
    <w:rsid w:val="00B3494A"/>
    <w:rsid w:val="00B35314"/>
    <w:rsid w:val="00B366C5"/>
    <w:rsid w:val="00B372E6"/>
    <w:rsid w:val="00B3772C"/>
    <w:rsid w:val="00B431A8"/>
    <w:rsid w:val="00B434CF"/>
    <w:rsid w:val="00B43ACA"/>
    <w:rsid w:val="00B4452E"/>
    <w:rsid w:val="00B44A54"/>
    <w:rsid w:val="00B45210"/>
    <w:rsid w:val="00B45BE8"/>
    <w:rsid w:val="00B47110"/>
    <w:rsid w:val="00B47BC3"/>
    <w:rsid w:val="00B47E3A"/>
    <w:rsid w:val="00B504F8"/>
    <w:rsid w:val="00B50ABB"/>
    <w:rsid w:val="00B52E5A"/>
    <w:rsid w:val="00B5329A"/>
    <w:rsid w:val="00B543E7"/>
    <w:rsid w:val="00B5449A"/>
    <w:rsid w:val="00B54A76"/>
    <w:rsid w:val="00B54C29"/>
    <w:rsid w:val="00B55284"/>
    <w:rsid w:val="00B568BD"/>
    <w:rsid w:val="00B56962"/>
    <w:rsid w:val="00B56C7B"/>
    <w:rsid w:val="00B5721D"/>
    <w:rsid w:val="00B608EC"/>
    <w:rsid w:val="00B60ECF"/>
    <w:rsid w:val="00B61488"/>
    <w:rsid w:val="00B61B9E"/>
    <w:rsid w:val="00B62373"/>
    <w:rsid w:val="00B627EE"/>
    <w:rsid w:val="00B63E1A"/>
    <w:rsid w:val="00B640A9"/>
    <w:rsid w:val="00B642B8"/>
    <w:rsid w:val="00B64912"/>
    <w:rsid w:val="00B64EAD"/>
    <w:rsid w:val="00B674C3"/>
    <w:rsid w:val="00B701FC"/>
    <w:rsid w:val="00B70730"/>
    <w:rsid w:val="00B70E21"/>
    <w:rsid w:val="00B710C4"/>
    <w:rsid w:val="00B72D09"/>
    <w:rsid w:val="00B75CB7"/>
    <w:rsid w:val="00B7625C"/>
    <w:rsid w:val="00B7638F"/>
    <w:rsid w:val="00B76D83"/>
    <w:rsid w:val="00B76EC8"/>
    <w:rsid w:val="00B77B5E"/>
    <w:rsid w:val="00B80DB3"/>
    <w:rsid w:val="00B8103D"/>
    <w:rsid w:val="00B83B56"/>
    <w:rsid w:val="00B92357"/>
    <w:rsid w:val="00B92496"/>
    <w:rsid w:val="00B93108"/>
    <w:rsid w:val="00B9378B"/>
    <w:rsid w:val="00B93B26"/>
    <w:rsid w:val="00B942D8"/>
    <w:rsid w:val="00B94358"/>
    <w:rsid w:val="00B94472"/>
    <w:rsid w:val="00B95A57"/>
    <w:rsid w:val="00B96288"/>
    <w:rsid w:val="00B96540"/>
    <w:rsid w:val="00B96E63"/>
    <w:rsid w:val="00B9706D"/>
    <w:rsid w:val="00B97C59"/>
    <w:rsid w:val="00BA09A6"/>
    <w:rsid w:val="00BA0DC6"/>
    <w:rsid w:val="00BA15CC"/>
    <w:rsid w:val="00BA1F71"/>
    <w:rsid w:val="00BA3467"/>
    <w:rsid w:val="00BA3910"/>
    <w:rsid w:val="00BA49EA"/>
    <w:rsid w:val="00BA49F6"/>
    <w:rsid w:val="00BA575D"/>
    <w:rsid w:val="00BA71B5"/>
    <w:rsid w:val="00BA7277"/>
    <w:rsid w:val="00BA7CE6"/>
    <w:rsid w:val="00BB13A7"/>
    <w:rsid w:val="00BB1F35"/>
    <w:rsid w:val="00BB25AF"/>
    <w:rsid w:val="00BB26EB"/>
    <w:rsid w:val="00BB3687"/>
    <w:rsid w:val="00BB4C0A"/>
    <w:rsid w:val="00BB6663"/>
    <w:rsid w:val="00BB6B1C"/>
    <w:rsid w:val="00BC0BD3"/>
    <w:rsid w:val="00BC0BEF"/>
    <w:rsid w:val="00BC0C31"/>
    <w:rsid w:val="00BC106B"/>
    <w:rsid w:val="00BC1A6D"/>
    <w:rsid w:val="00BC25BF"/>
    <w:rsid w:val="00BC27D4"/>
    <w:rsid w:val="00BC2BBB"/>
    <w:rsid w:val="00BC37C3"/>
    <w:rsid w:val="00BC45D7"/>
    <w:rsid w:val="00BC4E64"/>
    <w:rsid w:val="00BC5530"/>
    <w:rsid w:val="00BC5DCC"/>
    <w:rsid w:val="00BC626C"/>
    <w:rsid w:val="00BC7AF7"/>
    <w:rsid w:val="00BC7C53"/>
    <w:rsid w:val="00BD1863"/>
    <w:rsid w:val="00BD1A9D"/>
    <w:rsid w:val="00BD1F46"/>
    <w:rsid w:val="00BD3341"/>
    <w:rsid w:val="00BD3C4D"/>
    <w:rsid w:val="00BD44C1"/>
    <w:rsid w:val="00BD4EF0"/>
    <w:rsid w:val="00BD50E5"/>
    <w:rsid w:val="00BD639F"/>
    <w:rsid w:val="00BD7D7B"/>
    <w:rsid w:val="00BE0147"/>
    <w:rsid w:val="00BE016E"/>
    <w:rsid w:val="00BE1FC2"/>
    <w:rsid w:val="00BE27AD"/>
    <w:rsid w:val="00BE34E2"/>
    <w:rsid w:val="00BE396A"/>
    <w:rsid w:val="00BE4610"/>
    <w:rsid w:val="00BE4EAA"/>
    <w:rsid w:val="00BE59BD"/>
    <w:rsid w:val="00BE646A"/>
    <w:rsid w:val="00BE6681"/>
    <w:rsid w:val="00BE6786"/>
    <w:rsid w:val="00BE6EA9"/>
    <w:rsid w:val="00BE719D"/>
    <w:rsid w:val="00BE728C"/>
    <w:rsid w:val="00BF018B"/>
    <w:rsid w:val="00BF1B0E"/>
    <w:rsid w:val="00BF2CFD"/>
    <w:rsid w:val="00BF3377"/>
    <w:rsid w:val="00BF408D"/>
    <w:rsid w:val="00BF4ED0"/>
    <w:rsid w:val="00BF6A60"/>
    <w:rsid w:val="00C0021C"/>
    <w:rsid w:val="00C0081A"/>
    <w:rsid w:val="00C02185"/>
    <w:rsid w:val="00C025DE"/>
    <w:rsid w:val="00C02948"/>
    <w:rsid w:val="00C0319E"/>
    <w:rsid w:val="00C035A5"/>
    <w:rsid w:val="00C040A0"/>
    <w:rsid w:val="00C04B1E"/>
    <w:rsid w:val="00C05A53"/>
    <w:rsid w:val="00C05B04"/>
    <w:rsid w:val="00C1085E"/>
    <w:rsid w:val="00C109A8"/>
    <w:rsid w:val="00C12231"/>
    <w:rsid w:val="00C12361"/>
    <w:rsid w:val="00C1288D"/>
    <w:rsid w:val="00C12B67"/>
    <w:rsid w:val="00C13604"/>
    <w:rsid w:val="00C13DF8"/>
    <w:rsid w:val="00C15038"/>
    <w:rsid w:val="00C15E68"/>
    <w:rsid w:val="00C16CDA"/>
    <w:rsid w:val="00C16E89"/>
    <w:rsid w:val="00C172AB"/>
    <w:rsid w:val="00C209C0"/>
    <w:rsid w:val="00C21113"/>
    <w:rsid w:val="00C21E41"/>
    <w:rsid w:val="00C22221"/>
    <w:rsid w:val="00C229BC"/>
    <w:rsid w:val="00C22F1E"/>
    <w:rsid w:val="00C2472D"/>
    <w:rsid w:val="00C2477E"/>
    <w:rsid w:val="00C24CDF"/>
    <w:rsid w:val="00C24EC2"/>
    <w:rsid w:val="00C26421"/>
    <w:rsid w:val="00C26E6F"/>
    <w:rsid w:val="00C272D8"/>
    <w:rsid w:val="00C27771"/>
    <w:rsid w:val="00C27D4D"/>
    <w:rsid w:val="00C3122A"/>
    <w:rsid w:val="00C347FF"/>
    <w:rsid w:val="00C351CD"/>
    <w:rsid w:val="00C35416"/>
    <w:rsid w:val="00C35601"/>
    <w:rsid w:val="00C35769"/>
    <w:rsid w:val="00C36DBB"/>
    <w:rsid w:val="00C37821"/>
    <w:rsid w:val="00C37C7A"/>
    <w:rsid w:val="00C40F76"/>
    <w:rsid w:val="00C414AE"/>
    <w:rsid w:val="00C422FE"/>
    <w:rsid w:val="00C4270B"/>
    <w:rsid w:val="00C438E8"/>
    <w:rsid w:val="00C4394C"/>
    <w:rsid w:val="00C457FA"/>
    <w:rsid w:val="00C45FDF"/>
    <w:rsid w:val="00C4636F"/>
    <w:rsid w:val="00C47698"/>
    <w:rsid w:val="00C476E0"/>
    <w:rsid w:val="00C47B65"/>
    <w:rsid w:val="00C507D4"/>
    <w:rsid w:val="00C51886"/>
    <w:rsid w:val="00C52410"/>
    <w:rsid w:val="00C524DB"/>
    <w:rsid w:val="00C53C08"/>
    <w:rsid w:val="00C5441C"/>
    <w:rsid w:val="00C5719D"/>
    <w:rsid w:val="00C5744C"/>
    <w:rsid w:val="00C57BAF"/>
    <w:rsid w:val="00C60337"/>
    <w:rsid w:val="00C614E7"/>
    <w:rsid w:val="00C614F3"/>
    <w:rsid w:val="00C62FB6"/>
    <w:rsid w:val="00C6394A"/>
    <w:rsid w:val="00C64019"/>
    <w:rsid w:val="00C6453B"/>
    <w:rsid w:val="00C64C21"/>
    <w:rsid w:val="00C66447"/>
    <w:rsid w:val="00C66C0B"/>
    <w:rsid w:val="00C7080F"/>
    <w:rsid w:val="00C709D8"/>
    <w:rsid w:val="00C736BD"/>
    <w:rsid w:val="00C742AA"/>
    <w:rsid w:val="00C744BD"/>
    <w:rsid w:val="00C745A4"/>
    <w:rsid w:val="00C74A57"/>
    <w:rsid w:val="00C76DF3"/>
    <w:rsid w:val="00C776CD"/>
    <w:rsid w:val="00C803A4"/>
    <w:rsid w:val="00C8172B"/>
    <w:rsid w:val="00C81E30"/>
    <w:rsid w:val="00C83E40"/>
    <w:rsid w:val="00C84607"/>
    <w:rsid w:val="00C90108"/>
    <w:rsid w:val="00C90AC2"/>
    <w:rsid w:val="00C92DC7"/>
    <w:rsid w:val="00C9307D"/>
    <w:rsid w:val="00C93649"/>
    <w:rsid w:val="00C93CC2"/>
    <w:rsid w:val="00C9463F"/>
    <w:rsid w:val="00C9518F"/>
    <w:rsid w:val="00C9572C"/>
    <w:rsid w:val="00C95CCF"/>
    <w:rsid w:val="00C96E10"/>
    <w:rsid w:val="00C9711E"/>
    <w:rsid w:val="00CA3759"/>
    <w:rsid w:val="00CA3D31"/>
    <w:rsid w:val="00CA3EB3"/>
    <w:rsid w:val="00CA40F6"/>
    <w:rsid w:val="00CA4C6B"/>
    <w:rsid w:val="00CA509E"/>
    <w:rsid w:val="00CA5BD7"/>
    <w:rsid w:val="00CA7BE1"/>
    <w:rsid w:val="00CB0E22"/>
    <w:rsid w:val="00CB138C"/>
    <w:rsid w:val="00CB1C65"/>
    <w:rsid w:val="00CB23FE"/>
    <w:rsid w:val="00CB2A13"/>
    <w:rsid w:val="00CB3D69"/>
    <w:rsid w:val="00CB43D4"/>
    <w:rsid w:val="00CB4443"/>
    <w:rsid w:val="00CB6005"/>
    <w:rsid w:val="00CB6469"/>
    <w:rsid w:val="00CB6B96"/>
    <w:rsid w:val="00CB7134"/>
    <w:rsid w:val="00CB78BE"/>
    <w:rsid w:val="00CC0B22"/>
    <w:rsid w:val="00CC1325"/>
    <w:rsid w:val="00CC1E51"/>
    <w:rsid w:val="00CC258E"/>
    <w:rsid w:val="00CC2BE9"/>
    <w:rsid w:val="00CC2D6F"/>
    <w:rsid w:val="00CC338A"/>
    <w:rsid w:val="00CC34E7"/>
    <w:rsid w:val="00CC4761"/>
    <w:rsid w:val="00CC54F7"/>
    <w:rsid w:val="00CC5FD6"/>
    <w:rsid w:val="00CC615D"/>
    <w:rsid w:val="00CC6BFE"/>
    <w:rsid w:val="00CC6E40"/>
    <w:rsid w:val="00CC7292"/>
    <w:rsid w:val="00CC7DCB"/>
    <w:rsid w:val="00CD0A57"/>
    <w:rsid w:val="00CD12B3"/>
    <w:rsid w:val="00CD21FD"/>
    <w:rsid w:val="00CD369A"/>
    <w:rsid w:val="00CD3F90"/>
    <w:rsid w:val="00CD4283"/>
    <w:rsid w:val="00CD4A10"/>
    <w:rsid w:val="00CD4E09"/>
    <w:rsid w:val="00CD5187"/>
    <w:rsid w:val="00CD52E2"/>
    <w:rsid w:val="00CD538A"/>
    <w:rsid w:val="00CD53D8"/>
    <w:rsid w:val="00CD601A"/>
    <w:rsid w:val="00CD69A6"/>
    <w:rsid w:val="00CD7001"/>
    <w:rsid w:val="00CD7782"/>
    <w:rsid w:val="00CD7817"/>
    <w:rsid w:val="00CD7D82"/>
    <w:rsid w:val="00CD7F8D"/>
    <w:rsid w:val="00CE051D"/>
    <w:rsid w:val="00CE0B60"/>
    <w:rsid w:val="00CE0C80"/>
    <w:rsid w:val="00CE1320"/>
    <w:rsid w:val="00CE1FBF"/>
    <w:rsid w:val="00CE2C91"/>
    <w:rsid w:val="00CE4450"/>
    <w:rsid w:val="00CE45F9"/>
    <w:rsid w:val="00CE4661"/>
    <w:rsid w:val="00CE4F19"/>
    <w:rsid w:val="00CE586E"/>
    <w:rsid w:val="00CE5EEC"/>
    <w:rsid w:val="00CE7EA6"/>
    <w:rsid w:val="00CF012D"/>
    <w:rsid w:val="00CF0373"/>
    <w:rsid w:val="00CF18DD"/>
    <w:rsid w:val="00CF2D69"/>
    <w:rsid w:val="00CF347B"/>
    <w:rsid w:val="00CF4D41"/>
    <w:rsid w:val="00CF560D"/>
    <w:rsid w:val="00D006AF"/>
    <w:rsid w:val="00D012C3"/>
    <w:rsid w:val="00D019F1"/>
    <w:rsid w:val="00D02B5B"/>
    <w:rsid w:val="00D0302B"/>
    <w:rsid w:val="00D04C63"/>
    <w:rsid w:val="00D058AE"/>
    <w:rsid w:val="00D07149"/>
    <w:rsid w:val="00D1024F"/>
    <w:rsid w:val="00D103AF"/>
    <w:rsid w:val="00D11F4A"/>
    <w:rsid w:val="00D12FE5"/>
    <w:rsid w:val="00D137DF"/>
    <w:rsid w:val="00D14649"/>
    <w:rsid w:val="00D14D27"/>
    <w:rsid w:val="00D14E32"/>
    <w:rsid w:val="00D15A2D"/>
    <w:rsid w:val="00D15B9F"/>
    <w:rsid w:val="00D15D3C"/>
    <w:rsid w:val="00D170B9"/>
    <w:rsid w:val="00D17D13"/>
    <w:rsid w:val="00D20FC9"/>
    <w:rsid w:val="00D230CD"/>
    <w:rsid w:val="00D23EAE"/>
    <w:rsid w:val="00D24C4E"/>
    <w:rsid w:val="00D26825"/>
    <w:rsid w:val="00D26C87"/>
    <w:rsid w:val="00D27ABE"/>
    <w:rsid w:val="00D3001A"/>
    <w:rsid w:val="00D30486"/>
    <w:rsid w:val="00D31054"/>
    <w:rsid w:val="00D33C4C"/>
    <w:rsid w:val="00D3417F"/>
    <w:rsid w:val="00D34E4E"/>
    <w:rsid w:val="00D3525A"/>
    <w:rsid w:val="00D37F31"/>
    <w:rsid w:val="00D41AF5"/>
    <w:rsid w:val="00D4228D"/>
    <w:rsid w:val="00D44190"/>
    <w:rsid w:val="00D450D0"/>
    <w:rsid w:val="00D46E2F"/>
    <w:rsid w:val="00D510DA"/>
    <w:rsid w:val="00D51174"/>
    <w:rsid w:val="00D51A52"/>
    <w:rsid w:val="00D5365D"/>
    <w:rsid w:val="00D5434B"/>
    <w:rsid w:val="00D54690"/>
    <w:rsid w:val="00D5519A"/>
    <w:rsid w:val="00D55C79"/>
    <w:rsid w:val="00D57D6E"/>
    <w:rsid w:val="00D60347"/>
    <w:rsid w:val="00D608A0"/>
    <w:rsid w:val="00D61048"/>
    <w:rsid w:val="00D618AE"/>
    <w:rsid w:val="00D61939"/>
    <w:rsid w:val="00D621C1"/>
    <w:rsid w:val="00D6318B"/>
    <w:rsid w:val="00D63A71"/>
    <w:rsid w:val="00D64A3A"/>
    <w:rsid w:val="00D65DA3"/>
    <w:rsid w:val="00D6606B"/>
    <w:rsid w:val="00D67331"/>
    <w:rsid w:val="00D67524"/>
    <w:rsid w:val="00D675EC"/>
    <w:rsid w:val="00D67904"/>
    <w:rsid w:val="00D679C8"/>
    <w:rsid w:val="00D67A4B"/>
    <w:rsid w:val="00D67E3E"/>
    <w:rsid w:val="00D70B5E"/>
    <w:rsid w:val="00D70E2F"/>
    <w:rsid w:val="00D7191F"/>
    <w:rsid w:val="00D72F9D"/>
    <w:rsid w:val="00D73EC5"/>
    <w:rsid w:val="00D7478E"/>
    <w:rsid w:val="00D75CA4"/>
    <w:rsid w:val="00D76293"/>
    <w:rsid w:val="00D77ACF"/>
    <w:rsid w:val="00D77D3C"/>
    <w:rsid w:val="00D77EAD"/>
    <w:rsid w:val="00D808BF"/>
    <w:rsid w:val="00D80A12"/>
    <w:rsid w:val="00D8160E"/>
    <w:rsid w:val="00D8182E"/>
    <w:rsid w:val="00D818AC"/>
    <w:rsid w:val="00D81FE5"/>
    <w:rsid w:val="00D8251F"/>
    <w:rsid w:val="00D82675"/>
    <w:rsid w:val="00D82FAC"/>
    <w:rsid w:val="00D84325"/>
    <w:rsid w:val="00D84904"/>
    <w:rsid w:val="00D84C42"/>
    <w:rsid w:val="00D8508C"/>
    <w:rsid w:val="00D8533F"/>
    <w:rsid w:val="00D85593"/>
    <w:rsid w:val="00D86163"/>
    <w:rsid w:val="00D8708E"/>
    <w:rsid w:val="00D87575"/>
    <w:rsid w:val="00D8788C"/>
    <w:rsid w:val="00D87AF4"/>
    <w:rsid w:val="00D909A5"/>
    <w:rsid w:val="00D91278"/>
    <w:rsid w:val="00D92296"/>
    <w:rsid w:val="00D93994"/>
    <w:rsid w:val="00D94945"/>
    <w:rsid w:val="00D96DCC"/>
    <w:rsid w:val="00D97771"/>
    <w:rsid w:val="00D97825"/>
    <w:rsid w:val="00D97E70"/>
    <w:rsid w:val="00DA037A"/>
    <w:rsid w:val="00DA224E"/>
    <w:rsid w:val="00DA2953"/>
    <w:rsid w:val="00DA4E0E"/>
    <w:rsid w:val="00DA5EB4"/>
    <w:rsid w:val="00DB017D"/>
    <w:rsid w:val="00DB0FA5"/>
    <w:rsid w:val="00DB1C17"/>
    <w:rsid w:val="00DB2E0B"/>
    <w:rsid w:val="00DB4C09"/>
    <w:rsid w:val="00DB5001"/>
    <w:rsid w:val="00DB52CF"/>
    <w:rsid w:val="00DB5F71"/>
    <w:rsid w:val="00DB6414"/>
    <w:rsid w:val="00DB6DFB"/>
    <w:rsid w:val="00DB7E9C"/>
    <w:rsid w:val="00DC0091"/>
    <w:rsid w:val="00DC0385"/>
    <w:rsid w:val="00DC097C"/>
    <w:rsid w:val="00DC0A1F"/>
    <w:rsid w:val="00DC0AD8"/>
    <w:rsid w:val="00DC3621"/>
    <w:rsid w:val="00DC38ED"/>
    <w:rsid w:val="00DC4585"/>
    <w:rsid w:val="00DC66F8"/>
    <w:rsid w:val="00DC72C6"/>
    <w:rsid w:val="00DC7CDF"/>
    <w:rsid w:val="00DC7D20"/>
    <w:rsid w:val="00DD0137"/>
    <w:rsid w:val="00DD1848"/>
    <w:rsid w:val="00DD1A45"/>
    <w:rsid w:val="00DD2927"/>
    <w:rsid w:val="00DD309E"/>
    <w:rsid w:val="00DD367D"/>
    <w:rsid w:val="00DD58EF"/>
    <w:rsid w:val="00DD5C60"/>
    <w:rsid w:val="00DD68D9"/>
    <w:rsid w:val="00DE1B8D"/>
    <w:rsid w:val="00DE1E7C"/>
    <w:rsid w:val="00DE2198"/>
    <w:rsid w:val="00DE31C1"/>
    <w:rsid w:val="00DE3603"/>
    <w:rsid w:val="00DE3848"/>
    <w:rsid w:val="00DE3C99"/>
    <w:rsid w:val="00DE44BF"/>
    <w:rsid w:val="00DE4698"/>
    <w:rsid w:val="00DE5F5E"/>
    <w:rsid w:val="00DE7535"/>
    <w:rsid w:val="00DF1449"/>
    <w:rsid w:val="00DF229E"/>
    <w:rsid w:val="00DF2A90"/>
    <w:rsid w:val="00DF3800"/>
    <w:rsid w:val="00DF3BB8"/>
    <w:rsid w:val="00DF45EB"/>
    <w:rsid w:val="00DF470E"/>
    <w:rsid w:val="00DF52E3"/>
    <w:rsid w:val="00DF6E0C"/>
    <w:rsid w:val="00E00F6E"/>
    <w:rsid w:val="00E01677"/>
    <w:rsid w:val="00E01C6C"/>
    <w:rsid w:val="00E02916"/>
    <w:rsid w:val="00E0305F"/>
    <w:rsid w:val="00E034E5"/>
    <w:rsid w:val="00E03C7E"/>
    <w:rsid w:val="00E04037"/>
    <w:rsid w:val="00E05C3B"/>
    <w:rsid w:val="00E05F95"/>
    <w:rsid w:val="00E06AC8"/>
    <w:rsid w:val="00E07526"/>
    <w:rsid w:val="00E07D74"/>
    <w:rsid w:val="00E11027"/>
    <w:rsid w:val="00E11C2C"/>
    <w:rsid w:val="00E11DA2"/>
    <w:rsid w:val="00E14068"/>
    <w:rsid w:val="00E14973"/>
    <w:rsid w:val="00E15422"/>
    <w:rsid w:val="00E15840"/>
    <w:rsid w:val="00E15D39"/>
    <w:rsid w:val="00E16A55"/>
    <w:rsid w:val="00E211DC"/>
    <w:rsid w:val="00E216E4"/>
    <w:rsid w:val="00E21CD1"/>
    <w:rsid w:val="00E22ED9"/>
    <w:rsid w:val="00E23A80"/>
    <w:rsid w:val="00E23C48"/>
    <w:rsid w:val="00E24565"/>
    <w:rsid w:val="00E24C84"/>
    <w:rsid w:val="00E275D6"/>
    <w:rsid w:val="00E3085B"/>
    <w:rsid w:val="00E30866"/>
    <w:rsid w:val="00E30ABB"/>
    <w:rsid w:val="00E30F87"/>
    <w:rsid w:val="00E31CE3"/>
    <w:rsid w:val="00E31E71"/>
    <w:rsid w:val="00E32517"/>
    <w:rsid w:val="00E33719"/>
    <w:rsid w:val="00E33C92"/>
    <w:rsid w:val="00E34A83"/>
    <w:rsid w:val="00E35975"/>
    <w:rsid w:val="00E35B74"/>
    <w:rsid w:val="00E36443"/>
    <w:rsid w:val="00E366FD"/>
    <w:rsid w:val="00E3770D"/>
    <w:rsid w:val="00E4075B"/>
    <w:rsid w:val="00E40A34"/>
    <w:rsid w:val="00E416BF"/>
    <w:rsid w:val="00E4293A"/>
    <w:rsid w:val="00E42ED2"/>
    <w:rsid w:val="00E43043"/>
    <w:rsid w:val="00E43154"/>
    <w:rsid w:val="00E43562"/>
    <w:rsid w:val="00E44A07"/>
    <w:rsid w:val="00E46232"/>
    <w:rsid w:val="00E464E6"/>
    <w:rsid w:val="00E46617"/>
    <w:rsid w:val="00E474B6"/>
    <w:rsid w:val="00E47D53"/>
    <w:rsid w:val="00E50DA2"/>
    <w:rsid w:val="00E51153"/>
    <w:rsid w:val="00E526D8"/>
    <w:rsid w:val="00E532BF"/>
    <w:rsid w:val="00E53948"/>
    <w:rsid w:val="00E53AC9"/>
    <w:rsid w:val="00E53C1F"/>
    <w:rsid w:val="00E53F8E"/>
    <w:rsid w:val="00E553C4"/>
    <w:rsid w:val="00E57A29"/>
    <w:rsid w:val="00E60E6F"/>
    <w:rsid w:val="00E61841"/>
    <w:rsid w:val="00E6194F"/>
    <w:rsid w:val="00E61DA3"/>
    <w:rsid w:val="00E61DFC"/>
    <w:rsid w:val="00E61EC2"/>
    <w:rsid w:val="00E63261"/>
    <w:rsid w:val="00E63303"/>
    <w:rsid w:val="00E644C9"/>
    <w:rsid w:val="00E652A8"/>
    <w:rsid w:val="00E65CF6"/>
    <w:rsid w:val="00E66E5C"/>
    <w:rsid w:val="00E6727D"/>
    <w:rsid w:val="00E67F37"/>
    <w:rsid w:val="00E70AAF"/>
    <w:rsid w:val="00E73D05"/>
    <w:rsid w:val="00E74A05"/>
    <w:rsid w:val="00E74A85"/>
    <w:rsid w:val="00E74CED"/>
    <w:rsid w:val="00E75053"/>
    <w:rsid w:val="00E75532"/>
    <w:rsid w:val="00E76C11"/>
    <w:rsid w:val="00E776C5"/>
    <w:rsid w:val="00E77B06"/>
    <w:rsid w:val="00E81013"/>
    <w:rsid w:val="00E81473"/>
    <w:rsid w:val="00E83157"/>
    <w:rsid w:val="00E83159"/>
    <w:rsid w:val="00E833C7"/>
    <w:rsid w:val="00E83786"/>
    <w:rsid w:val="00E84A23"/>
    <w:rsid w:val="00E85897"/>
    <w:rsid w:val="00E85E68"/>
    <w:rsid w:val="00E866E4"/>
    <w:rsid w:val="00E877F9"/>
    <w:rsid w:val="00E87EC1"/>
    <w:rsid w:val="00E915FD"/>
    <w:rsid w:val="00E92420"/>
    <w:rsid w:val="00E92C27"/>
    <w:rsid w:val="00E93955"/>
    <w:rsid w:val="00E93FD0"/>
    <w:rsid w:val="00E9431B"/>
    <w:rsid w:val="00E944FB"/>
    <w:rsid w:val="00E957F0"/>
    <w:rsid w:val="00E965F0"/>
    <w:rsid w:val="00E96915"/>
    <w:rsid w:val="00E96D66"/>
    <w:rsid w:val="00E97AA5"/>
    <w:rsid w:val="00EA044F"/>
    <w:rsid w:val="00EA0550"/>
    <w:rsid w:val="00EA116D"/>
    <w:rsid w:val="00EA38E1"/>
    <w:rsid w:val="00EA4BEE"/>
    <w:rsid w:val="00EA5FCC"/>
    <w:rsid w:val="00EA7404"/>
    <w:rsid w:val="00EB30DE"/>
    <w:rsid w:val="00EB38EC"/>
    <w:rsid w:val="00EB42C1"/>
    <w:rsid w:val="00EB4400"/>
    <w:rsid w:val="00EB4F97"/>
    <w:rsid w:val="00EB55BD"/>
    <w:rsid w:val="00EC0156"/>
    <w:rsid w:val="00EC1E28"/>
    <w:rsid w:val="00EC2D05"/>
    <w:rsid w:val="00EC31CB"/>
    <w:rsid w:val="00EC3D50"/>
    <w:rsid w:val="00EC3F08"/>
    <w:rsid w:val="00EC45A1"/>
    <w:rsid w:val="00EC4F2C"/>
    <w:rsid w:val="00EC552C"/>
    <w:rsid w:val="00EC632B"/>
    <w:rsid w:val="00EC7369"/>
    <w:rsid w:val="00EC7BC1"/>
    <w:rsid w:val="00ED080D"/>
    <w:rsid w:val="00ED0B19"/>
    <w:rsid w:val="00ED0B1B"/>
    <w:rsid w:val="00ED3508"/>
    <w:rsid w:val="00ED3A2C"/>
    <w:rsid w:val="00ED4056"/>
    <w:rsid w:val="00ED50E6"/>
    <w:rsid w:val="00ED55A2"/>
    <w:rsid w:val="00ED5E39"/>
    <w:rsid w:val="00ED5F82"/>
    <w:rsid w:val="00ED691B"/>
    <w:rsid w:val="00ED7286"/>
    <w:rsid w:val="00EE04BA"/>
    <w:rsid w:val="00EE0836"/>
    <w:rsid w:val="00EE0874"/>
    <w:rsid w:val="00EE1789"/>
    <w:rsid w:val="00EE2557"/>
    <w:rsid w:val="00EE28C6"/>
    <w:rsid w:val="00EE2A6B"/>
    <w:rsid w:val="00EE3DA5"/>
    <w:rsid w:val="00EE40B5"/>
    <w:rsid w:val="00EE429C"/>
    <w:rsid w:val="00EE5D77"/>
    <w:rsid w:val="00EE6A6E"/>
    <w:rsid w:val="00EF0970"/>
    <w:rsid w:val="00EF1136"/>
    <w:rsid w:val="00EF171D"/>
    <w:rsid w:val="00EF1CF0"/>
    <w:rsid w:val="00EF1E73"/>
    <w:rsid w:val="00EF2FC2"/>
    <w:rsid w:val="00EF37C3"/>
    <w:rsid w:val="00EF3BE5"/>
    <w:rsid w:val="00EF5521"/>
    <w:rsid w:val="00EF5E58"/>
    <w:rsid w:val="00EF63EF"/>
    <w:rsid w:val="00EF693D"/>
    <w:rsid w:val="00EF6AA8"/>
    <w:rsid w:val="00EF78B8"/>
    <w:rsid w:val="00F009DB"/>
    <w:rsid w:val="00F026AE"/>
    <w:rsid w:val="00F036AC"/>
    <w:rsid w:val="00F04DBF"/>
    <w:rsid w:val="00F06505"/>
    <w:rsid w:val="00F073DC"/>
    <w:rsid w:val="00F07542"/>
    <w:rsid w:val="00F07B63"/>
    <w:rsid w:val="00F10723"/>
    <w:rsid w:val="00F11336"/>
    <w:rsid w:val="00F11719"/>
    <w:rsid w:val="00F128F5"/>
    <w:rsid w:val="00F131AB"/>
    <w:rsid w:val="00F146B4"/>
    <w:rsid w:val="00F1571E"/>
    <w:rsid w:val="00F159D0"/>
    <w:rsid w:val="00F15ACE"/>
    <w:rsid w:val="00F16944"/>
    <w:rsid w:val="00F17144"/>
    <w:rsid w:val="00F17C77"/>
    <w:rsid w:val="00F20AFE"/>
    <w:rsid w:val="00F20F7E"/>
    <w:rsid w:val="00F22567"/>
    <w:rsid w:val="00F2322F"/>
    <w:rsid w:val="00F24204"/>
    <w:rsid w:val="00F26054"/>
    <w:rsid w:val="00F261CE"/>
    <w:rsid w:val="00F2636E"/>
    <w:rsid w:val="00F26938"/>
    <w:rsid w:val="00F26BF1"/>
    <w:rsid w:val="00F26F8E"/>
    <w:rsid w:val="00F277B7"/>
    <w:rsid w:val="00F27FCB"/>
    <w:rsid w:val="00F30E8F"/>
    <w:rsid w:val="00F32697"/>
    <w:rsid w:val="00F32AEC"/>
    <w:rsid w:val="00F33DD2"/>
    <w:rsid w:val="00F3423E"/>
    <w:rsid w:val="00F35574"/>
    <w:rsid w:val="00F357CA"/>
    <w:rsid w:val="00F359A7"/>
    <w:rsid w:val="00F36673"/>
    <w:rsid w:val="00F3669D"/>
    <w:rsid w:val="00F36ECC"/>
    <w:rsid w:val="00F37505"/>
    <w:rsid w:val="00F377E9"/>
    <w:rsid w:val="00F37CAF"/>
    <w:rsid w:val="00F37CB3"/>
    <w:rsid w:val="00F37D2E"/>
    <w:rsid w:val="00F40142"/>
    <w:rsid w:val="00F40E7A"/>
    <w:rsid w:val="00F40FC0"/>
    <w:rsid w:val="00F42E8A"/>
    <w:rsid w:val="00F45E67"/>
    <w:rsid w:val="00F50B87"/>
    <w:rsid w:val="00F52150"/>
    <w:rsid w:val="00F5268E"/>
    <w:rsid w:val="00F56E2C"/>
    <w:rsid w:val="00F578AB"/>
    <w:rsid w:val="00F579D4"/>
    <w:rsid w:val="00F57E94"/>
    <w:rsid w:val="00F6031E"/>
    <w:rsid w:val="00F61360"/>
    <w:rsid w:val="00F617BB"/>
    <w:rsid w:val="00F61CE6"/>
    <w:rsid w:val="00F62AA2"/>
    <w:rsid w:val="00F64469"/>
    <w:rsid w:val="00F64479"/>
    <w:rsid w:val="00F64628"/>
    <w:rsid w:val="00F650D4"/>
    <w:rsid w:val="00F65AC1"/>
    <w:rsid w:val="00F663EC"/>
    <w:rsid w:val="00F66A13"/>
    <w:rsid w:val="00F67265"/>
    <w:rsid w:val="00F677F2"/>
    <w:rsid w:val="00F7147E"/>
    <w:rsid w:val="00F72194"/>
    <w:rsid w:val="00F729A5"/>
    <w:rsid w:val="00F734A8"/>
    <w:rsid w:val="00F73609"/>
    <w:rsid w:val="00F74265"/>
    <w:rsid w:val="00F74AEF"/>
    <w:rsid w:val="00F750CE"/>
    <w:rsid w:val="00F76A2D"/>
    <w:rsid w:val="00F76E42"/>
    <w:rsid w:val="00F77036"/>
    <w:rsid w:val="00F8070D"/>
    <w:rsid w:val="00F80A49"/>
    <w:rsid w:val="00F81332"/>
    <w:rsid w:val="00F821ED"/>
    <w:rsid w:val="00F82359"/>
    <w:rsid w:val="00F824AC"/>
    <w:rsid w:val="00F8261A"/>
    <w:rsid w:val="00F82645"/>
    <w:rsid w:val="00F8294E"/>
    <w:rsid w:val="00F83A36"/>
    <w:rsid w:val="00F84975"/>
    <w:rsid w:val="00F84ABE"/>
    <w:rsid w:val="00F8533B"/>
    <w:rsid w:val="00F86874"/>
    <w:rsid w:val="00F868C9"/>
    <w:rsid w:val="00F87E07"/>
    <w:rsid w:val="00F9064F"/>
    <w:rsid w:val="00F90AD2"/>
    <w:rsid w:val="00F910AC"/>
    <w:rsid w:val="00F93196"/>
    <w:rsid w:val="00F942D5"/>
    <w:rsid w:val="00F944EC"/>
    <w:rsid w:val="00F94EE1"/>
    <w:rsid w:val="00F97607"/>
    <w:rsid w:val="00FA00BF"/>
    <w:rsid w:val="00FA0202"/>
    <w:rsid w:val="00FA119D"/>
    <w:rsid w:val="00FA17F0"/>
    <w:rsid w:val="00FA18B4"/>
    <w:rsid w:val="00FA2596"/>
    <w:rsid w:val="00FA4DE9"/>
    <w:rsid w:val="00FA691A"/>
    <w:rsid w:val="00FA6B32"/>
    <w:rsid w:val="00FA6E9B"/>
    <w:rsid w:val="00FA7049"/>
    <w:rsid w:val="00FA74B2"/>
    <w:rsid w:val="00FB1558"/>
    <w:rsid w:val="00FB1ECC"/>
    <w:rsid w:val="00FB24B1"/>
    <w:rsid w:val="00FB5DB2"/>
    <w:rsid w:val="00FB5E33"/>
    <w:rsid w:val="00FB6373"/>
    <w:rsid w:val="00FB64CC"/>
    <w:rsid w:val="00FB719E"/>
    <w:rsid w:val="00FB7B75"/>
    <w:rsid w:val="00FB7F5D"/>
    <w:rsid w:val="00FC094E"/>
    <w:rsid w:val="00FC1BA7"/>
    <w:rsid w:val="00FC298D"/>
    <w:rsid w:val="00FC2B19"/>
    <w:rsid w:val="00FC34A4"/>
    <w:rsid w:val="00FC3A1A"/>
    <w:rsid w:val="00FC3DF4"/>
    <w:rsid w:val="00FC3FF1"/>
    <w:rsid w:val="00FC409E"/>
    <w:rsid w:val="00FC5782"/>
    <w:rsid w:val="00FC609E"/>
    <w:rsid w:val="00FC7360"/>
    <w:rsid w:val="00FC75B3"/>
    <w:rsid w:val="00FC7B06"/>
    <w:rsid w:val="00FC7E60"/>
    <w:rsid w:val="00FD13E0"/>
    <w:rsid w:val="00FD17DB"/>
    <w:rsid w:val="00FD2112"/>
    <w:rsid w:val="00FD3474"/>
    <w:rsid w:val="00FD384F"/>
    <w:rsid w:val="00FD463A"/>
    <w:rsid w:val="00FD4854"/>
    <w:rsid w:val="00FD4F22"/>
    <w:rsid w:val="00FD67D5"/>
    <w:rsid w:val="00FD6C6F"/>
    <w:rsid w:val="00FD76BA"/>
    <w:rsid w:val="00FE07DD"/>
    <w:rsid w:val="00FE161B"/>
    <w:rsid w:val="00FE2401"/>
    <w:rsid w:val="00FE2524"/>
    <w:rsid w:val="00FE2718"/>
    <w:rsid w:val="00FE4965"/>
    <w:rsid w:val="00FE509C"/>
    <w:rsid w:val="00FE50CE"/>
    <w:rsid w:val="00FE6D61"/>
    <w:rsid w:val="00FF0250"/>
    <w:rsid w:val="00FF08DB"/>
    <w:rsid w:val="00FF12B9"/>
    <w:rsid w:val="00FF2182"/>
    <w:rsid w:val="00FF2556"/>
    <w:rsid w:val="00FF3FF1"/>
    <w:rsid w:val="00FF4139"/>
    <w:rsid w:val="00FF4210"/>
    <w:rsid w:val="00FF455E"/>
    <w:rsid w:val="00FF4BA8"/>
    <w:rsid w:val="00FF5F1E"/>
    <w:rsid w:val="00FF67AF"/>
    <w:rsid w:val="00FF6BE6"/>
    <w:rsid w:val="00FF7B73"/>
    <w:rsid w:val="29D28C9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5D7A23"/>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customStyle="1" w:styleId="UnresolvedMention3">
    <w:name w:val="Unresolved Mention3"/>
    <w:basedOn w:val="DefaultParagraphFont"/>
    <w:uiPriority w:val="99"/>
    <w:semiHidden/>
    <w:unhideWhenUsed/>
    <w:rsid w:val="00455696"/>
    <w:rPr>
      <w:color w:val="808080"/>
      <w:shd w:val="clear" w:color="auto" w:fill="E6E6E6"/>
    </w:rPr>
  </w:style>
  <w:style w:type="character" w:customStyle="1" w:styleId="LogoportMarkup">
    <w:name w:val="LogoportMarkup"/>
    <w:basedOn w:val="DefaultParagraphFont"/>
    <w:rsid w:val="000F6A0E"/>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F6A0E"/>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footer" Target="footer10.xml"/><Relationship Id="rId39" Type="http://schemas.openxmlformats.org/officeDocument/2006/relationships/hyperlink" Target="https://www.linkedin.com/legal/privacy-policy" TargetMode="External"/><Relationship Id="rId21" Type="http://schemas.openxmlformats.org/officeDocument/2006/relationships/footer" Target="footer7.xml"/><Relationship Id="rId34" Type="http://schemas.openxmlformats.org/officeDocument/2006/relationships/hyperlink" Target="http://go.microsoft.com/fwlink/?LinkID=829046" TargetMode="External"/><Relationship Id="rId42" Type="http://schemas.openxmlformats.org/officeDocument/2006/relationships/footer" Target="footer13.xml"/><Relationship Id="rId47" Type="http://schemas.openxmlformats.org/officeDocument/2006/relationships/hyperlink" Target="https://aka.ms/bingmapsplatformsdks/" TargetMode="External"/><Relationship Id="rId50" Type="http://schemas.openxmlformats.org/officeDocument/2006/relationships/footer" Target="footer15.xml"/><Relationship Id="rId55" Type="http://schemas.openxmlformats.org/officeDocument/2006/relationships/hyperlink" Target="http://go.microsoft.com/?linkid=9839206" TargetMode="External"/><Relationship Id="rId63" Type="http://schemas.openxmlformats.org/officeDocument/2006/relationships/hyperlink" Target="https://www.microsoft.com/en-us/dynamics365/pricing"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footer" Target="footer12.xml"/><Relationship Id="rId54" Type="http://schemas.openxmlformats.org/officeDocument/2006/relationships/footer" Target="footer19.xml"/><Relationship Id="rId62" Type="http://schemas.openxmlformats.org/officeDocument/2006/relationships/footer" Target="footer2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9.xm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11.xml"/><Relationship Id="rId40" Type="http://schemas.openxmlformats.org/officeDocument/2006/relationships/hyperlink" Target="https://business.linkedin.com/c/15/10/eu-scc" TargetMode="External"/><Relationship Id="rId45" Type="http://schemas.openxmlformats.org/officeDocument/2006/relationships/hyperlink" Target="http://go.microsoft.com/fwlink/?LinkId=690247" TargetMode="External"/><Relationship Id="rId53" Type="http://schemas.openxmlformats.org/officeDocument/2006/relationships/footer" Target="footer18.xml"/><Relationship Id="rId58" Type="http://schemas.openxmlformats.org/officeDocument/2006/relationships/hyperlink" Target="http://go.microsoft.com/fwlink/?LinkID=248686" TargetMode="External"/><Relationship Id="rId66"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8.xml"/><Relationship Id="rId28" Type="http://schemas.openxmlformats.org/officeDocument/2006/relationships/hyperlink" Target="http://azure.microsoft.com/services/" TargetMode="External"/><Relationship Id="rId36" Type="http://schemas.openxmlformats.org/officeDocument/2006/relationships/hyperlink" Target="https://go.microsoft.com/fwlink/?LinkId=521839" TargetMode="External"/><Relationship Id="rId49" Type="http://schemas.openxmlformats.org/officeDocument/2006/relationships/footer" Target="footer14.xml"/><Relationship Id="rId57" Type="http://schemas.openxmlformats.org/officeDocument/2006/relationships/hyperlink" Target="http://go.microsoft.com/?linkid=9710837" TargetMode="External"/><Relationship Id="rId61" Type="http://schemas.openxmlformats.org/officeDocument/2006/relationships/footer" Target="footer20.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www.office.com/sca" TargetMode="External"/><Relationship Id="rId52" Type="http://schemas.openxmlformats.org/officeDocument/2006/relationships/footer" Target="footer17.xml"/><Relationship Id="rId60" Type="http://schemas.openxmlformats.org/officeDocument/2006/relationships/hyperlink" Target="http://www.mpegla.com" TargetMode="External"/><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aka.ms/r1j7jq" TargetMode="External"/><Relationship Id="rId43" Type="http://schemas.openxmlformats.org/officeDocument/2006/relationships/hyperlink" Target="http://go.microsoft.com/?linkid=9839206" TargetMode="External"/><Relationship Id="rId48" Type="http://schemas.openxmlformats.org/officeDocument/2006/relationships/hyperlink" Target="https://go.microsoft.com/fwlink/?LinkId=521839" TargetMode="External"/><Relationship Id="rId56" Type="http://schemas.openxmlformats.org/officeDocument/2006/relationships/hyperlink" Target="http://www.microsoft.com/itacademy" TargetMode="External"/><Relationship Id="rId64"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footer" Target="footer16.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s://go.microsoft.com/fwlink/?LinkId=521839"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https://aka.ms/bingmapsplatformapistou" TargetMode="External"/><Relationship Id="rId59"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ABEC55-4842-4CA3-B1BA-B686C61FD7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27418</Words>
  <Characters>156289</Characters>
  <Application>Microsoft Office Word</Application>
  <DocSecurity>8</DocSecurity>
  <Lines>1302</Lines>
  <Paragraphs>366</Paragraphs>
  <ScaleCrop>false</ScaleCrop>
  <Company/>
  <LinksUpToDate>false</LinksUpToDate>
  <CharactersWithSpaces>183341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2017-11-28T20:34:00Z</dcterms:created>
  <dcterms:modified xsi:type="dcterms:W3CDTF">2017-11-28T20:34:00Z</dcterms:modified>
</cp:coreProperties>
</file>