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A7B5060" w14:textId="3FAD0BD8" w:rsidR="004D27A6" w:rsidRPr="00EF1CF0" w:rsidRDefault="004D27A6" w:rsidP="00404E2B">
      <w:pPr>
        <w:pStyle w:val="ProductList-Body"/>
        <w:shd w:val="clear" w:color="auto" w:fill="00188F"/>
        <w:ind w:right="8640"/>
        <w:rPr>
          <w:rFonts w:asciiTheme="majorHAnsi" w:hAnsiTheme="majorHAnsi"/>
          <w:color w:val="FFFFFF" w:themeColor="background1"/>
          <w:sz w:val="6"/>
          <w:szCs w:val="6"/>
          <w:lang w:val="en-US" w:eastAsia="en-US" w:bidi="ar-SA"/>
        </w:rPr>
      </w:pPr>
      <w:bookmarkStart w:id="0" w:name="CoverPage"/>
      <w:bookmarkStart w:id="1" w:name="_GoBack"/>
      <w:bookmarkEnd w:id="1"/>
    </w:p>
    <w:p w14:paraId="6CAC37D4" w14:textId="0B3BD8DB" w:rsidR="0001518D" w:rsidRPr="0080349B" w:rsidRDefault="0001518D" w:rsidP="004D27A6">
      <w:pPr>
        <w:pStyle w:val="ProductList-Body"/>
        <w:shd w:val="clear" w:color="auto" w:fill="00188F"/>
        <w:ind w:right="8640"/>
        <w:rPr>
          <w:rFonts w:asciiTheme="majorHAnsi" w:hAnsiTheme="majorHAnsi"/>
          <w:color w:val="FFFFFF" w:themeColor="background1"/>
          <w:sz w:val="6"/>
          <w:szCs w:val="6"/>
          <w:lang w:val="it-IT" w:eastAsia="en-US" w:bidi="ar-SA"/>
        </w:rPr>
      </w:pPr>
      <w:r w:rsidRPr="0080349B">
        <w:rPr>
          <w:rFonts w:asciiTheme="majorHAnsi" w:hAnsiTheme="majorHAnsi"/>
          <w:color w:val="FFFFFF" w:themeColor="background1"/>
          <w:sz w:val="6"/>
          <w:szCs w:val="6"/>
          <w:lang w:val="it-IT" w:eastAsia="en-US" w:bidi="ar-SA"/>
        </w:rPr>
        <w:t xml:space="preserve"> </w:t>
      </w:r>
    </w:p>
    <w:p w14:paraId="5729B3DF" w14:textId="64E1E410" w:rsidR="004D27A6" w:rsidRDefault="004D27A6" w:rsidP="00B15AFE">
      <w:pPr>
        <w:pStyle w:val="ProductList-Body"/>
        <w:shd w:val="clear" w:color="auto" w:fill="00188F"/>
        <w:tabs>
          <w:tab w:val="left" w:pos="2430"/>
        </w:tabs>
        <w:ind w:left="180" w:right="8640" w:hanging="180"/>
        <w:rPr>
          <w:rFonts w:asciiTheme="majorHAnsi" w:hAnsiTheme="majorHAnsi"/>
          <w:color w:val="FFFFFF" w:themeColor="background1"/>
          <w:sz w:val="32"/>
          <w:szCs w:val="32"/>
        </w:rPr>
      </w:pPr>
      <w:r>
        <w:rPr>
          <w:rFonts w:asciiTheme="majorHAnsi" w:hAnsiTheme="majorHAnsi"/>
          <w:color w:val="FFFFFF" w:themeColor="background1"/>
          <w:sz w:val="32"/>
          <w:szCs w:val="32"/>
        </w:rPr>
        <w:tab/>
      </w:r>
      <w:bookmarkEnd w:id="0"/>
      <w:r w:rsidR="00612DED" w:rsidRPr="00B64EAD">
        <w:rPr>
          <w:rFonts w:asciiTheme="majorHAnsi" w:hAnsiTheme="majorHAnsi"/>
          <w:color w:val="FFFFFF" w:themeColor="background1"/>
          <w:sz w:val="32"/>
          <w:szCs w:val="32"/>
        </w:rPr>
        <w:t>Volume</w:t>
      </w:r>
    </w:p>
    <w:p w14:paraId="7C25CD54" w14:textId="5E5EAA8B" w:rsidR="00612DED" w:rsidRPr="00B006EF" w:rsidRDefault="00612DED" w:rsidP="00612DED">
      <w:pPr>
        <w:pStyle w:val="ProductList-Body"/>
        <w:shd w:val="clear" w:color="auto" w:fill="00188F"/>
        <w:spacing w:after="900"/>
        <w:ind w:right="8640"/>
        <w:rPr>
          <w:sz w:val="32"/>
          <w:szCs w:val="32"/>
        </w:rPr>
      </w:pPr>
      <w:r w:rsidRPr="00B006EF">
        <w:rPr>
          <w:rFonts w:asciiTheme="majorHAnsi" w:hAnsiTheme="majorHAnsi"/>
          <w:color w:val="FFFFFF" w:themeColor="background1"/>
          <w:sz w:val="32"/>
          <w:szCs w:val="32"/>
        </w:rPr>
        <w:tab/>
        <w:t>Licensing</w:t>
      </w:r>
    </w:p>
    <w:p w14:paraId="75E65331" w14:textId="77777777" w:rsidR="004D27A6" w:rsidRPr="00B006EF" w:rsidRDefault="004D27A6" w:rsidP="004D27A6">
      <w:pPr>
        <w:pStyle w:val="ProductList-Body"/>
        <w:shd w:val="clear" w:color="auto" w:fill="00188F"/>
        <w:ind w:right="8640"/>
        <w:rPr>
          <w:color w:val="FFFFFF" w:themeColor="background1"/>
          <w:lang w:val="it-IT" w:eastAsia="en-US" w:bidi="ar-SA"/>
        </w:rPr>
      </w:pPr>
    </w:p>
    <w:p w14:paraId="20126F32" w14:textId="77777777" w:rsidR="004D27A6" w:rsidRPr="00B006EF" w:rsidRDefault="004D27A6" w:rsidP="004D27A6">
      <w:pPr>
        <w:pStyle w:val="ProductList-Body"/>
        <w:shd w:val="clear" w:color="auto" w:fill="0072C6"/>
        <w:ind w:right="1800"/>
        <w:rPr>
          <w:rFonts w:asciiTheme="majorHAnsi" w:hAnsiTheme="majorHAnsi"/>
          <w:color w:val="FFFFFF" w:themeColor="background1"/>
          <w:sz w:val="72"/>
          <w:szCs w:val="72"/>
          <w:lang w:val="it-IT" w:eastAsia="en-US" w:bidi="ar-SA"/>
        </w:rPr>
      </w:pPr>
    </w:p>
    <w:p w14:paraId="7E409652" w14:textId="77777777" w:rsidR="004D27A6" w:rsidRPr="00B006EF" w:rsidRDefault="004D27A6" w:rsidP="004D27A6">
      <w:pPr>
        <w:pStyle w:val="ProductList-Body"/>
        <w:shd w:val="clear" w:color="auto" w:fill="0072C6"/>
        <w:tabs>
          <w:tab w:val="clear" w:pos="158"/>
          <w:tab w:val="left" w:pos="180"/>
        </w:tabs>
        <w:ind w:right="1800"/>
        <w:rPr>
          <w:rFonts w:asciiTheme="majorHAnsi" w:hAnsiTheme="majorHAnsi"/>
          <w:color w:val="FFFFFF" w:themeColor="background1"/>
          <w:sz w:val="72"/>
          <w:szCs w:val="72"/>
          <w:lang w:val="it-IT" w:eastAsia="en-US" w:bidi="ar-SA"/>
        </w:rPr>
      </w:pPr>
    </w:p>
    <w:p w14:paraId="0ED3BABB" w14:textId="31DE50ED" w:rsidR="004D27A6" w:rsidRPr="00B006EF" w:rsidRDefault="004D27A6" w:rsidP="00341C39">
      <w:pPr>
        <w:pStyle w:val="ProductList-Body"/>
        <w:shd w:val="clear" w:color="auto" w:fill="0072C6"/>
        <w:tabs>
          <w:tab w:val="clear" w:pos="158"/>
          <w:tab w:val="left" w:pos="360"/>
        </w:tabs>
        <w:ind w:left="360" w:right="1800" w:hanging="360"/>
        <w:rPr>
          <w:sz w:val="72"/>
          <w:szCs w:val="72"/>
        </w:rPr>
      </w:pPr>
      <w:r w:rsidRPr="00B006EF">
        <w:rPr>
          <w:rFonts w:asciiTheme="majorHAnsi" w:hAnsiTheme="majorHAnsi"/>
          <w:color w:val="FFFFFF" w:themeColor="background1"/>
          <w:sz w:val="72"/>
          <w:szCs w:val="72"/>
        </w:rPr>
        <w:tab/>
        <w:t>Postanowienia Dotyczące</w:t>
      </w:r>
      <w:r w:rsidR="009B510E" w:rsidRPr="00B006EF">
        <w:rPr>
          <w:rFonts w:asciiTheme="majorHAnsi" w:hAnsiTheme="majorHAnsi"/>
          <w:color w:val="FFFFFF" w:themeColor="background1"/>
          <w:sz w:val="72"/>
          <w:szCs w:val="72"/>
        </w:rPr>
        <w:t xml:space="preserve"> </w:t>
      </w:r>
      <w:r w:rsidRPr="00B006EF">
        <w:rPr>
          <w:rFonts w:asciiTheme="majorHAnsi" w:hAnsiTheme="majorHAnsi"/>
          <w:color w:val="FFFFFF" w:themeColor="background1"/>
          <w:sz w:val="72"/>
          <w:szCs w:val="72"/>
        </w:rPr>
        <w:t>Usług Online</w:t>
      </w:r>
    </w:p>
    <w:p w14:paraId="2CBE7506" w14:textId="1D071AAD" w:rsidR="00CE5548" w:rsidRPr="00E90A70" w:rsidRDefault="00CE5548" w:rsidP="00CE5548">
      <w:pPr>
        <w:pStyle w:val="ProductList-Body"/>
        <w:shd w:val="clear" w:color="auto" w:fill="0072C6"/>
        <w:tabs>
          <w:tab w:val="clear" w:pos="158"/>
          <w:tab w:val="left" w:pos="360"/>
        </w:tabs>
        <w:ind w:right="1800"/>
      </w:pPr>
      <w:r>
        <w:rPr>
          <w:rFonts w:asciiTheme="majorHAnsi" w:hAnsiTheme="majorHAnsi"/>
          <w:color w:val="FFFFFF" w:themeColor="background1"/>
          <w:sz w:val="72"/>
          <w:szCs w:val="72"/>
        </w:rPr>
        <w:tab/>
      </w:r>
      <w:r w:rsidR="000A26C9">
        <w:rPr>
          <w:rFonts w:asciiTheme="majorHAnsi" w:hAnsiTheme="majorHAnsi"/>
          <w:color w:val="FFFFFF" w:themeColor="background1"/>
          <w:sz w:val="72"/>
          <w:szCs w:val="72"/>
        </w:rPr>
        <w:t>1</w:t>
      </w:r>
      <w:r w:rsidR="008F2AA1">
        <w:rPr>
          <w:rFonts w:asciiTheme="majorHAnsi" w:hAnsiTheme="majorHAnsi"/>
          <w:color w:val="FFFFFF" w:themeColor="background1"/>
          <w:sz w:val="72"/>
          <w:szCs w:val="72"/>
        </w:rPr>
        <w:t xml:space="preserve"> </w:t>
      </w:r>
      <w:r w:rsidR="00526FC7" w:rsidRPr="00485456">
        <w:rPr>
          <w:rFonts w:asciiTheme="majorHAnsi" w:hAnsiTheme="majorHAnsi"/>
          <w:color w:val="FFFFFF" w:themeColor="background1"/>
          <w:sz w:val="72"/>
          <w:szCs w:val="72"/>
        </w:rPr>
        <w:t>grudnia</w:t>
      </w:r>
      <w:r w:rsidR="000A26C9">
        <w:rPr>
          <w:rFonts w:asciiTheme="majorHAnsi" w:hAnsiTheme="majorHAnsi"/>
          <w:color w:val="FFFFFF" w:themeColor="background1"/>
          <w:sz w:val="72"/>
          <w:szCs w:val="72"/>
        </w:rPr>
        <w:t xml:space="preserve"> </w:t>
      </w:r>
      <w:r>
        <w:rPr>
          <w:rFonts w:asciiTheme="majorHAnsi" w:hAnsiTheme="majorHAnsi"/>
          <w:color w:val="FFFFFF" w:themeColor="background1"/>
          <w:sz w:val="72"/>
          <w:szCs w:val="72"/>
        </w:rPr>
        <w:t>2019 r.</w:t>
      </w:r>
    </w:p>
    <w:p w14:paraId="429BA266" w14:textId="472D64E1" w:rsidR="004D27A6" w:rsidRPr="00A66B12"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48"/>
          <w:szCs w:val="48"/>
          <w:lang w:eastAsia="en-US" w:bidi="ar-SA"/>
        </w:rPr>
      </w:pPr>
    </w:p>
    <w:p w14:paraId="3383F7DC" w14:textId="77777777" w:rsidR="006241CB" w:rsidRPr="00A66B12" w:rsidRDefault="006241CB" w:rsidP="004D27A6">
      <w:pPr>
        <w:pStyle w:val="ProductList-Body"/>
        <w:shd w:val="clear" w:color="auto" w:fill="0072C6"/>
        <w:tabs>
          <w:tab w:val="clear" w:pos="158"/>
          <w:tab w:val="left" w:pos="360"/>
        </w:tabs>
        <w:ind w:right="1800"/>
        <w:rPr>
          <w:rFonts w:asciiTheme="majorHAnsi" w:hAnsiTheme="majorHAnsi"/>
          <w:color w:val="FFFFFF" w:themeColor="background1"/>
          <w:sz w:val="48"/>
          <w:szCs w:val="48"/>
          <w:lang w:eastAsia="en-US" w:bidi="ar-SA"/>
        </w:rPr>
      </w:pPr>
    </w:p>
    <w:p w14:paraId="6231CAE3" w14:textId="77777777" w:rsidR="004D27A6" w:rsidRPr="000F6A0E" w:rsidRDefault="004D27A6" w:rsidP="004D27A6">
      <w:pPr>
        <w:pStyle w:val="ProductList-Body"/>
      </w:pPr>
    </w:p>
    <w:p w14:paraId="2C87C23B" w14:textId="77777777" w:rsidR="004D27A6" w:rsidRDefault="004D27A6" w:rsidP="004D27A6">
      <w:pPr>
        <w:pStyle w:val="ProductList-Body"/>
        <w:sectPr w:rsidR="004D27A6" w:rsidSect="00A61B2A">
          <w:footerReference w:type="default" r:id="rId8"/>
          <w:headerReference w:type="first" r:id="rId9"/>
          <w:footerReference w:type="first" r:id="rId10"/>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1"/>
          <w:footerReference w:type="default" r:id="rId12"/>
          <w:headerReference w:type="first" r:id="rId13"/>
          <w:footerReference w:type="first" r:id="rId14"/>
          <w:pgSz w:w="12240" w:h="15840"/>
          <w:pgMar w:top="1440" w:right="720" w:bottom="1440" w:left="720" w:header="720" w:footer="720" w:gutter="0"/>
          <w:cols w:space="720"/>
          <w:titlePg/>
          <w:docGrid w:linePitch="360"/>
        </w:sectPr>
      </w:pPr>
      <w:r>
        <w:rPr>
          <w:rFonts w:asciiTheme="majorHAnsi" w:hAnsiTheme="majorHAnsi"/>
          <w:b/>
          <w:sz w:val="40"/>
          <w:szCs w:val="40"/>
        </w:rPr>
        <w:lastRenderedPageBreak/>
        <w:t>Spis treści</w:t>
      </w:r>
    </w:p>
    <w:p w14:paraId="18A87354" w14:textId="07FF9F2F" w:rsidR="00E462D5" w:rsidRDefault="00A430D3">
      <w:pPr>
        <w:pStyle w:val="TOC1"/>
        <w:rPr>
          <w:rFonts w:eastAsiaTheme="minorEastAsia"/>
          <w:b w:val="0"/>
          <w:caps w:val="0"/>
          <w:noProof/>
          <w:sz w:val="22"/>
          <w:lang w:val="en-US" w:eastAsia="en-US" w:bidi="ar-SA"/>
        </w:rPr>
      </w:pPr>
      <w:r w:rsidRPr="007253C7">
        <w:rPr>
          <w:rFonts w:cstheme="minorHAnsi"/>
        </w:rPr>
        <w:fldChar w:fldCharType="begin"/>
      </w:r>
      <w:r w:rsidRPr="007253C7">
        <w:rPr>
          <w:rFonts w:cstheme="minorHAnsi"/>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7253C7">
        <w:rPr>
          <w:rFonts w:cstheme="minorHAnsi"/>
        </w:rPr>
        <w:fldChar w:fldCharType="separate"/>
      </w:r>
      <w:hyperlink w:anchor="_Toc25687735" w:history="1">
        <w:r w:rsidR="00E462D5" w:rsidRPr="00F857AC">
          <w:rPr>
            <w:rStyle w:val="Hyperlink"/>
            <w:noProof/>
          </w:rPr>
          <w:t>Wprowadzenie</w:t>
        </w:r>
        <w:r w:rsidR="00E462D5">
          <w:rPr>
            <w:noProof/>
            <w:webHidden/>
          </w:rPr>
          <w:tab/>
        </w:r>
        <w:r w:rsidR="00E462D5">
          <w:rPr>
            <w:noProof/>
            <w:webHidden/>
          </w:rPr>
          <w:fldChar w:fldCharType="begin"/>
        </w:r>
        <w:r w:rsidR="00E462D5">
          <w:rPr>
            <w:noProof/>
            <w:webHidden/>
          </w:rPr>
          <w:instrText xml:space="preserve"> PAGEREF _Toc25687735 \h </w:instrText>
        </w:r>
        <w:r w:rsidR="00E462D5">
          <w:rPr>
            <w:noProof/>
            <w:webHidden/>
          </w:rPr>
        </w:r>
        <w:r w:rsidR="00E462D5">
          <w:rPr>
            <w:noProof/>
            <w:webHidden/>
          </w:rPr>
          <w:fldChar w:fldCharType="separate"/>
        </w:r>
        <w:r w:rsidR="00E462D5">
          <w:rPr>
            <w:noProof/>
            <w:webHidden/>
          </w:rPr>
          <w:t>3</w:t>
        </w:r>
        <w:r w:rsidR="00E462D5">
          <w:rPr>
            <w:noProof/>
            <w:webHidden/>
          </w:rPr>
          <w:fldChar w:fldCharType="end"/>
        </w:r>
      </w:hyperlink>
    </w:p>
    <w:p w14:paraId="115D28BF" w14:textId="405CA5B0" w:rsidR="00E462D5" w:rsidRDefault="00E72DE3">
      <w:pPr>
        <w:pStyle w:val="TOC5"/>
        <w:tabs>
          <w:tab w:val="right" w:leader="dot" w:pos="5030"/>
        </w:tabs>
        <w:rPr>
          <w:rFonts w:eastAsiaTheme="minorEastAsia"/>
          <w:noProof/>
          <w:sz w:val="22"/>
          <w:lang w:val="en-US" w:eastAsia="en-US" w:bidi="ar-SA"/>
        </w:rPr>
      </w:pPr>
      <w:hyperlink w:anchor="_Toc25687736" w:history="1">
        <w:r w:rsidR="00E462D5" w:rsidRPr="00F857AC">
          <w:rPr>
            <w:rStyle w:val="Hyperlink"/>
            <w:noProof/>
          </w:rPr>
          <w:t>Umowy dotyczące poziomu usługi</w:t>
        </w:r>
        <w:r w:rsidR="00E462D5">
          <w:rPr>
            <w:noProof/>
            <w:webHidden/>
          </w:rPr>
          <w:tab/>
        </w:r>
        <w:r w:rsidR="00E462D5">
          <w:rPr>
            <w:noProof/>
            <w:webHidden/>
          </w:rPr>
          <w:fldChar w:fldCharType="begin"/>
        </w:r>
        <w:r w:rsidR="00E462D5">
          <w:rPr>
            <w:noProof/>
            <w:webHidden/>
          </w:rPr>
          <w:instrText xml:space="preserve"> PAGEREF _Toc25687736 \h </w:instrText>
        </w:r>
        <w:r w:rsidR="00E462D5">
          <w:rPr>
            <w:noProof/>
            <w:webHidden/>
          </w:rPr>
        </w:r>
        <w:r w:rsidR="00E462D5">
          <w:rPr>
            <w:noProof/>
            <w:webHidden/>
          </w:rPr>
          <w:fldChar w:fldCharType="separate"/>
        </w:r>
        <w:r w:rsidR="00E462D5">
          <w:rPr>
            <w:noProof/>
            <w:webHidden/>
          </w:rPr>
          <w:t>3</w:t>
        </w:r>
        <w:r w:rsidR="00E462D5">
          <w:rPr>
            <w:noProof/>
            <w:webHidden/>
          </w:rPr>
          <w:fldChar w:fldCharType="end"/>
        </w:r>
      </w:hyperlink>
    </w:p>
    <w:p w14:paraId="3DF0E8F3" w14:textId="2B5A682A" w:rsidR="00E462D5" w:rsidRDefault="00E72DE3">
      <w:pPr>
        <w:pStyle w:val="TOC5"/>
        <w:tabs>
          <w:tab w:val="right" w:leader="dot" w:pos="5030"/>
        </w:tabs>
        <w:rPr>
          <w:rFonts w:eastAsiaTheme="minorEastAsia"/>
          <w:noProof/>
          <w:sz w:val="22"/>
          <w:lang w:val="en-US" w:eastAsia="en-US" w:bidi="ar-SA"/>
        </w:rPr>
      </w:pPr>
      <w:hyperlink w:anchor="_Toc25687737" w:history="1">
        <w:r w:rsidR="00E462D5" w:rsidRPr="00F857AC">
          <w:rPr>
            <w:rStyle w:val="Hyperlink"/>
            <w:noProof/>
          </w:rPr>
          <w:t>Właściwe Aktualizacje i Postanowienia Dotyczące Usług Online</w:t>
        </w:r>
        <w:r w:rsidR="00E462D5">
          <w:rPr>
            <w:noProof/>
            <w:webHidden/>
          </w:rPr>
          <w:tab/>
        </w:r>
        <w:r w:rsidR="00E462D5">
          <w:rPr>
            <w:noProof/>
            <w:webHidden/>
          </w:rPr>
          <w:fldChar w:fldCharType="begin"/>
        </w:r>
        <w:r w:rsidR="00E462D5">
          <w:rPr>
            <w:noProof/>
            <w:webHidden/>
          </w:rPr>
          <w:instrText xml:space="preserve"> PAGEREF _Toc25687737 \h </w:instrText>
        </w:r>
        <w:r w:rsidR="00E462D5">
          <w:rPr>
            <w:noProof/>
            <w:webHidden/>
          </w:rPr>
        </w:r>
        <w:r w:rsidR="00E462D5">
          <w:rPr>
            <w:noProof/>
            <w:webHidden/>
          </w:rPr>
          <w:fldChar w:fldCharType="separate"/>
        </w:r>
        <w:r w:rsidR="00E462D5">
          <w:rPr>
            <w:noProof/>
            <w:webHidden/>
          </w:rPr>
          <w:t>3</w:t>
        </w:r>
        <w:r w:rsidR="00E462D5">
          <w:rPr>
            <w:noProof/>
            <w:webHidden/>
          </w:rPr>
          <w:fldChar w:fldCharType="end"/>
        </w:r>
      </w:hyperlink>
    </w:p>
    <w:p w14:paraId="5E2589A4" w14:textId="50346798" w:rsidR="00E462D5" w:rsidRDefault="00E72DE3">
      <w:pPr>
        <w:pStyle w:val="TOC5"/>
        <w:tabs>
          <w:tab w:val="right" w:leader="dot" w:pos="5030"/>
        </w:tabs>
        <w:rPr>
          <w:rFonts w:eastAsiaTheme="minorEastAsia"/>
          <w:noProof/>
          <w:sz w:val="22"/>
          <w:lang w:val="en-US" w:eastAsia="en-US" w:bidi="ar-SA"/>
        </w:rPr>
      </w:pPr>
      <w:hyperlink w:anchor="_Toc25687738" w:history="1">
        <w:r w:rsidR="00E462D5" w:rsidRPr="00F857AC">
          <w:rPr>
            <w:rStyle w:val="Hyperlink"/>
            <w:noProof/>
          </w:rPr>
          <w:t>Powiadomienia elektroniczne</w:t>
        </w:r>
        <w:r w:rsidR="00E462D5">
          <w:rPr>
            <w:noProof/>
            <w:webHidden/>
          </w:rPr>
          <w:tab/>
        </w:r>
        <w:r w:rsidR="00E462D5">
          <w:rPr>
            <w:noProof/>
            <w:webHidden/>
          </w:rPr>
          <w:fldChar w:fldCharType="begin"/>
        </w:r>
        <w:r w:rsidR="00E462D5">
          <w:rPr>
            <w:noProof/>
            <w:webHidden/>
          </w:rPr>
          <w:instrText xml:space="preserve"> PAGEREF _Toc25687738 \h </w:instrText>
        </w:r>
        <w:r w:rsidR="00E462D5">
          <w:rPr>
            <w:noProof/>
            <w:webHidden/>
          </w:rPr>
        </w:r>
        <w:r w:rsidR="00E462D5">
          <w:rPr>
            <w:noProof/>
            <w:webHidden/>
          </w:rPr>
          <w:fldChar w:fldCharType="separate"/>
        </w:r>
        <w:r w:rsidR="00E462D5">
          <w:rPr>
            <w:noProof/>
            <w:webHidden/>
          </w:rPr>
          <w:t>3</w:t>
        </w:r>
        <w:r w:rsidR="00E462D5">
          <w:rPr>
            <w:noProof/>
            <w:webHidden/>
          </w:rPr>
          <w:fldChar w:fldCharType="end"/>
        </w:r>
      </w:hyperlink>
    </w:p>
    <w:p w14:paraId="611E50D6" w14:textId="0A05BB08" w:rsidR="00E462D5" w:rsidRDefault="00E72DE3">
      <w:pPr>
        <w:pStyle w:val="TOC5"/>
        <w:tabs>
          <w:tab w:val="right" w:leader="dot" w:pos="5030"/>
        </w:tabs>
        <w:rPr>
          <w:rFonts w:eastAsiaTheme="minorEastAsia"/>
          <w:noProof/>
          <w:sz w:val="22"/>
          <w:lang w:val="en-US" w:eastAsia="en-US" w:bidi="ar-SA"/>
        </w:rPr>
      </w:pPr>
      <w:hyperlink w:anchor="_Toc25687739" w:history="1">
        <w:r w:rsidR="00E462D5" w:rsidRPr="00F857AC">
          <w:rPr>
            <w:rStyle w:val="Hyperlink"/>
            <w:noProof/>
          </w:rPr>
          <w:t>Wcześniejsze wersje</w:t>
        </w:r>
        <w:r w:rsidR="00E462D5">
          <w:rPr>
            <w:noProof/>
            <w:webHidden/>
          </w:rPr>
          <w:tab/>
        </w:r>
        <w:r w:rsidR="00E462D5">
          <w:rPr>
            <w:noProof/>
            <w:webHidden/>
          </w:rPr>
          <w:fldChar w:fldCharType="begin"/>
        </w:r>
        <w:r w:rsidR="00E462D5">
          <w:rPr>
            <w:noProof/>
            <w:webHidden/>
          </w:rPr>
          <w:instrText xml:space="preserve"> PAGEREF _Toc25687739 \h </w:instrText>
        </w:r>
        <w:r w:rsidR="00E462D5">
          <w:rPr>
            <w:noProof/>
            <w:webHidden/>
          </w:rPr>
        </w:r>
        <w:r w:rsidR="00E462D5">
          <w:rPr>
            <w:noProof/>
            <w:webHidden/>
          </w:rPr>
          <w:fldChar w:fldCharType="separate"/>
        </w:r>
        <w:r w:rsidR="00E462D5">
          <w:rPr>
            <w:noProof/>
            <w:webHidden/>
          </w:rPr>
          <w:t>3</w:t>
        </w:r>
        <w:r w:rsidR="00E462D5">
          <w:rPr>
            <w:noProof/>
            <w:webHidden/>
          </w:rPr>
          <w:fldChar w:fldCharType="end"/>
        </w:r>
      </w:hyperlink>
    </w:p>
    <w:p w14:paraId="63101009" w14:textId="7DEDA032" w:rsidR="00E462D5" w:rsidRDefault="00E72DE3">
      <w:pPr>
        <w:pStyle w:val="TOC3"/>
        <w:rPr>
          <w:rFonts w:eastAsiaTheme="minorEastAsia"/>
          <w:b w:val="0"/>
          <w:smallCaps w:val="0"/>
          <w:sz w:val="22"/>
          <w:lang w:val="en-US" w:eastAsia="en-US" w:bidi="ar-SA"/>
        </w:rPr>
      </w:pPr>
      <w:hyperlink w:anchor="_Toc25687740" w:history="1">
        <w:r w:rsidR="00E462D5" w:rsidRPr="00F857AC">
          <w:rPr>
            <w:rStyle w:val="Hyperlink"/>
          </w:rPr>
          <w:t>Objaśnienia i zestawienie zmian</w:t>
        </w:r>
        <w:r w:rsidR="00E462D5">
          <w:rPr>
            <w:webHidden/>
          </w:rPr>
          <w:tab/>
        </w:r>
        <w:r w:rsidR="00E462D5">
          <w:rPr>
            <w:webHidden/>
          </w:rPr>
          <w:fldChar w:fldCharType="begin"/>
        </w:r>
        <w:r w:rsidR="00E462D5">
          <w:rPr>
            <w:webHidden/>
          </w:rPr>
          <w:instrText xml:space="preserve"> PAGEREF _Toc25687740 \h </w:instrText>
        </w:r>
        <w:r w:rsidR="00E462D5">
          <w:rPr>
            <w:webHidden/>
          </w:rPr>
        </w:r>
        <w:r w:rsidR="00E462D5">
          <w:rPr>
            <w:webHidden/>
          </w:rPr>
          <w:fldChar w:fldCharType="separate"/>
        </w:r>
        <w:r w:rsidR="00E462D5">
          <w:rPr>
            <w:webHidden/>
          </w:rPr>
          <w:t>3</w:t>
        </w:r>
        <w:r w:rsidR="00E462D5">
          <w:rPr>
            <w:webHidden/>
          </w:rPr>
          <w:fldChar w:fldCharType="end"/>
        </w:r>
      </w:hyperlink>
    </w:p>
    <w:p w14:paraId="7A44117E" w14:textId="332F4CBC" w:rsidR="00E462D5" w:rsidRDefault="00E72DE3">
      <w:pPr>
        <w:pStyle w:val="TOC1"/>
        <w:rPr>
          <w:rFonts w:eastAsiaTheme="minorEastAsia"/>
          <w:b w:val="0"/>
          <w:caps w:val="0"/>
          <w:noProof/>
          <w:sz w:val="22"/>
          <w:lang w:val="en-US" w:eastAsia="en-US" w:bidi="ar-SA"/>
        </w:rPr>
      </w:pPr>
      <w:hyperlink w:anchor="_Toc25687741" w:history="1">
        <w:r w:rsidR="00E462D5" w:rsidRPr="00F857AC">
          <w:rPr>
            <w:rStyle w:val="Hyperlink"/>
            <w:noProof/>
          </w:rPr>
          <w:t>Definicje</w:t>
        </w:r>
        <w:r w:rsidR="00E462D5">
          <w:rPr>
            <w:noProof/>
            <w:webHidden/>
          </w:rPr>
          <w:tab/>
        </w:r>
        <w:r w:rsidR="00E462D5">
          <w:rPr>
            <w:noProof/>
            <w:webHidden/>
          </w:rPr>
          <w:fldChar w:fldCharType="begin"/>
        </w:r>
        <w:r w:rsidR="00E462D5">
          <w:rPr>
            <w:noProof/>
            <w:webHidden/>
          </w:rPr>
          <w:instrText xml:space="preserve"> PAGEREF _Toc25687741 \h </w:instrText>
        </w:r>
        <w:r w:rsidR="00E462D5">
          <w:rPr>
            <w:noProof/>
            <w:webHidden/>
          </w:rPr>
        </w:r>
        <w:r w:rsidR="00E462D5">
          <w:rPr>
            <w:noProof/>
            <w:webHidden/>
          </w:rPr>
          <w:fldChar w:fldCharType="separate"/>
        </w:r>
        <w:r w:rsidR="00E462D5">
          <w:rPr>
            <w:noProof/>
            <w:webHidden/>
          </w:rPr>
          <w:t>4</w:t>
        </w:r>
        <w:r w:rsidR="00E462D5">
          <w:rPr>
            <w:noProof/>
            <w:webHidden/>
          </w:rPr>
          <w:fldChar w:fldCharType="end"/>
        </w:r>
      </w:hyperlink>
    </w:p>
    <w:p w14:paraId="20600204" w14:textId="188D3B41" w:rsidR="00E462D5" w:rsidRDefault="00E72DE3">
      <w:pPr>
        <w:pStyle w:val="TOC1"/>
        <w:rPr>
          <w:rFonts w:eastAsiaTheme="minorEastAsia"/>
          <w:b w:val="0"/>
          <w:caps w:val="0"/>
          <w:noProof/>
          <w:sz w:val="22"/>
          <w:lang w:val="en-US" w:eastAsia="en-US" w:bidi="ar-SA"/>
        </w:rPr>
      </w:pPr>
      <w:hyperlink w:anchor="_Toc25687742" w:history="1">
        <w:r w:rsidR="00E462D5" w:rsidRPr="00F857AC">
          <w:rPr>
            <w:rStyle w:val="Hyperlink"/>
            <w:noProof/>
          </w:rPr>
          <w:t>Postanowienia ogólne</w:t>
        </w:r>
        <w:r w:rsidR="00E462D5">
          <w:rPr>
            <w:noProof/>
            <w:webHidden/>
          </w:rPr>
          <w:tab/>
        </w:r>
        <w:r w:rsidR="00E462D5">
          <w:rPr>
            <w:noProof/>
            <w:webHidden/>
          </w:rPr>
          <w:fldChar w:fldCharType="begin"/>
        </w:r>
        <w:r w:rsidR="00E462D5">
          <w:rPr>
            <w:noProof/>
            <w:webHidden/>
          </w:rPr>
          <w:instrText xml:space="preserve"> PAGEREF _Toc25687742 \h </w:instrText>
        </w:r>
        <w:r w:rsidR="00E462D5">
          <w:rPr>
            <w:noProof/>
            <w:webHidden/>
          </w:rPr>
        </w:r>
        <w:r w:rsidR="00E462D5">
          <w:rPr>
            <w:noProof/>
            <w:webHidden/>
          </w:rPr>
          <w:fldChar w:fldCharType="separate"/>
        </w:r>
        <w:r w:rsidR="00E462D5">
          <w:rPr>
            <w:noProof/>
            <w:webHidden/>
          </w:rPr>
          <w:t>6</w:t>
        </w:r>
        <w:r w:rsidR="00E462D5">
          <w:rPr>
            <w:noProof/>
            <w:webHidden/>
          </w:rPr>
          <w:fldChar w:fldCharType="end"/>
        </w:r>
      </w:hyperlink>
    </w:p>
    <w:p w14:paraId="1E3A1505" w14:textId="77D24754" w:rsidR="00E462D5" w:rsidRDefault="00E72DE3">
      <w:pPr>
        <w:pStyle w:val="TOC5"/>
        <w:tabs>
          <w:tab w:val="right" w:leader="dot" w:pos="5030"/>
        </w:tabs>
        <w:rPr>
          <w:rFonts w:eastAsiaTheme="minorEastAsia"/>
          <w:noProof/>
          <w:sz w:val="22"/>
          <w:lang w:val="en-US" w:eastAsia="en-US" w:bidi="ar-SA"/>
        </w:rPr>
      </w:pPr>
      <w:hyperlink w:anchor="_Toc25687743" w:history="1">
        <w:r w:rsidR="00E462D5" w:rsidRPr="00F857AC">
          <w:rPr>
            <w:rStyle w:val="Hyperlink"/>
            <w:noProof/>
          </w:rPr>
          <w:t>Licencjonowanie Usług Online</w:t>
        </w:r>
        <w:r w:rsidR="00E462D5">
          <w:rPr>
            <w:noProof/>
            <w:webHidden/>
          </w:rPr>
          <w:tab/>
        </w:r>
        <w:r w:rsidR="00E462D5">
          <w:rPr>
            <w:noProof/>
            <w:webHidden/>
          </w:rPr>
          <w:fldChar w:fldCharType="begin"/>
        </w:r>
        <w:r w:rsidR="00E462D5">
          <w:rPr>
            <w:noProof/>
            <w:webHidden/>
          </w:rPr>
          <w:instrText xml:space="preserve"> PAGEREF _Toc25687743 \h </w:instrText>
        </w:r>
        <w:r w:rsidR="00E462D5">
          <w:rPr>
            <w:noProof/>
            <w:webHidden/>
          </w:rPr>
        </w:r>
        <w:r w:rsidR="00E462D5">
          <w:rPr>
            <w:noProof/>
            <w:webHidden/>
          </w:rPr>
          <w:fldChar w:fldCharType="separate"/>
        </w:r>
        <w:r w:rsidR="00E462D5">
          <w:rPr>
            <w:noProof/>
            <w:webHidden/>
          </w:rPr>
          <w:t>6</w:t>
        </w:r>
        <w:r w:rsidR="00E462D5">
          <w:rPr>
            <w:noProof/>
            <w:webHidden/>
          </w:rPr>
          <w:fldChar w:fldCharType="end"/>
        </w:r>
      </w:hyperlink>
    </w:p>
    <w:p w14:paraId="354511D2" w14:textId="26BF5F79" w:rsidR="00E462D5" w:rsidRDefault="00E72DE3">
      <w:pPr>
        <w:pStyle w:val="TOC5"/>
        <w:tabs>
          <w:tab w:val="right" w:leader="dot" w:pos="5030"/>
        </w:tabs>
        <w:rPr>
          <w:rFonts w:eastAsiaTheme="minorEastAsia"/>
          <w:noProof/>
          <w:sz w:val="22"/>
          <w:lang w:val="en-US" w:eastAsia="en-US" w:bidi="ar-SA"/>
        </w:rPr>
      </w:pPr>
      <w:hyperlink w:anchor="_Toc25687744" w:history="1">
        <w:r w:rsidR="00E462D5" w:rsidRPr="00F857AC">
          <w:rPr>
            <w:rStyle w:val="Hyperlink"/>
            <w:noProof/>
          </w:rPr>
          <w:t>Korzystanie z Usług Online</w:t>
        </w:r>
        <w:r w:rsidR="00E462D5">
          <w:rPr>
            <w:noProof/>
            <w:webHidden/>
          </w:rPr>
          <w:tab/>
        </w:r>
        <w:r w:rsidR="00E462D5">
          <w:rPr>
            <w:noProof/>
            <w:webHidden/>
          </w:rPr>
          <w:fldChar w:fldCharType="begin"/>
        </w:r>
        <w:r w:rsidR="00E462D5">
          <w:rPr>
            <w:noProof/>
            <w:webHidden/>
          </w:rPr>
          <w:instrText xml:space="preserve"> PAGEREF _Toc25687744 \h </w:instrText>
        </w:r>
        <w:r w:rsidR="00E462D5">
          <w:rPr>
            <w:noProof/>
            <w:webHidden/>
          </w:rPr>
        </w:r>
        <w:r w:rsidR="00E462D5">
          <w:rPr>
            <w:noProof/>
            <w:webHidden/>
          </w:rPr>
          <w:fldChar w:fldCharType="separate"/>
        </w:r>
        <w:r w:rsidR="00E462D5">
          <w:rPr>
            <w:noProof/>
            <w:webHidden/>
          </w:rPr>
          <w:t>6</w:t>
        </w:r>
        <w:r w:rsidR="00E462D5">
          <w:rPr>
            <w:noProof/>
            <w:webHidden/>
          </w:rPr>
          <w:fldChar w:fldCharType="end"/>
        </w:r>
      </w:hyperlink>
    </w:p>
    <w:p w14:paraId="35C97730" w14:textId="2E46B8A7" w:rsidR="00E462D5" w:rsidRDefault="00E72DE3">
      <w:pPr>
        <w:pStyle w:val="TOC5"/>
        <w:tabs>
          <w:tab w:val="right" w:leader="dot" w:pos="5030"/>
        </w:tabs>
        <w:rPr>
          <w:rFonts w:eastAsiaTheme="minorEastAsia"/>
          <w:noProof/>
          <w:sz w:val="22"/>
          <w:lang w:val="en-US" w:eastAsia="en-US" w:bidi="ar-SA"/>
        </w:rPr>
      </w:pPr>
      <w:hyperlink w:anchor="_Toc25687745" w:history="1">
        <w:r w:rsidR="00E462D5" w:rsidRPr="00F857AC">
          <w:rPr>
            <w:rStyle w:val="Hyperlink"/>
            <w:noProof/>
          </w:rPr>
          <w:t>Korzystanie z oprogramowania razem z Usługą Online</w:t>
        </w:r>
        <w:r w:rsidR="00E462D5">
          <w:rPr>
            <w:noProof/>
            <w:webHidden/>
          </w:rPr>
          <w:tab/>
        </w:r>
        <w:r w:rsidR="00E462D5">
          <w:rPr>
            <w:noProof/>
            <w:webHidden/>
          </w:rPr>
          <w:fldChar w:fldCharType="begin"/>
        </w:r>
        <w:r w:rsidR="00E462D5">
          <w:rPr>
            <w:noProof/>
            <w:webHidden/>
          </w:rPr>
          <w:instrText xml:space="preserve"> PAGEREF _Toc25687745 \h </w:instrText>
        </w:r>
        <w:r w:rsidR="00E462D5">
          <w:rPr>
            <w:noProof/>
            <w:webHidden/>
          </w:rPr>
        </w:r>
        <w:r w:rsidR="00E462D5">
          <w:rPr>
            <w:noProof/>
            <w:webHidden/>
          </w:rPr>
          <w:fldChar w:fldCharType="separate"/>
        </w:r>
        <w:r w:rsidR="00E462D5">
          <w:rPr>
            <w:noProof/>
            <w:webHidden/>
          </w:rPr>
          <w:t>6</w:t>
        </w:r>
        <w:r w:rsidR="00E462D5">
          <w:rPr>
            <w:noProof/>
            <w:webHidden/>
          </w:rPr>
          <w:fldChar w:fldCharType="end"/>
        </w:r>
      </w:hyperlink>
    </w:p>
    <w:p w14:paraId="0CEE345F" w14:textId="17419F8F" w:rsidR="00E462D5" w:rsidRDefault="00E72DE3">
      <w:pPr>
        <w:pStyle w:val="TOC5"/>
        <w:tabs>
          <w:tab w:val="right" w:leader="dot" w:pos="5030"/>
        </w:tabs>
        <w:rPr>
          <w:rFonts w:eastAsiaTheme="minorEastAsia"/>
          <w:noProof/>
          <w:sz w:val="22"/>
          <w:lang w:val="en-US" w:eastAsia="en-US" w:bidi="ar-SA"/>
        </w:rPr>
      </w:pPr>
      <w:hyperlink w:anchor="_Toc25687746" w:history="1">
        <w:r w:rsidR="00E462D5" w:rsidRPr="00F857AC">
          <w:rPr>
            <w:rStyle w:val="Hyperlink"/>
            <w:noProof/>
          </w:rPr>
          <w:t>Ograniczenia techniczne</w:t>
        </w:r>
        <w:r w:rsidR="00E462D5">
          <w:rPr>
            <w:noProof/>
            <w:webHidden/>
          </w:rPr>
          <w:tab/>
        </w:r>
        <w:r w:rsidR="00E462D5">
          <w:rPr>
            <w:noProof/>
            <w:webHidden/>
          </w:rPr>
          <w:fldChar w:fldCharType="begin"/>
        </w:r>
        <w:r w:rsidR="00E462D5">
          <w:rPr>
            <w:noProof/>
            <w:webHidden/>
          </w:rPr>
          <w:instrText xml:space="preserve"> PAGEREF _Toc25687746 \h </w:instrText>
        </w:r>
        <w:r w:rsidR="00E462D5">
          <w:rPr>
            <w:noProof/>
            <w:webHidden/>
          </w:rPr>
        </w:r>
        <w:r w:rsidR="00E462D5">
          <w:rPr>
            <w:noProof/>
            <w:webHidden/>
          </w:rPr>
          <w:fldChar w:fldCharType="separate"/>
        </w:r>
        <w:r w:rsidR="00E462D5">
          <w:rPr>
            <w:noProof/>
            <w:webHidden/>
          </w:rPr>
          <w:t>7</w:t>
        </w:r>
        <w:r w:rsidR="00E462D5">
          <w:rPr>
            <w:noProof/>
            <w:webHidden/>
          </w:rPr>
          <w:fldChar w:fldCharType="end"/>
        </w:r>
      </w:hyperlink>
    </w:p>
    <w:p w14:paraId="295BE260" w14:textId="2E82AB2C" w:rsidR="00E462D5" w:rsidRDefault="00E72DE3">
      <w:pPr>
        <w:pStyle w:val="TOC5"/>
        <w:tabs>
          <w:tab w:val="right" w:leader="dot" w:pos="5030"/>
        </w:tabs>
        <w:rPr>
          <w:rFonts w:eastAsiaTheme="minorEastAsia"/>
          <w:noProof/>
          <w:sz w:val="22"/>
          <w:lang w:val="en-US" w:eastAsia="en-US" w:bidi="ar-SA"/>
        </w:rPr>
      </w:pPr>
      <w:hyperlink w:anchor="_Toc25687747" w:history="1">
        <w:r w:rsidR="00E462D5" w:rsidRPr="00F857AC">
          <w:rPr>
            <w:rStyle w:val="Hyperlink"/>
            <w:noProof/>
          </w:rPr>
          <w:t>Usługi importu/eksportu</w:t>
        </w:r>
        <w:r w:rsidR="00E462D5">
          <w:rPr>
            <w:noProof/>
            <w:webHidden/>
          </w:rPr>
          <w:tab/>
        </w:r>
        <w:r w:rsidR="00E462D5">
          <w:rPr>
            <w:noProof/>
            <w:webHidden/>
          </w:rPr>
          <w:fldChar w:fldCharType="begin"/>
        </w:r>
        <w:r w:rsidR="00E462D5">
          <w:rPr>
            <w:noProof/>
            <w:webHidden/>
          </w:rPr>
          <w:instrText xml:space="preserve"> PAGEREF _Toc25687747 \h </w:instrText>
        </w:r>
        <w:r w:rsidR="00E462D5">
          <w:rPr>
            <w:noProof/>
            <w:webHidden/>
          </w:rPr>
        </w:r>
        <w:r w:rsidR="00E462D5">
          <w:rPr>
            <w:noProof/>
            <w:webHidden/>
          </w:rPr>
          <w:fldChar w:fldCharType="separate"/>
        </w:r>
        <w:r w:rsidR="00E462D5">
          <w:rPr>
            <w:noProof/>
            <w:webHidden/>
          </w:rPr>
          <w:t>7</w:t>
        </w:r>
        <w:r w:rsidR="00E462D5">
          <w:rPr>
            <w:noProof/>
            <w:webHidden/>
          </w:rPr>
          <w:fldChar w:fldCharType="end"/>
        </w:r>
      </w:hyperlink>
    </w:p>
    <w:p w14:paraId="450849C0" w14:textId="30C60CEB" w:rsidR="00E462D5" w:rsidRDefault="00E72DE3">
      <w:pPr>
        <w:pStyle w:val="TOC5"/>
        <w:tabs>
          <w:tab w:val="right" w:leader="dot" w:pos="5030"/>
        </w:tabs>
        <w:rPr>
          <w:rFonts w:eastAsiaTheme="minorEastAsia"/>
          <w:noProof/>
          <w:sz w:val="22"/>
          <w:lang w:val="en-US" w:eastAsia="en-US" w:bidi="ar-SA"/>
        </w:rPr>
      </w:pPr>
      <w:hyperlink w:anchor="_Toc25687748" w:history="1">
        <w:r w:rsidR="00E462D5" w:rsidRPr="00F857AC">
          <w:rPr>
            <w:rStyle w:val="Hyperlink"/>
            <w:noProof/>
          </w:rPr>
          <w:t>Składniki czcionek</w:t>
        </w:r>
        <w:r w:rsidR="00E462D5">
          <w:rPr>
            <w:noProof/>
            <w:webHidden/>
          </w:rPr>
          <w:tab/>
        </w:r>
        <w:r w:rsidR="00E462D5">
          <w:rPr>
            <w:noProof/>
            <w:webHidden/>
          </w:rPr>
          <w:fldChar w:fldCharType="begin"/>
        </w:r>
        <w:r w:rsidR="00E462D5">
          <w:rPr>
            <w:noProof/>
            <w:webHidden/>
          </w:rPr>
          <w:instrText xml:space="preserve"> PAGEREF _Toc25687748 \h </w:instrText>
        </w:r>
        <w:r w:rsidR="00E462D5">
          <w:rPr>
            <w:noProof/>
            <w:webHidden/>
          </w:rPr>
        </w:r>
        <w:r w:rsidR="00E462D5">
          <w:rPr>
            <w:noProof/>
            <w:webHidden/>
          </w:rPr>
          <w:fldChar w:fldCharType="separate"/>
        </w:r>
        <w:r w:rsidR="00E462D5">
          <w:rPr>
            <w:noProof/>
            <w:webHidden/>
          </w:rPr>
          <w:t>7</w:t>
        </w:r>
        <w:r w:rsidR="00E462D5">
          <w:rPr>
            <w:noProof/>
            <w:webHidden/>
          </w:rPr>
          <w:fldChar w:fldCharType="end"/>
        </w:r>
      </w:hyperlink>
    </w:p>
    <w:p w14:paraId="6A023286" w14:textId="387696FE" w:rsidR="00E462D5" w:rsidRDefault="00E72DE3">
      <w:pPr>
        <w:pStyle w:val="TOC5"/>
        <w:tabs>
          <w:tab w:val="right" w:leader="dot" w:pos="5030"/>
        </w:tabs>
        <w:rPr>
          <w:rFonts w:eastAsiaTheme="minorEastAsia"/>
          <w:noProof/>
          <w:sz w:val="22"/>
          <w:lang w:val="en-US" w:eastAsia="en-US" w:bidi="ar-SA"/>
        </w:rPr>
      </w:pPr>
      <w:hyperlink w:anchor="_Toc25687749" w:history="1">
        <w:r w:rsidR="00E462D5" w:rsidRPr="00F857AC">
          <w:rPr>
            <w:rStyle w:val="Hyperlink"/>
            <w:noProof/>
          </w:rPr>
          <w:t>Zmiany i dostępność Usług Online</w:t>
        </w:r>
        <w:r w:rsidR="00E462D5">
          <w:rPr>
            <w:noProof/>
            <w:webHidden/>
          </w:rPr>
          <w:tab/>
        </w:r>
        <w:r w:rsidR="00E462D5">
          <w:rPr>
            <w:noProof/>
            <w:webHidden/>
          </w:rPr>
          <w:fldChar w:fldCharType="begin"/>
        </w:r>
        <w:r w:rsidR="00E462D5">
          <w:rPr>
            <w:noProof/>
            <w:webHidden/>
          </w:rPr>
          <w:instrText xml:space="preserve"> PAGEREF _Toc25687749 \h </w:instrText>
        </w:r>
        <w:r w:rsidR="00E462D5">
          <w:rPr>
            <w:noProof/>
            <w:webHidden/>
          </w:rPr>
        </w:r>
        <w:r w:rsidR="00E462D5">
          <w:rPr>
            <w:noProof/>
            <w:webHidden/>
          </w:rPr>
          <w:fldChar w:fldCharType="separate"/>
        </w:r>
        <w:r w:rsidR="00E462D5">
          <w:rPr>
            <w:noProof/>
            <w:webHidden/>
          </w:rPr>
          <w:t>7</w:t>
        </w:r>
        <w:r w:rsidR="00E462D5">
          <w:rPr>
            <w:noProof/>
            <w:webHidden/>
          </w:rPr>
          <w:fldChar w:fldCharType="end"/>
        </w:r>
      </w:hyperlink>
    </w:p>
    <w:p w14:paraId="71592E78" w14:textId="32F73DEE" w:rsidR="00E462D5" w:rsidRDefault="00E72DE3">
      <w:pPr>
        <w:pStyle w:val="TOC5"/>
        <w:tabs>
          <w:tab w:val="right" w:leader="dot" w:pos="5030"/>
        </w:tabs>
        <w:rPr>
          <w:rFonts w:eastAsiaTheme="minorEastAsia"/>
          <w:noProof/>
          <w:sz w:val="22"/>
          <w:lang w:val="en-US" w:eastAsia="en-US" w:bidi="ar-SA"/>
        </w:rPr>
      </w:pPr>
      <w:hyperlink w:anchor="_Toc25687750" w:history="1">
        <w:r w:rsidR="00E462D5" w:rsidRPr="00F857AC">
          <w:rPr>
            <w:rStyle w:val="Hyperlink"/>
            <w:noProof/>
          </w:rPr>
          <w:t>Przestrzeganie przepisów prawa</w:t>
        </w:r>
        <w:r w:rsidR="00E462D5">
          <w:rPr>
            <w:noProof/>
            <w:webHidden/>
          </w:rPr>
          <w:tab/>
        </w:r>
        <w:r w:rsidR="00E462D5">
          <w:rPr>
            <w:noProof/>
            <w:webHidden/>
          </w:rPr>
          <w:fldChar w:fldCharType="begin"/>
        </w:r>
        <w:r w:rsidR="00E462D5">
          <w:rPr>
            <w:noProof/>
            <w:webHidden/>
          </w:rPr>
          <w:instrText xml:space="preserve"> PAGEREF _Toc25687750 \h </w:instrText>
        </w:r>
        <w:r w:rsidR="00E462D5">
          <w:rPr>
            <w:noProof/>
            <w:webHidden/>
          </w:rPr>
        </w:r>
        <w:r w:rsidR="00E462D5">
          <w:rPr>
            <w:noProof/>
            <w:webHidden/>
          </w:rPr>
          <w:fldChar w:fldCharType="separate"/>
        </w:r>
        <w:r w:rsidR="00E462D5">
          <w:rPr>
            <w:noProof/>
            <w:webHidden/>
          </w:rPr>
          <w:t>7</w:t>
        </w:r>
        <w:r w:rsidR="00E462D5">
          <w:rPr>
            <w:noProof/>
            <w:webHidden/>
          </w:rPr>
          <w:fldChar w:fldCharType="end"/>
        </w:r>
      </w:hyperlink>
    </w:p>
    <w:p w14:paraId="0558B21A" w14:textId="4EF35B35" w:rsidR="00E462D5" w:rsidRDefault="00E72DE3">
      <w:pPr>
        <w:pStyle w:val="TOC5"/>
        <w:tabs>
          <w:tab w:val="right" w:leader="dot" w:pos="5030"/>
        </w:tabs>
        <w:rPr>
          <w:rFonts w:eastAsiaTheme="minorEastAsia"/>
          <w:noProof/>
          <w:sz w:val="22"/>
          <w:lang w:val="en-US" w:eastAsia="en-US" w:bidi="ar-SA"/>
        </w:rPr>
      </w:pPr>
      <w:hyperlink w:anchor="_Toc25687751" w:history="1">
        <w:r w:rsidR="00E462D5" w:rsidRPr="00F857AC">
          <w:rPr>
            <w:rStyle w:val="Hyperlink"/>
            <w:noProof/>
          </w:rPr>
          <w:t>Inna</w:t>
        </w:r>
        <w:r w:rsidR="00E462D5">
          <w:rPr>
            <w:noProof/>
            <w:webHidden/>
          </w:rPr>
          <w:tab/>
        </w:r>
        <w:r w:rsidR="00E462D5">
          <w:rPr>
            <w:noProof/>
            <w:webHidden/>
          </w:rPr>
          <w:fldChar w:fldCharType="begin"/>
        </w:r>
        <w:r w:rsidR="00E462D5">
          <w:rPr>
            <w:noProof/>
            <w:webHidden/>
          </w:rPr>
          <w:instrText xml:space="preserve"> PAGEREF _Toc25687751 \h </w:instrText>
        </w:r>
        <w:r w:rsidR="00E462D5">
          <w:rPr>
            <w:noProof/>
            <w:webHidden/>
          </w:rPr>
        </w:r>
        <w:r w:rsidR="00E462D5">
          <w:rPr>
            <w:noProof/>
            <w:webHidden/>
          </w:rPr>
          <w:fldChar w:fldCharType="separate"/>
        </w:r>
        <w:r w:rsidR="00E462D5">
          <w:rPr>
            <w:noProof/>
            <w:webHidden/>
          </w:rPr>
          <w:t>8</w:t>
        </w:r>
        <w:r w:rsidR="00E462D5">
          <w:rPr>
            <w:noProof/>
            <w:webHidden/>
          </w:rPr>
          <w:fldChar w:fldCharType="end"/>
        </w:r>
      </w:hyperlink>
    </w:p>
    <w:p w14:paraId="36B53057" w14:textId="0844FB94" w:rsidR="00E462D5" w:rsidRDefault="00E72DE3">
      <w:pPr>
        <w:pStyle w:val="TOC1"/>
        <w:rPr>
          <w:rFonts w:eastAsiaTheme="minorEastAsia"/>
          <w:b w:val="0"/>
          <w:caps w:val="0"/>
          <w:noProof/>
          <w:sz w:val="22"/>
          <w:lang w:val="en-US" w:eastAsia="en-US" w:bidi="ar-SA"/>
        </w:rPr>
      </w:pPr>
      <w:hyperlink w:anchor="_Toc25687752" w:history="1">
        <w:r w:rsidR="00E462D5" w:rsidRPr="00F857AC">
          <w:rPr>
            <w:rStyle w:val="Hyperlink"/>
            <w:noProof/>
          </w:rPr>
          <w:t>Postanowienia Dotyczące Ochrony Danych</w:t>
        </w:r>
        <w:r w:rsidR="00E462D5">
          <w:rPr>
            <w:noProof/>
            <w:webHidden/>
          </w:rPr>
          <w:tab/>
        </w:r>
        <w:r w:rsidR="00E462D5">
          <w:rPr>
            <w:noProof/>
            <w:webHidden/>
          </w:rPr>
          <w:fldChar w:fldCharType="begin"/>
        </w:r>
        <w:r w:rsidR="00E462D5">
          <w:rPr>
            <w:noProof/>
            <w:webHidden/>
          </w:rPr>
          <w:instrText xml:space="preserve"> PAGEREF _Toc25687752 \h </w:instrText>
        </w:r>
        <w:r w:rsidR="00E462D5">
          <w:rPr>
            <w:noProof/>
            <w:webHidden/>
          </w:rPr>
        </w:r>
        <w:r w:rsidR="00E462D5">
          <w:rPr>
            <w:noProof/>
            <w:webHidden/>
          </w:rPr>
          <w:fldChar w:fldCharType="separate"/>
        </w:r>
        <w:r w:rsidR="00E462D5">
          <w:rPr>
            <w:noProof/>
            <w:webHidden/>
          </w:rPr>
          <w:t>9</w:t>
        </w:r>
        <w:r w:rsidR="00E462D5">
          <w:rPr>
            <w:noProof/>
            <w:webHidden/>
          </w:rPr>
          <w:fldChar w:fldCharType="end"/>
        </w:r>
      </w:hyperlink>
    </w:p>
    <w:p w14:paraId="600C497A" w14:textId="666F769B" w:rsidR="00E462D5" w:rsidRDefault="00E72DE3">
      <w:pPr>
        <w:pStyle w:val="TOC5"/>
        <w:tabs>
          <w:tab w:val="right" w:leader="dot" w:pos="5030"/>
        </w:tabs>
        <w:rPr>
          <w:rFonts w:eastAsiaTheme="minorEastAsia"/>
          <w:noProof/>
          <w:sz w:val="22"/>
          <w:lang w:val="en-US" w:eastAsia="en-US" w:bidi="ar-SA"/>
        </w:rPr>
      </w:pPr>
      <w:hyperlink w:anchor="_Toc25687753" w:history="1">
        <w:r w:rsidR="00E462D5" w:rsidRPr="00F857AC">
          <w:rPr>
            <w:rStyle w:val="Hyperlink"/>
            <w:noProof/>
          </w:rPr>
          <w:t>Zakres</w:t>
        </w:r>
        <w:r w:rsidR="00E462D5">
          <w:rPr>
            <w:noProof/>
            <w:webHidden/>
          </w:rPr>
          <w:tab/>
        </w:r>
        <w:r w:rsidR="00E462D5">
          <w:rPr>
            <w:noProof/>
            <w:webHidden/>
          </w:rPr>
          <w:fldChar w:fldCharType="begin"/>
        </w:r>
        <w:r w:rsidR="00E462D5">
          <w:rPr>
            <w:noProof/>
            <w:webHidden/>
          </w:rPr>
          <w:instrText xml:space="preserve"> PAGEREF _Toc25687753 \h </w:instrText>
        </w:r>
        <w:r w:rsidR="00E462D5">
          <w:rPr>
            <w:noProof/>
            <w:webHidden/>
          </w:rPr>
        </w:r>
        <w:r w:rsidR="00E462D5">
          <w:rPr>
            <w:noProof/>
            <w:webHidden/>
          </w:rPr>
          <w:fldChar w:fldCharType="separate"/>
        </w:r>
        <w:r w:rsidR="00E462D5">
          <w:rPr>
            <w:noProof/>
            <w:webHidden/>
          </w:rPr>
          <w:t>9</w:t>
        </w:r>
        <w:r w:rsidR="00E462D5">
          <w:rPr>
            <w:noProof/>
            <w:webHidden/>
          </w:rPr>
          <w:fldChar w:fldCharType="end"/>
        </w:r>
      </w:hyperlink>
    </w:p>
    <w:p w14:paraId="526BBF49" w14:textId="7743A431" w:rsidR="00E462D5" w:rsidRDefault="00E72DE3">
      <w:pPr>
        <w:pStyle w:val="TOC5"/>
        <w:tabs>
          <w:tab w:val="right" w:leader="dot" w:pos="5030"/>
        </w:tabs>
        <w:rPr>
          <w:rFonts w:eastAsiaTheme="minorEastAsia"/>
          <w:noProof/>
          <w:sz w:val="22"/>
          <w:lang w:val="en-US" w:eastAsia="en-US" w:bidi="ar-SA"/>
        </w:rPr>
      </w:pPr>
      <w:hyperlink w:anchor="_Toc25687754" w:history="1">
        <w:r w:rsidR="00E462D5" w:rsidRPr="00F857AC">
          <w:rPr>
            <w:rStyle w:val="Hyperlink"/>
            <w:noProof/>
          </w:rPr>
          <w:t>Przetwarzanie Danych Klienta, Własność</w:t>
        </w:r>
        <w:r w:rsidR="00E462D5">
          <w:rPr>
            <w:noProof/>
            <w:webHidden/>
          </w:rPr>
          <w:tab/>
        </w:r>
        <w:r w:rsidR="00E462D5">
          <w:rPr>
            <w:noProof/>
            <w:webHidden/>
          </w:rPr>
          <w:fldChar w:fldCharType="begin"/>
        </w:r>
        <w:r w:rsidR="00E462D5">
          <w:rPr>
            <w:noProof/>
            <w:webHidden/>
          </w:rPr>
          <w:instrText xml:space="preserve"> PAGEREF _Toc25687754 \h </w:instrText>
        </w:r>
        <w:r w:rsidR="00E462D5">
          <w:rPr>
            <w:noProof/>
            <w:webHidden/>
          </w:rPr>
        </w:r>
        <w:r w:rsidR="00E462D5">
          <w:rPr>
            <w:noProof/>
            <w:webHidden/>
          </w:rPr>
          <w:fldChar w:fldCharType="separate"/>
        </w:r>
        <w:r w:rsidR="00E462D5">
          <w:rPr>
            <w:noProof/>
            <w:webHidden/>
          </w:rPr>
          <w:t>9</w:t>
        </w:r>
        <w:r w:rsidR="00E462D5">
          <w:rPr>
            <w:noProof/>
            <w:webHidden/>
          </w:rPr>
          <w:fldChar w:fldCharType="end"/>
        </w:r>
      </w:hyperlink>
    </w:p>
    <w:p w14:paraId="0A9637ED" w14:textId="223D8210" w:rsidR="00E462D5" w:rsidRDefault="00E72DE3">
      <w:pPr>
        <w:pStyle w:val="TOC5"/>
        <w:tabs>
          <w:tab w:val="right" w:leader="dot" w:pos="5030"/>
        </w:tabs>
        <w:rPr>
          <w:rFonts w:eastAsiaTheme="minorEastAsia"/>
          <w:noProof/>
          <w:sz w:val="22"/>
          <w:lang w:val="en-US" w:eastAsia="en-US" w:bidi="ar-SA"/>
        </w:rPr>
      </w:pPr>
      <w:hyperlink w:anchor="_Toc25687755" w:history="1">
        <w:r w:rsidR="00E462D5" w:rsidRPr="00F857AC">
          <w:rPr>
            <w:rStyle w:val="Hyperlink"/>
            <w:noProof/>
          </w:rPr>
          <w:t>Ujawnianie Danych Klienta i Danych Osobowych</w:t>
        </w:r>
        <w:r w:rsidR="00E462D5">
          <w:rPr>
            <w:noProof/>
            <w:webHidden/>
          </w:rPr>
          <w:tab/>
        </w:r>
        <w:r w:rsidR="00E462D5">
          <w:rPr>
            <w:noProof/>
            <w:webHidden/>
          </w:rPr>
          <w:fldChar w:fldCharType="begin"/>
        </w:r>
        <w:r w:rsidR="00E462D5">
          <w:rPr>
            <w:noProof/>
            <w:webHidden/>
          </w:rPr>
          <w:instrText xml:space="preserve"> PAGEREF _Toc25687755 \h </w:instrText>
        </w:r>
        <w:r w:rsidR="00E462D5">
          <w:rPr>
            <w:noProof/>
            <w:webHidden/>
          </w:rPr>
        </w:r>
        <w:r w:rsidR="00E462D5">
          <w:rPr>
            <w:noProof/>
            <w:webHidden/>
          </w:rPr>
          <w:fldChar w:fldCharType="separate"/>
        </w:r>
        <w:r w:rsidR="00E462D5">
          <w:rPr>
            <w:noProof/>
            <w:webHidden/>
          </w:rPr>
          <w:t>9</w:t>
        </w:r>
        <w:r w:rsidR="00E462D5">
          <w:rPr>
            <w:noProof/>
            <w:webHidden/>
          </w:rPr>
          <w:fldChar w:fldCharType="end"/>
        </w:r>
      </w:hyperlink>
    </w:p>
    <w:p w14:paraId="3FEC41DC" w14:textId="1CBE93B9" w:rsidR="00E462D5" w:rsidRDefault="00E72DE3">
      <w:pPr>
        <w:pStyle w:val="TOC5"/>
        <w:tabs>
          <w:tab w:val="right" w:leader="dot" w:pos="5030"/>
        </w:tabs>
        <w:rPr>
          <w:rFonts w:eastAsiaTheme="minorEastAsia"/>
          <w:noProof/>
          <w:sz w:val="22"/>
          <w:lang w:val="en-US" w:eastAsia="en-US" w:bidi="ar-SA"/>
        </w:rPr>
      </w:pPr>
      <w:hyperlink w:anchor="_Toc25687756" w:history="1">
        <w:r w:rsidR="00E462D5" w:rsidRPr="00F857AC">
          <w:rPr>
            <w:rStyle w:val="Hyperlink"/>
            <w:noProof/>
          </w:rPr>
          <w:t>Przetwarzanie danych osobowych, RODO</w:t>
        </w:r>
        <w:r w:rsidR="00E462D5">
          <w:rPr>
            <w:noProof/>
            <w:webHidden/>
          </w:rPr>
          <w:tab/>
        </w:r>
        <w:r w:rsidR="00E462D5">
          <w:rPr>
            <w:noProof/>
            <w:webHidden/>
          </w:rPr>
          <w:fldChar w:fldCharType="begin"/>
        </w:r>
        <w:r w:rsidR="00E462D5">
          <w:rPr>
            <w:noProof/>
            <w:webHidden/>
          </w:rPr>
          <w:instrText xml:space="preserve"> PAGEREF _Toc25687756 \h </w:instrText>
        </w:r>
        <w:r w:rsidR="00E462D5">
          <w:rPr>
            <w:noProof/>
            <w:webHidden/>
          </w:rPr>
        </w:r>
        <w:r w:rsidR="00E462D5">
          <w:rPr>
            <w:noProof/>
            <w:webHidden/>
          </w:rPr>
          <w:fldChar w:fldCharType="separate"/>
        </w:r>
        <w:r w:rsidR="00E462D5">
          <w:rPr>
            <w:noProof/>
            <w:webHidden/>
          </w:rPr>
          <w:t>10</w:t>
        </w:r>
        <w:r w:rsidR="00E462D5">
          <w:rPr>
            <w:noProof/>
            <w:webHidden/>
          </w:rPr>
          <w:fldChar w:fldCharType="end"/>
        </w:r>
      </w:hyperlink>
    </w:p>
    <w:p w14:paraId="65A768B1" w14:textId="31927AE1" w:rsidR="00E462D5" w:rsidRDefault="00E72DE3">
      <w:pPr>
        <w:pStyle w:val="TOC5"/>
        <w:tabs>
          <w:tab w:val="right" w:leader="dot" w:pos="5030"/>
        </w:tabs>
        <w:rPr>
          <w:rFonts w:eastAsiaTheme="minorEastAsia"/>
          <w:noProof/>
          <w:sz w:val="22"/>
          <w:lang w:val="en-US" w:eastAsia="en-US" w:bidi="ar-SA"/>
        </w:rPr>
      </w:pPr>
      <w:hyperlink w:anchor="_Toc25687757" w:history="1">
        <w:r w:rsidR="00E462D5" w:rsidRPr="00F857AC">
          <w:rPr>
            <w:rStyle w:val="Hyperlink"/>
            <w:noProof/>
          </w:rPr>
          <w:t>Bezpieczeństwo Danych</w:t>
        </w:r>
        <w:r w:rsidR="00E462D5">
          <w:rPr>
            <w:noProof/>
            <w:webHidden/>
          </w:rPr>
          <w:tab/>
        </w:r>
        <w:r w:rsidR="00E462D5">
          <w:rPr>
            <w:noProof/>
            <w:webHidden/>
          </w:rPr>
          <w:fldChar w:fldCharType="begin"/>
        </w:r>
        <w:r w:rsidR="00E462D5">
          <w:rPr>
            <w:noProof/>
            <w:webHidden/>
          </w:rPr>
          <w:instrText xml:space="preserve"> PAGEREF _Toc25687757 \h </w:instrText>
        </w:r>
        <w:r w:rsidR="00E462D5">
          <w:rPr>
            <w:noProof/>
            <w:webHidden/>
          </w:rPr>
        </w:r>
        <w:r w:rsidR="00E462D5">
          <w:rPr>
            <w:noProof/>
            <w:webHidden/>
          </w:rPr>
          <w:fldChar w:fldCharType="separate"/>
        </w:r>
        <w:r w:rsidR="00E462D5">
          <w:rPr>
            <w:noProof/>
            <w:webHidden/>
          </w:rPr>
          <w:t>10</w:t>
        </w:r>
        <w:r w:rsidR="00E462D5">
          <w:rPr>
            <w:noProof/>
            <w:webHidden/>
          </w:rPr>
          <w:fldChar w:fldCharType="end"/>
        </w:r>
      </w:hyperlink>
    </w:p>
    <w:p w14:paraId="62682AFC" w14:textId="573E70CC" w:rsidR="00E462D5" w:rsidRDefault="00E72DE3">
      <w:pPr>
        <w:pStyle w:val="TOC5"/>
        <w:tabs>
          <w:tab w:val="right" w:leader="dot" w:pos="5030"/>
        </w:tabs>
        <w:rPr>
          <w:rFonts w:eastAsiaTheme="minorEastAsia"/>
          <w:noProof/>
          <w:sz w:val="22"/>
          <w:lang w:val="en-US" w:eastAsia="en-US" w:bidi="ar-SA"/>
        </w:rPr>
      </w:pPr>
      <w:hyperlink w:anchor="_Toc25687758" w:history="1">
        <w:r w:rsidR="00E462D5" w:rsidRPr="00F857AC">
          <w:rPr>
            <w:rStyle w:val="Hyperlink"/>
            <w:noProof/>
          </w:rPr>
          <w:t>Powiadomienie o Naruszeniu Zabezpieczeń</w:t>
        </w:r>
        <w:r w:rsidR="00E462D5">
          <w:rPr>
            <w:noProof/>
            <w:webHidden/>
          </w:rPr>
          <w:tab/>
        </w:r>
        <w:r w:rsidR="00E462D5">
          <w:rPr>
            <w:noProof/>
            <w:webHidden/>
          </w:rPr>
          <w:fldChar w:fldCharType="begin"/>
        </w:r>
        <w:r w:rsidR="00E462D5">
          <w:rPr>
            <w:noProof/>
            <w:webHidden/>
          </w:rPr>
          <w:instrText xml:space="preserve"> PAGEREF _Toc25687758 \h </w:instrText>
        </w:r>
        <w:r w:rsidR="00E462D5">
          <w:rPr>
            <w:noProof/>
            <w:webHidden/>
          </w:rPr>
        </w:r>
        <w:r w:rsidR="00E462D5">
          <w:rPr>
            <w:noProof/>
            <w:webHidden/>
          </w:rPr>
          <w:fldChar w:fldCharType="separate"/>
        </w:r>
        <w:r w:rsidR="00E462D5">
          <w:rPr>
            <w:noProof/>
            <w:webHidden/>
          </w:rPr>
          <w:t>12</w:t>
        </w:r>
        <w:r w:rsidR="00E462D5">
          <w:rPr>
            <w:noProof/>
            <w:webHidden/>
          </w:rPr>
          <w:fldChar w:fldCharType="end"/>
        </w:r>
      </w:hyperlink>
    </w:p>
    <w:p w14:paraId="5145F9D6" w14:textId="19F1FA83" w:rsidR="00E462D5" w:rsidRDefault="00E72DE3">
      <w:pPr>
        <w:pStyle w:val="TOC5"/>
        <w:tabs>
          <w:tab w:val="right" w:leader="dot" w:pos="5030"/>
        </w:tabs>
        <w:rPr>
          <w:rFonts w:eastAsiaTheme="minorEastAsia"/>
          <w:noProof/>
          <w:sz w:val="22"/>
          <w:lang w:val="en-US" w:eastAsia="en-US" w:bidi="ar-SA"/>
        </w:rPr>
      </w:pPr>
      <w:hyperlink w:anchor="_Toc25687759" w:history="1">
        <w:r w:rsidR="00E462D5" w:rsidRPr="00F857AC">
          <w:rPr>
            <w:rStyle w:val="Hyperlink"/>
            <w:noProof/>
          </w:rPr>
          <w:t>Lokalizacja i Transfer Danych</w:t>
        </w:r>
        <w:r w:rsidR="00E462D5">
          <w:rPr>
            <w:noProof/>
            <w:webHidden/>
          </w:rPr>
          <w:tab/>
        </w:r>
        <w:r w:rsidR="00E462D5">
          <w:rPr>
            <w:noProof/>
            <w:webHidden/>
          </w:rPr>
          <w:fldChar w:fldCharType="begin"/>
        </w:r>
        <w:r w:rsidR="00E462D5">
          <w:rPr>
            <w:noProof/>
            <w:webHidden/>
          </w:rPr>
          <w:instrText xml:space="preserve"> PAGEREF _Toc25687759 \h </w:instrText>
        </w:r>
        <w:r w:rsidR="00E462D5">
          <w:rPr>
            <w:noProof/>
            <w:webHidden/>
          </w:rPr>
        </w:r>
        <w:r w:rsidR="00E462D5">
          <w:rPr>
            <w:noProof/>
            <w:webHidden/>
          </w:rPr>
          <w:fldChar w:fldCharType="separate"/>
        </w:r>
        <w:r w:rsidR="00E462D5">
          <w:rPr>
            <w:noProof/>
            <w:webHidden/>
          </w:rPr>
          <w:t>12</w:t>
        </w:r>
        <w:r w:rsidR="00E462D5">
          <w:rPr>
            <w:noProof/>
            <w:webHidden/>
          </w:rPr>
          <w:fldChar w:fldCharType="end"/>
        </w:r>
      </w:hyperlink>
    </w:p>
    <w:p w14:paraId="048E5CFD" w14:textId="20024CDF" w:rsidR="00E462D5" w:rsidRDefault="00E72DE3">
      <w:pPr>
        <w:pStyle w:val="TOC5"/>
        <w:tabs>
          <w:tab w:val="right" w:leader="dot" w:pos="5030"/>
        </w:tabs>
        <w:rPr>
          <w:rFonts w:eastAsiaTheme="minorEastAsia"/>
          <w:noProof/>
          <w:sz w:val="22"/>
          <w:lang w:val="en-US" w:eastAsia="en-US" w:bidi="ar-SA"/>
        </w:rPr>
      </w:pPr>
      <w:hyperlink w:anchor="_Toc25687760" w:history="1">
        <w:r w:rsidR="00E462D5" w:rsidRPr="00F857AC">
          <w:rPr>
            <w:rStyle w:val="Hyperlink"/>
            <w:noProof/>
          </w:rPr>
          <w:t>Przechowywanie i Usuwanie Danych</w:t>
        </w:r>
        <w:r w:rsidR="00E462D5">
          <w:rPr>
            <w:noProof/>
            <w:webHidden/>
          </w:rPr>
          <w:tab/>
        </w:r>
        <w:r w:rsidR="00E462D5">
          <w:rPr>
            <w:noProof/>
            <w:webHidden/>
          </w:rPr>
          <w:fldChar w:fldCharType="begin"/>
        </w:r>
        <w:r w:rsidR="00E462D5">
          <w:rPr>
            <w:noProof/>
            <w:webHidden/>
          </w:rPr>
          <w:instrText xml:space="preserve"> PAGEREF _Toc25687760 \h </w:instrText>
        </w:r>
        <w:r w:rsidR="00E462D5">
          <w:rPr>
            <w:noProof/>
            <w:webHidden/>
          </w:rPr>
        </w:r>
        <w:r w:rsidR="00E462D5">
          <w:rPr>
            <w:noProof/>
            <w:webHidden/>
          </w:rPr>
          <w:fldChar w:fldCharType="separate"/>
        </w:r>
        <w:r w:rsidR="00E462D5">
          <w:rPr>
            <w:noProof/>
            <w:webHidden/>
          </w:rPr>
          <w:t>13</w:t>
        </w:r>
        <w:r w:rsidR="00E462D5">
          <w:rPr>
            <w:noProof/>
            <w:webHidden/>
          </w:rPr>
          <w:fldChar w:fldCharType="end"/>
        </w:r>
      </w:hyperlink>
    </w:p>
    <w:p w14:paraId="64920C02" w14:textId="4B58E2F6" w:rsidR="00E462D5" w:rsidRDefault="00E72DE3">
      <w:pPr>
        <w:pStyle w:val="TOC5"/>
        <w:tabs>
          <w:tab w:val="right" w:leader="dot" w:pos="5030"/>
        </w:tabs>
        <w:rPr>
          <w:rFonts w:eastAsiaTheme="minorEastAsia"/>
          <w:noProof/>
          <w:sz w:val="22"/>
          <w:lang w:val="en-US" w:eastAsia="en-US" w:bidi="ar-SA"/>
        </w:rPr>
      </w:pPr>
      <w:hyperlink w:anchor="_Toc25687761" w:history="1">
        <w:r w:rsidR="00E462D5" w:rsidRPr="00F857AC">
          <w:rPr>
            <w:rStyle w:val="Hyperlink"/>
            <w:noProof/>
          </w:rPr>
          <w:t>Zobowiązanie Podmiotu Przetwarzającego do Zachowania Poufności</w:t>
        </w:r>
        <w:r w:rsidR="00E462D5">
          <w:rPr>
            <w:noProof/>
            <w:webHidden/>
          </w:rPr>
          <w:tab/>
        </w:r>
        <w:r w:rsidR="00E462D5">
          <w:rPr>
            <w:noProof/>
            <w:webHidden/>
          </w:rPr>
          <w:fldChar w:fldCharType="begin"/>
        </w:r>
        <w:r w:rsidR="00E462D5">
          <w:rPr>
            <w:noProof/>
            <w:webHidden/>
          </w:rPr>
          <w:instrText xml:space="preserve"> PAGEREF _Toc25687761 \h </w:instrText>
        </w:r>
        <w:r w:rsidR="00E462D5">
          <w:rPr>
            <w:noProof/>
            <w:webHidden/>
          </w:rPr>
        </w:r>
        <w:r w:rsidR="00E462D5">
          <w:rPr>
            <w:noProof/>
            <w:webHidden/>
          </w:rPr>
          <w:fldChar w:fldCharType="separate"/>
        </w:r>
        <w:r w:rsidR="00E462D5">
          <w:rPr>
            <w:noProof/>
            <w:webHidden/>
          </w:rPr>
          <w:t>13</w:t>
        </w:r>
        <w:r w:rsidR="00E462D5">
          <w:rPr>
            <w:noProof/>
            <w:webHidden/>
          </w:rPr>
          <w:fldChar w:fldCharType="end"/>
        </w:r>
      </w:hyperlink>
    </w:p>
    <w:p w14:paraId="51E3881C" w14:textId="084A09A7" w:rsidR="00E462D5" w:rsidRDefault="00E72DE3">
      <w:pPr>
        <w:pStyle w:val="TOC5"/>
        <w:tabs>
          <w:tab w:val="right" w:leader="dot" w:pos="5030"/>
        </w:tabs>
        <w:rPr>
          <w:rFonts w:eastAsiaTheme="minorEastAsia"/>
          <w:noProof/>
          <w:sz w:val="22"/>
          <w:lang w:val="en-US" w:eastAsia="en-US" w:bidi="ar-SA"/>
        </w:rPr>
      </w:pPr>
      <w:hyperlink w:anchor="_Toc25687762" w:history="1">
        <w:r w:rsidR="00E462D5" w:rsidRPr="00F857AC">
          <w:rPr>
            <w:rStyle w:val="Hyperlink"/>
            <w:noProof/>
          </w:rPr>
          <w:t>Powiadomienie i kontrole dotyczące korzystania z usług dalszych przetwarzających</w:t>
        </w:r>
        <w:r w:rsidR="00E462D5">
          <w:rPr>
            <w:noProof/>
            <w:webHidden/>
          </w:rPr>
          <w:tab/>
        </w:r>
        <w:r w:rsidR="00E462D5">
          <w:rPr>
            <w:noProof/>
            <w:webHidden/>
          </w:rPr>
          <w:fldChar w:fldCharType="begin"/>
        </w:r>
        <w:r w:rsidR="00E462D5">
          <w:rPr>
            <w:noProof/>
            <w:webHidden/>
          </w:rPr>
          <w:instrText xml:space="preserve"> PAGEREF _Toc25687762 \h </w:instrText>
        </w:r>
        <w:r w:rsidR="00E462D5">
          <w:rPr>
            <w:noProof/>
            <w:webHidden/>
          </w:rPr>
        </w:r>
        <w:r w:rsidR="00E462D5">
          <w:rPr>
            <w:noProof/>
            <w:webHidden/>
          </w:rPr>
          <w:fldChar w:fldCharType="separate"/>
        </w:r>
        <w:r w:rsidR="00E462D5">
          <w:rPr>
            <w:noProof/>
            <w:webHidden/>
          </w:rPr>
          <w:t>13</w:t>
        </w:r>
        <w:r w:rsidR="00E462D5">
          <w:rPr>
            <w:noProof/>
            <w:webHidden/>
          </w:rPr>
          <w:fldChar w:fldCharType="end"/>
        </w:r>
      </w:hyperlink>
    </w:p>
    <w:p w14:paraId="20E97CC8" w14:textId="25C6E535" w:rsidR="00E462D5" w:rsidRDefault="00E72DE3">
      <w:pPr>
        <w:pStyle w:val="TOC5"/>
        <w:tabs>
          <w:tab w:val="right" w:leader="dot" w:pos="5030"/>
        </w:tabs>
        <w:rPr>
          <w:rFonts w:eastAsiaTheme="minorEastAsia"/>
          <w:noProof/>
          <w:sz w:val="22"/>
          <w:lang w:val="en-US" w:eastAsia="en-US" w:bidi="ar-SA"/>
        </w:rPr>
      </w:pPr>
      <w:hyperlink w:anchor="_Toc25687763" w:history="1">
        <w:r w:rsidR="00E462D5" w:rsidRPr="00F857AC">
          <w:rPr>
            <w:rStyle w:val="Hyperlink"/>
            <w:noProof/>
          </w:rPr>
          <w:t>Instytucje edukacyjne</w:t>
        </w:r>
        <w:r w:rsidR="00E462D5">
          <w:rPr>
            <w:noProof/>
            <w:webHidden/>
          </w:rPr>
          <w:tab/>
        </w:r>
        <w:r w:rsidR="00E462D5">
          <w:rPr>
            <w:noProof/>
            <w:webHidden/>
          </w:rPr>
          <w:fldChar w:fldCharType="begin"/>
        </w:r>
        <w:r w:rsidR="00E462D5">
          <w:rPr>
            <w:noProof/>
            <w:webHidden/>
          </w:rPr>
          <w:instrText xml:space="preserve"> PAGEREF _Toc25687763 \h </w:instrText>
        </w:r>
        <w:r w:rsidR="00E462D5">
          <w:rPr>
            <w:noProof/>
            <w:webHidden/>
          </w:rPr>
        </w:r>
        <w:r w:rsidR="00E462D5">
          <w:rPr>
            <w:noProof/>
            <w:webHidden/>
          </w:rPr>
          <w:fldChar w:fldCharType="separate"/>
        </w:r>
        <w:r w:rsidR="00E462D5">
          <w:rPr>
            <w:noProof/>
            <w:webHidden/>
          </w:rPr>
          <w:t>14</w:t>
        </w:r>
        <w:r w:rsidR="00E462D5">
          <w:rPr>
            <w:noProof/>
            <w:webHidden/>
          </w:rPr>
          <w:fldChar w:fldCharType="end"/>
        </w:r>
      </w:hyperlink>
    </w:p>
    <w:p w14:paraId="3864B9A2" w14:textId="35759C42" w:rsidR="00E462D5" w:rsidRDefault="00E72DE3">
      <w:pPr>
        <w:pStyle w:val="TOC5"/>
        <w:tabs>
          <w:tab w:val="right" w:leader="dot" w:pos="5030"/>
        </w:tabs>
        <w:rPr>
          <w:rFonts w:eastAsiaTheme="minorEastAsia"/>
          <w:noProof/>
          <w:sz w:val="22"/>
          <w:lang w:val="en-US" w:eastAsia="en-US" w:bidi="ar-SA"/>
        </w:rPr>
      </w:pPr>
      <w:hyperlink w:anchor="_Toc25687764" w:history="1">
        <w:r w:rsidR="00E462D5" w:rsidRPr="00F857AC">
          <w:rPr>
            <w:rStyle w:val="Hyperlink"/>
            <w:noProof/>
          </w:rPr>
          <w:t>Umowa kliencka z CJIS</w:t>
        </w:r>
        <w:r w:rsidR="00E462D5">
          <w:rPr>
            <w:noProof/>
            <w:webHidden/>
          </w:rPr>
          <w:tab/>
        </w:r>
        <w:r w:rsidR="00E462D5">
          <w:rPr>
            <w:noProof/>
            <w:webHidden/>
          </w:rPr>
          <w:fldChar w:fldCharType="begin"/>
        </w:r>
        <w:r w:rsidR="00E462D5">
          <w:rPr>
            <w:noProof/>
            <w:webHidden/>
          </w:rPr>
          <w:instrText xml:space="preserve"> PAGEREF _Toc25687764 \h </w:instrText>
        </w:r>
        <w:r w:rsidR="00E462D5">
          <w:rPr>
            <w:noProof/>
            <w:webHidden/>
          </w:rPr>
        </w:r>
        <w:r w:rsidR="00E462D5">
          <w:rPr>
            <w:noProof/>
            <w:webHidden/>
          </w:rPr>
          <w:fldChar w:fldCharType="separate"/>
        </w:r>
        <w:r w:rsidR="00E462D5">
          <w:rPr>
            <w:noProof/>
            <w:webHidden/>
          </w:rPr>
          <w:t>14</w:t>
        </w:r>
        <w:r w:rsidR="00E462D5">
          <w:rPr>
            <w:noProof/>
            <w:webHidden/>
          </w:rPr>
          <w:fldChar w:fldCharType="end"/>
        </w:r>
      </w:hyperlink>
    </w:p>
    <w:p w14:paraId="0B323F71" w14:textId="4DD3479E" w:rsidR="00E462D5" w:rsidRDefault="00E72DE3">
      <w:pPr>
        <w:pStyle w:val="TOC5"/>
        <w:tabs>
          <w:tab w:val="right" w:leader="dot" w:pos="5030"/>
        </w:tabs>
        <w:rPr>
          <w:rFonts w:eastAsiaTheme="minorEastAsia"/>
          <w:noProof/>
          <w:sz w:val="22"/>
          <w:lang w:val="en-US" w:eastAsia="en-US" w:bidi="ar-SA"/>
        </w:rPr>
      </w:pPr>
      <w:hyperlink w:anchor="_Toc25687765" w:history="1">
        <w:r w:rsidR="00E462D5" w:rsidRPr="00F857AC">
          <w:rPr>
            <w:rStyle w:val="Hyperlink"/>
            <w:noProof/>
          </w:rPr>
          <w:t>Partner Biznesowy w rozumieniu Ustawy HIPAA</w:t>
        </w:r>
        <w:r w:rsidR="00E462D5">
          <w:rPr>
            <w:noProof/>
            <w:webHidden/>
          </w:rPr>
          <w:tab/>
        </w:r>
        <w:r w:rsidR="00E462D5">
          <w:rPr>
            <w:noProof/>
            <w:webHidden/>
          </w:rPr>
          <w:fldChar w:fldCharType="begin"/>
        </w:r>
        <w:r w:rsidR="00E462D5">
          <w:rPr>
            <w:noProof/>
            <w:webHidden/>
          </w:rPr>
          <w:instrText xml:space="preserve"> PAGEREF _Toc25687765 \h </w:instrText>
        </w:r>
        <w:r w:rsidR="00E462D5">
          <w:rPr>
            <w:noProof/>
            <w:webHidden/>
          </w:rPr>
        </w:r>
        <w:r w:rsidR="00E462D5">
          <w:rPr>
            <w:noProof/>
            <w:webHidden/>
          </w:rPr>
          <w:fldChar w:fldCharType="separate"/>
        </w:r>
        <w:r w:rsidR="00E462D5">
          <w:rPr>
            <w:noProof/>
            <w:webHidden/>
          </w:rPr>
          <w:t>14</w:t>
        </w:r>
        <w:r w:rsidR="00E462D5">
          <w:rPr>
            <w:noProof/>
            <w:webHidden/>
          </w:rPr>
          <w:fldChar w:fldCharType="end"/>
        </w:r>
      </w:hyperlink>
    </w:p>
    <w:p w14:paraId="21B87F62" w14:textId="091B9C90" w:rsidR="00E462D5" w:rsidRDefault="00E72DE3">
      <w:pPr>
        <w:pStyle w:val="TOC5"/>
        <w:tabs>
          <w:tab w:val="right" w:leader="dot" w:pos="5030"/>
        </w:tabs>
        <w:rPr>
          <w:rFonts w:eastAsiaTheme="minorEastAsia"/>
          <w:noProof/>
          <w:sz w:val="22"/>
          <w:lang w:val="en-US" w:eastAsia="en-US" w:bidi="ar-SA"/>
        </w:rPr>
      </w:pPr>
      <w:hyperlink w:anchor="_Toc25687766" w:history="1">
        <w:r w:rsidR="00E462D5" w:rsidRPr="00F857AC">
          <w:rPr>
            <w:rStyle w:val="Hyperlink"/>
            <w:noProof/>
          </w:rPr>
          <w:t>Kontakt z Microsoft</w:t>
        </w:r>
        <w:r w:rsidR="00E462D5">
          <w:rPr>
            <w:noProof/>
            <w:webHidden/>
          </w:rPr>
          <w:tab/>
        </w:r>
        <w:r w:rsidR="00E462D5">
          <w:rPr>
            <w:noProof/>
            <w:webHidden/>
          </w:rPr>
          <w:fldChar w:fldCharType="begin"/>
        </w:r>
        <w:r w:rsidR="00E462D5">
          <w:rPr>
            <w:noProof/>
            <w:webHidden/>
          </w:rPr>
          <w:instrText xml:space="preserve"> PAGEREF _Toc25687766 \h </w:instrText>
        </w:r>
        <w:r w:rsidR="00E462D5">
          <w:rPr>
            <w:noProof/>
            <w:webHidden/>
          </w:rPr>
        </w:r>
        <w:r w:rsidR="00E462D5">
          <w:rPr>
            <w:noProof/>
            <w:webHidden/>
          </w:rPr>
          <w:fldChar w:fldCharType="separate"/>
        </w:r>
        <w:r w:rsidR="00E462D5">
          <w:rPr>
            <w:noProof/>
            <w:webHidden/>
          </w:rPr>
          <w:t>14</w:t>
        </w:r>
        <w:r w:rsidR="00E462D5">
          <w:rPr>
            <w:noProof/>
            <w:webHidden/>
          </w:rPr>
          <w:fldChar w:fldCharType="end"/>
        </w:r>
      </w:hyperlink>
    </w:p>
    <w:p w14:paraId="3DFBA852" w14:textId="58D975A2" w:rsidR="00E462D5" w:rsidRDefault="00E72DE3">
      <w:pPr>
        <w:pStyle w:val="TOC1"/>
        <w:rPr>
          <w:rFonts w:eastAsiaTheme="minorEastAsia"/>
          <w:b w:val="0"/>
          <w:caps w:val="0"/>
          <w:noProof/>
          <w:sz w:val="22"/>
          <w:lang w:val="en-US" w:eastAsia="en-US" w:bidi="ar-SA"/>
        </w:rPr>
      </w:pPr>
      <w:hyperlink w:anchor="_Toc25687767" w:history="1">
        <w:r w:rsidR="00E462D5" w:rsidRPr="00F857AC">
          <w:rPr>
            <w:rStyle w:val="Hyperlink"/>
            <w:noProof/>
          </w:rPr>
          <w:t>Załącznik A — Podstawowe Usługi Online</w:t>
        </w:r>
        <w:r w:rsidR="00E462D5">
          <w:rPr>
            <w:noProof/>
            <w:webHidden/>
          </w:rPr>
          <w:tab/>
        </w:r>
        <w:r w:rsidR="00E462D5">
          <w:rPr>
            <w:noProof/>
            <w:webHidden/>
          </w:rPr>
          <w:fldChar w:fldCharType="begin"/>
        </w:r>
        <w:r w:rsidR="00E462D5">
          <w:rPr>
            <w:noProof/>
            <w:webHidden/>
          </w:rPr>
          <w:instrText xml:space="preserve"> PAGEREF _Toc25687767 \h </w:instrText>
        </w:r>
        <w:r w:rsidR="00E462D5">
          <w:rPr>
            <w:noProof/>
            <w:webHidden/>
          </w:rPr>
        </w:r>
        <w:r w:rsidR="00E462D5">
          <w:rPr>
            <w:noProof/>
            <w:webHidden/>
          </w:rPr>
          <w:fldChar w:fldCharType="separate"/>
        </w:r>
        <w:r w:rsidR="00E462D5">
          <w:rPr>
            <w:noProof/>
            <w:webHidden/>
          </w:rPr>
          <w:t>15</w:t>
        </w:r>
        <w:r w:rsidR="00E462D5">
          <w:rPr>
            <w:noProof/>
            <w:webHidden/>
          </w:rPr>
          <w:fldChar w:fldCharType="end"/>
        </w:r>
      </w:hyperlink>
    </w:p>
    <w:p w14:paraId="7A7523D5" w14:textId="47CBCCBE" w:rsidR="00E462D5" w:rsidRDefault="00E72DE3">
      <w:pPr>
        <w:pStyle w:val="TOC1"/>
        <w:rPr>
          <w:rFonts w:eastAsiaTheme="minorEastAsia"/>
          <w:b w:val="0"/>
          <w:caps w:val="0"/>
          <w:noProof/>
          <w:sz w:val="22"/>
          <w:lang w:val="en-US" w:eastAsia="en-US" w:bidi="ar-SA"/>
        </w:rPr>
      </w:pPr>
      <w:hyperlink w:anchor="_Toc25687768" w:history="1">
        <w:r w:rsidR="00E462D5" w:rsidRPr="00F857AC">
          <w:rPr>
            <w:rStyle w:val="Hyperlink"/>
            <w:noProof/>
          </w:rPr>
          <w:t>Załącznik B — Zabezpieczenia</w:t>
        </w:r>
        <w:r w:rsidR="00E462D5">
          <w:rPr>
            <w:noProof/>
            <w:webHidden/>
          </w:rPr>
          <w:tab/>
        </w:r>
        <w:r w:rsidR="00E462D5">
          <w:rPr>
            <w:noProof/>
            <w:webHidden/>
          </w:rPr>
          <w:fldChar w:fldCharType="begin"/>
        </w:r>
        <w:r w:rsidR="00E462D5">
          <w:rPr>
            <w:noProof/>
            <w:webHidden/>
          </w:rPr>
          <w:instrText xml:space="preserve"> PAGEREF _Toc25687768 \h </w:instrText>
        </w:r>
        <w:r w:rsidR="00E462D5">
          <w:rPr>
            <w:noProof/>
            <w:webHidden/>
          </w:rPr>
        </w:r>
        <w:r w:rsidR="00E462D5">
          <w:rPr>
            <w:noProof/>
            <w:webHidden/>
          </w:rPr>
          <w:fldChar w:fldCharType="separate"/>
        </w:r>
        <w:r w:rsidR="00E462D5">
          <w:rPr>
            <w:noProof/>
            <w:webHidden/>
          </w:rPr>
          <w:t>16</w:t>
        </w:r>
        <w:r w:rsidR="00E462D5">
          <w:rPr>
            <w:noProof/>
            <w:webHidden/>
          </w:rPr>
          <w:fldChar w:fldCharType="end"/>
        </w:r>
      </w:hyperlink>
    </w:p>
    <w:p w14:paraId="7AEC9E9B" w14:textId="18DA0A18" w:rsidR="00E462D5" w:rsidRDefault="00E72DE3">
      <w:pPr>
        <w:pStyle w:val="TOC1"/>
        <w:rPr>
          <w:rFonts w:eastAsiaTheme="minorEastAsia"/>
          <w:b w:val="0"/>
          <w:caps w:val="0"/>
          <w:noProof/>
          <w:sz w:val="22"/>
          <w:lang w:val="en-US" w:eastAsia="en-US" w:bidi="ar-SA"/>
        </w:rPr>
      </w:pPr>
      <w:hyperlink w:anchor="_Toc25687769" w:history="1">
        <w:r w:rsidR="00E462D5" w:rsidRPr="00F857AC">
          <w:rPr>
            <w:rStyle w:val="Hyperlink"/>
            <w:noProof/>
          </w:rPr>
          <w:t>Szczegółowe Postanowienia Dotyczące Usług Online</w:t>
        </w:r>
        <w:r w:rsidR="00E462D5">
          <w:rPr>
            <w:noProof/>
            <w:webHidden/>
          </w:rPr>
          <w:tab/>
        </w:r>
        <w:r w:rsidR="00E462D5">
          <w:rPr>
            <w:noProof/>
            <w:webHidden/>
          </w:rPr>
          <w:fldChar w:fldCharType="begin"/>
        </w:r>
        <w:r w:rsidR="00E462D5">
          <w:rPr>
            <w:noProof/>
            <w:webHidden/>
          </w:rPr>
          <w:instrText xml:space="preserve"> PAGEREF _Toc25687769 \h </w:instrText>
        </w:r>
        <w:r w:rsidR="00E462D5">
          <w:rPr>
            <w:noProof/>
            <w:webHidden/>
          </w:rPr>
        </w:r>
        <w:r w:rsidR="00E462D5">
          <w:rPr>
            <w:noProof/>
            <w:webHidden/>
          </w:rPr>
          <w:fldChar w:fldCharType="separate"/>
        </w:r>
        <w:r w:rsidR="00E462D5">
          <w:rPr>
            <w:noProof/>
            <w:webHidden/>
          </w:rPr>
          <w:t>18</w:t>
        </w:r>
        <w:r w:rsidR="00E462D5">
          <w:rPr>
            <w:noProof/>
            <w:webHidden/>
          </w:rPr>
          <w:fldChar w:fldCharType="end"/>
        </w:r>
      </w:hyperlink>
    </w:p>
    <w:p w14:paraId="628DA6CE" w14:textId="448000C7" w:rsidR="00E462D5" w:rsidRDefault="00E72DE3">
      <w:pPr>
        <w:pStyle w:val="TOC2"/>
        <w:tabs>
          <w:tab w:val="right" w:leader="dot" w:pos="5030"/>
        </w:tabs>
        <w:rPr>
          <w:rFonts w:eastAsiaTheme="minorEastAsia"/>
          <w:b w:val="0"/>
          <w:smallCaps w:val="0"/>
          <w:noProof/>
          <w:sz w:val="22"/>
          <w:lang w:val="en-US" w:eastAsia="en-US" w:bidi="ar-SA"/>
        </w:rPr>
      </w:pPr>
      <w:hyperlink w:anchor="_Toc25687770" w:history="1">
        <w:r w:rsidR="00E462D5" w:rsidRPr="00F857AC">
          <w:rPr>
            <w:rStyle w:val="Hyperlink"/>
            <w:noProof/>
          </w:rPr>
          <w:t>Usługi Microsoft Azure</w:t>
        </w:r>
        <w:r w:rsidR="00E462D5">
          <w:rPr>
            <w:noProof/>
            <w:webHidden/>
          </w:rPr>
          <w:tab/>
        </w:r>
        <w:r w:rsidR="00E462D5">
          <w:rPr>
            <w:noProof/>
            <w:webHidden/>
          </w:rPr>
          <w:fldChar w:fldCharType="begin"/>
        </w:r>
        <w:r w:rsidR="00E462D5">
          <w:rPr>
            <w:noProof/>
            <w:webHidden/>
          </w:rPr>
          <w:instrText xml:space="preserve"> PAGEREF _Toc25687770 \h </w:instrText>
        </w:r>
        <w:r w:rsidR="00E462D5">
          <w:rPr>
            <w:noProof/>
            <w:webHidden/>
          </w:rPr>
        </w:r>
        <w:r w:rsidR="00E462D5">
          <w:rPr>
            <w:noProof/>
            <w:webHidden/>
          </w:rPr>
          <w:fldChar w:fldCharType="separate"/>
        </w:r>
        <w:r w:rsidR="00E462D5">
          <w:rPr>
            <w:noProof/>
            <w:webHidden/>
          </w:rPr>
          <w:t>18</w:t>
        </w:r>
        <w:r w:rsidR="00E462D5">
          <w:rPr>
            <w:noProof/>
            <w:webHidden/>
          </w:rPr>
          <w:fldChar w:fldCharType="end"/>
        </w:r>
      </w:hyperlink>
    </w:p>
    <w:p w14:paraId="6F450878" w14:textId="479BFF89" w:rsidR="00E462D5" w:rsidRDefault="00E72DE3">
      <w:pPr>
        <w:pStyle w:val="TOC4"/>
        <w:rPr>
          <w:rFonts w:eastAsiaTheme="minorEastAsia"/>
          <w:smallCaps w:val="0"/>
          <w:noProof/>
          <w:sz w:val="22"/>
          <w:lang w:val="en-US" w:eastAsia="en-US" w:bidi="ar-SA"/>
        </w:rPr>
      </w:pPr>
      <w:hyperlink w:anchor="_Toc25687771" w:history="1">
        <w:r w:rsidR="00E462D5" w:rsidRPr="00F857AC">
          <w:rPr>
            <w:rStyle w:val="Hyperlink"/>
            <w:noProof/>
          </w:rPr>
          <w:t>Azure DevTest Labs</w:t>
        </w:r>
        <w:r w:rsidR="00E462D5">
          <w:rPr>
            <w:noProof/>
            <w:webHidden/>
          </w:rPr>
          <w:tab/>
        </w:r>
        <w:r w:rsidR="00E462D5">
          <w:rPr>
            <w:noProof/>
            <w:webHidden/>
          </w:rPr>
          <w:fldChar w:fldCharType="begin"/>
        </w:r>
        <w:r w:rsidR="00E462D5">
          <w:rPr>
            <w:noProof/>
            <w:webHidden/>
          </w:rPr>
          <w:instrText xml:space="preserve"> PAGEREF _Toc25687771 \h </w:instrText>
        </w:r>
        <w:r w:rsidR="00E462D5">
          <w:rPr>
            <w:noProof/>
            <w:webHidden/>
          </w:rPr>
        </w:r>
        <w:r w:rsidR="00E462D5">
          <w:rPr>
            <w:noProof/>
            <w:webHidden/>
          </w:rPr>
          <w:fldChar w:fldCharType="separate"/>
        </w:r>
        <w:r w:rsidR="00E462D5">
          <w:rPr>
            <w:noProof/>
            <w:webHidden/>
          </w:rPr>
          <w:t>19</w:t>
        </w:r>
        <w:r w:rsidR="00E462D5">
          <w:rPr>
            <w:noProof/>
            <w:webHidden/>
          </w:rPr>
          <w:fldChar w:fldCharType="end"/>
        </w:r>
      </w:hyperlink>
    </w:p>
    <w:p w14:paraId="4662E96A" w14:textId="36E223D3" w:rsidR="00E462D5" w:rsidRDefault="00E72DE3">
      <w:pPr>
        <w:pStyle w:val="TOC4"/>
        <w:rPr>
          <w:rFonts w:eastAsiaTheme="minorEastAsia"/>
          <w:smallCaps w:val="0"/>
          <w:noProof/>
          <w:sz w:val="22"/>
          <w:lang w:val="en-US" w:eastAsia="en-US" w:bidi="ar-SA"/>
        </w:rPr>
      </w:pPr>
      <w:hyperlink w:anchor="_Toc25687772" w:history="1">
        <w:r w:rsidR="00E462D5" w:rsidRPr="00F857AC">
          <w:rPr>
            <w:rStyle w:val="Hyperlink"/>
            <w:noProof/>
          </w:rPr>
          <w:t>Usługi Azure Lab</w:t>
        </w:r>
        <w:r w:rsidR="00E462D5">
          <w:rPr>
            <w:noProof/>
            <w:webHidden/>
          </w:rPr>
          <w:tab/>
        </w:r>
        <w:r w:rsidR="00E462D5">
          <w:rPr>
            <w:noProof/>
            <w:webHidden/>
          </w:rPr>
          <w:fldChar w:fldCharType="begin"/>
        </w:r>
        <w:r w:rsidR="00E462D5">
          <w:rPr>
            <w:noProof/>
            <w:webHidden/>
          </w:rPr>
          <w:instrText xml:space="preserve"> PAGEREF _Toc25687772 \h </w:instrText>
        </w:r>
        <w:r w:rsidR="00E462D5">
          <w:rPr>
            <w:noProof/>
            <w:webHidden/>
          </w:rPr>
        </w:r>
        <w:r w:rsidR="00E462D5">
          <w:rPr>
            <w:noProof/>
            <w:webHidden/>
          </w:rPr>
          <w:fldChar w:fldCharType="separate"/>
        </w:r>
        <w:r w:rsidR="00E462D5">
          <w:rPr>
            <w:noProof/>
            <w:webHidden/>
          </w:rPr>
          <w:t>19</w:t>
        </w:r>
        <w:r w:rsidR="00E462D5">
          <w:rPr>
            <w:noProof/>
            <w:webHidden/>
          </w:rPr>
          <w:fldChar w:fldCharType="end"/>
        </w:r>
      </w:hyperlink>
    </w:p>
    <w:p w14:paraId="5BA1713B" w14:textId="43E36CD5" w:rsidR="00E462D5" w:rsidRDefault="00E72DE3">
      <w:pPr>
        <w:pStyle w:val="TOC4"/>
        <w:rPr>
          <w:rFonts w:eastAsiaTheme="minorEastAsia"/>
          <w:smallCaps w:val="0"/>
          <w:noProof/>
          <w:sz w:val="22"/>
          <w:lang w:val="en-US" w:eastAsia="en-US" w:bidi="ar-SA"/>
        </w:rPr>
      </w:pPr>
      <w:hyperlink w:anchor="_Toc25687773" w:history="1">
        <w:r w:rsidR="00E462D5" w:rsidRPr="00F857AC">
          <w:rPr>
            <w:rStyle w:val="Hyperlink"/>
            <w:noProof/>
          </w:rPr>
          <w:t>Usługa Azure Machine Learning</w:t>
        </w:r>
        <w:r w:rsidR="00E462D5">
          <w:rPr>
            <w:noProof/>
            <w:webHidden/>
          </w:rPr>
          <w:tab/>
        </w:r>
        <w:r w:rsidR="00E462D5">
          <w:rPr>
            <w:noProof/>
            <w:webHidden/>
          </w:rPr>
          <w:fldChar w:fldCharType="begin"/>
        </w:r>
        <w:r w:rsidR="00E462D5">
          <w:rPr>
            <w:noProof/>
            <w:webHidden/>
          </w:rPr>
          <w:instrText xml:space="preserve"> PAGEREF _Toc25687773 \h </w:instrText>
        </w:r>
        <w:r w:rsidR="00E462D5">
          <w:rPr>
            <w:noProof/>
            <w:webHidden/>
          </w:rPr>
        </w:r>
        <w:r w:rsidR="00E462D5">
          <w:rPr>
            <w:noProof/>
            <w:webHidden/>
          </w:rPr>
          <w:fldChar w:fldCharType="separate"/>
        </w:r>
        <w:r w:rsidR="00E462D5">
          <w:rPr>
            <w:noProof/>
            <w:webHidden/>
          </w:rPr>
          <w:t>20</w:t>
        </w:r>
        <w:r w:rsidR="00E462D5">
          <w:rPr>
            <w:noProof/>
            <w:webHidden/>
          </w:rPr>
          <w:fldChar w:fldCharType="end"/>
        </w:r>
      </w:hyperlink>
    </w:p>
    <w:p w14:paraId="5B81C996" w14:textId="5A6CA450" w:rsidR="00E462D5" w:rsidRDefault="00E72DE3">
      <w:pPr>
        <w:pStyle w:val="TOC4"/>
        <w:rPr>
          <w:rFonts w:eastAsiaTheme="minorEastAsia"/>
          <w:smallCaps w:val="0"/>
          <w:noProof/>
          <w:sz w:val="22"/>
          <w:lang w:val="en-US" w:eastAsia="en-US" w:bidi="ar-SA"/>
        </w:rPr>
      </w:pPr>
      <w:hyperlink w:anchor="_Toc25687774" w:history="1">
        <w:r w:rsidR="00E462D5" w:rsidRPr="00F857AC">
          <w:rPr>
            <w:rStyle w:val="Hyperlink"/>
            <w:noProof/>
          </w:rPr>
          <w:t>Mapy Azure</w:t>
        </w:r>
        <w:r w:rsidR="00E462D5">
          <w:rPr>
            <w:noProof/>
            <w:webHidden/>
          </w:rPr>
          <w:tab/>
        </w:r>
        <w:r w:rsidR="00E462D5">
          <w:rPr>
            <w:noProof/>
            <w:webHidden/>
          </w:rPr>
          <w:fldChar w:fldCharType="begin"/>
        </w:r>
        <w:r w:rsidR="00E462D5">
          <w:rPr>
            <w:noProof/>
            <w:webHidden/>
          </w:rPr>
          <w:instrText xml:space="preserve"> PAGEREF _Toc25687774 \h </w:instrText>
        </w:r>
        <w:r w:rsidR="00E462D5">
          <w:rPr>
            <w:noProof/>
            <w:webHidden/>
          </w:rPr>
        </w:r>
        <w:r w:rsidR="00E462D5">
          <w:rPr>
            <w:noProof/>
            <w:webHidden/>
          </w:rPr>
          <w:fldChar w:fldCharType="separate"/>
        </w:r>
        <w:r w:rsidR="00E462D5">
          <w:rPr>
            <w:noProof/>
            <w:webHidden/>
          </w:rPr>
          <w:t>20</w:t>
        </w:r>
        <w:r w:rsidR="00E462D5">
          <w:rPr>
            <w:noProof/>
            <w:webHidden/>
          </w:rPr>
          <w:fldChar w:fldCharType="end"/>
        </w:r>
      </w:hyperlink>
    </w:p>
    <w:p w14:paraId="1D1F6193" w14:textId="04363683" w:rsidR="00E462D5" w:rsidRDefault="00E72DE3">
      <w:pPr>
        <w:pStyle w:val="TOC4"/>
        <w:rPr>
          <w:rFonts w:eastAsiaTheme="minorEastAsia"/>
          <w:smallCaps w:val="0"/>
          <w:noProof/>
          <w:sz w:val="22"/>
          <w:lang w:val="en-US" w:eastAsia="en-US" w:bidi="ar-SA"/>
        </w:rPr>
      </w:pPr>
      <w:hyperlink w:anchor="_Toc25687775" w:history="1">
        <w:r w:rsidR="00E462D5" w:rsidRPr="00F857AC">
          <w:rPr>
            <w:rStyle w:val="Hyperlink"/>
            <w:noProof/>
          </w:rPr>
          <w:t>Azure Stack Hub</w:t>
        </w:r>
        <w:r w:rsidR="00E462D5">
          <w:rPr>
            <w:noProof/>
            <w:webHidden/>
          </w:rPr>
          <w:tab/>
        </w:r>
        <w:r w:rsidR="00E462D5">
          <w:rPr>
            <w:noProof/>
            <w:webHidden/>
          </w:rPr>
          <w:fldChar w:fldCharType="begin"/>
        </w:r>
        <w:r w:rsidR="00E462D5">
          <w:rPr>
            <w:noProof/>
            <w:webHidden/>
          </w:rPr>
          <w:instrText xml:space="preserve"> PAGEREF _Toc25687775 \h </w:instrText>
        </w:r>
        <w:r w:rsidR="00E462D5">
          <w:rPr>
            <w:noProof/>
            <w:webHidden/>
          </w:rPr>
        </w:r>
        <w:r w:rsidR="00E462D5">
          <w:rPr>
            <w:noProof/>
            <w:webHidden/>
          </w:rPr>
          <w:fldChar w:fldCharType="separate"/>
        </w:r>
        <w:r w:rsidR="00E462D5">
          <w:rPr>
            <w:noProof/>
            <w:webHidden/>
          </w:rPr>
          <w:t>21</w:t>
        </w:r>
        <w:r w:rsidR="00E462D5">
          <w:rPr>
            <w:noProof/>
            <w:webHidden/>
          </w:rPr>
          <w:fldChar w:fldCharType="end"/>
        </w:r>
      </w:hyperlink>
    </w:p>
    <w:p w14:paraId="57EF1553" w14:textId="51843420" w:rsidR="00E462D5" w:rsidRDefault="00E72DE3">
      <w:pPr>
        <w:pStyle w:val="TOC4"/>
        <w:rPr>
          <w:rFonts w:eastAsiaTheme="minorEastAsia"/>
          <w:smallCaps w:val="0"/>
          <w:noProof/>
          <w:sz w:val="22"/>
          <w:lang w:val="en-US" w:eastAsia="en-US" w:bidi="ar-SA"/>
        </w:rPr>
      </w:pPr>
      <w:hyperlink w:anchor="_Toc25687776" w:history="1">
        <w:r w:rsidR="00E462D5" w:rsidRPr="00F857AC">
          <w:rPr>
            <w:rStyle w:val="Hyperlink"/>
            <w:noProof/>
          </w:rPr>
          <w:t>Usługi Wyszukiwania Bing</w:t>
        </w:r>
        <w:r w:rsidR="00E462D5">
          <w:rPr>
            <w:noProof/>
            <w:webHidden/>
          </w:rPr>
          <w:tab/>
        </w:r>
        <w:r w:rsidR="00E462D5">
          <w:rPr>
            <w:noProof/>
            <w:webHidden/>
          </w:rPr>
          <w:fldChar w:fldCharType="begin"/>
        </w:r>
        <w:r w:rsidR="00E462D5">
          <w:rPr>
            <w:noProof/>
            <w:webHidden/>
          </w:rPr>
          <w:instrText xml:space="preserve"> PAGEREF _Toc25687776 \h </w:instrText>
        </w:r>
        <w:r w:rsidR="00E462D5">
          <w:rPr>
            <w:noProof/>
            <w:webHidden/>
          </w:rPr>
        </w:r>
        <w:r w:rsidR="00E462D5">
          <w:rPr>
            <w:noProof/>
            <w:webHidden/>
          </w:rPr>
          <w:fldChar w:fldCharType="separate"/>
        </w:r>
        <w:r w:rsidR="00E462D5">
          <w:rPr>
            <w:noProof/>
            <w:webHidden/>
          </w:rPr>
          <w:t>21</w:t>
        </w:r>
        <w:r w:rsidR="00E462D5">
          <w:rPr>
            <w:noProof/>
            <w:webHidden/>
          </w:rPr>
          <w:fldChar w:fldCharType="end"/>
        </w:r>
      </w:hyperlink>
    </w:p>
    <w:p w14:paraId="0A11F197" w14:textId="772B5DE9" w:rsidR="00E462D5" w:rsidRDefault="00E72DE3">
      <w:pPr>
        <w:pStyle w:val="TOC4"/>
        <w:rPr>
          <w:rFonts w:eastAsiaTheme="minorEastAsia"/>
          <w:smallCaps w:val="0"/>
          <w:noProof/>
          <w:sz w:val="22"/>
          <w:lang w:val="en-US" w:eastAsia="en-US" w:bidi="ar-SA"/>
        </w:rPr>
      </w:pPr>
      <w:hyperlink w:anchor="_Toc25687777" w:history="1">
        <w:r w:rsidR="00E462D5" w:rsidRPr="00F857AC">
          <w:rPr>
            <w:rStyle w:val="Hyperlink"/>
            <w:noProof/>
          </w:rPr>
          <w:t>Cognitive Services</w:t>
        </w:r>
        <w:r w:rsidR="00E462D5">
          <w:rPr>
            <w:noProof/>
            <w:webHidden/>
          </w:rPr>
          <w:tab/>
        </w:r>
        <w:r w:rsidR="00E462D5">
          <w:rPr>
            <w:noProof/>
            <w:webHidden/>
          </w:rPr>
          <w:fldChar w:fldCharType="begin"/>
        </w:r>
        <w:r w:rsidR="00E462D5">
          <w:rPr>
            <w:noProof/>
            <w:webHidden/>
          </w:rPr>
          <w:instrText xml:space="preserve"> PAGEREF _Toc25687777 \h </w:instrText>
        </w:r>
        <w:r w:rsidR="00E462D5">
          <w:rPr>
            <w:noProof/>
            <w:webHidden/>
          </w:rPr>
        </w:r>
        <w:r w:rsidR="00E462D5">
          <w:rPr>
            <w:noProof/>
            <w:webHidden/>
          </w:rPr>
          <w:fldChar w:fldCharType="separate"/>
        </w:r>
        <w:r w:rsidR="00E462D5">
          <w:rPr>
            <w:noProof/>
            <w:webHidden/>
          </w:rPr>
          <w:t>22</w:t>
        </w:r>
        <w:r w:rsidR="00E462D5">
          <w:rPr>
            <w:noProof/>
            <w:webHidden/>
          </w:rPr>
          <w:fldChar w:fldCharType="end"/>
        </w:r>
      </w:hyperlink>
    </w:p>
    <w:p w14:paraId="6D6DD890" w14:textId="63D49CEC" w:rsidR="00E462D5" w:rsidRDefault="00E72DE3">
      <w:pPr>
        <w:pStyle w:val="TOC4"/>
        <w:rPr>
          <w:rFonts w:eastAsiaTheme="minorEastAsia"/>
          <w:smallCaps w:val="0"/>
          <w:noProof/>
          <w:sz w:val="22"/>
          <w:lang w:val="en-US" w:eastAsia="en-US" w:bidi="ar-SA"/>
        </w:rPr>
      </w:pPr>
      <w:hyperlink w:anchor="_Toc25687778" w:history="1">
        <w:r w:rsidR="00E462D5" w:rsidRPr="00F857AC">
          <w:rPr>
            <w:rStyle w:val="Hyperlink"/>
            <w:noProof/>
          </w:rPr>
          <w:t>Microsoft Genomics</w:t>
        </w:r>
        <w:r w:rsidR="00E462D5">
          <w:rPr>
            <w:noProof/>
            <w:webHidden/>
          </w:rPr>
          <w:tab/>
        </w:r>
        <w:r w:rsidR="00E462D5">
          <w:rPr>
            <w:noProof/>
            <w:webHidden/>
          </w:rPr>
          <w:fldChar w:fldCharType="begin"/>
        </w:r>
        <w:r w:rsidR="00E462D5">
          <w:rPr>
            <w:noProof/>
            <w:webHidden/>
          </w:rPr>
          <w:instrText xml:space="preserve"> PAGEREF _Toc25687778 \h </w:instrText>
        </w:r>
        <w:r w:rsidR="00E462D5">
          <w:rPr>
            <w:noProof/>
            <w:webHidden/>
          </w:rPr>
        </w:r>
        <w:r w:rsidR="00E462D5">
          <w:rPr>
            <w:noProof/>
            <w:webHidden/>
          </w:rPr>
          <w:fldChar w:fldCharType="separate"/>
        </w:r>
        <w:r w:rsidR="00E462D5">
          <w:rPr>
            <w:noProof/>
            <w:webHidden/>
          </w:rPr>
          <w:t>23</w:t>
        </w:r>
        <w:r w:rsidR="00E462D5">
          <w:rPr>
            <w:noProof/>
            <w:webHidden/>
          </w:rPr>
          <w:fldChar w:fldCharType="end"/>
        </w:r>
      </w:hyperlink>
    </w:p>
    <w:p w14:paraId="2A19FAAF" w14:textId="7E5EB2C0" w:rsidR="00E462D5" w:rsidRDefault="00E72DE3">
      <w:pPr>
        <w:pStyle w:val="TOC4"/>
        <w:rPr>
          <w:rFonts w:eastAsiaTheme="minorEastAsia"/>
          <w:smallCaps w:val="0"/>
          <w:noProof/>
          <w:sz w:val="22"/>
          <w:lang w:val="en-US" w:eastAsia="en-US" w:bidi="ar-SA"/>
        </w:rPr>
      </w:pPr>
      <w:hyperlink w:anchor="_Toc25687779" w:history="1">
        <w:r w:rsidR="00E462D5" w:rsidRPr="00F857AC">
          <w:rPr>
            <w:rStyle w:val="Hyperlink"/>
            <w:noProof/>
          </w:rPr>
          <w:t>Visual Studio App Center</w:t>
        </w:r>
        <w:r w:rsidR="00E462D5">
          <w:rPr>
            <w:noProof/>
            <w:webHidden/>
          </w:rPr>
          <w:tab/>
        </w:r>
        <w:r w:rsidR="00E462D5">
          <w:rPr>
            <w:noProof/>
            <w:webHidden/>
          </w:rPr>
          <w:fldChar w:fldCharType="begin"/>
        </w:r>
        <w:r w:rsidR="00E462D5">
          <w:rPr>
            <w:noProof/>
            <w:webHidden/>
          </w:rPr>
          <w:instrText xml:space="preserve"> PAGEREF _Toc25687779 \h </w:instrText>
        </w:r>
        <w:r w:rsidR="00E462D5">
          <w:rPr>
            <w:noProof/>
            <w:webHidden/>
          </w:rPr>
        </w:r>
        <w:r w:rsidR="00E462D5">
          <w:rPr>
            <w:noProof/>
            <w:webHidden/>
          </w:rPr>
          <w:fldChar w:fldCharType="separate"/>
        </w:r>
        <w:r w:rsidR="00E462D5">
          <w:rPr>
            <w:noProof/>
            <w:webHidden/>
          </w:rPr>
          <w:t>23</w:t>
        </w:r>
        <w:r w:rsidR="00E462D5">
          <w:rPr>
            <w:noProof/>
            <w:webHidden/>
          </w:rPr>
          <w:fldChar w:fldCharType="end"/>
        </w:r>
      </w:hyperlink>
    </w:p>
    <w:p w14:paraId="41B2D47B" w14:textId="3A254E2A" w:rsidR="00E462D5" w:rsidRDefault="00E72DE3">
      <w:pPr>
        <w:pStyle w:val="TOC2"/>
        <w:tabs>
          <w:tab w:val="right" w:leader="dot" w:pos="5030"/>
        </w:tabs>
        <w:rPr>
          <w:rFonts w:eastAsiaTheme="minorEastAsia"/>
          <w:b w:val="0"/>
          <w:smallCaps w:val="0"/>
          <w:noProof/>
          <w:sz w:val="22"/>
          <w:lang w:val="en-US" w:eastAsia="en-US" w:bidi="ar-SA"/>
        </w:rPr>
      </w:pPr>
      <w:hyperlink w:anchor="_Toc25687780" w:history="1">
        <w:r w:rsidR="00E462D5" w:rsidRPr="00F857AC">
          <w:rPr>
            <w:rStyle w:val="Hyperlink"/>
            <w:noProof/>
          </w:rPr>
          <w:t>Plany usług w ramach platformy Microsoft Azure</w:t>
        </w:r>
        <w:r w:rsidR="00E462D5">
          <w:rPr>
            <w:noProof/>
            <w:webHidden/>
          </w:rPr>
          <w:tab/>
        </w:r>
        <w:r w:rsidR="00E462D5">
          <w:rPr>
            <w:noProof/>
            <w:webHidden/>
          </w:rPr>
          <w:fldChar w:fldCharType="begin"/>
        </w:r>
        <w:r w:rsidR="00E462D5">
          <w:rPr>
            <w:noProof/>
            <w:webHidden/>
          </w:rPr>
          <w:instrText xml:space="preserve"> PAGEREF _Toc25687780 \h </w:instrText>
        </w:r>
        <w:r w:rsidR="00E462D5">
          <w:rPr>
            <w:noProof/>
            <w:webHidden/>
          </w:rPr>
        </w:r>
        <w:r w:rsidR="00E462D5">
          <w:rPr>
            <w:noProof/>
            <w:webHidden/>
          </w:rPr>
          <w:fldChar w:fldCharType="separate"/>
        </w:r>
        <w:r w:rsidR="00E462D5">
          <w:rPr>
            <w:noProof/>
            <w:webHidden/>
          </w:rPr>
          <w:t>23</w:t>
        </w:r>
        <w:r w:rsidR="00E462D5">
          <w:rPr>
            <w:noProof/>
            <w:webHidden/>
          </w:rPr>
          <w:fldChar w:fldCharType="end"/>
        </w:r>
      </w:hyperlink>
    </w:p>
    <w:p w14:paraId="048E4269" w14:textId="52D34D8B" w:rsidR="00E462D5" w:rsidRDefault="00E72DE3">
      <w:pPr>
        <w:pStyle w:val="TOC4"/>
        <w:rPr>
          <w:rFonts w:eastAsiaTheme="minorEastAsia"/>
          <w:smallCaps w:val="0"/>
          <w:noProof/>
          <w:sz w:val="22"/>
          <w:lang w:val="en-US" w:eastAsia="en-US" w:bidi="ar-SA"/>
        </w:rPr>
      </w:pPr>
      <w:hyperlink w:anchor="_Toc25687781" w:history="1">
        <w:r w:rsidR="00E462D5" w:rsidRPr="00F857AC">
          <w:rPr>
            <w:rStyle w:val="Hyperlink"/>
            <w:noProof/>
          </w:rPr>
          <w:t>Azure Active Directory Basic</w:t>
        </w:r>
        <w:r w:rsidR="00E462D5">
          <w:rPr>
            <w:noProof/>
            <w:webHidden/>
          </w:rPr>
          <w:tab/>
        </w:r>
        <w:r w:rsidR="00E462D5">
          <w:rPr>
            <w:noProof/>
            <w:webHidden/>
          </w:rPr>
          <w:fldChar w:fldCharType="begin"/>
        </w:r>
        <w:r w:rsidR="00E462D5">
          <w:rPr>
            <w:noProof/>
            <w:webHidden/>
          </w:rPr>
          <w:instrText xml:space="preserve"> PAGEREF _Toc25687781 \h </w:instrText>
        </w:r>
        <w:r w:rsidR="00E462D5">
          <w:rPr>
            <w:noProof/>
            <w:webHidden/>
          </w:rPr>
        </w:r>
        <w:r w:rsidR="00E462D5">
          <w:rPr>
            <w:noProof/>
            <w:webHidden/>
          </w:rPr>
          <w:fldChar w:fldCharType="separate"/>
        </w:r>
        <w:r w:rsidR="00E462D5">
          <w:rPr>
            <w:noProof/>
            <w:webHidden/>
          </w:rPr>
          <w:t>24</w:t>
        </w:r>
        <w:r w:rsidR="00E462D5">
          <w:rPr>
            <w:noProof/>
            <w:webHidden/>
          </w:rPr>
          <w:fldChar w:fldCharType="end"/>
        </w:r>
      </w:hyperlink>
    </w:p>
    <w:p w14:paraId="609673CF" w14:textId="472C30B0" w:rsidR="00E462D5" w:rsidRDefault="00E72DE3">
      <w:pPr>
        <w:pStyle w:val="TOC4"/>
        <w:rPr>
          <w:rFonts w:eastAsiaTheme="minorEastAsia"/>
          <w:smallCaps w:val="0"/>
          <w:noProof/>
          <w:sz w:val="22"/>
          <w:lang w:val="en-US" w:eastAsia="en-US" w:bidi="ar-SA"/>
        </w:rPr>
      </w:pPr>
      <w:hyperlink w:anchor="_Toc25687782" w:history="1">
        <w:r w:rsidR="00E462D5" w:rsidRPr="00F857AC">
          <w:rPr>
            <w:rStyle w:val="Hyperlink"/>
            <w:noProof/>
          </w:rPr>
          <w:t>Azure Active Directory Premium</w:t>
        </w:r>
        <w:r w:rsidR="00E462D5">
          <w:rPr>
            <w:noProof/>
            <w:webHidden/>
          </w:rPr>
          <w:tab/>
        </w:r>
        <w:r w:rsidR="00E462D5">
          <w:rPr>
            <w:noProof/>
            <w:webHidden/>
          </w:rPr>
          <w:fldChar w:fldCharType="begin"/>
        </w:r>
        <w:r w:rsidR="00E462D5">
          <w:rPr>
            <w:noProof/>
            <w:webHidden/>
          </w:rPr>
          <w:instrText xml:space="preserve"> PAGEREF _Toc25687782 \h </w:instrText>
        </w:r>
        <w:r w:rsidR="00E462D5">
          <w:rPr>
            <w:noProof/>
            <w:webHidden/>
          </w:rPr>
        </w:r>
        <w:r w:rsidR="00E462D5">
          <w:rPr>
            <w:noProof/>
            <w:webHidden/>
          </w:rPr>
          <w:fldChar w:fldCharType="separate"/>
        </w:r>
        <w:r w:rsidR="00E462D5">
          <w:rPr>
            <w:noProof/>
            <w:webHidden/>
          </w:rPr>
          <w:t>24</w:t>
        </w:r>
        <w:r w:rsidR="00E462D5">
          <w:rPr>
            <w:noProof/>
            <w:webHidden/>
          </w:rPr>
          <w:fldChar w:fldCharType="end"/>
        </w:r>
      </w:hyperlink>
    </w:p>
    <w:p w14:paraId="06E5B8D9" w14:textId="08B98980" w:rsidR="00E462D5" w:rsidRDefault="00E72DE3">
      <w:pPr>
        <w:pStyle w:val="TOC4"/>
        <w:rPr>
          <w:rFonts w:eastAsiaTheme="minorEastAsia"/>
          <w:smallCaps w:val="0"/>
          <w:noProof/>
          <w:sz w:val="22"/>
          <w:lang w:val="en-US" w:eastAsia="en-US" w:bidi="ar-SA"/>
        </w:rPr>
      </w:pPr>
      <w:hyperlink w:anchor="_Toc25687783" w:history="1">
        <w:r w:rsidR="00E462D5" w:rsidRPr="00F857AC">
          <w:rPr>
            <w:rStyle w:val="Hyperlink"/>
            <w:noProof/>
          </w:rPr>
          <w:t>Azure Information Protection Premium</w:t>
        </w:r>
        <w:r w:rsidR="00E462D5">
          <w:rPr>
            <w:noProof/>
            <w:webHidden/>
          </w:rPr>
          <w:tab/>
        </w:r>
        <w:r w:rsidR="00E462D5">
          <w:rPr>
            <w:noProof/>
            <w:webHidden/>
          </w:rPr>
          <w:fldChar w:fldCharType="begin"/>
        </w:r>
        <w:r w:rsidR="00E462D5">
          <w:rPr>
            <w:noProof/>
            <w:webHidden/>
          </w:rPr>
          <w:instrText xml:space="preserve"> PAGEREF _Toc25687783 \h </w:instrText>
        </w:r>
        <w:r w:rsidR="00E462D5">
          <w:rPr>
            <w:noProof/>
            <w:webHidden/>
          </w:rPr>
        </w:r>
        <w:r w:rsidR="00E462D5">
          <w:rPr>
            <w:noProof/>
            <w:webHidden/>
          </w:rPr>
          <w:fldChar w:fldCharType="separate"/>
        </w:r>
        <w:r w:rsidR="00E462D5">
          <w:rPr>
            <w:noProof/>
            <w:webHidden/>
          </w:rPr>
          <w:t>24</w:t>
        </w:r>
        <w:r w:rsidR="00E462D5">
          <w:rPr>
            <w:noProof/>
            <w:webHidden/>
          </w:rPr>
          <w:fldChar w:fldCharType="end"/>
        </w:r>
      </w:hyperlink>
    </w:p>
    <w:p w14:paraId="35F11ED8" w14:textId="691AC027" w:rsidR="00E462D5" w:rsidRDefault="00E72DE3">
      <w:pPr>
        <w:pStyle w:val="TOC2"/>
        <w:tabs>
          <w:tab w:val="right" w:leader="dot" w:pos="5030"/>
        </w:tabs>
        <w:rPr>
          <w:rFonts w:eastAsiaTheme="minorEastAsia"/>
          <w:b w:val="0"/>
          <w:smallCaps w:val="0"/>
          <w:noProof/>
          <w:sz w:val="22"/>
          <w:lang w:val="en-US" w:eastAsia="en-US" w:bidi="ar-SA"/>
        </w:rPr>
      </w:pPr>
      <w:hyperlink w:anchor="_Toc25687784" w:history="1">
        <w:r w:rsidR="00E462D5" w:rsidRPr="00F857AC">
          <w:rPr>
            <w:rStyle w:val="Hyperlink"/>
            <w:noProof/>
          </w:rPr>
          <w:t>Usługi Microsoft Dynamics 365</w:t>
        </w:r>
        <w:r w:rsidR="00E462D5">
          <w:rPr>
            <w:noProof/>
            <w:webHidden/>
          </w:rPr>
          <w:tab/>
        </w:r>
        <w:r w:rsidR="00E462D5">
          <w:rPr>
            <w:noProof/>
            <w:webHidden/>
          </w:rPr>
          <w:fldChar w:fldCharType="begin"/>
        </w:r>
        <w:r w:rsidR="00E462D5">
          <w:rPr>
            <w:noProof/>
            <w:webHidden/>
          </w:rPr>
          <w:instrText xml:space="preserve"> PAGEREF _Toc25687784 \h </w:instrText>
        </w:r>
        <w:r w:rsidR="00E462D5">
          <w:rPr>
            <w:noProof/>
            <w:webHidden/>
          </w:rPr>
        </w:r>
        <w:r w:rsidR="00E462D5">
          <w:rPr>
            <w:noProof/>
            <w:webHidden/>
          </w:rPr>
          <w:fldChar w:fldCharType="separate"/>
        </w:r>
        <w:r w:rsidR="00E462D5">
          <w:rPr>
            <w:noProof/>
            <w:webHidden/>
          </w:rPr>
          <w:t>24</w:t>
        </w:r>
        <w:r w:rsidR="00E462D5">
          <w:rPr>
            <w:noProof/>
            <w:webHidden/>
          </w:rPr>
          <w:fldChar w:fldCharType="end"/>
        </w:r>
      </w:hyperlink>
    </w:p>
    <w:p w14:paraId="7E391F47" w14:textId="00D77E51" w:rsidR="00E462D5" w:rsidRDefault="00E72DE3">
      <w:pPr>
        <w:pStyle w:val="TOC2"/>
        <w:tabs>
          <w:tab w:val="right" w:leader="dot" w:pos="5030"/>
        </w:tabs>
        <w:rPr>
          <w:rFonts w:eastAsiaTheme="minorEastAsia"/>
          <w:b w:val="0"/>
          <w:smallCaps w:val="0"/>
          <w:noProof/>
          <w:sz w:val="22"/>
          <w:lang w:val="en-US" w:eastAsia="en-US" w:bidi="ar-SA"/>
        </w:rPr>
      </w:pPr>
      <w:hyperlink w:anchor="_Toc25687785" w:history="1">
        <w:r w:rsidR="00E462D5" w:rsidRPr="00F857AC">
          <w:rPr>
            <w:rStyle w:val="Hyperlink"/>
            <w:noProof/>
          </w:rPr>
          <w:t>Usługi Office 365</w:t>
        </w:r>
        <w:r w:rsidR="00E462D5">
          <w:rPr>
            <w:noProof/>
            <w:webHidden/>
          </w:rPr>
          <w:tab/>
        </w:r>
        <w:r w:rsidR="00E462D5">
          <w:rPr>
            <w:noProof/>
            <w:webHidden/>
          </w:rPr>
          <w:fldChar w:fldCharType="begin"/>
        </w:r>
        <w:r w:rsidR="00E462D5">
          <w:rPr>
            <w:noProof/>
            <w:webHidden/>
          </w:rPr>
          <w:instrText xml:space="preserve"> PAGEREF _Toc25687785 \h </w:instrText>
        </w:r>
        <w:r w:rsidR="00E462D5">
          <w:rPr>
            <w:noProof/>
            <w:webHidden/>
          </w:rPr>
        </w:r>
        <w:r w:rsidR="00E462D5">
          <w:rPr>
            <w:noProof/>
            <w:webHidden/>
          </w:rPr>
          <w:fldChar w:fldCharType="separate"/>
        </w:r>
        <w:r w:rsidR="00E462D5">
          <w:rPr>
            <w:noProof/>
            <w:webHidden/>
          </w:rPr>
          <w:t>26</w:t>
        </w:r>
        <w:r w:rsidR="00E462D5">
          <w:rPr>
            <w:noProof/>
            <w:webHidden/>
          </w:rPr>
          <w:fldChar w:fldCharType="end"/>
        </w:r>
      </w:hyperlink>
    </w:p>
    <w:p w14:paraId="7071ECB0" w14:textId="43E945AF" w:rsidR="00E462D5" w:rsidRDefault="00E72DE3">
      <w:pPr>
        <w:pStyle w:val="TOC4"/>
        <w:rPr>
          <w:rFonts w:eastAsiaTheme="minorEastAsia"/>
          <w:smallCaps w:val="0"/>
          <w:noProof/>
          <w:sz w:val="22"/>
          <w:lang w:val="en-US" w:eastAsia="en-US" w:bidi="ar-SA"/>
        </w:rPr>
      </w:pPr>
      <w:hyperlink w:anchor="_Toc25687786" w:history="1">
        <w:r w:rsidR="00E462D5" w:rsidRPr="00F857AC">
          <w:rPr>
            <w:rStyle w:val="Hyperlink"/>
            <w:noProof/>
          </w:rPr>
          <w:t>Usługi audio</w:t>
        </w:r>
        <w:r w:rsidR="00E462D5">
          <w:rPr>
            <w:noProof/>
            <w:webHidden/>
          </w:rPr>
          <w:tab/>
        </w:r>
        <w:r w:rsidR="00E462D5">
          <w:rPr>
            <w:noProof/>
            <w:webHidden/>
          </w:rPr>
          <w:fldChar w:fldCharType="begin"/>
        </w:r>
        <w:r w:rsidR="00E462D5">
          <w:rPr>
            <w:noProof/>
            <w:webHidden/>
          </w:rPr>
          <w:instrText xml:space="preserve"> PAGEREF _Toc25687786 \h </w:instrText>
        </w:r>
        <w:r w:rsidR="00E462D5">
          <w:rPr>
            <w:noProof/>
            <w:webHidden/>
          </w:rPr>
        </w:r>
        <w:r w:rsidR="00E462D5">
          <w:rPr>
            <w:noProof/>
            <w:webHidden/>
          </w:rPr>
          <w:fldChar w:fldCharType="separate"/>
        </w:r>
        <w:r w:rsidR="00E462D5">
          <w:rPr>
            <w:noProof/>
            <w:webHidden/>
          </w:rPr>
          <w:t>27</w:t>
        </w:r>
        <w:r w:rsidR="00E462D5">
          <w:rPr>
            <w:noProof/>
            <w:webHidden/>
          </w:rPr>
          <w:fldChar w:fldCharType="end"/>
        </w:r>
      </w:hyperlink>
    </w:p>
    <w:p w14:paraId="5D920C8E" w14:textId="7A575E77" w:rsidR="00E462D5" w:rsidRDefault="00E72DE3">
      <w:pPr>
        <w:pStyle w:val="TOC4"/>
        <w:rPr>
          <w:rFonts w:eastAsiaTheme="minorEastAsia"/>
          <w:smallCaps w:val="0"/>
          <w:noProof/>
          <w:sz w:val="22"/>
          <w:lang w:val="en-US" w:eastAsia="en-US" w:bidi="ar-SA"/>
        </w:rPr>
      </w:pPr>
      <w:hyperlink w:anchor="_Toc25687787" w:history="1">
        <w:r w:rsidR="00E462D5" w:rsidRPr="00F857AC">
          <w:rPr>
            <w:rStyle w:val="Hyperlink"/>
            <w:noProof/>
          </w:rPr>
          <w:t>Exchange Online</w:t>
        </w:r>
        <w:r w:rsidR="00E462D5">
          <w:rPr>
            <w:noProof/>
            <w:webHidden/>
          </w:rPr>
          <w:tab/>
        </w:r>
        <w:r w:rsidR="00E462D5">
          <w:rPr>
            <w:noProof/>
            <w:webHidden/>
          </w:rPr>
          <w:fldChar w:fldCharType="begin"/>
        </w:r>
        <w:r w:rsidR="00E462D5">
          <w:rPr>
            <w:noProof/>
            <w:webHidden/>
          </w:rPr>
          <w:instrText xml:space="preserve"> PAGEREF _Toc25687787 \h </w:instrText>
        </w:r>
        <w:r w:rsidR="00E462D5">
          <w:rPr>
            <w:noProof/>
            <w:webHidden/>
          </w:rPr>
        </w:r>
        <w:r w:rsidR="00E462D5">
          <w:rPr>
            <w:noProof/>
            <w:webHidden/>
          </w:rPr>
          <w:fldChar w:fldCharType="separate"/>
        </w:r>
        <w:r w:rsidR="00E462D5">
          <w:rPr>
            <w:noProof/>
            <w:webHidden/>
          </w:rPr>
          <w:t>28</w:t>
        </w:r>
        <w:r w:rsidR="00E462D5">
          <w:rPr>
            <w:noProof/>
            <w:webHidden/>
          </w:rPr>
          <w:fldChar w:fldCharType="end"/>
        </w:r>
      </w:hyperlink>
    </w:p>
    <w:p w14:paraId="46F87DB9" w14:textId="59C770DB" w:rsidR="00E462D5" w:rsidRDefault="00E72DE3">
      <w:pPr>
        <w:pStyle w:val="TOC4"/>
        <w:rPr>
          <w:rFonts w:eastAsiaTheme="minorEastAsia"/>
          <w:smallCaps w:val="0"/>
          <w:noProof/>
          <w:sz w:val="22"/>
          <w:lang w:val="en-US" w:eastAsia="en-US" w:bidi="ar-SA"/>
        </w:rPr>
      </w:pPr>
      <w:hyperlink w:anchor="_Toc25687788" w:history="1">
        <w:r w:rsidR="00E462D5" w:rsidRPr="00F857AC">
          <w:rPr>
            <w:rStyle w:val="Hyperlink"/>
            <w:noProof/>
          </w:rPr>
          <w:t>Aplikacje Office 365</w:t>
        </w:r>
        <w:r w:rsidR="00E462D5">
          <w:rPr>
            <w:noProof/>
            <w:webHidden/>
          </w:rPr>
          <w:tab/>
        </w:r>
        <w:r w:rsidR="00E462D5">
          <w:rPr>
            <w:noProof/>
            <w:webHidden/>
          </w:rPr>
          <w:fldChar w:fldCharType="begin"/>
        </w:r>
        <w:r w:rsidR="00E462D5">
          <w:rPr>
            <w:noProof/>
            <w:webHidden/>
          </w:rPr>
          <w:instrText xml:space="preserve"> PAGEREF _Toc25687788 \h </w:instrText>
        </w:r>
        <w:r w:rsidR="00E462D5">
          <w:rPr>
            <w:noProof/>
            <w:webHidden/>
          </w:rPr>
        </w:r>
        <w:r w:rsidR="00E462D5">
          <w:rPr>
            <w:noProof/>
            <w:webHidden/>
          </w:rPr>
          <w:fldChar w:fldCharType="separate"/>
        </w:r>
        <w:r w:rsidR="00E462D5">
          <w:rPr>
            <w:noProof/>
            <w:webHidden/>
          </w:rPr>
          <w:t>30</w:t>
        </w:r>
        <w:r w:rsidR="00E462D5">
          <w:rPr>
            <w:noProof/>
            <w:webHidden/>
          </w:rPr>
          <w:fldChar w:fldCharType="end"/>
        </w:r>
      </w:hyperlink>
    </w:p>
    <w:p w14:paraId="45FC0FC1" w14:textId="5D432D0C" w:rsidR="00E462D5" w:rsidRDefault="00E72DE3">
      <w:pPr>
        <w:pStyle w:val="TOC4"/>
        <w:rPr>
          <w:rFonts w:eastAsiaTheme="minorEastAsia"/>
          <w:smallCaps w:val="0"/>
          <w:noProof/>
          <w:sz w:val="22"/>
          <w:lang w:val="en-US" w:eastAsia="en-US" w:bidi="ar-SA"/>
        </w:rPr>
      </w:pPr>
      <w:hyperlink w:anchor="_Toc25687789" w:history="1">
        <w:r w:rsidR="00E462D5" w:rsidRPr="00F857AC">
          <w:rPr>
            <w:rStyle w:val="Hyperlink"/>
            <w:noProof/>
          </w:rPr>
          <w:t>Office for the web</w:t>
        </w:r>
        <w:r w:rsidR="00E462D5">
          <w:rPr>
            <w:noProof/>
            <w:webHidden/>
          </w:rPr>
          <w:tab/>
        </w:r>
        <w:r w:rsidR="00E462D5">
          <w:rPr>
            <w:noProof/>
            <w:webHidden/>
          </w:rPr>
          <w:fldChar w:fldCharType="begin"/>
        </w:r>
        <w:r w:rsidR="00E462D5">
          <w:rPr>
            <w:noProof/>
            <w:webHidden/>
          </w:rPr>
          <w:instrText xml:space="preserve"> PAGEREF _Toc25687789 \h </w:instrText>
        </w:r>
        <w:r w:rsidR="00E462D5">
          <w:rPr>
            <w:noProof/>
            <w:webHidden/>
          </w:rPr>
        </w:r>
        <w:r w:rsidR="00E462D5">
          <w:rPr>
            <w:noProof/>
            <w:webHidden/>
          </w:rPr>
          <w:fldChar w:fldCharType="separate"/>
        </w:r>
        <w:r w:rsidR="00E462D5">
          <w:rPr>
            <w:noProof/>
            <w:webHidden/>
          </w:rPr>
          <w:t>31</w:t>
        </w:r>
        <w:r w:rsidR="00E462D5">
          <w:rPr>
            <w:noProof/>
            <w:webHidden/>
          </w:rPr>
          <w:fldChar w:fldCharType="end"/>
        </w:r>
      </w:hyperlink>
    </w:p>
    <w:p w14:paraId="71F52804" w14:textId="14348781" w:rsidR="00E462D5" w:rsidRDefault="00E72DE3">
      <w:pPr>
        <w:pStyle w:val="TOC4"/>
        <w:rPr>
          <w:rFonts w:eastAsiaTheme="minorEastAsia"/>
          <w:smallCaps w:val="0"/>
          <w:noProof/>
          <w:sz w:val="22"/>
          <w:lang w:val="en-US" w:eastAsia="en-US" w:bidi="ar-SA"/>
        </w:rPr>
      </w:pPr>
      <w:hyperlink w:anchor="_Toc25687790" w:history="1">
        <w:r w:rsidR="00E462D5" w:rsidRPr="00F857AC">
          <w:rPr>
            <w:rStyle w:val="Hyperlink"/>
            <w:noProof/>
          </w:rPr>
          <w:t>OneDrive dla Firm</w:t>
        </w:r>
        <w:r w:rsidR="00E462D5">
          <w:rPr>
            <w:noProof/>
            <w:webHidden/>
          </w:rPr>
          <w:tab/>
        </w:r>
        <w:r w:rsidR="00E462D5">
          <w:rPr>
            <w:noProof/>
            <w:webHidden/>
          </w:rPr>
          <w:fldChar w:fldCharType="begin"/>
        </w:r>
        <w:r w:rsidR="00E462D5">
          <w:rPr>
            <w:noProof/>
            <w:webHidden/>
          </w:rPr>
          <w:instrText xml:space="preserve"> PAGEREF _Toc25687790 \h </w:instrText>
        </w:r>
        <w:r w:rsidR="00E462D5">
          <w:rPr>
            <w:noProof/>
            <w:webHidden/>
          </w:rPr>
        </w:r>
        <w:r w:rsidR="00E462D5">
          <w:rPr>
            <w:noProof/>
            <w:webHidden/>
          </w:rPr>
          <w:fldChar w:fldCharType="separate"/>
        </w:r>
        <w:r w:rsidR="00E462D5">
          <w:rPr>
            <w:noProof/>
            <w:webHidden/>
          </w:rPr>
          <w:t>31</w:t>
        </w:r>
        <w:r w:rsidR="00E462D5">
          <w:rPr>
            <w:noProof/>
            <w:webHidden/>
          </w:rPr>
          <w:fldChar w:fldCharType="end"/>
        </w:r>
      </w:hyperlink>
    </w:p>
    <w:p w14:paraId="650D178A" w14:textId="086E3364" w:rsidR="00E462D5" w:rsidRDefault="00E72DE3">
      <w:pPr>
        <w:pStyle w:val="TOC4"/>
        <w:rPr>
          <w:rFonts w:eastAsiaTheme="minorEastAsia"/>
          <w:smallCaps w:val="0"/>
          <w:noProof/>
          <w:sz w:val="22"/>
          <w:lang w:val="en-US" w:eastAsia="en-US" w:bidi="ar-SA"/>
        </w:rPr>
      </w:pPr>
      <w:hyperlink w:anchor="_Toc25687791" w:history="1">
        <w:r w:rsidR="00E462D5" w:rsidRPr="00F857AC">
          <w:rPr>
            <w:rStyle w:val="Hyperlink"/>
            <w:noProof/>
          </w:rPr>
          <w:t>Project</w:t>
        </w:r>
        <w:r w:rsidR="00E462D5">
          <w:rPr>
            <w:noProof/>
            <w:webHidden/>
          </w:rPr>
          <w:tab/>
        </w:r>
        <w:r w:rsidR="00E462D5">
          <w:rPr>
            <w:noProof/>
            <w:webHidden/>
          </w:rPr>
          <w:fldChar w:fldCharType="begin"/>
        </w:r>
        <w:r w:rsidR="00E462D5">
          <w:rPr>
            <w:noProof/>
            <w:webHidden/>
          </w:rPr>
          <w:instrText xml:space="preserve"> PAGEREF _Toc25687791 \h </w:instrText>
        </w:r>
        <w:r w:rsidR="00E462D5">
          <w:rPr>
            <w:noProof/>
            <w:webHidden/>
          </w:rPr>
        </w:r>
        <w:r w:rsidR="00E462D5">
          <w:rPr>
            <w:noProof/>
            <w:webHidden/>
          </w:rPr>
          <w:fldChar w:fldCharType="separate"/>
        </w:r>
        <w:r w:rsidR="00E462D5">
          <w:rPr>
            <w:noProof/>
            <w:webHidden/>
          </w:rPr>
          <w:t>31</w:t>
        </w:r>
        <w:r w:rsidR="00E462D5">
          <w:rPr>
            <w:noProof/>
            <w:webHidden/>
          </w:rPr>
          <w:fldChar w:fldCharType="end"/>
        </w:r>
      </w:hyperlink>
    </w:p>
    <w:p w14:paraId="424CED2A" w14:textId="09259D9F" w:rsidR="00E462D5" w:rsidRDefault="00E72DE3">
      <w:pPr>
        <w:pStyle w:val="TOC4"/>
        <w:rPr>
          <w:rFonts w:eastAsiaTheme="minorEastAsia"/>
          <w:smallCaps w:val="0"/>
          <w:noProof/>
          <w:sz w:val="22"/>
          <w:lang w:val="en-US" w:eastAsia="en-US" w:bidi="ar-SA"/>
        </w:rPr>
      </w:pPr>
      <w:hyperlink w:anchor="_Toc25687792" w:history="1">
        <w:r w:rsidR="00E462D5" w:rsidRPr="00F857AC">
          <w:rPr>
            <w:rStyle w:val="Hyperlink"/>
            <w:noProof/>
          </w:rPr>
          <w:t>SharePoint Online</w:t>
        </w:r>
        <w:r w:rsidR="00E462D5">
          <w:rPr>
            <w:noProof/>
            <w:webHidden/>
          </w:rPr>
          <w:tab/>
        </w:r>
        <w:r w:rsidR="00E462D5">
          <w:rPr>
            <w:noProof/>
            <w:webHidden/>
          </w:rPr>
          <w:fldChar w:fldCharType="begin"/>
        </w:r>
        <w:r w:rsidR="00E462D5">
          <w:rPr>
            <w:noProof/>
            <w:webHidden/>
          </w:rPr>
          <w:instrText xml:space="preserve"> PAGEREF _Toc25687792 \h </w:instrText>
        </w:r>
        <w:r w:rsidR="00E462D5">
          <w:rPr>
            <w:noProof/>
            <w:webHidden/>
          </w:rPr>
        </w:r>
        <w:r w:rsidR="00E462D5">
          <w:rPr>
            <w:noProof/>
            <w:webHidden/>
          </w:rPr>
          <w:fldChar w:fldCharType="separate"/>
        </w:r>
        <w:r w:rsidR="00E462D5">
          <w:rPr>
            <w:noProof/>
            <w:webHidden/>
          </w:rPr>
          <w:t>31</w:t>
        </w:r>
        <w:r w:rsidR="00E462D5">
          <w:rPr>
            <w:noProof/>
            <w:webHidden/>
          </w:rPr>
          <w:fldChar w:fldCharType="end"/>
        </w:r>
      </w:hyperlink>
    </w:p>
    <w:p w14:paraId="1C332A8B" w14:textId="44285861" w:rsidR="00E462D5" w:rsidRDefault="00E72DE3">
      <w:pPr>
        <w:pStyle w:val="TOC4"/>
        <w:rPr>
          <w:rFonts w:eastAsiaTheme="minorEastAsia"/>
          <w:smallCaps w:val="0"/>
          <w:noProof/>
          <w:sz w:val="22"/>
          <w:lang w:val="en-US" w:eastAsia="en-US" w:bidi="ar-SA"/>
        </w:rPr>
      </w:pPr>
      <w:hyperlink w:anchor="_Toc25687793" w:history="1">
        <w:r w:rsidR="00E462D5" w:rsidRPr="00F857AC">
          <w:rPr>
            <w:rStyle w:val="Hyperlink"/>
            <w:noProof/>
          </w:rPr>
          <w:t>Microsoft Stream</w:t>
        </w:r>
        <w:r w:rsidR="00E462D5">
          <w:rPr>
            <w:noProof/>
            <w:webHidden/>
          </w:rPr>
          <w:tab/>
        </w:r>
        <w:r w:rsidR="00E462D5">
          <w:rPr>
            <w:noProof/>
            <w:webHidden/>
          </w:rPr>
          <w:fldChar w:fldCharType="begin"/>
        </w:r>
        <w:r w:rsidR="00E462D5">
          <w:rPr>
            <w:noProof/>
            <w:webHidden/>
          </w:rPr>
          <w:instrText xml:space="preserve"> PAGEREF _Toc25687793 \h </w:instrText>
        </w:r>
        <w:r w:rsidR="00E462D5">
          <w:rPr>
            <w:noProof/>
            <w:webHidden/>
          </w:rPr>
        </w:r>
        <w:r w:rsidR="00E462D5">
          <w:rPr>
            <w:noProof/>
            <w:webHidden/>
          </w:rPr>
          <w:fldChar w:fldCharType="separate"/>
        </w:r>
        <w:r w:rsidR="00E462D5">
          <w:rPr>
            <w:noProof/>
            <w:webHidden/>
          </w:rPr>
          <w:t>32</w:t>
        </w:r>
        <w:r w:rsidR="00E462D5">
          <w:rPr>
            <w:noProof/>
            <w:webHidden/>
          </w:rPr>
          <w:fldChar w:fldCharType="end"/>
        </w:r>
      </w:hyperlink>
    </w:p>
    <w:p w14:paraId="71F3D881" w14:textId="7696EBE3" w:rsidR="00E462D5" w:rsidRDefault="00E72DE3">
      <w:pPr>
        <w:pStyle w:val="TOC2"/>
        <w:tabs>
          <w:tab w:val="right" w:leader="dot" w:pos="5030"/>
        </w:tabs>
        <w:rPr>
          <w:rFonts w:eastAsiaTheme="minorEastAsia"/>
          <w:b w:val="0"/>
          <w:smallCaps w:val="0"/>
          <w:noProof/>
          <w:sz w:val="22"/>
          <w:lang w:val="en-US" w:eastAsia="en-US" w:bidi="ar-SA"/>
        </w:rPr>
      </w:pPr>
      <w:hyperlink w:anchor="_Toc25687794" w:history="1">
        <w:r w:rsidR="00E462D5" w:rsidRPr="00F857AC">
          <w:rPr>
            <w:rStyle w:val="Hyperlink"/>
            <w:noProof/>
          </w:rPr>
          <w:t>Inne Usługi Online</w:t>
        </w:r>
        <w:r w:rsidR="00E462D5">
          <w:rPr>
            <w:noProof/>
            <w:webHidden/>
          </w:rPr>
          <w:tab/>
        </w:r>
        <w:r w:rsidR="00E462D5">
          <w:rPr>
            <w:noProof/>
            <w:webHidden/>
          </w:rPr>
          <w:fldChar w:fldCharType="begin"/>
        </w:r>
        <w:r w:rsidR="00E462D5">
          <w:rPr>
            <w:noProof/>
            <w:webHidden/>
          </w:rPr>
          <w:instrText xml:space="preserve"> PAGEREF _Toc25687794 \h </w:instrText>
        </w:r>
        <w:r w:rsidR="00E462D5">
          <w:rPr>
            <w:noProof/>
            <w:webHidden/>
          </w:rPr>
        </w:r>
        <w:r w:rsidR="00E462D5">
          <w:rPr>
            <w:noProof/>
            <w:webHidden/>
          </w:rPr>
          <w:fldChar w:fldCharType="separate"/>
        </w:r>
        <w:r w:rsidR="00E462D5">
          <w:rPr>
            <w:noProof/>
            <w:webHidden/>
          </w:rPr>
          <w:t>32</w:t>
        </w:r>
        <w:r w:rsidR="00E462D5">
          <w:rPr>
            <w:noProof/>
            <w:webHidden/>
          </w:rPr>
          <w:fldChar w:fldCharType="end"/>
        </w:r>
      </w:hyperlink>
    </w:p>
    <w:p w14:paraId="32C5CE0A" w14:textId="38E0EDAB" w:rsidR="00E462D5" w:rsidRDefault="00E72DE3">
      <w:pPr>
        <w:pStyle w:val="TOC4"/>
        <w:rPr>
          <w:rFonts w:eastAsiaTheme="minorEastAsia"/>
          <w:smallCaps w:val="0"/>
          <w:noProof/>
          <w:sz w:val="22"/>
          <w:lang w:val="en-US" w:eastAsia="en-US" w:bidi="ar-SA"/>
        </w:rPr>
      </w:pPr>
      <w:hyperlink w:anchor="_Toc25687795" w:history="1">
        <w:r w:rsidR="00E462D5" w:rsidRPr="00F857AC">
          <w:rPr>
            <w:rStyle w:val="Hyperlink"/>
            <w:noProof/>
            <w:lang w:val="sv-SE"/>
          </w:rPr>
          <w:t>Usługa Bing Maps Mobile Asset Management Platform</w:t>
        </w:r>
        <w:r w:rsidR="00E462D5">
          <w:rPr>
            <w:noProof/>
            <w:webHidden/>
          </w:rPr>
          <w:tab/>
        </w:r>
        <w:r w:rsidR="00E462D5">
          <w:rPr>
            <w:noProof/>
            <w:webHidden/>
          </w:rPr>
          <w:fldChar w:fldCharType="begin"/>
        </w:r>
        <w:r w:rsidR="00E462D5">
          <w:rPr>
            <w:noProof/>
            <w:webHidden/>
          </w:rPr>
          <w:instrText xml:space="preserve"> PAGEREF _Toc25687795 \h </w:instrText>
        </w:r>
        <w:r w:rsidR="00E462D5">
          <w:rPr>
            <w:noProof/>
            <w:webHidden/>
          </w:rPr>
        </w:r>
        <w:r w:rsidR="00E462D5">
          <w:rPr>
            <w:noProof/>
            <w:webHidden/>
          </w:rPr>
          <w:fldChar w:fldCharType="separate"/>
        </w:r>
        <w:r w:rsidR="00E462D5">
          <w:rPr>
            <w:noProof/>
            <w:webHidden/>
          </w:rPr>
          <w:t>32</w:t>
        </w:r>
        <w:r w:rsidR="00E462D5">
          <w:rPr>
            <w:noProof/>
            <w:webHidden/>
          </w:rPr>
          <w:fldChar w:fldCharType="end"/>
        </w:r>
      </w:hyperlink>
    </w:p>
    <w:p w14:paraId="697E352A" w14:textId="3DAEE1D3" w:rsidR="00E462D5" w:rsidRDefault="00E72DE3">
      <w:pPr>
        <w:pStyle w:val="TOC4"/>
        <w:rPr>
          <w:rFonts w:eastAsiaTheme="minorEastAsia"/>
          <w:smallCaps w:val="0"/>
          <w:noProof/>
          <w:sz w:val="22"/>
          <w:lang w:val="en-US" w:eastAsia="en-US" w:bidi="ar-SA"/>
        </w:rPr>
      </w:pPr>
      <w:hyperlink w:anchor="_Toc25687796" w:history="1">
        <w:r w:rsidR="00E462D5" w:rsidRPr="00F857AC">
          <w:rPr>
            <w:rStyle w:val="Hyperlink"/>
            <w:noProof/>
          </w:rPr>
          <w:t>Usługa Bing Maps Transactions and Users</w:t>
        </w:r>
        <w:r w:rsidR="00E462D5">
          <w:rPr>
            <w:noProof/>
            <w:webHidden/>
          </w:rPr>
          <w:tab/>
        </w:r>
        <w:r w:rsidR="00E462D5">
          <w:rPr>
            <w:noProof/>
            <w:webHidden/>
          </w:rPr>
          <w:fldChar w:fldCharType="begin"/>
        </w:r>
        <w:r w:rsidR="00E462D5">
          <w:rPr>
            <w:noProof/>
            <w:webHidden/>
          </w:rPr>
          <w:instrText xml:space="preserve"> PAGEREF _Toc25687796 \h </w:instrText>
        </w:r>
        <w:r w:rsidR="00E462D5">
          <w:rPr>
            <w:noProof/>
            <w:webHidden/>
          </w:rPr>
        </w:r>
        <w:r w:rsidR="00E462D5">
          <w:rPr>
            <w:noProof/>
            <w:webHidden/>
          </w:rPr>
          <w:fldChar w:fldCharType="separate"/>
        </w:r>
        <w:r w:rsidR="00E462D5">
          <w:rPr>
            <w:noProof/>
            <w:webHidden/>
          </w:rPr>
          <w:t>32</w:t>
        </w:r>
        <w:r w:rsidR="00E462D5">
          <w:rPr>
            <w:noProof/>
            <w:webHidden/>
          </w:rPr>
          <w:fldChar w:fldCharType="end"/>
        </w:r>
      </w:hyperlink>
    </w:p>
    <w:p w14:paraId="29CA7CCD" w14:textId="7B965AFE" w:rsidR="00E462D5" w:rsidRDefault="00E72DE3">
      <w:pPr>
        <w:pStyle w:val="TOC4"/>
        <w:rPr>
          <w:rFonts w:eastAsiaTheme="minorEastAsia"/>
          <w:smallCaps w:val="0"/>
          <w:noProof/>
          <w:sz w:val="22"/>
          <w:lang w:val="en-US" w:eastAsia="en-US" w:bidi="ar-SA"/>
        </w:rPr>
      </w:pPr>
      <w:hyperlink w:anchor="_Toc25687797" w:history="1">
        <w:r w:rsidR="00E462D5" w:rsidRPr="00F857AC">
          <w:rPr>
            <w:rStyle w:val="Hyperlink"/>
            <w:noProof/>
          </w:rPr>
          <w:t>Microsoft Power Platform</w:t>
        </w:r>
        <w:r w:rsidR="00E462D5">
          <w:rPr>
            <w:noProof/>
            <w:webHidden/>
          </w:rPr>
          <w:tab/>
        </w:r>
        <w:r w:rsidR="00E462D5">
          <w:rPr>
            <w:noProof/>
            <w:webHidden/>
          </w:rPr>
          <w:fldChar w:fldCharType="begin"/>
        </w:r>
        <w:r w:rsidR="00E462D5">
          <w:rPr>
            <w:noProof/>
            <w:webHidden/>
          </w:rPr>
          <w:instrText xml:space="preserve"> PAGEREF _Toc25687797 \h </w:instrText>
        </w:r>
        <w:r w:rsidR="00E462D5">
          <w:rPr>
            <w:noProof/>
            <w:webHidden/>
          </w:rPr>
        </w:r>
        <w:r w:rsidR="00E462D5">
          <w:rPr>
            <w:noProof/>
            <w:webHidden/>
          </w:rPr>
          <w:fldChar w:fldCharType="separate"/>
        </w:r>
        <w:r w:rsidR="00E462D5">
          <w:rPr>
            <w:noProof/>
            <w:webHidden/>
          </w:rPr>
          <w:t>33</w:t>
        </w:r>
        <w:r w:rsidR="00E462D5">
          <w:rPr>
            <w:noProof/>
            <w:webHidden/>
          </w:rPr>
          <w:fldChar w:fldCharType="end"/>
        </w:r>
      </w:hyperlink>
    </w:p>
    <w:p w14:paraId="58229791" w14:textId="76F340AE" w:rsidR="00E462D5" w:rsidRDefault="00E72DE3">
      <w:pPr>
        <w:pStyle w:val="TOC4"/>
        <w:rPr>
          <w:rFonts w:eastAsiaTheme="minorEastAsia"/>
          <w:smallCaps w:val="0"/>
          <w:noProof/>
          <w:sz w:val="22"/>
          <w:lang w:val="en-US" w:eastAsia="en-US" w:bidi="ar-SA"/>
        </w:rPr>
      </w:pPr>
      <w:hyperlink w:anchor="_Toc25687798" w:history="1">
        <w:r w:rsidR="00E462D5" w:rsidRPr="00F857AC">
          <w:rPr>
            <w:rStyle w:val="Hyperlink"/>
            <w:noProof/>
          </w:rPr>
          <w:t>Oferta usług GitHub</w:t>
        </w:r>
        <w:r w:rsidR="00E462D5">
          <w:rPr>
            <w:noProof/>
            <w:webHidden/>
          </w:rPr>
          <w:tab/>
        </w:r>
        <w:r w:rsidR="00E462D5">
          <w:rPr>
            <w:noProof/>
            <w:webHidden/>
          </w:rPr>
          <w:fldChar w:fldCharType="begin"/>
        </w:r>
        <w:r w:rsidR="00E462D5">
          <w:rPr>
            <w:noProof/>
            <w:webHidden/>
          </w:rPr>
          <w:instrText xml:space="preserve"> PAGEREF _Toc25687798 \h </w:instrText>
        </w:r>
        <w:r w:rsidR="00E462D5">
          <w:rPr>
            <w:noProof/>
            <w:webHidden/>
          </w:rPr>
        </w:r>
        <w:r w:rsidR="00E462D5">
          <w:rPr>
            <w:noProof/>
            <w:webHidden/>
          </w:rPr>
          <w:fldChar w:fldCharType="separate"/>
        </w:r>
        <w:r w:rsidR="00E462D5">
          <w:rPr>
            <w:noProof/>
            <w:webHidden/>
          </w:rPr>
          <w:t>34</w:t>
        </w:r>
        <w:r w:rsidR="00E462D5">
          <w:rPr>
            <w:noProof/>
            <w:webHidden/>
          </w:rPr>
          <w:fldChar w:fldCharType="end"/>
        </w:r>
      </w:hyperlink>
    </w:p>
    <w:p w14:paraId="421D8060" w14:textId="0E4720DD" w:rsidR="00E462D5" w:rsidRDefault="00E72DE3">
      <w:pPr>
        <w:pStyle w:val="TOC4"/>
        <w:rPr>
          <w:rFonts w:eastAsiaTheme="minorEastAsia"/>
          <w:smallCaps w:val="0"/>
          <w:noProof/>
          <w:sz w:val="22"/>
          <w:lang w:val="en-US" w:eastAsia="en-US" w:bidi="ar-SA"/>
        </w:rPr>
      </w:pPr>
      <w:hyperlink w:anchor="_Toc25687799" w:history="1">
        <w:r w:rsidR="00E462D5" w:rsidRPr="00F857AC">
          <w:rPr>
            <w:rStyle w:val="Hyperlink"/>
            <w:noProof/>
          </w:rPr>
          <w:t>Microsoft Cloud App Security</w:t>
        </w:r>
        <w:r w:rsidR="00E462D5">
          <w:rPr>
            <w:noProof/>
            <w:webHidden/>
          </w:rPr>
          <w:tab/>
        </w:r>
        <w:r w:rsidR="00E462D5">
          <w:rPr>
            <w:noProof/>
            <w:webHidden/>
          </w:rPr>
          <w:fldChar w:fldCharType="begin"/>
        </w:r>
        <w:r w:rsidR="00E462D5">
          <w:rPr>
            <w:noProof/>
            <w:webHidden/>
          </w:rPr>
          <w:instrText xml:space="preserve"> PAGEREF _Toc25687799 \h </w:instrText>
        </w:r>
        <w:r w:rsidR="00E462D5">
          <w:rPr>
            <w:noProof/>
            <w:webHidden/>
          </w:rPr>
        </w:r>
        <w:r w:rsidR="00E462D5">
          <w:rPr>
            <w:noProof/>
            <w:webHidden/>
          </w:rPr>
          <w:fldChar w:fldCharType="separate"/>
        </w:r>
        <w:r w:rsidR="00E462D5">
          <w:rPr>
            <w:noProof/>
            <w:webHidden/>
          </w:rPr>
          <w:t>34</w:t>
        </w:r>
        <w:r w:rsidR="00E462D5">
          <w:rPr>
            <w:noProof/>
            <w:webHidden/>
          </w:rPr>
          <w:fldChar w:fldCharType="end"/>
        </w:r>
      </w:hyperlink>
    </w:p>
    <w:p w14:paraId="00D2AF88" w14:textId="25C65321" w:rsidR="00E462D5" w:rsidRDefault="00E72DE3">
      <w:pPr>
        <w:pStyle w:val="TOC4"/>
        <w:rPr>
          <w:rFonts w:eastAsiaTheme="minorEastAsia"/>
          <w:smallCaps w:val="0"/>
          <w:noProof/>
          <w:sz w:val="22"/>
          <w:lang w:val="en-US" w:eastAsia="en-US" w:bidi="ar-SA"/>
        </w:rPr>
      </w:pPr>
      <w:hyperlink w:anchor="_Toc25687800" w:history="1">
        <w:r w:rsidR="00E462D5" w:rsidRPr="00F857AC">
          <w:rPr>
            <w:rStyle w:val="Hyperlink"/>
            <w:noProof/>
          </w:rPr>
          <w:t>Usługa Microsoft Graph data connect dla Niezależnych Dostawców Oprogramowania</w:t>
        </w:r>
        <w:r w:rsidR="00E462D5">
          <w:rPr>
            <w:noProof/>
            <w:webHidden/>
          </w:rPr>
          <w:tab/>
        </w:r>
        <w:r w:rsidR="00E462D5">
          <w:rPr>
            <w:noProof/>
            <w:webHidden/>
          </w:rPr>
          <w:fldChar w:fldCharType="begin"/>
        </w:r>
        <w:r w:rsidR="00E462D5">
          <w:rPr>
            <w:noProof/>
            <w:webHidden/>
          </w:rPr>
          <w:instrText xml:space="preserve"> PAGEREF _Toc25687800 \h </w:instrText>
        </w:r>
        <w:r w:rsidR="00E462D5">
          <w:rPr>
            <w:noProof/>
            <w:webHidden/>
          </w:rPr>
        </w:r>
        <w:r w:rsidR="00E462D5">
          <w:rPr>
            <w:noProof/>
            <w:webHidden/>
          </w:rPr>
          <w:fldChar w:fldCharType="separate"/>
        </w:r>
        <w:r w:rsidR="00E462D5">
          <w:rPr>
            <w:noProof/>
            <w:webHidden/>
          </w:rPr>
          <w:t>34</w:t>
        </w:r>
        <w:r w:rsidR="00E462D5">
          <w:rPr>
            <w:noProof/>
            <w:webHidden/>
          </w:rPr>
          <w:fldChar w:fldCharType="end"/>
        </w:r>
      </w:hyperlink>
    </w:p>
    <w:p w14:paraId="2DA4A0EA" w14:textId="351CE5D2" w:rsidR="00E462D5" w:rsidRDefault="00E72DE3">
      <w:pPr>
        <w:pStyle w:val="TOC4"/>
        <w:rPr>
          <w:rFonts w:eastAsiaTheme="minorEastAsia"/>
          <w:smallCaps w:val="0"/>
          <w:noProof/>
          <w:sz w:val="22"/>
          <w:lang w:val="en-US" w:eastAsia="en-US" w:bidi="ar-SA"/>
        </w:rPr>
      </w:pPr>
      <w:hyperlink w:anchor="_Toc25687801" w:history="1">
        <w:r w:rsidR="00E462D5" w:rsidRPr="00F857AC">
          <w:rPr>
            <w:rStyle w:val="Hyperlink"/>
            <w:noProof/>
          </w:rPr>
          <w:t>Usługa Microsoft Healthcare Bot</w:t>
        </w:r>
        <w:r w:rsidR="00E462D5">
          <w:rPr>
            <w:noProof/>
            <w:webHidden/>
          </w:rPr>
          <w:tab/>
        </w:r>
        <w:r w:rsidR="00E462D5">
          <w:rPr>
            <w:noProof/>
            <w:webHidden/>
          </w:rPr>
          <w:fldChar w:fldCharType="begin"/>
        </w:r>
        <w:r w:rsidR="00E462D5">
          <w:rPr>
            <w:noProof/>
            <w:webHidden/>
          </w:rPr>
          <w:instrText xml:space="preserve"> PAGEREF _Toc25687801 \h </w:instrText>
        </w:r>
        <w:r w:rsidR="00E462D5">
          <w:rPr>
            <w:noProof/>
            <w:webHidden/>
          </w:rPr>
        </w:r>
        <w:r w:rsidR="00E462D5">
          <w:rPr>
            <w:noProof/>
            <w:webHidden/>
          </w:rPr>
          <w:fldChar w:fldCharType="separate"/>
        </w:r>
        <w:r w:rsidR="00E462D5">
          <w:rPr>
            <w:noProof/>
            <w:webHidden/>
          </w:rPr>
          <w:t>34</w:t>
        </w:r>
        <w:r w:rsidR="00E462D5">
          <w:rPr>
            <w:noProof/>
            <w:webHidden/>
          </w:rPr>
          <w:fldChar w:fldCharType="end"/>
        </w:r>
      </w:hyperlink>
    </w:p>
    <w:p w14:paraId="1FBE06CE" w14:textId="262B393E" w:rsidR="00E462D5" w:rsidRDefault="00E72DE3">
      <w:pPr>
        <w:pStyle w:val="TOC4"/>
        <w:rPr>
          <w:rFonts w:eastAsiaTheme="minorEastAsia"/>
          <w:smallCaps w:val="0"/>
          <w:noProof/>
          <w:sz w:val="22"/>
          <w:lang w:val="en-US" w:eastAsia="en-US" w:bidi="ar-SA"/>
        </w:rPr>
      </w:pPr>
      <w:hyperlink w:anchor="_Toc25687802" w:history="1">
        <w:r w:rsidR="00E462D5" w:rsidRPr="00F857AC">
          <w:rPr>
            <w:rStyle w:val="Hyperlink"/>
            <w:noProof/>
          </w:rPr>
          <w:t>Microsoft Intune</w:t>
        </w:r>
        <w:r w:rsidR="00E462D5">
          <w:rPr>
            <w:noProof/>
            <w:webHidden/>
          </w:rPr>
          <w:tab/>
        </w:r>
        <w:r w:rsidR="00E462D5">
          <w:rPr>
            <w:noProof/>
            <w:webHidden/>
          </w:rPr>
          <w:fldChar w:fldCharType="begin"/>
        </w:r>
        <w:r w:rsidR="00E462D5">
          <w:rPr>
            <w:noProof/>
            <w:webHidden/>
          </w:rPr>
          <w:instrText xml:space="preserve"> PAGEREF _Toc25687802 \h </w:instrText>
        </w:r>
        <w:r w:rsidR="00E462D5">
          <w:rPr>
            <w:noProof/>
            <w:webHidden/>
          </w:rPr>
        </w:r>
        <w:r w:rsidR="00E462D5">
          <w:rPr>
            <w:noProof/>
            <w:webHidden/>
          </w:rPr>
          <w:fldChar w:fldCharType="separate"/>
        </w:r>
        <w:r w:rsidR="00E462D5">
          <w:rPr>
            <w:noProof/>
            <w:webHidden/>
          </w:rPr>
          <w:t>35</w:t>
        </w:r>
        <w:r w:rsidR="00E462D5">
          <w:rPr>
            <w:noProof/>
            <w:webHidden/>
          </w:rPr>
          <w:fldChar w:fldCharType="end"/>
        </w:r>
      </w:hyperlink>
    </w:p>
    <w:p w14:paraId="5817CAFD" w14:textId="0EB8AB07" w:rsidR="00E462D5" w:rsidRDefault="00E72DE3">
      <w:pPr>
        <w:pStyle w:val="TOC4"/>
        <w:rPr>
          <w:rFonts w:eastAsiaTheme="minorEastAsia"/>
          <w:smallCaps w:val="0"/>
          <w:noProof/>
          <w:sz w:val="22"/>
          <w:lang w:val="en-US" w:eastAsia="en-US" w:bidi="ar-SA"/>
        </w:rPr>
      </w:pPr>
      <w:hyperlink w:anchor="_Toc25687803" w:history="1">
        <w:r w:rsidR="00E462D5" w:rsidRPr="00F857AC">
          <w:rPr>
            <w:rStyle w:val="Hyperlink"/>
            <w:noProof/>
          </w:rPr>
          <w:t>Microsoft Learning</w:t>
        </w:r>
        <w:r w:rsidR="00E462D5">
          <w:rPr>
            <w:noProof/>
            <w:webHidden/>
          </w:rPr>
          <w:tab/>
        </w:r>
        <w:r w:rsidR="00E462D5">
          <w:rPr>
            <w:noProof/>
            <w:webHidden/>
          </w:rPr>
          <w:fldChar w:fldCharType="begin"/>
        </w:r>
        <w:r w:rsidR="00E462D5">
          <w:rPr>
            <w:noProof/>
            <w:webHidden/>
          </w:rPr>
          <w:instrText xml:space="preserve"> PAGEREF _Toc25687803 \h </w:instrText>
        </w:r>
        <w:r w:rsidR="00E462D5">
          <w:rPr>
            <w:noProof/>
            <w:webHidden/>
          </w:rPr>
        </w:r>
        <w:r w:rsidR="00E462D5">
          <w:rPr>
            <w:noProof/>
            <w:webHidden/>
          </w:rPr>
          <w:fldChar w:fldCharType="separate"/>
        </w:r>
        <w:r w:rsidR="00E462D5">
          <w:rPr>
            <w:noProof/>
            <w:webHidden/>
          </w:rPr>
          <w:t>36</w:t>
        </w:r>
        <w:r w:rsidR="00E462D5">
          <w:rPr>
            <w:noProof/>
            <w:webHidden/>
          </w:rPr>
          <w:fldChar w:fldCharType="end"/>
        </w:r>
      </w:hyperlink>
    </w:p>
    <w:p w14:paraId="23D32C4F" w14:textId="17AA3100" w:rsidR="00E462D5" w:rsidRDefault="00E72DE3">
      <w:pPr>
        <w:pStyle w:val="TOC4"/>
        <w:rPr>
          <w:rFonts w:eastAsiaTheme="minorEastAsia"/>
          <w:smallCaps w:val="0"/>
          <w:noProof/>
          <w:sz w:val="22"/>
          <w:lang w:val="en-US" w:eastAsia="en-US" w:bidi="ar-SA"/>
        </w:rPr>
      </w:pPr>
      <w:hyperlink w:anchor="_Toc25687804" w:history="1">
        <w:r w:rsidR="00E462D5" w:rsidRPr="00F857AC">
          <w:rPr>
            <w:rStyle w:val="Hyperlink"/>
            <w:noProof/>
          </w:rPr>
          <w:t>Usługa Microsoft Search in Bing</w:t>
        </w:r>
        <w:r w:rsidR="00E462D5">
          <w:rPr>
            <w:noProof/>
            <w:webHidden/>
          </w:rPr>
          <w:tab/>
        </w:r>
        <w:r w:rsidR="00E462D5">
          <w:rPr>
            <w:noProof/>
            <w:webHidden/>
          </w:rPr>
          <w:fldChar w:fldCharType="begin"/>
        </w:r>
        <w:r w:rsidR="00E462D5">
          <w:rPr>
            <w:noProof/>
            <w:webHidden/>
          </w:rPr>
          <w:instrText xml:space="preserve"> PAGEREF _Toc25687804 \h </w:instrText>
        </w:r>
        <w:r w:rsidR="00E462D5">
          <w:rPr>
            <w:noProof/>
            <w:webHidden/>
          </w:rPr>
        </w:r>
        <w:r w:rsidR="00E462D5">
          <w:rPr>
            <w:noProof/>
            <w:webHidden/>
          </w:rPr>
          <w:fldChar w:fldCharType="separate"/>
        </w:r>
        <w:r w:rsidR="00E462D5">
          <w:rPr>
            <w:noProof/>
            <w:webHidden/>
          </w:rPr>
          <w:t>36</w:t>
        </w:r>
        <w:r w:rsidR="00E462D5">
          <w:rPr>
            <w:noProof/>
            <w:webHidden/>
          </w:rPr>
          <w:fldChar w:fldCharType="end"/>
        </w:r>
      </w:hyperlink>
    </w:p>
    <w:p w14:paraId="77578D24" w14:textId="0F84699B" w:rsidR="00E462D5" w:rsidRDefault="00E72DE3">
      <w:pPr>
        <w:pStyle w:val="TOC4"/>
        <w:rPr>
          <w:rFonts w:eastAsiaTheme="minorEastAsia"/>
          <w:smallCaps w:val="0"/>
          <w:noProof/>
          <w:sz w:val="22"/>
          <w:lang w:val="en-US" w:eastAsia="en-US" w:bidi="ar-SA"/>
        </w:rPr>
      </w:pPr>
      <w:hyperlink w:anchor="_Toc25687805" w:history="1">
        <w:r w:rsidR="00E462D5" w:rsidRPr="00F857AC">
          <w:rPr>
            <w:rStyle w:val="Hyperlink"/>
            <w:noProof/>
          </w:rPr>
          <w:t>Minecraft: Education Edition</w:t>
        </w:r>
        <w:r w:rsidR="00E462D5">
          <w:rPr>
            <w:noProof/>
            <w:webHidden/>
          </w:rPr>
          <w:tab/>
        </w:r>
        <w:r w:rsidR="00E462D5">
          <w:rPr>
            <w:noProof/>
            <w:webHidden/>
          </w:rPr>
          <w:fldChar w:fldCharType="begin"/>
        </w:r>
        <w:r w:rsidR="00E462D5">
          <w:rPr>
            <w:noProof/>
            <w:webHidden/>
          </w:rPr>
          <w:instrText xml:space="preserve"> PAGEREF _Toc25687805 \h </w:instrText>
        </w:r>
        <w:r w:rsidR="00E462D5">
          <w:rPr>
            <w:noProof/>
            <w:webHidden/>
          </w:rPr>
        </w:r>
        <w:r w:rsidR="00E462D5">
          <w:rPr>
            <w:noProof/>
            <w:webHidden/>
          </w:rPr>
          <w:fldChar w:fldCharType="separate"/>
        </w:r>
        <w:r w:rsidR="00E462D5">
          <w:rPr>
            <w:noProof/>
            <w:webHidden/>
          </w:rPr>
          <w:t>36</w:t>
        </w:r>
        <w:r w:rsidR="00E462D5">
          <w:rPr>
            <w:noProof/>
            <w:webHidden/>
          </w:rPr>
          <w:fldChar w:fldCharType="end"/>
        </w:r>
      </w:hyperlink>
    </w:p>
    <w:p w14:paraId="74CE91FD" w14:textId="00A30669" w:rsidR="00E462D5" w:rsidRDefault="00E72DE3">
      <w:pPr>
        <w:pStyle w:val="TOC4"/>
        <w:rPr>
          <w:rFonts w:eastAsiaTheme="minorEastAsia"/>
          <w:smallCaps w:val="0"/>
          <w:noProof/>
          <w:sz w:val="22"/>
          <w:lang w:val="en-US" w:eastAsia="en-US" w:bidi="ar-SA"/>
        </w:rPr>
      </w:pPr>
      <w:hyperlink w:anchor="_Toc25687806" w:history="1">
        <w:r w:rsidR="00E462D5" w:rsidRPr="00F857AC">
          <w:rPr>
            <w:rStyle w:val="Hyperlink"/>
            <w:noProof/>
          </w:rPr>
          <w:t>Office 365 Developer</w:t>
        </w:r>
        <w:r w:rsidR="00E462D5">
          <w:rPr>
            <w:noProof/>
            <w:webHidden/>
          </w:rPr>
          <w:tab/>
        </w:r>
        <w:r w:rsidR="00E462D5">
          <w:rPr>
            <w:noProof/>
            <w:webHidden/>
          </w:rPr>
          <w:fldChar w:fldCharType="begin"/>
        </w:r>
        <w:r w:rsidR="00E462D5">
          <w:rPr>
            <w:noProof/>
            <w:webHidden/>
          </w:rPr>
          <w:instrText xml:space="preserve"> PAGEREF _Toc25687806 \h </w:instrText>
        </w:r>
        <w:r w:rsidR="00E462D5">
          <w:rPr>
            <w:noProof/>
            <w:webHidden/>
          </w:rPr>
        </w:r>
        <w:r w:rsidR="00E462D5">
          <w:rPr>
            <w:noProof/>
            <w:webHidden/>
          </w:rPr>
          <w:fldChar w:fldCharType="separate"/>
        </w:r>
        <w:r w:rsidR="00E462D5">
          <w:rPr>
            <w:noProof/>
            <w:webHidden/>
          </w:rPr>
          <w:t>36</w:t>
        </w:r>
        <w:r w:rsidR="00E462D5">
          <w:rPr>
            <w:noProof/>
            <w:webHidden/>
          </w:rPr>
          <w:fldChar w:fldCharType="end"/>
        </w:r>
      </w:hyperlink>
    </w:p>
    <w:p w14:paraId="33C3971D" w14:textId="5280A466" w:rsidR="00E462D5" w:rsidRDefault="00E72DE3">
      <w:pPr>
        <w:pStyle w:val="TOC4"/>
        <w:rPr>
          <w:rFonts w:eastAsiaTheme="minorEastAsia"/>
          <w:smallCaps w:val="0"/>
          <w:noProof/>
          <w:sz w:val="22"/>
          <w:lang w:val="en-US" w:eastAsia="en-US" w:bidi="ar-SA"/>
        </w:rPr>
      </w:pPr>
      <w:hyperlink w:anchor="_Toc25687807" w:history="1">
        <w:r w:rsidR="00E462D5" w:rsidRPr="00F857AC">
          <w:rPr>
            <w:rStyle w:val="Hyperlink"/>
            <w:noProof/>
          </w:rPr>
          <w:t>Zaawansowana ochrona przed zagrożeniami w usłudze Microsoft Defender</w:t>
        </w:r>
        <w:r w:rsidR="00E462D5">
          <w:rPr>
            <w:noProof/>
            <w:webHidden/>
          </w:rPr>
          <w:tab/>
        </w:r>
        <w:r w:rsidR="00E462D5">
          <w:rPr>
            <w:noProof/>
            <w:webHidden/>
          </w:rPr>
          <w:fldChar w:fldCharType="begin"/>
        </w:r>
        <w:r w:rsidR="00E462D5">
          <w:rPr>
            <w:noProof/>
            <w:webHidden/>
          </w:rPr>
          <w:instrText xml:space="preserve"> PAGEREF _Toc25687807 \h </w:instrText>
        </w:r>
        <w:r w:rsidR="00E462D5">
          <w:rPr>
            <w:noProof/>
            <w:webHidden/>
          </w:rPr>
        </w:r>
        <w:r w:rsidR="00E462D5">
          <w:rPr>
            <w:noProof/>
            <w:webHidden/>
          </w:rPr>
          <w:fldChar w:fldCharType="separate"/>
        </w:r>
        <w:r w:rsidR="00E462D5">
          <w:rPr>
            <w:noProof/>
            <w:webHidden/>
          </w:rPr>
          <w:t>37</w:t>
        </w:r>
        <w:r w:rsidR="00E462D5">
          <w:rPr>
            <w:noProof/>
            <w:webHidden/>
          </w:rPr>
          <w:fldChar w:fldCharType="end"/>
        </w:r>
      </w:hyperlink>
    </w:p>
    <w:p w14:paraId="71890547" w14:textId="622972A0" w:rsidR="00E462D5" w:rsidRDefault="00E72DE3">
      <w:pPr>
        <w:pStyle w:val="TOC1"/>
        <w:rPr>
          <w:rFonts w:eastAsiaTheme="minorEastAsia"/>
          <w:b w:val="0"/>
          <w:caps w:val="0"/>
          <w:noProof/>
          <w:sz w:val="22"/>
          <w:lang w:val="en-US" w:eastAsia="en-US" w:bidi="ar-SA"/>
        </w:rPr>
      </w:pPr>
      <w:hyperlink w:anchor="_Toc25687808" w:history="1">
        <w:r w:rsidR="00E462D5" w:rsidRPr="00F857AC">
          <w:rPr>
            <w:rStyle w:val="Hyperlink"/>
            <w:noProof/>
          </w:rPr>
          <w:t>Załącznik 1 — Uwagi</w:t>
        </w:r>
        <w:r w:rsidR="00E462D5">
          <w:rPr>
            <w:noProof/>
            <w:webHidden/>
          </w:rPr>
          <w:tab/>
        </w:r>
        <w:r w:rsidR="00E462D5">
          <w:rPr>
            <w:noProof/>
            <w:webHidden/>
          </w:rPr>
          <w:fldChar w:fldCharType="begin"/>
        </w:r>
        <w:r w:rsidR="00E462D5">
          <w:rPr>
            <w:noProof/>
            <w:webHidden/>
          </w:rPr>
          <w:instrText xml:space="preserve"> PAGEREF _Toc25687808 \h </w:instrText>
        </w:r>
        <w:r w:rsidR="00E462D5">
          <w:rPr>
            <w:noProof/>
            <w:webHidden/>
          </w:rPr>
        </w:r>
        <w:r w:rsidR="00E462D5">
          <w:rPr>
            <w:noProof/>
            <w:webHidden/>
          </w:rPr>
          <w:fldChar w:fldCharType="separate"/>
        </w:r>
        <w:r w:rsidR="00E462D5">
          <w:rPr>
            <w:noProof/>
            <w:webHidden/>
          </w:rPr>
          <w:t>38</w:t>
        </w:r>
        <w:r w:rsidR="00E462D5">
          <w:rPr>
            <w:noProof/>
            <w:webHidden/>
          </w:rPr>
          <w:fldChar w:fldCharType="end"/>
        </w:r>
      </w:hyperlink>
    </w:p>
    <w:p w14:paraId="309C7B84" w14:textId="5E52A0FA" w:rsidR="00E462D5" w:rsidRDefault="00E72DE3">
      <w:pPr>
        <w:pStyle w:val="TOC3"/>
        <w:rPr>
          <w:rFonts w:eastAsiaTheme="minorEastAsia"/>
          <w:b w:val="0"/>
          <w:smallCaps w:val="0"/>
          <w:sz w:val="22"/>
          <w:lang w:val="en-US" w:eastAsia="en-US" w:bidi="ar-SA"/>
        </w:rPr>
      </w:pPr>
      <w:hyperlink w:anchor="_Toc25687809" w:history="1">
        <w:r w:rsidR="00E462D5" w:rsidRPr="00F857AC">
          <w:rPr>
            <w:rStyle w:val="Hyperlink"/>
          </w:rPr>
          <w:t>Mapy Bing</w:t>
        </w:r>
        <w:r w:rsidR="00E462D5">
          <w:rPr>
            <w:webHidden/>
          </w:rPr>
          <w:tab/>
        </w:r>
        <w:r w:rsidR="00E462D5">
          <w:rPr>
            <w:webHidden/>
          </w:rPr>
          <w:fldChar w:fldCharType="begin"/>
        </w:r>
        <w:r w:rsidR="00E462D5">
          <w:rPr>
            <w:webHidden/>
          </w:rPr>
          <w:instrText xml:space="preserve"> PAGEREF _Toc25687809 \h </w:instrText>
        </w:r>
        <w:r w:rsidR="00E462D5">
          <w:rPr>
            <w:webHidden/>
          </w:rPr>
        </w:r>
        <w:r w:rsidR="00E462D5">
          <w:rPr>
            <w:webHidden/>
          </w:rPr>
          <w:fldChar w:fldCharType="separate"/>
        </w:r>
        <w:r w:rsidR="00E462D5">
          <w:rPr>
            <w:webHidden/>
          </w:rPr>
          <w:t>38</w:t>
        </w:r>
        <w:r w:rsidR="00E462D5">
          <w:rPr>
            <w:webHidden/>
          </w:rPr>
          <w:fldChar w:fldCharType="end"/>
        </w:r>
      </w:hyperlink>
    </w:p>
    <w:p w14:paraId="7E3B4134" w14:textId="2CA0CAC7" w:rsidR="00E462D5" w:rsidRDefault="00E72DE3">
      <w:pPr>
        <w:pStyle w:val="TOC3"/>
        <w:rPr>
          <w:rFonts w:eastAsiaTheme="minorEastAsia"/>
          <w:b w:val="0"/>
          <w:smallCaps w:val="0"/>
          <w:sz w:val="22"/>
          <w:lang w:val="en-US" w:eastAsia="en-US" w:bidi="ar-SA"/>
        </w:rPr>
      </w:pPr>
      <w:hyperlink w:anchor="_Toc25687810" w:history="1">
        <w:r w:rsidR="00E462D5" w:rsidRPr="00F857AC">
          <w:rPr>
            <w:rStyle w:val="Hyperlink"/>
          </w:rPr>
          <w:t>Usługi Profesjonalne</w:t>
        </w:r>
        <w:r w:rsidR="00E462D5">
          <w:rPr>
            <w:webHidden/>
          </w:rPr>
          <w:tab/>
        </w:r>
        <w:r w:rsidR="00E462D5">
          <w:rPr>
            <w:webHidden/>
          </w:rPr>
          <w:fldChar w:fldCharType="begin"/>
        </w:r>
        <w:r w:rsidR="00E462D5">
          <w:rPr>
            <w:webHidden/>
          </w:rPr>
          <w:instrText xml:space="preserve"> PAGEREF _Toc25687810 \h </w:instrText>
        </w:r>
        <w:r w:rsidR="00E462D5">
          <w:rPr>
            <w:webHidden/>
          </w:rPr>
        </w:r>
        <w:r w:rsidR="00E462D5">
          <w:rPr>
            <w:webHidden/>
          </w:rPr>
          <w:fldChar w:fldCharType="separate"/>
        </w:r>
        <w:r w:rsidR="00E462D5">
          <w:rPr>
            <w:webHidden/>
          </w:rPr>
          <w:t>38</w:t>
        </w:r>
        <w:r w:rsidR="00E462D5">
          <w:rPr>
            <w:webHidden/>
          </w:rPr>
          <w:fldChar w:fldCharType="end"/>
        </w:r>
      </w:hyperlink>
    </w:p>
    <w:p w14:paraId="42416851" w14:textId="6B9B8975" w:rsidR="00E462D5" w:rsidRDefault="00E72DE3">
      <w:pPr>
        <w:pStyle w:val="TOC3"/>
        <w:rPr>
          <w:rFonts w:eastAsiaTheme="minorEastAsia"/>
          <w:b w:val="0"/>
          <w:smallCaps w:val="0"/>
          <w:sz w:val="22"/>
          <w:lang w:val="en-US" w:eastAsia="en-US" w:bidi="ar-SA"/>
        </w:rPr>
      </w:pPr>
      <w:hyperlink w:anchor="_Toc25687811" w:history="1">
        <w:r w:rsidR="00E462D5" w:rsidRPr="00F857AC">
          <w:rPr>
            <w:rStyle w:val="Hyperlink"/>
          </w:rPr>
          <w:t>Uwaga dotycząca usług Azure Media Services — kodowanie H.265/HEVC</w:t>
        </w:r>
        <w:r w:rsidR="00E462D5">
          <w:rPr>
            <w:webHidden/>
          </w:rPr>
          <w:tab/>
        </w:r>
        <w:r w:rsidR="00E462D5">
          <w:rPr>
            <w:webHidden/>
          </w:rPr>
          <w:fldChar w:fldCharType="begin"/>
        </w:r>
        <w:r w:rsidR="00E462D5">
          <w:rPr>
            <w:webHidden/>
          </w:rPr>
          <w:instrText xml:space="preserve"> PAGEREF _Toc25687811 \h </w:instrText>
        </w:r>
        <w:r w:rsidR="00E462D5">
          <w:rPr>
            <w:webHidden/>
          </w:rPr>
        </w:r>
        <w:r w:rsidR="00E462D5">
          <w:rPr>
            <w:webHidden/>
          </w:rPr>
          <w:fldChar w:fldCharType="separate"/>
        </w:r>
        <w:r w:rsidR="00E462D5">
          <w:rPr>
            <w:webHidden/>
          </w:rPr>
          <w:t>42</w:t>
        </w:r>
        <w:r w:rsidR="00E462D5">
          <w:rPr>
            <w:webHidden/>
          </w:rPr>
          <w:fldChar w:fldCharType="end"/>
        </w:r>
      </w:hyperlink>
    </w:p>
    <w:p w14:paraId="624BD227" w14:textId="7F85A8E3" w:rsidR="00E462D5" w:rsidRDefault="00E72DE3">
      <w:pPr>
        <w:pStyle w:val="TOC3"/>
        <w:rPr>
          <w:rFonts w:eastAsiaTheme="minorEastAsia"/>
          <w:b w:val="0"/>
          <w:smallCaps w:val="0"/>
          <w:sz w:val="22"/>
          <w:lang w:val="en-US" w:eastAsia="en-US" w:bidi="ar-SA"/>
        </w:rPr>
      </w:pPr>
      <w:hyperlink w:anchor="_Toc25687812" w:history="1">
        <w:r w:rsidR="00E462D5" w:rsidRPr="00F857AC">
          <w:rPr>
            <w:rStyle w:val="Hyperlink"/>
          </w:rPr>
          <w:t>Uwaga dotycząca programu Adobe Flash Player</w:t>
        </w:r>
        <w:r w:rsidR="00E462D5">
          <w:rPr>
            <w:webHidden/>
          </w:rPr>
          <w:tab/>
        </w:r>
        <w:r w:rsidR="00E462D5">
          <w:rPr>
            <w:webHidden/>
          </w:rPr>
          <w:fldChar w:fldCharType="begin"/>
        </w:r>
        <w:r w:rsidR="00E462D5">
          <w:rPr>
            <w:webHidden/>
          </w:rPr>
          <w:instrText xml:space="preserve"> PAGEREF _Toc25687812 \h </w:instrText>
        </w:r>
        <w:r w:rsidR="00E462D5">
          <w:rPr>
            <w:webHidden/>
          </w:rPr>
        </w:r>
        <w:r w:rsidR="00E462D5">
          <w:rPr>
            <w:webHidden/>
          </w:rPr>
          <w:fldChar w:fldCharType="separate"/>
        </w:r>
        <w:r w:rsidR="00E462D5">
          <w:rPr>
            <w:webHidden/>
          </w:rPr>
          <w:t>42</w:t>
        </w:r>
        <w:r w:rsidR="00E462D5">
          <w:rPr>
            <w:webHidden/>
          </w:rPr>
          <w:fldChar w:fldCharType="end"/>
        </w:r>
      </w:hyperlink>
    </w:p>
    <w:p w14:paraId="11C9FD22" w14:textId="5D33995C" w:rsidR="00E462D5" w:rsidRDefault="00E72DE3">
      <w:pPr>
        <w:pStyle w:val="TOC3"/>
        <w:rPr>
          <w:rFonts w:eastAsiaTheme="minorEastAsia"/>
          <w:b w:val="0"/>
          <w:smallCaps w:val="0"/>
          <w:sz w:val="22"/>
          <w:lang w:val="en-US" w:eastAsia="en-US" w:bidi="ar-SA"/>
        </w:rPr>
      </w:pPr>
      <w:hyperlink w:anchor="_Toc25687813" w:history="1">
        <w:r w:rsidR="00E462D5" w:rsidRPr="00F857AC">
          <w:rPr>
            <w:rStyle w:val="Hyperlink"/>
          </w:rPr>
          <w:t>Uwaga dotycząca standardu wizyjnego H.264/AVC, standardu wideo VC-1, standardu wizyjnego MPEG-4 Część 2 oraz standardu wideo MPEG-2.</w:t>
        </w:r>
        <w:r w:rsidR="00E462D5">
          <w:rPr>
            <w:webHidden/>
          </w:rPr>
          <w:tab/>
        </w:r>
        <w:r w:rsidR="00E462D5">
          <w:rPr>
            <w:webHidden/>
          </w:rPr>
          <w:fldChar w:fldCharType="begin"/>
        </w:r>
        <w:r w:rsidR="00E462D5">
          <w:rPr>
            <w:webHidden/>
          </w:rPr>
          <w:instrText xml:space="preserve"> PAGEREF _Toc25687813 \h </w:instrText>
        </w:r>
        <w:r w:rsidR="00E462D5">
          <w:rPr>
            <w:webHidden/>
          </w:rPr>
        </w:r>
        <w:r w:rsidR="00E462D5">
          <w:rPr>
            <w:webHidden/>
          </w:rPr>
          <w:fldChar w:fldCharType="separate"/>
        </w:r>
        <w:r w:rsidR="00E462D5">
          <w:rPr>
            <w:webHidden/>
          </w:rPr>
          <w:t>42</w:t>
        </w:r>
        <w:r w:rsidR="00E462D5">
          <w:rPr>
            <w:webHidden/>
          </w:rPr>
          <w:fldChar w:fldCharType="end"/>
        </w:r>
      </w:hyperlink>
    </w:p>
    <w:p w14:paraId="0D00C876" w14:textId="120ABD7C" w:rsidR="00E462D5" w:rsidRDefault="00E72DE3">
      <w:pPr>
        <w:pStyle w:val="TOC1"/>
        <w:rPr>
          <w:rFonts w:eastAsiaTheme="minorEastAsia"/>
          <w:b w:val="0"/>
          <w:caps w:val="0"/>
          <w:noProof/>
          <w:sz w:val="22"/>
          <w:lang w:val="en-US" w:eastAsia="en-US" w:bidi="ar-SA"/>
        </w:rPr>
      </w:pPr>
      <w:hyperlink w:anchor="_Toc25687814" w:history="1">
        <w:r w:rsidR="00E462D5" w:rsidRPr="00F857AC">
          <w:rPr>
            <w:rStyle w:val="Hyperlink"/>
            <w:noProof/>
          </w:rPr>
          <w:t>Załącznik 2 — Pakiety Licencji Subskrypcyjnych</w:t>
        </w:r>
        <w:r w:rsidR="00E462D5">
          <w:rPr>
            <w:noProof/>
            <w:webHidden/>
          </w:rPr>
          <w:tab/>
        </w:r>
        <w:r w:rsidR="00E462D5">
          <w:rPr>
            <w:noProof/>
            <w:webHidden/>
          </w:rPr>
          <w:fldChar w:fldCharType="begin"/>
        </w:r>
        <w:r w:rsidR="00E462D5">
          <w:rPr>
            <w:noProof/>
            <w:webHidden/>
          </w:rPr>
          <w:instrText xml:space="preserve"> PAGEREF _Toc25687814 \h </w:instrText>
        </w:r>
        <w:r w:rsidR="00E462D5">
          <w:rPr>
            <w:noProof/>
            <w:webHidden/>
          </w:rPr>
        </w:r>
        <w:r w:rsidR="00E462D5">
          <w:rPr>
            <w:noProof/>
            <w:webHidden/>
          </w:rPr>
          <w:fldChar w:fldCharType="separate"/>
        </w:r>
        <w:r w:rsidR="00E462D5">
          <w:rPr>
            <w:noProof/>
            <w:webHidden/>
          </w:rPr>
          <w:t>43</w:t>
        </w:r>
        <w:r w:rsidR="00E462D5">
          <w:rPr>
            <w:noProof/>
            <w:webHidden/>
          </w:rPr>
          <w:fldChar w:fldCharType="end"/>
        </w:r>
      </w:hyperlink>
    </w:p>
    <w:p w14:paraId="721718CD" w14:textId="37361597" w:rsidR="00E462D5" w:rsidRDefault="00E72DE3">
      <w:pPr>
        <w:pStyle w:val="TOC3"/>
        <w:rPr>
          <w:rFonts w:eastAsiaTheme="minorEastAsia"/>
          <w:b w:val="0"/>
          <w:smallCaps w:val="0"/>
          <w:sz w:val="22"/>
          <w:lang w:val="en-US" w:eastAsia="en-US" w:bidi="ar-SA"/>
        </w:rPr>
      </w:pPr>
      <w:hyperlink w:anchor="_Toc25687815" w:history="1">
        <w:r w:rsidR="00E462D5" w:rsidRPr="00F857AC">
          <w:rPr>
            <w:rStyle w:val="Hyperlink"/>
          </w:rPr>
          <w:t>Sektor publiczny</w:t>
        </w:r>
        <w:r w:rsidR="00E462D5">
          <w:rPr>
            <w:webHidden/>
          </w:rPr>
          <w:tab/>
        </w:r>
        <w:r w:rsidR="00E462D5">
          <w:rPr>
            <w:webHidden/>
          </w:rPr>
          <w:fldChar w:fldCharType="begin"/>
        </w:r>
        <w:r w:rsidR="00E462D5">
          <w:rPr>
            <w:webHidden/>
          </w:rPr>
          <w:instrText xml:space="preserve"> PAGEREF _Toc25687815 \h </w:instrText>
        </w:r>
        <w:r w:rsidR="00E462D5">
          <w:rPr>
            <w:webHidden/>
          </w:rPr>
        </w:r>
        <w:r w:rsidR="00E462D5">
          <w:rPr>
            <w:webHidden/>
          </w:rPr>
          <w:fldChar w:fldCharType="separate"/>
        </w:r>
        <w:r w:rsidR="00E462D5">
          <w:rPr>
            <w:webHidden/>
          </w:rPr>
          <w:t>44</w:t>
        </w:r>
        <w:r w:rsidR="00E462D5">
          <w:rPr>
            <w:webHidden/>
          </w:rPr>
          <w:fldChar w:fldCharType="end"/>
        </w:r>
      </w:hyperlink>
    </w:p>
    <w:p w14:paraId="7B1F6AAD" w14:textId="1C251A1C" w:rsidR="00E462D5" w:rsidRDefault="00E72DE3">
      <w:pPr>
        <w:pStyle w:val="TOC1"/>
        <w:rPr>
          <w:rFonts w:eastAsiaTheme="minorEastAsia"/>
          <w:b w:val="0"/>
          <w:caps w:val="0"/>
          <w:noProof/>
          <w:sz w:val="22"/>
          <w:lang w:val="en-US" w:eastAsia="en-US" w:bidi="ar-SA"/>
        </w:rPr>
      </w:pPr>
      <w:hyperlink w:anchor="_Toc25687816" w:history="1">
        <w:r w:rsidR="00E462D5" w:rsidRPr="00F857AC">
          <w:rPr>
            <w:rStyle w:val="Hyperlink"/>
            <w:noProof/>
          </w:rPr>
          <w:t>Załącznik 3 — Standardowe Klauzule Umowne (Podmioty Przetwarzające Dane)</w:t>
        </w:r>
        <w:r w:rsidR="00E462D5">
          <w:rPr>
            <w:noProof/>
            <w:webHidden/>
          </w:rPr>
          <w:tab/>
        </w:r>
        <w:r w:rsidR="00E462D5">
          <w:rPr>
            <w:noProof/>
            <w:webHidden/>
          </w:rPr>
          <w:fldChar w:fldCharType="begin"/>
        </w:r>
        <w:r w:rsidR="00E462D5">
          <w:rPr>
            <w:noProof/>
            <w:webHidden/>
          </w:rPr>
          <w:instrText xml:space="preserve"> PAGEREF _Toc25687816 \h </w:instrText>
        </w:r>
        <w:r w:rsidR="00E462D5">
          <w:rPr>
            <w:noProof/>
            <w:webHidden/>
          </w:rPr>
        </w:r>
        <w:r w:rsidR="00E462D5">
          <w:rPr>
            <w:noProof/>
            <w:webHidden/>
          </w:rPr>
          <w:fldChar w:fldCharType="separate"/>
        </w:r>
        <w:r w:rsidR="00E462D5">
          <w:rPr>
            <w:noProof/>
            <w:webHidden/>
          </w:rPr>
          <w:t>45</w:t>
        </w:r>
        <w:r w:rsidR="00E462D5">
          <w:rPr>
            <w:noProof/>
            <w:webHidden/>
          </w:rPr>
          <w:fldChar w:fldCharType="end"/>
        </w:r>
      </w:hyperlink>
    </w:p>
    <w:p w14:paraId="7F4C78F0" w14:textId="02D4211E" w:rsidR="00E462D5" w:rsidRDefault="00E72DE3">
      <w:pPr>
        <w:pStyle w:val="TOC1"/>
        <w:rPr>
          <w:rFonts w:eastAsiaTheme="minorEastAsia"/>
          <w:b w:val="0"/>
          <w:caps w:val="0"/>
          <w:noProof/>
          <w:sz w:val="22"/>
          <w:lang w:val="en-US" w:eastAsia="en-US" w:bidi="ar-SA"/>
        </w:rPr>
      </w:pPr>
      <w:hyperlink w:anchor="_Toc25687817" w:history="1">
        <w:r w:rsidR="00E462D5" w:rsidRPr="00F857AC">
          <w:rPr>
            <w:rStyle w:val="Hyperlink"/>
            <w:noProof/>
          </w:rPr>
          <w:t>Załącznik 4 — Ogólne rozporządzenie o ochronie danych przyjęte przez Unię Europejską</w:t>
        </w:r>
        <w:r w:rsidR="00E462D5">
          <w:rPr>
            <w:noProof/>
            <w:webHidden/>
          </w:rPr>
          <w:tab/>
        </w:r>
        <w:r w:rsidR="00E462D5">
          <w:rPr>
            <w:noProof/>
            <w:webHidden/>
          </w:rPr>
          <w:fldChar w:fldCharType="begin"/>
        </w:r>
        <w:r w:rsidR="00E462D5">
          <w:rPr>
            <w:noProof/>
            <w:webHidden/>
          </w:rPr>
          <w:instrText xml:space="preserve"> PAGEREF _Toc25687817 \h </w:instrText>
        </w:r>
        <w:r w:rsidR="00E462D5">
          <w:rPr>
            <w:noProof/>
            <w:webHidden/>
          </w:rPr>
        </w:r>
        <w:r w:rsidR="00E462D5">
          <w:rPr>
            <w:noProof/>
            <w:webHidden/>
          </w:rPr>
          <w:fldChar w:fldCharType="separate"/>
        </w:r>
        <w:r w:rsidR="00E462D5">
          <w:rPr>
            <w:noProof/>
            <w:webHidden/>
          </w:rPr>
          <w:t>52</w:t>
        </w:r>
        <w:r w:rsidR="00E462D5">
          <w:rPr>
            <w:noProof/>
            <w:webHidden/>
          </w:rPr>
          <w:fldChar w:fldCharType="end"/>
        </w:r>
      </w:hyperlink>
    </w:p>
    <w:p w14:paraId="092C9288" w14:textId="33C88666" w:rsidR="004D27A6" w:rsidRPr="007253C7" w:rsidRDefault="00A430D3" w:rsidP="00073527">
      <w:pPr>
        <w:pStyle w:val="TOC1"/>
        <w:rPr>
          <w:rFonts w:cstheme="minorHAnsi"/>
        </w:rPr>
      </w:pPr>
      <w:r w:rsidRPr="007253C7">
        <w:rPr>
          <w:rFonts w:cstheme="minorHAnsi"/>
        </w:rPr>
        <w:fldChar w:fldCharType="end"/>
      </w:r>
    </w:p>
    <w:p w14:paraId="1F4D8F63" w14:textId="77777777" w:rsidR="004D27A6" w:rsidRPr="007253C7" w:rsidRDefault="004D27A6" w:rsidP="00A914BF">
      <w:pPr>
        <w:pStyle w:val="ProductList-Body"/>
        <w:rPr>
          <w:rFonts w:cstheme="minorHAnsi"/>
        </w:rPr>
        <w:sectPr w:rsidR="004D27A6" w:rsidRPr="007253C7" w:rsidSect="002931C3">
          <w:type w:val="continuous"/>
          <w:pgSz w:w="12240" w:h="15840"/>
          <w:pgMar w:top="1440" w:right="720" w:bottom="1440" w:left="720" w:header="720" w:footer="720" w:gutter="0"/>
          <w:cols w:num="2" w:space="720"/>
          <w:docGrid w:linePitch="360"/>
        </w:sectPr>
      </w:pPr>
    </w:p>
    <w:p w14:paraId="253B62E1" w14:textId="77777777" w:rsidR="00007A75" w:rsidRDefault="00007A75" w:rsidP="00007A75">
      <w:pPr>
        <w:pStyle w:val="ProductList-SectionHeading"/>
        <w:outlineLvl w:val="0"/>
      </w:pPr>
      <w:bookmarkStart w:id="2" w:name="Introduction"/>
      <w:bookmarkStart w:id="3" w:name="_Toc507768531"/>
      <w:bookmarkStart w:id="4" w:name="_Toc507239485"/>
      <w:bookmarkStart w:id="5" w:name="_Toc25687735"/>
      <w:r>
        <w:lastRenderedPageBreak/>
        <w:t>Wprowadzenie</w:t>
      </w:r>
      <w:bookmarkEnd w:id="2"/>
      <w:bookmarkEnd w:id="3"/>
      <w:bookmarkEnd w:id="4"/>
      <w:bookmarkEnd w:id="5"/>
    </w:p>
    <w:p w14:paraId="05F32C8C" w14:textId="77777777" w:rsidR="000A26C9" w:rsidRDefault="000A26C9" w:rsidP="000A26C9">
      <w:pPr>
        <w:pStyle w:val="ProductList-Body"/>
        <w:spacing w:after="240"/>
      </w:pPr>
      <w:bookmarkStart w:id="6" w:name="_Toc507768532"/>
      <w:r>
        <w:t>Strony uzgadniają, że niniejsze Postanowienia dotyczące Usług Online regulują używanie przez Klienta Usług Online, a także określają swoje zobowiązania w odniesieniu do przetwarzania i zabezpieczania Danych Klienta oraz Danych Osobowych przez Usługi Online.</w:t>
      </w:r>
      <w:r>
        <w:rPr>
          <w:sz w:val="22"/>
        </w:rPr>
        <w:t xml:space="preserve"> </w:t>
      </w:r>
      <w:r>
        <w:t>Strony uzgadniają także, że niniejsze Postanowienia dotyczące Usług Online regulują świadczenie Usług Profesjonalnych oraz przetwarzanie i zabezpieczanie Danych dotyczących Usług Profesjonalnych, w tym m.in. Danych dotyczących Pomocy Technicznej i Danych Osobowych, w związku ze świadczeniem Usług Profesjonalnych, chyba że istnieje odrębna umowa dotycząca Usług Profesjonalnych. Odrębne postanowienia, w tym inne postanowienia dotyczące prywatności i bezpieczeństwa, regulują korzystanie przez Klienta z Produktów Niepochodzących od Microsoft (zgodnie z poniższą definicją).</w:t>
      </w:r>
    </w:p>
    <w:p w14:paraId="14AD6887" w14:textId="77777777" w:rsidR="00007A75" w:rsidRDefault="00007A75" w:rsidP="00007A75">
      <w:pPr>
        <w:pStyle w:val="ProductList-SubSubSectionHeading"/>
        <w:outlineLvl w:val="1"/>
      </w:pPr>
      <w:bookmarkStart w:id="7" w:name="_Toc25687736"/>
      <w:r>
        <w:t>Umowy dotyczące poziomu usługi</w:t>
      </w:r>
      <w:bookmarkEnd w:id="6"/>
      <w:bookmarkEnd w:id="7"/>
    </w:p>
    <w:p w14:paraId="5B8FC49B" w14:textId="77777777" w:rsidR="00007A75" w:rsidRDefault="00007A75" w:rsidP="00007A75">
      <w:pPr>
        <w:pStyle w:val="ProductList-Body"/>
      </w:pPr>
      <w:r>
        <w:t xml:space="preserve">Większość Usług Online daje możliwość zawarcia Umowy Dotyczącej Poziomu Usług (SLA). Więcej informacji na temat Umów Dotyczących Poziomu Usług Online można znaleźć na stronie </w:t>
      </w:r>
      <w:hyperlink r:id="rId15" w:history="1">
        <w:r>
          <w:rPr>
            <w:rStyle w:val="Hyperlink"/>
          </w:rPr>
          <w:t>http://microsoft.com/licensing/contracts</w:t>
        </w:r>
      </w:hyperlink>
      <w:r>
        <w:t>.</w:t>
      </w:r>
    </w:p>
    <w:p w14:paraId="357645AD" w14:textId="77777777" w:rsidR="00007A75" w:rsidRDefault="00007A75" w:rsidP="00007A75">
      <w:pPr>
        <w:pStyle w:val="ProductList-Body"/>
      </w:pPr>
    </w:p>
    <w:p w14:paraId="155BCFBF" w14:textId="77777777" w:rsidR="00007A75" w:rsidRDefault="00007A75" w:rsidP="00007A75">
      <w:pPr>
        <w:pStyle w:val="ProductList-SubSubSectionHeading"/>
        <w:outlineLvl w:val="1"/>
      </w:pPr>
      <w:bookmarkStart w:id="8" w:name="_Toc507768533"/>
      <w:bookmarkStart w:id="9" w:name="_Toc25687737"/>
      <w:r>
        <w:t>Właściwe Aktualizacje i Postanowienia Dotyczące Usług Online</w:t>
      </w:r>
      <w:bookmarkEnd w:id="8"/>
      <w:bookmarkEnd w:id="9"/>
    </w:p>
    <w:p w14:paraId="7E3D9A50" w14:textId="77777777" w:rsidR="00007A75" w:rsidRPr="00E47CD3" w:rsidRDefault="00007A75" w:rsidP="00007A75">
      <w:pPr>
        <w:pStyle w:val="ProductList-Body"/>
      </w:pPr>
      <w:r>
        <w:t>W przypadku odnowienia lub zakupu przez Klienta nowej subskrypcji Usługi Online wiążące pozostaną obowiązujące wówczas Postanowienia Dotyczące Usług Online i nie ulegną one zmianie przez cały okres trwania uzyskanej przez Klienta subskrypcji danej Usługi Online. Wprowadzając nowe (tj. początkowo nieobjęte subskrypcją) funkcje, uzupełnienia lub powiązane oprogramowanie, Microsoft zastrzega sobie prawo wprowadzenia lub zaktualizowania Postanowień Dotyczących Usług Online regulujących korzystanie przez Klienta z tych nowych funkcji, uzupełnień lub powiązanego oprogramowania.</w:t>
      </w:r>
    </w:p>
    <w:p w14:paraId="1C55FDA7" w14:textId="77777777" w:rsidR="00007A75" w:rsidRPr="00E47CD3" w:rsidRDefault="00007A75" w:rsidP="00007A75">
      <w:pPr>
        <w:pStyle w:val="ProductList-Body"/>
      </w:pPr>
    </w:p>
    <w:p w14:paraId="29F0BC9F" w14:textId="77777777" w:rsidR="00007A75" w:rsidRDefault="00007A75" w:rsidP="00007A75">
      <w:pPr>
        <w:pStyle w:val="ProductList-SubSubSectionHeading"/>
        <w:outlineLvl w:val="1"/>
      </w:pPr>
      <w:bookmarkStart w:id="10" w:name="_Toc507768534"/>
      <w:bookmarkStart w:id="11" w:name="_Toc25687738"/>
      <w:r>
        <w:t>Powiadomienia elektroniczne</w:t>
      </w:r>
      <w:bookmarkEnd w:id="10"/>
      <w:bookmarkEnd w:id="11"/>
    </w:p>
    <w:p w14:paraId="1380E825" w14:textId="77777777" w:rsidR="00007A75" w:rsidRDefault="00007A75" w:rsidP="00007A75">
      <w:pPr>
        <w:pStyle w:val="ProductList-Body"/>
      </w:pPr>
      <w:r>
        <w:t xml:space="preserve">Microsoft może przekazywać Klientowi informacje i powiadomienia dotyczące Usług Online drogą elektroniczną, w tym pocztą e-mail, w portalu danej Usługi Online lub we wskazanej przez Microsoft witrynie. Powiadomienie uznaje się za doręczone z dniem udostępnienia go przez Microsoft. </w:t>
      </w:r>
    </w:p>
    <w:p w14:paraId="535698C0" w14:textId="77777777" w:rsidR="00007A75" w:rsidRDefault="00007A75" w:rsidP="00007A75">
      <w:pPr>
        <w:pStyle w:val="ProductList-Body"/>
      </w:pPr>
    </w:p>
    <w:p w14:paraId="3C2ED844" w14:textId="77777777" w:rsidR="00007A75" w:rsidRDefault="00007A75" w:rsidP="00007A75">
      <w:pPr>
        <w:pStyle w:val="ProductList-SubSubSectionHeading"/>
        <w:outlineLvl w:val="1"/>
      </w:pPr>
      <w:bookmarkStart w:id="12" w:name="_Toc507768535"/>
      <w:bookmarkStart w:id="13" w:name="_Toc507239486"/>
      <w:bookmarkStart w:id="14" w:name="_Toc25687739"/>
      <w:r>
        <w:t>Wcześniejsze wersje</w:t>
      </w:r>
      <w:bookmarkEnd w:id="12"/>
      <w:bookmarkEnd w:id="13"/>
      <w:bookmarkEnd w:id="14"/>
    </w:p>
    <w:p w14:paraId="6C2B6C5C" w14:textId="77777777" w:rsidR="00007A75" w:rsidRDefault="00007A75" w:rsidP="00007A75">
      <w:pPr>
        <w:pStyle w:val="ProductList-Body"/>
      </w:pPr>
      <w:r>
        <w:t xml:space="preserve">Niniejsze Postanowienia Dotyczące Usług Online odnoszą się do obecnie dostępnych Usług Online. Wcześniejsze wersje Postanowień Dotyczących Usług Online Klient może znaleźć na stronie </w:t>
      </w:r>
      <w:hyperlink r:id="rId16" w:history="1">
        <w:r>
          <w:rPr>
            <w:rStyle w:val="Hyperlink"/>
          </w:rPr>
          <w:t>http://go.microsoft.com/?linkid=9840733</w:t>
        </w:r>
      </w:hyperlink>
      <w:r>
        <w:t xml:space="preserve"> lub skontaktować się w ich sprawie ze sprzedawcą lub Kierownikiem ds. Klienta ze strony Microsoft.</w:t>
      </w:r>
    </w:p>
    <w:p w14:paraId="58E90672" w14:textId="77777777" w:rsidR="00007A75" w:rsidRDefault="00007A75" w:rsidP="00007A75">
      <w:pPr>
        <w:pStyle w:val="ProductList-Body"/>
      </w:pPr>
    </w:p>
    <w:p w14:paraId="3C25F83A" w14:textId="77777777" w:rsidR="00BF3CB3" w:rsidRDefault="00BF3CB3" w:rsidP="00BF3CB3">
      <w:pPr>
        <w:pStyle w:val="ProductList-Offering1Heading"/>
        <w:outlineLvl w:val="1"/>
      </w:pPr>
      <w:bookmarkStart w:id="15" w:name="_Toc378147615"/>
      <w:bookmarkStart w:id="16" w:name="_Toc378151517"/>
      <w:bookmarkStart w:id="17" w:name="_Toc379797094"/>
      <w:bookmarkStart w:id="18" w:name="_Toc380513120"/>
      <w:bookmarkStart w:id="19" w:name="_Toc380655159"/>
      <w:bookmarkStart w:id="20" w:name="_Toc383415077"/>
      <w:bookmarkStart w:id="21" w:name="_Toc783755"/>
      <w:bookmarkStart w:id="22" w:name="_Toc534755209"/>
      <w:bookmarkStart w:id="23" w:name="_Toc507768536"/>
      <w:bookmarkStart w:id="24" w:name="_Toc527036884"/>
      <w:bookmarkStart w:id="25" w:name="_Toc528174036"/>
      <w:bookmarkStart w:id="26" w:name="_Toc531082876"/>
      <w:bookmarkStart w:id="27" w:name="_Toc8394996"/>
      <w:bookmarkStart w:id="28" w:name="_Toc6563785"/>
      <w:bookmarkStart w:id="29" w:name="_Toc8748997"/>
      <w:bookmarkStart w:id="30" w:name="_Toc25687740"/>
      <w:r>
        <w:t>Objaśnienia i zestawienie zmian</w:t>
      </w:r>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p>
    <w:tbl>
      <w:tblPr>
        <w:tblStyle w:val="TableGrid"/>
        <w:tblW w:w="10790" w:type="dxa"/>
        <w:tblInd w:w="-5" w:type="dxa"/>
        <w:tblLook w:val="04A0" w:firstRow="1" w:lastRow="0" w:firstColumn="1" w:lastColumn="0" w:noHBand="0" w:noVBand="1"/>
      </w:tblPr>
      <w:tblGrid>
        <w:gridCol w:w="5395"/>
        <w:gridCol w:w="5395"/>
      </w:tblGrid>
      <w:tr w:rsidR="00526FC7" w:rsidRPr="00AD6DB4" w14:paraId="364ACAC4" w14:textId="77777777" w:rsidTr="00434CEB">
        <w:trPr>
          <w:tblHeader/>
        </w:trPr>
        <w:tc>
          <w:tcPr>
            <w:tcW w:w="5395" w:type="dxa"/>
            <w:shd w:val="clear" w:color="auto" w:fill="0072C6"/>
          </w:tcPr>
          <w:p w14:paraId="38270938" w14:textId="77777777" w:rsidR="00526FC7" w:rsidRPr="00231971" w:rsidRDefault="00526FC7" w:rsidP="00434CEB">
            <w:pPr>
              <w:pStyle w:val="ProductList-Body"/>
              <w:spacing w:before="20" w:after="20"/>
              <w:rPr>
                <w:color w:val="FFFFFF" w:themeColor="background1"/>
                <w:sz w:val="16"/>
                <w:szCs w:val="16"/>
              </w:rPr>
            </w:pPr>
            <w:r>
              <w:rPr>
                <w:color w:val="FFFFFF" w:themeColor="background1"/>
                <w:sz w:val="16"/>
                <w:szCs w:val="16"/>
              </w:rPr>
              <w:t>Uzupełnienia</w:t>
            </w:r>
          </w:p>
        </w:tc>
        <w:tc>
          <w:tcPr>
            <w:tcW w:w="5395" w:type="dxa"/>
            <w:shd w:val="clear" w:color="auto" w:fill="0072C6"/>
          </w:tcPr>
          <w:p w14:paraId="4C9975D8" w14:textId="77777777" w:rsidR="00526FC7" w:rsidRPr="00231971" w:rsidRDefault="00526FC7" w:rsidP="00434CEB">
            <w:pPr>
              <w:pStyle w:val="ProductList-Body"/>
              <w:spacing w:before="20" w:after="20"/>
              <w:rPr>
                <w:color w:val="FFFFFF" w:themeColor="background1"/>
                <w:sz w:val="16"/>
                <w:szCs w:val="16"/>
              </w:rPr>
            </w:pPr>
            <w:r>
              <w:rPr>
                <w:color w:val="FFFFFF" w:themeColor="background1"/>
                <w:sz w:val="16"/>
                <w:szCs w:val="16"/>
              </w:rPr>
              <w:t>Usunięcia</w:t>
            </w:r>
          </w:p>
        </w:tc>
      </w:tr>
      <w:tr w:rsidR="00526FC7" w:rsidRPr="00A47BC4" w14:paraId="36FA918A" w14:textId="77777777" w:rsidTr="00434CEB">
        <w:tc>
          <w:tcPr>
            <w:tcW w:w="5395" w:type="dxa"/>
            <w:vAlign w:val="bottom"/>
          </w:tcPr>
          <w:p w14:paraId="6E519F3C" w14:textId="77777777" w:rsidR="00526FC7" w:rsidRDefault="00526FC7" w:rsidP="00434CEB">
            <w:pPr>
              <w:pStyle w:val="ProductList-Body"/>
              <w:rPr>
                <w:rFonts w:cstheme="minorHAnsi"/>
                <w:sz w:val="16"/>
                <w:szCs w:val="16"/>
              </w:rPr>
            </w:pPr>
            <w:bookmarkStart w:id="31" w:name="_Hlk494736247"/>
            <w:r>
              <w:rPr>
                <w:rFonts w:cstheme="minorHAnsi"/>
                <w:sz w:val="16"/>
                <w:szCs w:val="16"/>
              </w:rPr>
              <w:t>Brak</w:t>
            </w:r>
          </w:p>
        </w:tc>
        <w:tc>
          <w:tcPr>
            <w:tcW w:w="5395" w:type="dxa"/>
            <w:vAlign w:val="bottom"/>
          </w:tcPr>
          <w:p w14:paraId="4C56BF6D" w14:textId="77777777" w:rsidR="00526FC7" w:rsidRPr="00E92AA5" w:rsidRDefault="00526FC7" w:rsidP="00434CEB">
            <w:pPr>
              <w:pStyle w:val="ProductList-Body"/>
              <w:rPr>
                <w:rFonts w:cstheme="minorHAnsi"/>
                <w:sz w:val="16"/>
                <w:szCs w:val="16"/>
              </w:rPr>
            </w:pPr>
            <w:r>
              <w:rPr>
                <w:rFonts w:cstheme="minorHAnsi"/>
                <w:sz w:val="16"/>
                <w:szCs w:val="16"/>
              </w:rPr>
              <w:t>Brak</w:t>
            </w:r>
          </w:p>
        </w:tc>
      </w:tr>
    </w:tbl>
    <w:p w14:paraId="45AE25E9" w14:textId="77777777" w:rsidR="00526FC7" w:rsidRPr="003F5FE0" w:rsidRDefault="00526FC7" w:rsidP="00526FC7">
      <w:pPr>
        <w:pStyle w:val="ProductList-Body"/>
      </w:pPr>
      <w:bookmarkStart w:id="32" w:name="_Hlk494736381"/>
    </w:p>
    <w:p w14:paraId="44F14020" w14:textId="77777777" w:rsidR="00526FC7" w:rsidRPr="003F5FE0" w:rsidRDefault="00526FC7" w:rsidP="00526FC7">
      <w:pPr>
        <w:pStyle w:val="ProductList-ClauseHeading"/>
        <w:keepNext w:val="0"/>
      </w:pPr>
      <w:r>
        <w:t>Postanowienia dotyczące ochrony danych</w:t>
      </w:r>
    </w:p>
    <w:p w14:paraId="7635D55A" w14:textId="1144E003" w:rsidR="00526FC7" w:rsidRPr="00526FC7" w:rsidRDefault="00E72DE3" w:rsidP="00526FC7">
      <w:pPr>
        <w:pStyle w:val="ProductList-Body"/>
      </w:pPr>
      <w:hyperlink w:anchor="NoticeandControlsonSubprocessor" w:tooltip="Powiadomienie i kontrole dotyczące korzystania z usług Podmiotów Podprzetwarzających" w:history="1">
        <w:r w:rsidR="00526FC7">
          <w:rPr>
            <w:rStyle w:val="Hyperlink"/>
          </w:rPr>
          <w:t>Powiadomienie i kontrole dotyczące korzystania z usług Podmiotów Podprzetwarzających</w:t>
        </w:r>
      </w:hyperlink>
      <w:r w:rsidR="00526FC7">
        <w:rPr>
          <w:rStyle w:val="Hyperlink"/>
        </w:rPr>
        <w:t xml:space="preserve">. </w:t>
      </w:r>
      <w:r w:rsidR="00526FC7" w:rsidRPr="00526FC7">
        <w:rPr>
          <w:rStyle w:val="Hyperlink"/>
          <w:color w:val="auto"/>
          <w:u w:val="none"/>
        </w:rPr>
        <w:t>Aby dostosować się do zobowiązań podjętych w Centrum Zaufania, uaktualniono termin, w którym Microsoft będzie powiadamiać Klienta o każdym nowym Podmiocie Podprzetwarzającym, od co najmniej 14 dni do co najmniej 6 miesięcy przed udzieleniem takiemu Podmiotowi Podprzetwarzającemu dostępu do Danych Klienta lub Danych Osobowych.</w:t>
      </w:r>
    </w:p>
    <w:p w14:paraId="0A46D3B6" w14:textId="77777777" w:rsidR="00526FC7" w:rsidRPr="003F5FE0" w:rsidRDefault="00526FC7" w:rsidP="00526FC7">
      <w:pPr>
        <w:pStyle w:val="ProductList-Body"/>
      </w:pPr>
    </w:p>
    <w:p w14:paraId="5A34A3E3" w14:textId="77777777" w:rsidR="00526FC7" w:rsidRPr="003F5FE0" w:rsidRDefault="00526FC7" w:rsidP="00526FC7">
      <w:pPr>
        <w:pStyle w:val="ProductList-ClauseHeading"/>
        <w:keepNext w:val="0"/>
      </w:pPr>
      <w:r>
        <w:t>Załącznik 1 — Uwagi</w:t>
      </w:r>
    </w:p>
    <w:p w14:paraId="30803334" w14:textId="06AEE6F5" w:rsidR="00526FC7" w:rsidRPr="003F5FE0" w:rsidRDefault="00E72DE3" w:rsidP="00526FC7">
      <w:pPr>
        <w:pStyle w:val="ProductList-Body"/>
      </w:pPr>
      <w:hyperlink w:anchor="Usługi Profesjonalne" w:tooltip="Usługi Profesjonalne" w:history="1">
        <w:r w:rsidR="00526FC7">
          <w:rPr>
            <w:rStyle w:val="Hyperlink"/>
          </w:rPr>
          <w:t>Usługi Profesjonalne</w:t>
        </w:r>
      </w:hyperlink>
      <w:r w:rsidR="00526FC7">
        <w:t xml:space="preserve">. </w:t>
      </w:r>
      <w:r w:rsidR="00526FC7" w:rsidRPr="00526FC7">
        <w:rPr>
          <w:rStyle w:val="Hyperlink"/>
          <w:color w:val="auto"/>
          <w:u w:val="none"/>
        </w:rPr>
        <w:t>Zaktualizowano termin, w którym Microsoft będzie powiadamiać Klienta o każdym nowym Podmiocie Podprzetwarzającym Dane dotyczące Usług Profesjonalnych (inne niż Dane dotyczące Pomocy Technicznej), od co najmniej 14 dni do co najmniej 30 dni przed udzieleniem takiemu Podmiotowi Podprzetwarzającemu dostępu do Danych Osobowych.</w:t>
      </w:r>
    </w:p>
    <w:bookmarkEnd w:id="31"/>
    <w:bookmarkEnd w:id="32"/>
    <w:p w14:paraId="6EFCE46F" w14:textId="5DAE0E48" w:rsidR="00FC1BA7" w:rsidRPr="000F6A0E" w:rsidRDefault="00963368" w:rsidP="00FC1BA7">
      <w:pPr>
        <w:pStyle w:val="ProductList-Body"/>
        <w:shd w:val="clear" w:color="auto" w:fill="A6A6A6" w:themeFill="background1" w:themeFillShade="A6"/>
        <w:spacing w:before="120" w:after="240"/>
        <w:jc w:val="right"/>
      </w:pPr>
      <w:r>
        <w:fldChar w:fldCharType="begin"/>
      </w:r>
      <w:r>
        <w:instrText xml:space="preserve"> HYPERLINK \l "TableofContents" \o "Spis treści" </w:instrText>
      </w:r>
      <w:r>
        <w:fldChar w:fldCharType="separate"/>
      </w:r>
      <w:r w:rsidR="00A840B9">
        <w:rPr>
          <w:rStyle w:val="Hyperlink"/>
          <w:sz w:val="16"/>
          <w:szCs w:val="16"/>
        </w:rPr>
        <w:t>Spis treści</w:t>
      </w:r>
      <w:r>
        <w:rPr>
          <w:rStyle w:val="Hyperlink"/>
          <w:sz w:val="16"/>
          <w:szCs w:val="16"/>
        </w:rPr>
        <w:fldChar w:fldCharType="end"/>
      </w:r>
      <w:r w:rsidR="001A1BF4">
        <w:rPr>
          <w:rStyle w:val="Hyperlink"/>
          <w:sz w:val="16"/>
          <w:szCs w:val="16"/>
        </w:rPr>
        <w:t xml:space="preserve"> </w:t>
      </w:r>
      <w:r w:rsidR="008D319C">
        <w:rPr>
          <w:sz w:val="16"/>
          <w:szCs w:val="16"/>
        </w:rPr>
        <w:t>/</w:t>
      </w:r>
      <w:r w:rsidR="001A1BF4">
        <w:rPr>
          <w:sz w:val="16"/>
          <w:szCs w:val="16"/>
        </w:rPr>
        <w:t xml:space="preserve"> </w:t>
      </w:r>
      <w:hyperlink w:anchor="GeneralTerms" w:tooltip="Postanowienia ogólne" w:history="1">
        <w:r w:rsidR="00A840B9">
          <w:rPr>
            <w:rStyle w:val="Hyperlink"/>
            <w:sz w:val="16"/>
            <w:szCs w:val="16"/>
          </w:rPr>
          <w:t>Postanowienia ogólne</w:t>
        </w:r>
      </w:hyperlink>
    </w:p>
    <w:p w14:paraId="585D792A" w14:textId="77777777" w:rsidR="00FC1BA7" w:rsidRPr="000F6A0E" w:rsidRDefault="00FC1BA7" w:rsidP="00774CF6">
      <w:pPr>
        <w:pStyle w:val="ProductList-Body"/>
        <w:tabs>
          <w:tab w:val="left" w:pos="360"/>
        </w:tabs>
      </w:pPr>
    </w:p>
    <w:p w14:paraId="62DA0CD2" w14:textId="4D2A6CDE" w:rsidR="00FD384F" w:rsidRPr="00CD7F8D" w:rsidRDefault="00FD384F" w:rsidP="009542DD">
      <w:pPr>
        <w:pStyle w:val="ProductList-Body"/>
        <w:sectPr w:rsidR="00FD384F" w:rsidRPr="00CD7F8D" w:rsidSect="00A61B2A">
          <w:footerReference w:type="first" r:id="rId17"/>
          <w:pgSz w:w="12240" w:h="15840"/>
          <w:pgMar w:top="1440" w:right="720" w:bottom="1440" w:left="720" w:header="720" w:footer="720" w:gutter="0"/>
          <w:cols w:space="720"/>
          <w:titlePg/>
          <w:docGrid w:linePitch="360"/>
        </w:sectPr>
      </w:pPr>
    </w:p>
    <w:p w14:paraId="7DE81A08" w14:textId="77777777" w:rsidR="00007A75" w:rsidRPr="00103924" w:rsidRDefault="00007A75" w:rsidP="00007A75">
      <w:pPr>
        <w:pStyle w:val="ProductList-SectionHeading"/>
        <w:outlineLvl w:val="0"/>
      </w:pPr>
      <w:bookmarkStart w:id="33" w:name="_Toc507768537"/>
      <w:bookmarkStart w:id="34" w:name="_Toc507239489"/>
      <w:bookmarkStart w:id="35" w:name="_Toc25687741"/>
      <w:bookmarkStart w:id="36" w:name="Definitions"/>
      <w:r>
        <w:lastRenderedPageBreak/>
        <w:t>Definicje</w:t>
      </w:r>
      <w:bookmarkEnd w:id="33"/>
      <w:bookmarkEnd w:id="34"/>
      <w:bookmarkEnd w:id="35"/>
    </w:p>
    <w:bookmarkEnd w:id="36"/>
    <w:p w14:paraId="4C3B8E54" w14:textId="77777777" w:rsidR="00007A75" w:rsidRDefault="00007A75" w:rsidP="00007A75">
      <w:pPr>
        <w:pStyle w:val="ProductList-Body"/>
        <w:spacing w:after="120"/>
      </w:pPr>
      <w:r>
        <w:t>Te z poniższych terminów, których nie zdefiniowano w zawartej przez Klienta umowie licencjonowania zbiorowego, definiuje się jak niżej.</w:t>
      </w:r>
    </w:p>
    <w:p w14:paraId="23D01C3C" w14:textId="26D51038" w:rsidR="00007A75" w:rsidRDefault="00007A75" w:rsidP="00007A75">
      <w:pPr>
        <w:pStyle w:val="ProductList-Body"/>
        <w:spacing w:after="120"/>
      </w:pPr>
      <w:r>
        <w:t xml:space="preserve">„Podstawowe Usługi Online” oznaczają Usługi Online wymienione w </w:t>
      </w:r>
      <w:hyperlink w:anchor="AppendixA_CoreOnlineServices" w:tooltip="Załączniku A" w:history="1">
        <w:r>
          <w:rPr>
            <w:rStyle w:val="Hyperlink"/>
          </w:rPr>
          <w:t>Załączniku A</w:t>
        </w:r>
      </w:hyperlink>
      <w:r>
        <w:t xml:space="preserve"> do Postanowień Dotyczących Ochrony Danych.</w:t>
      </w:r>
    </w:p>
    <w:p w14:paraId="756F536A" w14:textId="77777777" w:rsidR="000A26C9" w:rsidRPr="00874919" w:rsidRDefault="000A26C9" w:rsidP="000A26C9">
      <w:pPr>
        <w:pStyle w:val="ProductList-Body"/>
        <w:spacing w:after="120"/>
      </w:pPr>
      <w:r>
        <w:t>Termin „Dane Klienta” oznacza wszelkie dane (w tym pliki zawierające tekst, dźwięki, filmy i obrazy oraz oprogramowanie) przekazane Microsoft przez Klienta (lub w jego imieniu) w wyniku korzystania z Usług Online. Dane Klienta nie obejmują Danych dotyczących Usług Profesjonalnych.</w:t>
      </w:r>
    </w:p>
    <w:p w14:paraId="56108165" w14:textId="77777777" w:rsidR="00007A75" w:rsidRPr="00874919" w:rsidRDefault="00007A75" w:rsidP="00007A75">
      <w:pPr>
        <w:pStyle w:val="ProductList-Body"/>
        <w:spacing w:after="120"/>
      </w:pPr>
      <w:r>
        <w:t>Termin „Użytkownik Zewnętrzny” oznacza użytkownika Usługi Online niebędącego pracownikiem, pracującym na miejscu kontrahentem zewnętrznym ani pracującym na miejscu przedstawicielem Klienta lub jego Podmiotów Stowarzyszonych.</w:t>
      </w:r>
    </w:p>
    <w:p w14:paraId="5240EE96" w14:textId="77777777" w:rsidR="00007A75" w:rsidRDefault="00007A75" w:rsidP="00007A75">
      <w:pPr>
        <w:pStyle w:val="ProductList-Body"/>
        <w:spacing w:after="120"/>
      </w:pPr>
      <w:r>
        <w:t>„Ogólne rozporządzenie o ochronie danych” lub „RODO” oznacza Rozporządzenie (UE) 2016/679 Parlamentu Europejskiego i Rady z dnia 27 kwietnia 2016 r. w sprawie ochrony osób fizycznych w zakresie przetwarzania danych osobowych i swobodnego przepływu tych danych, uchylające Dyrektywę 95/46/WE.</w:t>
      </w:r>
    </w:p>
    <w:p w14:paraId="200DDABE" w14:textId="77777777" w:rsidR="00007A75" w:rsidRDefault="00007A75" w:rsidP="00007A75">
      <w:pPr>
        <w:pStyle w:val="ProductList-Body"/>
        <w:spacing w:after="120"/>
      </w:pPr>
      <w:r>
        <w:t>„Postanowienia wynikające z RODO” oznaczaną postanowienia zawarte w Załączniku 4, na mocy których Microsoft podejmuje wiążące zobowiązania w zakresie przetwarzania Danych Osobowych zgodnie z wymogiem art. 28 Ogólnego rozporządzenia o ochronie danych.</w:t>
      </w:r>
    </w:p>
    <w:p w14:paraId="4DD7F79B" w14:textId="60A959FD" w:rsidR="00103924" w:rsidRPr="000F6A0E" w:rsidRDefault="00337870" w:rsidP="00337870">
      <w:pPr>
        <w:pStyle w:val="ProductList-Body"/>
        <w:spacing w:after="120"/>
      </w:pPr>
      <w:r>
        <w:t>Termin „Wystąpienie” oznacza obraz oprogramowania utworzony przez uruchomienie programu instalującego dane oprogramowanie lub procedury instalacyjnej albo przez wykonanie duplikatu takiego obrazu.</w:t>
      </w:r>
    </w:p>
    <w:p w14:paraId="18AEE7FE" w14:textId="77777777" w:rsidR="00AD0E04" w:rsidRDefault="00AD0E04" w:rsidP="00AD0E04">
      <w:pPr>
        <w:pStyle w:val="ProductList-Body"/>
        <w:spacing w:after="110"/>
      </w:pPr>
      <w:r>
        <w:t xml:space="preserve">„Licencjonowane Urządzenie” oznacza dedykowany do użycia przez Klienta fizyczny system sprzętowy, do którego jest przypisana licencja. Każde dedykowane urządzenie pozostające pod kontrolą podmiotu innego niż Klient lub Podmiot Stowarzyszony Klienta lub przez niego zarządzane podlega postanowieniom dotyczącym zarządzania oprogramowaniem w ramach outsourcingu zawartym w </w:t>
      </w:r>
      <w:hyperlink r:id="rId18" w:history="1">
        <w:r>
          <w:rPr>
            <w:rStyle w:val="Hyperlink"/>
          </w:rPr>
          <w:t>Postanowieniach dotyczących Produktów</w:t>
        </w:r>
      </w:hyperlink>
      <w:r>
        <w:t xml:space="preserve"> znajdujących się pod adresem </w:t>
      </w:r>
      <w:hyperlink r:id="rId19" w:history="1">
        <w:r>
          <w:rPr>
            <w:rStyle w:val="Hyperlink"/>
          </w:rPr>
          <w:t>http://go.microsoft.com/?linkid=9839207</w:t>
        </w:r>
      </w:hyperlink>
      <w:r>
        <w:t>. Dla celów niniejszej definicji partycja sprzętowa lub dysk typu blade są uznawane za oddzielne urządzenia.</w:t>
      </w:r>
    </w:p>
    <w:p w14:paraId="0906AC81" w14:textId="77777777" w:rsidR="00AD0E04" w:rsidRPr="00874919" w:rsidRDefault="00AD0E04" w:rsidP="00AD0E04">
      <w:pPr>
        <w:pStyle w:val="ProductList-Body"/>
        <w:spacing w:after="110"/>
      </w:pPr>
      <w:r>
        <w:t xml:space="preserve">„Serwer Sieciowy” oznacza fizycznie istniejący serwer przeznaczony wyłącznie do użytku Klienta, który to serwer zapewnia pomoc dotyczącą zasobów dla komputerów w sieci. Każdy dedykowany serwer pozostający pod kontrolą podmiotu innego niż Klient lub Podmiot Stowarzyszony Klienta lub przez niego zarządzany podlega postanowieniom dotyczącym zarządzania oprogramowaniem w ramach outsourcingu zawartym w </w:t>
      </w:r>
      <w:hyperlink r:id="rId20" w:history="1">
        <w:r>
          <w:rPr>
            <w:rStyle w:val="Hyperlink"/>
          </w:rPr>
          <w:t>Postanowieniach dotyczących Produktów</w:t>
        </w:r>
      </w:hyperlink>
      <w:r>
        <w:t xml:space="preserve">. Postanowienia dotyczące Produktów znajdują się pod adresem </w:t>
      </w:r>
      <w:hyperlink r:id="rId21" w:history="1">
        <w:r>
          <w:rPr>
            <w:rStyle w:val="Hyperlink"/>
          </w:rPr>
          <w:t>http://go.microsoft.com/?linkid=9839207</w:t>
        </w:r>
      </w:hyperlink>
      <w:r>
        <w:t>.</w:t>
      </w:r>
    </w:p>
    <w:p w14:paraId="29C4457B" w14:textId="203EFC61" w:rsidR="00103924" w:rsidRPr="000F6A0E" w:rsidRDefault="00874919" w:rsidP="00AD0E04">
      <w:pPr>
        <w:pStyle w:val="ProductList-Body"/>
        <w:spacing w:after="120"/>
      </w:pPr>
      <w:r>
        <w:t>„Produkt Niepochodzący od Microsoft” oznacza dowolne oprogramowanie, dane, usługi, witryny lub produkty oznaczone markami osób trzecich, o ile nie zostały włączone przez Microsoft do danej Usługi Online.</w:t>
      </w:r>
    </w:p>
    <w:p w14:paraId="40C03644" w14:textId="7438A4B5" w:rsidR="00154093" w:rsidRPr="000F6A0E" w:rsidRDefault="00874919" w:rsidP="00337870">
      <w:pPr>
        <w:pStyle w:val="ProductList-Body"/>
        <w:spacing w:after="120"/>
      </w:pPr>
      <w:r>
        <w:t xml:space="preserve">Termin „Usługa Online” oznacza usługę udostępnianą przez Microsoft, a subskrybowaną przez Klienta na mocy umowy licencjonowania zbiorowego Microsoft, w tym dowolną usługę określoną w Postanowieniach dotyczących Produktów w punkcie dotyczącym Usług Online. Termin ten nie obejmuje oprogramowania ani usług udostępnianych na mocy odrębnej umowy licencyjnej (np. przedstawianej za pośrednictwem galerii, platformy handlowej, konsoli lub okna dialogowego). Postanowienia dotyczące Produktów znajdują się pod adresem </w:t>
      </w:r>
      <w:hyperlink r:id="rId22" w:history="1">
        <w:r>
          <w:rPr>
            <w:rStyle w:val="Hyperlink"/>
          </w:rPr>
          <w:t>http://go.microsoft.com/?linkid=9839207</w:t>
        </w:r>
      </w:hyperlink>
      <w:r>
        <w:t>.</w:t>
      </w:r>
    </w:p>
    <w:p w14:paraId="44145F90" w14:textId="090A7406" w:rsidR="00103924" w:rsidRPr="000F6A0E" w:rsidRDefault="00874919" w:rsidP="00337870">
      <w:pPr>
        <w:pStyle w:val="ProductList-Body"/>
        <w:spacing w:after="120"/>
      </w:pPr>
      <w:r>
        <w:t>Termin „Środowisko Systemu Operacyjnego” oznacza całość bądź część Wystąpienia systemu operacyjnego lub całość bądź część Wystąpienia wirtualnego (lub w inny sposób emulowanego) systemu operacyjnego, umożliwiającą ustalenie odrębnej tożsamości urządzenia (głównej nazwy komputera lub podobnego, niepowtarzalnego identyfikatora) lub odrębnych uprawnień administracyjnych, a także Wystąpienia aplikacji, o ile zostały one skonfigurowane do działania na danej całości lub części Wystąpienia systemu operacyjnego. Istnieją dwa rodzaje Środowiska Systemu Operacyjnego: fizyczne i wirtualne. Fizyczny system sprzętowy może zawierać jedno fizyczne Środowisko Systemu Operacyjnego lub co najmniej jedno wirtualne Środowisko Systemu Operacyjnego. Wystąpienie systemu operacyjnego użyte w celu uruchomienia oprogramowania do wirtualizacji sprzętu lub w celu świadczenia usług wirtualizacji sprzętu jest uznawane za część fizycznego Środowiska Systemu Operacyjnego.</w:t>
      </w:r>
    </w:p>
    <w:p w14:paraId="0E5FF26B" w14:textId="77777777" w:rsidR="00007A75" w:rsidRDefault="00007A75" w:rsidP="00007A75">
      <w:pPr>
        <w:pStyle w:val="ProductList-Body"/>
        <w:spacing w:after="120"/>
      </w:pPr>
      <w:r>
        <w:t xml:space="preserve">Postanowienia Dotyczące Usług Online oznaczają niniejsze </w:t>
      </w:r>
      <w:bookmarkStart w:id="37" w:name="_Toc507239490"/>
      <w:r>
        <w:t>Postanowienia Dotyczące Usług Online</w:t>
      </w:r>
      <w:bookmarkEnd w:id="37"/>
      <w:r>
        <w:t>.</w:t>
      </w:r>
    </w:p>
    <w:p w14:paraId="11E3A407" w14:textId="77777777" w:rsidR="00007A75" w:rsidRDefault="00007A75" w:rsidP="00007A75">
      <w:pPr>
        <w:pStyle w:val="ProductList-Body"/>
        <w:spacing w:after="120"/>
      </w:pPr>
      <w:r>
        <w:t>„Dane Osobowe” oznaczają informacje o zidentyfikowanej lub możliwej do zidentyfikowania osobie fizycznej. Możliwa do zidentyfikowania osoba fizyczna to osoba, którą można bezpośrednio lub pośrednio zidentyfikować, w szczególności na podstawie identyfikatora takiego jak imię i nazwisko, numer identyfikacyjny, dane o lokalizacji, identyfikator internetowy lub jeden bądź kilka szczególnych czynników określających fizyczną, fizjologiczną, genetyczną, psychiczną, ekonomiczną, kulturową lub społeczną tożsamość osoby fizycznej.</w:t>
      </w:r>
    </w:p>
    <w:p w14:paraId="65185A03" w14:textId="77777777" w:rsidR="00007A75" w:rsidRDefault="00007A75" w:rsidP="00007A75">
      <w:pPr>
        <w:pStyle w:val="ProductList-Body"/>
        <w:spacing w:after="120"/>
      </w:pPr>
      <w:r>
        <w:t>„Wersje Zapoznawcze” oznaczają wersje ewaluacyjne, wersje beta lub inne wersje przedpremierowe funkcji, usług i centrów przetwarzania danych udostępniane przez Microsoft na potrzeby ewentualnej oceny.</w:t>
      </w:r>
    </w:p>
    <w:p w14:paraId="72420B24" w14:textId="77777777" w:rsidR="00007A75" w:rsidRDefault="00007A75" w:rsidP="00007A75">
      <w:pPr>
        <w:pStyle w:val="ProductList-Body"/>
        <w:spacing w:after="120"/>
      </w:pPr>
      <w:r>
        <w:t xml:space="preserve">„Usługi Profesjonalne” oznaczają świadczone przez Microsoft usługi wsparcia technicznego oraz usługi doradcze (np. dotyczące migracji danych) związane z dowolnymi Usługami Online. </w:t>
      </w:r>
    </w:p>
    <w:p w14:paraId="4222E2A0" w14:textId="77777777" w:rsidR="000A26C9" w:rsidRDefault="000A26C9" w:rsidP="000A26C9">
      <w:pPr>
        <w:pStyle w:val="ProductList-Body"/>
        <w:spacing w:after="120"/>
      </w:pPr>
      <w:r>
        <w:lastRenderedPageBreak/>
        <w:t xml:space="preserve">„Dane dotyczące Usług Profesjonalnych” oznaczają wszystkie dane (w tym pliki zawierające tekst, dźwięki, filmy i obrazy oraz oprogramowanie) przekazywane Microsoft przez lub w imieniu Klienta (lub uzyskiwane przez Microsoft z Usług Online na mocy stosownego upoważnienia Klienta) lub w inny sposób uzyskiwane lub przetwarzane przez lub w imieniu Microsoft w ramach umowy Klienta z Microsoft, której celem jest świadczenie Usług Profesjonalnych. </w:t>
      </w:r>
      <w:r>
        <w:rPr>
          <w:szCs w:val="18"/>
        </w:rPr>
        <w:t>Dane dotyczące Usług Profesjonalnych obejmują Dane dotyczące Pomocy Technicznej.</w:t>
      </w:r>
    </w:p>
    <w:p w14:paraId="6AB24D0D" w14:textId="77777777" w:rsidR="00007A75" w:rsidRDefault="00007A75" w:rsidP="00007A75">
      <w:pPr>
        <w:pStyle w:val="ProductList-Body"/>
        <w:spacing w:after="120"/>
      </w:pPr>
      <w:r>
        <w:t>Termin „LS” oznacza licencję subskrypcyjną.</w:t>
      </w:r>
    </w:p>
    <w:p w14:paraId="5542D7FE" w14:textId="7644A404" w:rsidR="00007A75" w:rsidRDefault="00007A75" w:rsidP="00007A75">
      <w:pPr>
        <w:pStyle w:val="ProductList-Body"/>
        <w:spacing w:after="120"/>
      </w:pPr>
      <w:r>
        <w:t xml:space="preserve">„Standardowe Klauzule Umowne” oznaczaną standardowe klauzule dotyczące ochrony danych w związku z przekazywaniem danych osobowych do podmiotów przetwarzających dane zarejestrowanych w państwach trzecich, które nie zapewniają odpowiedniego stopnia ochrony danych osobowych zgodnie z art. 46 RODO. Standardowe Klauzule Umowne znajdują się w </w:t>
      </w:r>
      <w:hyperlink w:anchor="Attachment3" w:tooltip="Załączniku 3" w:history="1">
        <w:r>
          <w:rPr>
            <w:rStyle w:val="Hyperlink"/>
          </w:rPr>
          <w:t>Załączniku 3</w:t>
        </w:r>
      </w:hyperlink>
      <w:r>
        <w:t>.</w:t>
      </w:r>
    </w:p>
    <w:p w14:paraId="0065172D" w14:textId="77777777" w:rsidR="00007A75" w:rsidRDefault="00007A75" w:rsidP="00007A75">
      <w:pPr>
        <w:pStyle w:val="ProductList-Body"/>
        <w:spacing w:after="120"/>
      </w:pPr>
      <w:r>
        <w:t>Termin „dalszy przetwarzający” oznacza inny podmiot przetwarzający, który został zaangażowany przez Microsoft w celu przetwarzania danych.</w:t>
      </w:r>
    </w:p>
    <w:p w14:paraId="4136BC0A" w14:textId="55A81B16" w:rsidR="00007A75" w:rsidRDefault="00007A75" w:rsidP="00007A75">
      <w:pPr>
        <w:pStyle w:val="ProductList-Body"/>
        <w:spacing w:after="120"/>
      </w:pPr>
      <w:r>
        <w:t>„Dane dotyczące Pomocy Technicznej” oznaczają wszystkie dane (w tym pliki zawierające tekst, dźwięki, filmy i obrazy oraz oprogramowanie) przekazywane Microsoft przez lub w imieniu Klienta (lub uzyskiwane przez Microsoft z Usług Online na mocy stosownego upoważnienia Klienta) w ramach kontaktu Klienta z Microsoft, którego celem jest uzyskanie pomocy technicznej dotyczącej Usług Online objętych niniejszą umową.</w:t>
      </w:r>
      <w:r w:rsidR="000A26C9">
        <w:t xml:space="preserve"> </w:t>
      </w:r>
      <w:r w:rsidR="000A26C9">
        <w:rPr>
          <w:szCs w:val="18"/>
        </w:rPr>
        <w:t>Dane dotyczące Pomocy Technicznej stanowią podzbiór Danych dotyczących Usług Profesjonalnych</w:t>
      </w:r>
    </w:p>
    <w:p w14:paraId="6BD8A94B" w14:textId="77777777" w:rsidR="00007A75" w:rsidRDefault="00007A75" w:rsidP="00007A75">
      <w:pPr>
        <w:pStyle w:val="ProductList-Body"/>
        <w:spacing w:after="120"/>
      </w:pPr>
      <w:r>
        <w:t>Używane w tym dokumencie terminy „osoba, której dane dotyczą”, „przetwarzanie”, „podmiot przetwarzający” oraz „organ nadzorczy” mają znaczenie nadane im w RODO, natomiast terminy „importer danych” i „eksporter danych” mają znaczenie określone w Standardowych Klauzulach Umownych.</w:t>
      </w:r>
    </w:p>
    <w:p w14:paraId="76C6289D" w14:textId="77777777" w:rsidR="00B64C49" w:rsidRPr="000F6A0E" w:rsidRDefault="00E72DE3" w:rsidP="00B64C49">
      <w:pPr>
        <w:pStyle w:val="ProductList-Body"/>
        <w:shd w:val="clear" w:color="auto" w:fill="A6A6A6" w:themeFill="background1" w:themeFillShade="A6"/>
        <w:spacing w:before="120" w:after="240"/>
        <w:jc w:val="right"/>
      </w:pPr>
      <w:hyperlink w:anchor="TableofContents" w:tooltip="Spis treści" w:history="1">
        <w:r w:rsidR="00B64C49">
          <w:rPr>
            <w:rStyle w:val="Hyperlink"/>
            <w:sz w:val="16"/>
            <w:szCs w:val="16"/>
          </w:rPr>
          <w:t>Spis treści</w:t>
        </w:r>
      </w:hyperlink>
      <w:r w:rsidR="00B64C49">
        <w:rPr>
          <w:rStyle w:val="Hyperlink"/>
          <w:sz w:val="16"/>
          <w:szCs w:val="16"/>
        </w:rPr>
        <w:t xml:space="preserve"> </w:t>
      </w:r>
      <w:r w:rsidR="00B64C49">
        <w:rPr>
          <w:sz w:val="16"/>
          <w:szCs w:val="16"/>
        </w:rPr>
        <w:t xml:space="preserve">/ </w:t>
      </w:r>
      <w:hyperlink w:anchor="GeneralTerms" w:tooltip="Postanowienia ogólne" w:history="1">
        <w:r w:rsidR="00B64C49">
          <w:rPr>
            <w:rStyle w:val="Hyperlink"/>
            <w:sz w:val="16"/>
            <w:szCs w:val="16"/>
          </w:rPr>
          <w:t>Postanowienia ogólne</w:t>
        </w:r>
      </w:hyperlink>
    </w:p>
    <w:p w14:paraId="234F6732" w14:textId="77777777" w:rsidR="00007A75" w:rsidRDefault="00007A75" w:rsidP="00103924">
      <w:pPr>
        <w:pStyle w:val="ProductList-Body"/>
      </w:pPr>
    </w:p>
    <w:p w14:paraId="6D79FE7B" w14:textId="0E6712F8" w:rsidR="001A1BF4" w:rsidRDefault="001A1BF4" w:rsidP="00103924">
      <w:pPr>
        <w:pStyle w:val="ProductList-Body"/>
        <w:sectPr w:rsidR="001A1BF4" w:rsidSect="00A61B2A">
          <w:footerReference w:type="default" r:id="rId23"/>
          <w:footerReference w:type="first" r:id="rId24"/>
          <w:pgSz w:w="12240" w:h="15840"/>
          <w:pgMar w:top="1440" w:right="720" w:bottom="1440" w:left="720" w:header="720" w:footer="720" w:gutter="0"/>
          <w:cols w:space="720"/>
          <w:titlePg/>
          <w:docGrid w:linePitch="360"/>
        </w:sectPr>
      </w:pPr>
    </w:p>
    <w:p w14:paraId="2A90EA1B" w14:textId="76CF480A" w:rsidR="00007A75" w:rsidRDefault="00007A75" w:rsidP="00007A75">
      <w:pPr>
        <w:pStyle w:val="ProductList-SectionHeading"/>
        <w:keepNext/>
        <w:outlineLvl w:val="0"/>
      </w:pPr>
      <w:bookmarkStart w:id="38" w:name="_Toc507768538"/>
      <w:bookmarkStart w:id="39" w:name="_Toc25687742"/>
      <w:bookmarkStart w:id="40" w:name="GeneralTerms"/>
      <w:r>
        <w:lastRenderedPageBreak/>
        <w:t>Postanowienia ogólne</w:t>
      </w:r>
      <w:bookmarkEnd w:id="38"/>
      <w:bookmarkEnd w:id="39"/>
    </w:p>
    <w:p w14:paraId="1471E780" w14:textId="77777777" w:rsidR="00007A75" w:rsidRDefault="00007A75" w:rsidP="00007A75">
      <w:pPr>
        <w:pStyle w:val="ProductList-SubSubSectionHeading"/>
        <w:outlineLvl w:val="1"/>
      </w:pPr>
      <w:bookmarkStart w:id="41" w:name="_Toc507768539"/>
      <w:bookmarkStart w:id="42" w:name="_Toc25687743"/>
      <w:bookmarkStart w:id="43" w:name="OnlineServicesChanges"/>
      <w:bookmarkEnd w:id="40"/>
      <w:r>
        <w:t>Licencjonowanie Usług Online</w:t>
      </w:r>
      <w:bookmarkEnd w:id="41"/>
      <w:bookmarkEnd w:id="42"/>
    </w:p>
    <w:bookmarkEnd w:id="43"/>
    <w:p w14:paraId="70CADD3C" w14:textId="7323282C" w:rsidR="00007A75" w:rsidRDefault="00007A75" w:rsidP="00007A75">
      <w:pPr>
        <w:pStyle w:val="ProductList-Body"/>
      </w:pPr>
      <w:r>
        <w:t xml:space="preserve">Klient ma obowiązek uzyskać i przypisać odpowiednie licencje subskrypcyjne wymagane do korzystania z każdej z Usług Online. Każdy użytkownik, który uzyskuje dostęp do Usługi Online, musi mieć przypisaną LS na Użytkownika lub uzyskiwać taki dostęp wyłącznie za pośrednictwem urządzenia, do którego przypisano LS na Urządzenie, chyba że określono to inaczej w </w:t>
      </w:r>
      <w:hyperlink w:anchor="OnlineServiceSpecificTerms" w:tooltip="Szczegółowych Postanowieniach Dotyczących Usług Online" w:history="1">
        <w:r>
          <w:rPr>
            <w:rStyle w:val="Hyperlink"/>
          </w:rPr>
          <w:t>Szczegółowych Postanowieniach Dotyczących Usług Online</w:t>
        </w:r>
      </w:hyperlink>
      <w:r>
        <w:t xml:space="preserve">. Pakiety LS, które również spełniają wymagania dotyczące LS Użytkownika, opisano w </w:t>
      </w:r>
      <w:hyperlink w:anchor="Attachment2" w:tooltip="Załączniku 2" w:history="1">
        <w:r>
          <w:rPr>
            <w:rStyle w:val="Hyperlink"/>
          </w:rPr>
          <w:t>Załączniku 2</w:t>
        </w:r>
      </w:hyperlink>
      <w:r>
        <w:t>. Klientowi nie wolno korzystać z poszczególnych Usług Online po wygaśnięciu dotyczących ich LS.</w:t>
      </w:r>
    </w:p>
    <w:p w14:paraId="3196286E" w14:textId="77777777" w:rsidR="00007A75" w:rsidRDefault="00007A75" w:rsidP="00007A75">
      <w:pPr>
        <w:pStyle w:val="ProductList-Body"/>
      </w:pPr>
    </w:p>
    <w:p w14:paraId="6899D182" w14:textId="77777777" w:rsidR="00007A75" w:rsidRPr="00952232" w:rsidRDefault="00007A75" w:rsidP="00007A75">
      <w:pPr>
        <w:pStyle w:val="ProductList-Body"/>
        <w:ind w:left="180"/>
        <w:outlineLvl w:val="2"/>
      </w:pPr>
      <w:r>
        <w:rPr>
          <w:b/>
          <w:color w:val="0072C6"/>
        </w:rPr>
        <w:t>Zmiana przypisania licencji</w:t>
      </w:r>
    </w:p>
    <w:p w14:paraId="7007685A" w14:textId="7F6007D4" w:rsidR="00007A75" w:rsidRDefault="00007A75" w:rsidP="00007A75">
      <w:pPr>
        <w:pStyle w:val="ProductList-Body"/>
        <w:ind w:left="158"/>
      </w:pPr>
      <w:r>
        <w:t xml:space="preserve">Większość LS, choć nie wszystkie, można przenieść. Poza wyjątkami dozwolonymi w tym akapicie lub w </w:t>
      </w:r>
      <w:hyperlink w:anchor="OnlineServiceSpecificTerms" w:tooltip="Szczegółowych Postanowieniach Dotyczących Usług Online" w:history="1">
        <w:r>
          <w:rPr>
            <w:rStyle w:val="Hyperlink"/>
          </w:rPr>
          <w:t>Szczegółowych Postanowieniach Dotyczących Usług Online</w:t>
        </w:r>
      </w:hyperlink>
      <w:r>
        <w:t xml:space="preserve"> Klientowi nie wolno krótkoterminowo (tj. w ciągu 90 dni od ostatniego przeniesienia) przenosić jakiejkolwiek LS. Klient ma prawo krótkoterminowo przenieść LS na okres nieobecności któregoś z użytkowników lub spowodowanej niesprawnością niedostępności któregoś z urządzeń. Zmiana przypisania LS w jakimkolwiek innym celu musi być trwała. Przenosząc LS z jednego urządzenia na inne, Klient ma obowiązek zablokować dostęp do wszelkiego powiązanego oprogramowania na poprzednim urządzeniu lub na urządzeniu poprzedniego użytkownika i usunąć je z takiego urządzenia.</w:t>
      </w:r>
    </w:p>
    <w:p w14:paraId="673B35C3" w14:textId="77777777" w:rsidR="00007A75" w:rsidRDefault="00007A75" w:rsidP="00007A75">
      <w:pPr>
        <w:pStyle w:val="ProductList-Body"/>
      </w:pPr>
    </w:p>
    <w:p w14:paraId="658A576C" w14:textId="77777777" w:rsidR="00007A75" w:rsidRPr="004C41FC" w:rsidRDefault="00007A75" w:rsidP="00007A75">
      <w:pPr>
        <w:pStyle w:val="ProductList-Body"/>
        <w:ind w:left="180"/>
        <w:outlineLvl w:val="2"/>
      </w:pPr>
      <w:r>
        <w:rPr>
          <w:b/>
          <w:color w:val="0072C6"/>
        </w:rPr>
        <w:t>Multipleksowanie</w:t>
      </w:r>
    </w:p>
    <w:p w14:paraId="0748C56C" w14:textId="77777777" w:rsidR="00007A75" w:rsidRDefault="00007A75" w:rsidP="00007A75">
      <w:pPr>
        <w:pStyle w:val="ProductList-Body"/>
        <w:ind w:left="158"/>
      </w:pPr>
      <w:r>
        <w:t>Sprzęt lub oprogramowanie, którego Klient używa do grupowania połączeń, przekierowywania informacji, ograniczania liczby urządzeń lub użytkowników bezpośrednio uzyskujących dostęp do Usługi Online lub używających jej (lub powiązanego oprogramowania) bądź do ograniczania liczby Środowisk Systemu Operacyjnego, urządzeń lub użytkowników bezpośrednio zarządzanych przez daną Usługę Online (co niekiedy określa się terminem „multiplexing” lub „pooling”), nie zmniejsza liczby potrzebnych Klientowi licencji któregokolwiek typu (w tym LS).</w:t>
      </w:r>
    </w:p>
    <w:p w14:paraId="0DCA6507" w14:textId="77777777" w:rsidR="00007A75" w:rsidRDefault="00007A75" w:rsidP="00007A75">
      <w:pPr>
        <w:pStyle w:val="ProductList-Body"/>
      </w:pPr>
    </w:p>
    <w:p w14:paraId="28927823" w14:textId="77777777" w:rsidR="00007A75" w:rsidRDefault="00007A75" w:rsidP="00007A75">
      <w:pPr>
        <w:pStyle w:val="ProductList-SubSubSectionHeading"/>
        <w:outlineLvl w:val="1"/>
      </w:pPr>
      <w:bookmarkStart w:id="44" w:name="_Toc507768540"/>
      <w:bookmarkStart w:id="45" w:name="_Toc25687744"/>
      <w:r>
        <w:t>Korzystanie z Usług Online</w:t>
      </w:r>
      <w:bookmarkEnd w:id="44"/>
      <w:bookmarkEnd w:id="45"/>
    </w:p>
    <w:p w14:paraId="1617B235" w14:textId="77777777" w:rsidR="00007A75" w:rsidRDefault="00007A75" w:rsidP="00007A75">
      <w:pPr>
        <w:pStyle w:val="ProductList-Body"/>
      </w:pPr>
      <w:r>
        <w:t>Klientowi wolno używać Usług Online i powiązanego oprogramowania w sposób wyraźnie dozwolony w zawartej przez Klienta umowie licencjonowania zbiorowego. Microsoft zastrzega sobie wszystkie inne prawa.</w:t>
      </w:r>
    </w:p>
    <w:p w14:paraId="261C466A" w14:textId="77777777" w:rsidR="00007A75" w:rsidRDefault="00007A75" w:rsidP="00007A75">
      <w:pPr>
        <w:pStyle w:val="ProductList-Body"/>
      </w:pPr>
    </w:p>
    <w:p w14:paraId="7F497624" w14:textId="77777777" w:rsidR="00B64C49" w:rsidRPr="004C41FC" w:rsidRDefault="00B64C49" w:rsidP="00B64C49">
      <w:pPr>
        <w:pStyle w:val="ProductList-Body"/>
        <w:ind w:left="158"/>
      </w:pPr>
      <w:r>
        <w:rPr>
          <w:b/>
          <w:bCs/>
          <w:color w:val="0072C6"/>
        </w:rPr>
        <w:t>Zasady dozwolonego użytku</w:t>
      </w:r>
    </w:p>
    <w:p w14:paraId="40464634" w14:textId="77777777" w:rsidR="00B64C49" w:rsidRDefault="00B64C49" w:rsidP="00B64C49">
      <w:pPr>
        <w:pStyle w:val="ProductList-Body"/>
        <w:ind w:left="158"/>
      </w:pPr>
      <w:r>
        <w:t>Ani Klientowi, ani osobom uzyskującym dostęp do Usług Online za pośrednictwem Klienta nie wolno korzystać z Usług Online:</w:t>
      </w:r>
    </w:p>
    <w:p w14:paraId="63000DEF" w14:textId="77777777" w:rsidR="00B64C49" w:rsidRDefault="00B64C49" w:rsidP="00B64C49">
      <w:pPr>
        <w:pStyle w:val="ProductList-Body"/>
        <w:numPr>
          <w:ilvl w:val="0"/>
          <w:numId w:val="1"/>
        </w:numPr>
        <w:ind w:left="608" w:hanging="270"/>
      </w:pPr>
      <w:r>
        <w:t>w sposób niezgodny z przepisami ustawowymi lub wykonawczymi;</w:t>
      </w:r>
    </w:p>
    <w:p w14:paraId="142369E3" w14:textId="77777777" w:rsidR="00B64C49" w:rsidRDefault="00B64C49" w:rsidP="00B64C49">
      <w:pPr>
        <w:pStyle w:val="ProductList-Body"/>
        <w:numPr>
          <w:ilvl w:val="0"/>
          <w:numId w:val="1"/>
        </w:numPr>
        <w:spacing w:before="40"/>
        <w:ind w:left="608" w:hanging="270"/>
      </w:pPr>
      <w:r>
        <w:t>w sposób naruszający prawa innych osób;</w:t>
      </w:r>
    </w:p>
    <w:p w14:paraId="2DA1D7B2" w14:textId="77777777" w:rsidR="00B64C49" w:rsidRDefault="00B64C49" w:rsidP="00B64C49">
      <w:pPr>
        <w:pStyle w:val="ProductList-Body"/>
        <w:numPr>
          <w:ilvl w:val="0"/>
          <w:numId w:val="1"/>
        </w:numPr>
        <w:spacing w:before="40"/>
        <w:ind w:left="608" w:hanging="270"/>
      </w:pPr>
      <w:r>
        <w:t>w celu uzyskania nieautoryzowanego dostępu do innych usług, urządzeń, danych, kont lub sieci ani zakłócania ich działania;</w:t>
      </w:r>
    </w:p>
    <w:p w14:paraId="34DCA447" w14:textId="77777777" w:rsidR="00B64C49" w:rsidRDefault="00B64C49" w:rsidP="00B64C49">
      <w:pPr>
        <w:pStyle w:val="ProductList-Body"/>
        <w:numPr>
          <w:ilvl w:val="0"/>
          <w:numId w:val="1"/>
        </w:numPr>
        <w:spacing w:before="40"/>
        <w:ind w:left="608" w:hanging="270"/>
      </w:pPr>
      <w:r>
        <w:t>w celu rozsyłania spamu lub rozpowszechniania złośliwego oprogramowania;</w:t>
      </w:r>
    </w:p>
    <w:p w14:paraId="0F96FEC1" w14:textId="77777777" w:rsidR="00B64C49" w:rsidRDefault="00B64C49" w:rsidP="00B64C49">
      <w:pPr>
        <w:pStyle w:val="ProductList-Body"/>
        <w:numPr>
          <w:ilvl w:val="0"/>
          <w:numId w:val="1"/>
        </w:numPr>
        <w:spacing w:before="40"/>
        <w:ind w:left="608" w:hanging="270"/>
      </w:pPr>
      <w:r>
        <w:t>w sposób, który może być szkodliwy dla Usługi Online lub zakłócić korzystanie z niej przez inne osoby;</w:t>
      </w:r>
    </w:p>
    <w:p w14:paraId="2EB7E61D" w14:textId="77777777" w:rsidR="00B64C49" w:rsidRDefault="00B64C49" w:rsidP="00B64C49">
      <w:pPr>
        <w:pStyle w:val="ProductList-Body"/>
        <w:numPr>
          <w:ilvl w:val="0"/>
          <w:numId w:val="1"/>
        </w:numPr>
        <w:spacing w:before="40"/>
        <w:ind w:left="608" w:hanging="270"/>
      </w:pPr>
      <w:r>
        <w:t>w dowolnym celu lub w dowolnej sytuacji, gdy awaria lub błąd Usługi Online mogłyby doprowadzić do śmierci, poważnego uszkodzenia ciała, poważnych szkód fizycznych lub poważnego zanieczyszczenia środowiska;</w:t>
      </w:r>
    </w:p>
    <w:p w14:paraId="6003C29F" w14:textId="77777777" w:rsidR="00B64C49" w:rsidRDefault="00B64C49" w:rsidP="00B64C49">
      <w:pPr>
        <w:pStyle w:val="ProductList-Body"/>
        <w:numPr>
          <w:ilvl w:val="0"/>
          <w:numId w:val="1"/>
        </w:numPr>
        <w:spacing w:before="40" w:after="120"/>
        <w:ind w:left="605" w:hanging="274"/>
      </w:pPr>
      <w:r>
        <w:t>w celu pomagania innej osobie w czynach lub podżegania innej osoby do czynów wymienionych powyżej.</w:t>
      </w:r>
    </w:p>
    <w:p w14:paraId="20FD353C" w14:textId="77777777" w:rsidR="00007A75" w:rsidRDefault="00007A75" w:rsidP="00007A75">
      <w:pPr>
        <w:pStyle w:val="ProductList-Body"/>
        <w:ind w:left="158"/>
      </w:pPr>
      <w:r>
        <w:t>Naruszenie postanowień zawartych w niniejszym punkcie może spowodować zawieszenie dostępu do Usługi Online. Microsoft zawiesi dostęp do Usługi Online wyłącznie w takim zakresie, w jakim będzie to zasadniczo konieczne. O ile Microsoft nie uzna natychmiastowego zawieszenia danej Usługi Online za konieczne, z odpowiednim wyprzedzeniem uprzedzi o zamiarze jej zawieszenia.</w:t>
      </w:r>
    </w:p>
    <w:p w14:paraId="2CF009E0" w14:textId="77777777" w:rsidR="00007A75" w:rsidRDefault="00007A75" w:rsidP="00007A75">
      <w:pPr>
        <w:pStyle w:val="ProductList-Body"/>
      </w:pPr>
    </w:p>
    <w:p w14:paraId="0FB7B05E" w14:textId="77777777" w:rsidR="00007A75" w:rsidRDefault="00007A75" w:rsidP="00007A75">
      <w:pPr>
        <w:pStyle w:val="ProductList-SubSubSectionHeading"/>
        <w:outlineLvl w:val="1"/>
      </w:pPr>
      <w:bookmarkStart w:id="46" w:name="_Toc507768541"/>
      <w:bookmarkStart w:id="47" w:name="_Toc507239493"/>
      <w:bookmarkStart w:id="48" w:name="_Toc25687745"/>
      <w:r>
        <w:t>Korzystanie z oprogramowania razem z Usługą Online</w:t>
      </w:r>
      <w:bookmarkEnd w:id="46"/>
      <w:bookmarkEnd w:id="47"/>
      <w:bookmarkEnd w:id="48"/>
    </w:p>
    <w:p w14:paraId="14F5BF66" w14:textId="77777777" w:rsidR="00007A75" w:rsidRDefault="00007A75" w:rsidP="00007A75">
      <w:pPr>
        <w:pStyle w:val="ProductList-Body"/>
      </w:pPr>
      <w:r>
        <w:t>Korzystanie z Usługi Online może wymagać zainstalowania przez Klienta określonego oprogramowania Microsoft. W takim przypadku mają zastosowanie następujące postanowienia:</w:t>
      </w:r>
    </w:p>
    <w:p w14:paraId="18066401" w14:textId="77777777" w:rsidR="00AD5F09" w:rsidRPr="000F6A0E" w:rsidRDefault="00AD5F09" w:rsidP="00103924">
      <w:pPr>
        <w:pStyle w:val="ProductList-Body"/>
      </w:pPr>
    </w:p>
    <w:p w14:paraId="3A57E079" w14:textId="79E1A03F" w:rsidR="00103924" w:rsidRPr="000F6A0E" w:rsidRDefault="00103924" w:rsidP="00366C8E">
      <w:pPr>
        <w:pStyle w:val="ProductList-Body"/>
        <w:ind w:left="180"/>
        <w:outlineLvl w:val="2"/>
      </w:pPr>
      <w:r>
        <w:rPr>
          <w:b/>
          <w:color w:val="0072C6"/>
        </w:rPr>
        <w:t>Postanowienia licencyjne dotyczące oprogramowania Microsoft</w:t>
      </w:r>
    </w:p>
    <w:p w14:paraId="584B5A12" w14:textId="066E08D9" w:rsidR="00103924" w:rsidRPr="000F6A0E" w:rsidRDefault="00103924" w:rsidP="00AD5F09">
      <w:pPr>
        <w:pStyle w:val="ProductList-Body"/>
        <w:ind w:left="180"/>
      </w:pPr>
      <w:r>
        <w:t xml:space="preserve">Klientowi wolno zainstalować oprogramowanie, o którym mowa powyżej, oraz używać go wyłącznie razem z Usługą Online. </w:t>
      </w:r>
      <w:hyperlink w:anchor="OnlineServiceSpecificTerms" w:tooltip="Szczegółowe Postanowienia Dotyczące Usług Online" w:history="1">
        <w:r>
          <w:rPr>
            <w:rStyle w:val="Hyperlink"/>
          </w:rPr>
          <w:t>Szczegółowe Postanowienia Dotyczące Usług Online</w:t>
        </w:r>
      </w:hyperlink>
      <w:r>
        <w:t xml:space="preserve"> mogą ograniczać liczbę kopii oprogramowania, w jakiej Klientowi wolno go użyć, lub liczbę urządzeń, na których Klient może go użyć. Klient nabywa prawo do używania oprogramowania z chwilą aktywowania Usługi Online. Prawo to wygasa z chwilą wygaśnięcia prawa Klienta do używania Usługi Online. Klient musi odinstalować oprogramowanie, gdy wygaśnie prawo do jego używania. Microsoft może wówczas je zablokować.</w:t>
      </w:r>
    </w:p>
    <w:p w14:paraId="483727EB" w14:textId="77777777" w:rsidR="00AD5F09" w:rsidRPr="000F6A0E" w:rsidRDefault="00AD5F09" w:rsidP="00AD5F09">
      <w:pPr>
        <w:pStyle w:val="ProductList-Body"/>
        <w:ind w:left="180"/>
      </w:pPr>
    </w:p>
    <w:p w14:paraId="5DCB55C1" w14:textId="656F93AB" w:rsidR="00103924" w:rsidRPr="000F6A0E" w:rsidRDefault="00103924" w:rsidP="00366C8E">
      <w:pPr>
        <w:pStyle w:val="ProductList-Body"/>
        <w:ind w:left="180"/>
        <w:outlineLvl w:val="2"/>
      </w:pPr>
      <w:r>
        <w:rPr>
          <w:b/>
          <w:color w:val="0072C6"/>
        </w:rPr>
        <w:t>Sprawdzanie oryginalności, automatyczne aktualizacje i pobieranie oprogramowania</w:t>
      </w:r>
    </w:p>
    <w:p w14:paraId="5CA5B88F" w14:textId="06149EC1" w:rsidR="00103924" w:rsidRPr="000F6A0E" w:rsidRDefault="00103924" w:rsidP="00AD5F09">
      <w:pPr>
        <w:pStyle w:val="ProductList-Body"/>
        <w:ind w:left="180"/>
      </w:pPr>
      <w:r>
        <w:t xml:space="preserve">Microsoft może automatycznie sprawdzać wersję dowolnego swojego oprogramowania. Urządzenia, na których jest ono zainstalowane, mogą okresowo przekazywać informacje służące Microsoft do weryfikacji, że oprogramowanie to posiada prawidłowe licencje. Informacje te obejmują </w:t>
      </w:r>
      <w:r>
        <w:lastRenderedPageBreak/>
        <w:t>m.in. wersję oprogramowania, konto użytkownika końcowego, informacje identyfikujące produkty, identyfikator urządzenia i jego adres IP. Jeśli oprogramowanie nie jest objęte właściwą licencją, może to mieć wpływ na jego działanie. Klient może uzyskać aktualizacje lub uaktualnienia tylko w odniesieniu do oprogramowania pochodzącego od Microsoft lub autoryzowanych źródeł. Korzystając z oprogramowania, Klient wyraża zgodę na przekazanie opisanych w tym punkcie informacji. Microsoft może rekomendować Klientowi lub pobierać na urządzenia Klienta aktualizacje i uzupełnienia swojego oprogramowania (także bez uprzedzania o tym fakcie Klienta). Niektóre Usługi Online mogą wymagać zainstalowania oprogramowania lokalnego — np. agentów i aplikacji do zarządzania urządzeniami („Aplikacje”). Takie oprogramowanie lokalne może też rozszerzać funkcjonalność Usług Online. Aplikacje mogą zbierać dane o swoim użyciu i działaniu. Dane te mogą być następnie przesyłane do Microsoft i używane do celów opisanych w niniejszych Postanowieniach Dotyczących Usług Online w kontekście Danych Klienta.</w:t>
      </w:r>
    </w:p>
    <w:p w14:paraId="008AEE39" w14:textId="77777777" w:rsidR="00AD5F09" w:rsidRPr="000F6A0E" w:rsidRDefault="00AD5F09" w:rsidP="00AD5F09">
      <w:pPr>
        <w:pStyle w:val="ProductList-Body"/>
        <w:ind w:left="180"/>
      </w:pPr>
    </w:p>
    <w:p w14:paraId="2201BE05" w14:textId="0EF0594E" w:rsidR="00103924" w:rsidRPr="000F6A0E" w:rsidRDefault="00103924" w:rsidP="00366C8E">
      <w:pPr>
        <w:pStyle w:val="ProductList-Body"/>
        <w:ind w:left="180"/>
        <w:outlineLvl w:val="2"/>
      </w:pPr>
      <w:r>
        <w:rPr>
          <w:b/>
          <w:color w:val="0072C6"/>
        </w:rPr>
        <w:t>Składniki oprogramowania osób trzecich</w:t>
      </w:r>
    </w:p>
    <w:p w14:paraId="6599E6F9" w14:textId="37E37BB1" w:rsidR="00103924" w:rsidRPr="000F6A0E" w:rsidRDefault="00103924" w:rsidP="00AD5F09">
      <w:pPr>
        <w:pStyle w:val="ProductList-Body"/>
        <w:ind w:left="180"/>
      </w:pPr>
      <w:r>
        <w:t>Oprogramowanie może zawierać składniki pochodzące od osób trzecich. O ile informacje zawarte w takim oprogramowaniu nie stanowią inaczej, licencji na takie składniki udziela Klientowi Microsoft, a nie osoba trzecia, od której one pochodzą, przy czym licencja ta jest objęta postanowieniami i powiadomieniami dotyczącymi licencji udzielanych przez Microsoft.</w:t>
      </w:r>
    </w:p>
    <w:p w14:paraId="0AB570BE" w14:textId="7F7D5EB5" w:rsidR="00AD5F09" w:rsidRDefault="00AD5F09" w:rsidP="00AD5F09">
      <w:pPr>
        <w:pStyle w:val="ProductList-Body"/>
      </w:pPr>
    </w:p>
    <w:p w14:paraId="382DAE93" w14:textId="77777777" w:rsidR="00007A75" w:rsidRDefault="00007A75" w:rsidP="00007A75">
      <w:pPr>
        <w:pStyle w:val="ProductList-SubSubSectionHeading"/>
        <w:outlineLvl w:val="1"/>
      </w:pPr>
      <w:bookmarkStart w:id="49" w:name="_Toc507768542"/>
      <w:bookmarkStart w:id="50" w:name="_Toc25687746"/>
      <w:r>
        <w:t>Ograniczenia techniczne</w:t>
      </w:r>
      <w:bookmarkEnd w:id="49"/>
      <w:bookmarkEnd w:id="50"/>
    </w:p>
    <w:p w14:paraId="4B8F1777" w14:textId="77777777" w:rsidR="00007A75" w:rsidRDefault="00007A75" w:rsidP="00007A75">
      <w:pPr>
        <w:pStyle w:val="ProductList-Body"/>
      </w:pPr>
      <w:r>
        <w:t>Klient musi przestrzegać wszelkich ograniczeń technicznych Usług Online, wymuszających używanie ich tylko w określone sposoby. Klientowi nie wolno próbować obchodzić tych ograniczeń. Klient nie może pobierać ani w inny sposób usuwać kopii oprogramowania bądź kodu źródłowego z Usługi Online bez wyraźnej zgody Licencjodawcy.</w:t>
      </w:r>
    </w:p>
    <w:p w14:paraId="4B8416CF" w14:textId="77777777" w:rsidR="00007A75" w:rsidRDefault="00007A75" w:rsidP="00007A75">
      <w:pPr>
        <w:pStyle w:val="ProductList-Body"/>
      </w:pPr>
    </w:p>
    <w:p w14:paraId="256BD03A" w14:textId="77777777" w:rsidR="00007A75" w:rsidRPr="005123C4" w:rsidRDefault="00007A75" w:rsidP="00007A75">
      <w:pPr>
        <w:pStyle w:val="ProductList-SubSubSectionHeading"/>
        <w:outlineLvl w:val="1"/>
      </w:pPr>
      <w:bookmarkStart w:id="51" w:name="_Toc507768543"/>
      <w:bookmarkStart w:id="52" w:name="_Toc25687747"/>
      <w:r>
        <w:t>Usługi importu/eksportu</w:t>
      </w:r>
      <w:bookmarkEnd w:id="51"/>
      <w:bookmarkEnd w:id="52"/>
    </w:p>
    <w:p w14:paraId="3420106C" w14:textId="77777777" w:rsidR="00007A75" w:rsidRPr="00FC2D52" w:rsidRDefault="00007A75" w:rsidP="00007A75">
      <w:pPr>
        <w:pStyle w:val="productlist-body0"/>
      </w:pPr>
      <w:r>
        <w:rPr>
          <w:rFonts w:asciiTheme="minorHAnsi" w:eastAsiaTheme="minorHAnsi" w:hAnsiTheme="minorHAnsi" w:cstheme="minorBidi"/>
          <w:szCs w:val="22"/>
        </w:rPr>
        <w:t>Klient może korzystać z dowolnej Usługi Importu/Eksportu, o ile przestrzega wszystkich przekazanych przez Microsoft instrukcji dotyczących przygotowania, używania i wysyłki nośników fizycznych zawierających dane Klienta („nośniki danych”). Klient ponosi wyłączną odpowiedzialność za dostarczenie nośników danych oraz danych zgodnie z przepisami prawa. Microsoft nie ma żadnych obowiązków związanych z nośnikami danych i nie ponosi żadnej odpowiedzialności z tytułu utracenia, uszkodzenia lub zniszczenia takich nośników danych. Wszystkie nośniki danych należy wysyłać do Microsoft według formuły DAP Centrum Danych Microsoft DCS (INCOTERMS 2010). Nośniki danych będą wysyłane do Klienta według formuły DAP miejsce odbioru przez klienta (INCOTERMS 2010).</w:t>
      </w:r>
    </w:p>
    <w:p w14:paraId="4D22C06C" w14:textId="77777777" w:rsidR="00007A75" w:rsidRDefault="00007A75" w:rsidP="00007A75">
      <w:pPr>
        <w:pStyle w:val="ProductList-Body"/>
      </w:pPr>
    </w:p>
    <w:p w14:paraId="493CCA1F" w14:textId="77777777" w:rsidR="00007A75" w:rsidRDefault="00007A75" w:rsidP="00007A75">
      <w:pPr>
        <w:pStyle w:val="ProductList-SubSubSectionHeading"/>
        <w:outlineLvl w:val="1"/>
      </w:pPr>
      <w:bookmarkStart w:id="53" w:name="_Toc507768544"/>
      <w:bookmarkStart w:id="54" w:name="_Toc25687748"/>
      <w:r>
        <w:t>Składniki czcionek</w:t>
      </w:r>
      <w:bookmarkEnd w:id="53"/>
      <w:bookmarkEnd w:id="54"/>
    </w:p>
    <w:p w14:paraId="3C22EDC4" w14:textId="77777777" w:rsidR="00007A75" w:rsidRDefault="00007A75" w:rsidP="00007A75">
      <w:pPr>
        <w:pStyle w:val="ProductList-Body"/>
      </w:pPr>
      <w:r>
        <w:t>Podczas korzystania z Usługi Online Klient może używać czcionek zainstalowanych przez daną Usługę Online do wyświetlania i drukowania zawartości. Klientowi wolno jedynie osadzać czcionki w zawartości zgodnie ze stosownymi zasadami osadzania takich czcionek oraz tymczasowo pobierać czcionki na drukarkę lub inne urządzenie wyjściowe w celu drukowania zawartości.</w:t>
      </w:r>
    </w:p>
    <w:p w14:paraId="23083E43" w14:textId="77777777" w:rsidR="00007A75" w:rsidRDefault="00007A75" w:rsidP="00007A75">
      <w:pPr>
        <w:pStyle w:val="ProductList-Body"/>
      </w:pPr>
    </w:p>
    <w:p w14:paraId="0E4963D0" w14:textId="77777777" w:rsidR="00007A75" w:rsidRDefault="00007A75" w:rsidP="00007A75">
      <w:pPr>
        <w:pStyle w:val="ProductList-SubSubSectionHeading"/>
        <w:outlineLvl w:val="1"/>
      </w:pPr>
      <w:bookmarkStart w:id="55" w:name="_Toc507768545"/>
      <w:bookmarkStart w:id="56" w:name="_Toc25687749"/>
      <w:r>
        <w:t>Zmiany i dostępność Usług Online</w:t>
      </w:r>
      <w:bookmarkEnd w:id="55"/>
      <w:bookmarkEnd w:id="56"/>
    </w:p>
    <w:p w14:paraId="3086E360" w14:textId="77777777" w:rsidR="00007A75" w:rsidRDefault="00007A75" w:rsidP="00007A75">
      <w:pPr>
        <w:pStyle w:val="ProductList-Body"/>
      </w:pPr>
      <w:r>
        <w:t xml:space="preserve">Microsoft może wprowadzać w każdej z Usług Online zmiany uzasadnione względami handlowymi. Microsoft może zmodyfikować albo wypowiedzieć świadczenie Usługi Online w dowolnym kraju, w którym organy administracji państwowej nałożyły na Microsoft wymogi, które (1) nie mają powszechnego zastosowania do firm działających w tym kraju, (2) stanowią okoliczności utrudniające Microsoft dalsze świadczenie Usługi Online bez jej modyfikacji lub (3) prowadzą do uznania przez Microsoft, że niniejsze postanowienia lub Usługa Online mogą pozostawać w sprzeczności z takimi wymogami. Jeśli Microsoft wypowie świadczenie Usługi Online z przyczyn związanych z obowiązującymi przepisami, Klienci otrzymają zniżkę równą kwocie zapłaconej z góry za okres po dacie wypowiedzenia. </w:t>
      </w:r>
    </w:p>
    <w:p w14:paraId="41CDB849" w14:textId="77777777" w:rsidR="00007A75" w:rsidRDefault="00007A75" w:rsidP="00007A75">
      <w:pPr>
        <w:pStyle w:val="ProductList-Body"/>
      </w:pPr>
    </w:p>
    <w:p w14:paraId="53842445" w14:textId="77777777" w:rsidR="00751F06" w:rsidRDefault="00751F06" w:rsidP="00751F06">
      <w:pPr>
        <w:pStyle w:val="ProductList-Body"/>
      </w:pPr>
      <w:r>
        <w:t xml:space="preserve">Dostępność, funkcjonalność i wersje językowe każdej Usługi Online mogą różnić się w zależności od kraju. Informacje na temat dostępności Klient może znaleźć pod adresem </w:t>
      </w:r>
      <w:hyperlink r:id="rId25" w:history="1">
        <w:r>
          <w:rPr>
            <w:rStyle w:val="Hyperlink"/>
          </w:rPr>
          <w:t>https://go.microsoft.com/fwlink/?linkid=870295</w:t>
        </w:r>
      </w:hyperlink>
      <w:r>
        <w:t>.</w:t>
      </w:r>
    </w:p>
    <w:p w14:paraId="4D54FDE3" w14:textId="77777777" w:rsidR="00007A75" w:rsidRDefault="00007A75" w:rsidP="00007A75">
      <w:pPr>
        <w:pStyle w:val="ProductList-Body"/>
      </w:pPr>
    </w:p>
    <w:p w14:paraId="509CD28B" w14:textId="77777777" w:rsidR="00007A75" w:rsidRDefault="00007A75" w:rsidP="00007A75">
      <w:pPr>
        <w:pStyle w:val="ProductList-SubSubSectionHeading"/>
        <w:outlineLvl w:val="1"/>
      </w:pPr>
      <w:bookmarkStart w:id="57" w:name="_Toc507768546"/>
      <w:bookmarkStart w:id="58" w:name="_Toc25687750"/>
      <w:r>
        <w:t>Przestrzeganie przepisów prawa</w:t>
      </w:r>
      <w:bookmarkEnd w:id="57"/>
      <w:bookmarkEnd w:id="58"/>
    </w:p>
    <w:p w14:paraId="2B45F99C" w14:textId="77777777" w:rsidR="00007A75" w:rsidRDefault="00007A75" w:rsidP="00007A75">
      <w:pPr>
        <w:pStyle w:val="ProductList-Body"/>
        <w:spacing w:after="120"/>
      </w:pPr>
      <w:r>
        <w:t>Microsoft zobowiązuje się przestrzegać wszelkich właściwych przepisów prawa dotyczących świadczenia przez Microsoft Usług Online, w tym przepisów w zakresie powiadamiania o naruszeniach bezpieczeństwa. Microsoft nie odpowiada jednak za przestrzeganie jakichkolwiek przepisów prawa mających zastosowanie do Klienta lub branży, w której działa Klient, ale niedotyczących jednocześnie ogółu dostawców usług informatycznych. Microsoft nie określa, czy Dane Klienta zawierają informacje podlegające określonym przepisom prawa. Wszystkie przypadki naruszenia zabezpieczeń podlegają poniższym warunkom Powiadomienia o naruszeniu zabezpieczeń.</w:t>
      </w:r>
    </w:p>
    <w:p w14:paraId="3685AAB7" w14:textId="77777777" w:rsidR="00007A75" w:rsidRDefault="00007A75" w:rsidP="00007A75">
      <w:pPr>
        <w:pStyle w:val="ProductList-Body"/>
      </w:pPr>
      <w:r>
        <w:t xml:space="preserve">Klient musi przestrzegać wszelkich przepisów prawa mających zastosowanie do używania przez niego Usług Online, w tym przepisów dotyczących prywatności, Danych Osobowych, danych biometrycznych, ochrony danych i zachowania poufności przesyłanych informacji. Klient odpowiada za ustalenie, czy Usługi Online są odpowiednie do przechowywania i przetwarzania informacji, które podlegają jakimkolwiek szczególnym przepisom prawa lub regulacjom, oraz za używanie Usług Online w sposób zgodny z wiążącymi Klienta zobowiązaniami prawnymi. Na Kliencie spoczywa obowiązek odpowiadania na wszelkie żądania osób trzecich w przedmiocie korzystania przez Klienta z Usługi Online, w tym na żądania usunięcia określonych treści na mocy ustawy Digital Millennium Copyright Act i innych obowiązujących przepisów. </w:t>
      </w:r>
    </w:p>
    <w:p w14:paraId="40F30E8A" w14:textId="77777777" w:rsidR="00007A75" w:rsidRDefault="00007A75" w:rsidP="00007A75">
      <w:pPr>
        <w:pStyle w:val="ProductList-Body"/>
      </w:pPr>
    </w:p>
    <w:p w14:paraId="478198BA" w14:textId="77777777" w:rsidR="00007A75" w:rsidRDefault="00007A75" w:rsidP="00341304">
      <w:pPr>
        <w:pStyle w:val="ProductList-SubSubSectionHeading"/>
        <w:keepNext/>
        <w:outlineLvl w:val="1"/>
      </w:pPr>
      <w:bookmarkStart w:id="59" w:name="_Toc507768547"/>
      <w:bookmarkStart w:id="60" w:name="_Toc25687751"/>
      <w:r>
        <w:lastRenderedPageBreak/>
        <w:t>Inna</w:t>
      </w:r>
      <w:bookmarkEnd w:id="59"/>
      <w:bookmarkEnd w:id="60"/>
    </w:p>
    <w:p w14:paraId="66221BFD" w14:textId="77777777" w:rsidR="00AD5F09" w:rsidRPr="00007A75" w:rsidRDefault="00AD5F09" w:rsidP="00341304">
      <w:pPr>
        <w:pStyle w:val="ProductList-Body"/>
        <w:keepNext/>
        <w:ind w:left="158"/>
        <w:rPr>
          <w:b/>
          <w:color w:val="0072C6"/>
        </w:rPr>
      </w:pPr>
      <w:bookmarkStart w:id="61" w:name="NonMicrosoftProducts"/>
      <w:r w:rsidRPr="00007A75">
        <w:rPr>
          <w:b/>
          <w:color w:val="0072C6"/>
        </w:rPr>
        <w:t>Produkty Niepochodzące od Microsoft</w:t>
      </w:r>
    </w:p>
    <w:bookmarkEnd w:id="61"/>
    <w:p w14:paraId="717B1BE0" w14:textId="51CCF42E" w:rsidR="00103924" w:rsidRDefault="00AD5F09" w:rsidP="00007A75">
      <w:pPr>
        <w:pStyle w:val="ProductList-Body"/>
        <w:ind w:left="158"/>
      </w:pPr>
      <w:r>
        <w:t xml:space="preserve">Microsoft może udostępnić Klientowi Produkty Niepochodzące od Microsoft za pośrednictwem używanych przez Klienta Usług Online (np. sklepu lub galerii albo w wynikach wyszukiwania) lub sklepu internetowego Microsoft (np. Microsoft Store dla Firm lub Microsoft Store dla Instytucji Edukacyjnych). Jeśli Klient dokonuje instalacji dowolnego Produktu Niepochodzącego od Microsoft lub korzysta z niego za pośrednictwem którejś z Usług Online, wówczas takie instalowanie go lub korzystanie z niego nie może w żaden sposób sprawiać, że własność intelektualna lub technologie należące do Microsoft staną się przedmiotem zobowiązań wykraczających poza zobowiązania wyraźnie określone w zawartej przez Klienta umowie licencjonowania zbiorowego. Dla wygody Klienta Microsoft może uwzględnić opłaty za określony Produkt Niepochodzący od Microsoft na wystawionej Klientowi fakturze za Usługi Online. Microsoft nie ponosi jednak jakiejkolwiek odpowiedzialności za żadne Produkty Niepochodzące od Microsoft. Klient ponosi wyłączną odpowiedzialność za wszelkie Produkty Niepochodzące od Microsoft, które instaluje lub których używa w związku z Usługami Online albo które nabywa lub którymi zarządza za pośrednictwem sklepu internetowego Microsoft. Używanie przez Klienta wszelkich Produktów Niepochodzących od Microsoft podlega postanowieniom dotyczącym prywatności, umowom dotyczącym licencji lub umowom o świadczenie usług zawartym między Klientem a wydawcą Produktu Niepochodzącego od Microsoft. </w:t>
      </w:r>
    </w:p>
    <w:p w14:paraId="3EC07608" w14:textId="787CEB44" w:rsidR="00007A75" w:rsidRDefault="00007A75" w:rsidP="00007A75">
      <w:pPr>
        <w:pStyle w:val="ProductList-Body"/>
        <w:ind w:left="158"/>
      </w:pPr>
    </w:p>
    <w:p w14:paraId="7F7A7714" w14:textId="77777777" w:rsidR="00BF3CB3" w:rsidRPr="0006694D" w:rsidRDefault="00BF3CB3" w:rsidP="00BF3CB3">
      <w:pPr>
        <w:pStyle w:val="ProductList-Body"/>
        <w:ind w:left="158" w:hanging="158"/>
        <w:rPr>
          <w:b/>
          <w:color w:val="0072C6"/>
        </w:rPr>
      </w:pPr>
      <w:bookmarkStart w:id="62" w:name="GeneralTerms_Previews"/>
      <w:r>
        <w:rPr>
          <w:b/>
          <w:color w:val="0072C6"/>
        </w:rPr>
        <w:t>Wersje Zapoznawcze</w:t>
      </w:r>
    </w:p>
    <w:p w14:paraId="18372BEF" w14:textId="77777777" w:rsidR="00BF3CB3" w:rsidRDefault="00BF3CB3" w:rsidP="00AD51CD">
      <w:pPr>
        <w:pStyle w:val="ProductList-Body"/>
        <w:tabs>
          <w:tab w:val="clear" w:pos="158"/>
          <w:tab w:val="left" w:pos="22"/>
        </w:tabs>
        <w:ind w:firstLine="22"/>
      </w:pPr>
      <w:r>
        <w:t xml:space="preserve">WERSJE ZAPOZNAWCZE SĄ OFEROWANE W STANIE TAKIM, W JAKIM SĄ, ZE WSZYSTKIMI WADAMI I W ZALEŻNOŚCI OD DOSTĘPNOŚCI w sposób opisany w niniejszym dokumencie. Wersje Zapoznawcze mogą nie być objęte pomocą techniczną. Microsoft może w dowolnym momencie i bez powiadomienia dokonać zmian w Wersjach Zapoznawczych lub zaprzestać udostępniania takich wersji. Ponadto Microsoft może nie zdecydować się na wprowadzenie Wersji Zapoznawczej do komercyjnej sprzedaży. </w:t>
      </w:r>
    </w:p>
    <w:p w14:paraId="179D386F" w14:textId="77777777" w:rsidR="00BF3CB3" w:rsidRDefault="00BF3CB3" w:rsidP="00BF3CB3">
      <w:pPr>
        <w:pStyle w:val="ProductList-Body"/>
        <w:ind w:left="180" w:hanging="158"/>
      </w:pPr>
    </w:p>
    <w:p w14:paraId="058AAE2E" w14:textId="77777777" w:rsidR="00BF3CB3" w:rsidRDefault="00BF3CB3" w:rsidP="00AD51CD">
      <w:pPr>
        <w:pStyle w:val="ProductList-Body"/>
        <w:tabs>
          <w:tab w:val="clear" w:pos="158"/>
          <w:tab w:val="left" w:pos="22"/>
        </w:tabs>
        <w:ind w:firstLine="22"/>
      </w:pPr>
      <w:r>
        <w:t xml:space="preserve">O ile nie postanowiono inaczej w oddzielnej umowie, Wersje Zapoznawcze nie są objęte dotyczącą danej Usługi Online Umową dotyczącą Poziomu Usług. </w:t>
      </w:r>
    </w:p>
    <w:p w14:paraId="3448C280" w14:textId="77777777" w:rsidR="00BF3CB3" w:rsidRDefault="00BF3CB3" w:rsidP="00BF3CB3">
      <w:pPr>
        <w:pStyle w:val="ProductList-Body"/>
        <w:ind w:left="180" w:hanging="158"/>
      </w:pPr>
    </w:p>
    <w:p w14:paraId="665A6D48" w14:textId="77777777" w:rsidR="00BF3CB3" w:rsidRDefault="00BF3CB3" w:rsidP="00AD51CD">
      <w:pPr>
        <w:pStyle w:val="ProductList-Body"/>
        <w:tabs>
          <w:tab w:val="clear" w:pos="158"/>
          <w:tab w:val="left" w:pos="22"/>
        </w:tabs>
        <w:ind w:firstLine="22"/>
      </w:pPr>
      <w:r>
        <w:t>Przekazywanie Opinii (sugestii, komentarzy, wiedzy technicznej lub pomysłów podanych w jakiejkolwiek formie) do Microsoft na temat Wersji Zapoznawczych jest dobrowolne. Microsoft nie jest zobowiązany do publikowania jakichkolwiek Opinii ani korzystania z nich. Przekazując Opinie do Microsoft, Klient (i każda osoba przekazująca Opinie za pośrednictwem Klienta), na mocy wszystkich posiadanych lub kontrolowanych praw własności intelektualnej, nieodwołalnie i bezterminowo udziela Microsoft i Podmiotom Stowarzyszonym Microsoft obowiązującej na całym świecie, niewyłącznej, w pełni opłaconej, wolnej od opłat licencyjnych, przenoszalnej i podlegającej podlicencjonowaniu licencji na tworzenie, używanie i reprodukowanie Opinii oraz tworzenie na ich podstawie opracowań, a także na rozpowszechnianie, publiczne odtwarzanie, publiczne wyświetlanie i transmitowanie Opinii oraz ich handlowe użycie w inny sposób (w tym przez łączenie produktów, usług lub technologii bazujących na Opiniach lub włączających Opinie w inne produkty, usługi lub technologie Microsoft lub innych dostawców lub ustanawianie komunikacji między nimi) bez podawania informacji o źródle i w dowolnym celu.</w:t>
      </w:r>
    </w:p>
    <w:p w14:paraId="361F599E" w14:textId="77777777" w:rsidR="00BF3CB3" w:rsidRDefault="00BF3CB3" w:rsidP="00BF3CB3">
      <w:pPr>
        <w:pStyle w:val="ProductList-Body"/>
        <w:ind w:left="180" w:hanging="158"/>
      </w:pPr>
    </w:p>
    <w:p w14:paraId="6BBDE2E7" w14:textId="77777777" w:rsidR="00BF3CB3" w:rsidRDefault="00BF3CB3" w:rsidP="001A0550">
      <w:pPr>
        <w:pStyle w:val="ProductList-Body"/>
        <w:tabs>
          <w:tab w:val="clear" w:pos="158"/>
          <w:tab w:val="left" w:pos="0"/>
        </w:tabs>
      </w:pPr>
      <w:r>
        <w:t>Klient gwarantuje, że 1) nie będzie przekazywać Opinii podlegających licencji, która wymaga od Microsoft udzielania jakichkolwiek licencji osobom trzecim z uwagi na wykonywanie przez Microsoft któregokolwiek z wymienionych powyżej praw dotyczących Opinii Klienta; 2) jest właścicielem lub w inny sposób kontroluje wszystkie prawa do takich Opinii, oraz że żadna osoba trzecia nie posiada praw do tych Opinii (włączając wszelkie dobra osobiste i prawa do komercyjnego wizerunku).</w:t>
      </w:r>
    </w:p>
    <w:p w14:paraId="6EB6B652" w14:textId="77777777" w:rsidR="00BF3CB3" w:rsidRDefault="00BF3CB3" w:rsidP="001A0550">
      <w:pPr>
        <w:pStyle w:val="ProductList-Body"/>
        <w:ind w:left="158" w:hanging="158"/>
        <w:rPr>
          <w:b/>
          <w:color w:val="0072C6"/>
        </w:rPr>
      </w:pPr>
    </w:p>
    <w:p w14:paraId="727D521C" w14:textId="77777777" w:rsidR="00BF3CB3" w:rsidRPr="004C41FC" w:rsidRDefault="00BF3CB3" w:rsidP="001A0550">
      <w:pPr>
        <w:pStyle w:val="ProductList-Body"/>
        <w:ind w:left="158" w:hanging="158"/>
      </w:pPr>
      <w:r>
        <w:rPr>
          <w:b/>
          <w:color w:val="0072C6"/>
        </w:rPr>
        <w:t>Testy porównawcze z produktami konkurencyjnymi</w:t>
      </w:r>
    </w:p>
    <w:p w14:paraId="4CC3F2C8" w14:textId="77777777" w:rsidR="00BF3CB3" w:rsidRDefault="00BF3CB3" w:rsidP="001A0550">
      <w:pPr>
        <w:pStyle w:val="ProductList-Body"/>
        <w:tabs>
          <w:tab w:val="clear" w:pos="158"/>
          <w:tab w:val="left" w:pos="0"/>
        </w:tabs>
      </w:pPr>
      <w:r>
        <w:t>Jeśli Klient oferuje usługę konkurencyjną wobec Usługi Online, to oznacza to, że używając Usługi Online, wyraża on zgodę na rezygnację ze wszelkich ograniczeń dotyczących używania do celów konkurencyjnych i przeprowadzania testów porównawczych zawartych w postanowieniach regulujących korzystanie z takiej konkurencyjnej usługi. Jeśli Klient nie zdecyduje się zrezygnować z takich ograniczeń zawartych we wspomnianych warunkach korzystania, nie może używać Usługi Online.</w:t>
      </w:r>
    </w:p>
    <w:p w14:paraId="1445D12E" w14:textId="77777777" w:rsidR="00BF3CB3" w:rsidRDefault="00BF3CB3" w:rsidP="001A0550">
      <w:pPr>
        <w:pStyle w:val="ProductList-Body"/>
        <w:ind w:left="158" w:hanging="158"/>
      </w:pPr>
    </w:p>
    <w:p w14:paraId="5576821D" w14:textId="77777777" w:rsidR="00BF3CB3" w:rsidRPr="00AF1A25" w:rsidRDefault="00BF3CB3" w:rsidP="001A0550">
      <w:pPr>
        <w:pStyle w:val="ProductList-Body"/>
        <w:ind w:left="158" w:hanging="158"/>
        <w:rPr>
          <w:b/>
          <w:color w:val="0072C6"/>
        </w:rPr>
      </w:pPr>
      <w:r>
        <w:rPr>
          <w:b/>
          <w:bCs/>
          <w:color w:val="0072C6"/>
        </w:rPr>
        <w:t>Klienci Rządowi</w:t>
      </w:r>
    </w:p>
    <w:bookmarkEnd w:id="62"/>
    <w:p w14:paraId="3E6A796A" w14:textId="77777777" w:rsidR="00BF3CB3" w:rsidRDefault="00BF3CB3" w:rsidP="001A0550">
      <w:pPr>
        <w:pStyle w:val="ProductList-Body"/>
        <w:tabs>
          <w:tab w:val="clear" w:pos="158"/>
          <w:tab w:val="left" w:pos="22"/>
        </w:tabs>
        <w:ind w:firstLine="22"/>
      </w:pPr>
      <w:r>
        <w:t xml:space="preserve">Jeśli Klient jest podmiotem rządowym, wówczas niniejsze postanowienia mają zastosowanie do wszystkich Usług Online świadczonych bezpłatnie Klientowi. </w:t>
      </w:r>
    </w:p>
    <w:p w14:paraId="15C09A0C" w14:textId="77777777" w:rsidR="00BF3CB3" w:rsidRDefault="00BF3CB3" w:rsidP="001A0550">
      <w:pPr>
        <w:pStyle w:val="ProductList-Body"/>
        <w:numPr>
          <w:ilvl w:val="0"/>
          <w:numId w:val="67"/>
        </w:numPr>
        <w:ind w:left="720"/>
      </w:pPr>
      <w:r>
        <w:t xml:space="preserve">Microsoft zrzeka się wszelkich praw do otrzymywania od Klienta wynagrodzenia za Usługi Online. </w:t>
      </w:r>
    </w:p>
    <w:p w14:paraId="18E27D3A" w14:textId="58C3F4EF" w:rsidR="00BF3CB3" w:rsidRDefault="00BF3CB3" w:rsidP="001A0550">
      <w:pPr>
        <w:pStyle w:val="ProductList-Body"/>
        <w:numPr>
          <w:ilvl w:val="0"/>
          <w:numId w:val="67"/>
        </w:numPr>
        <w:ind w:left="720"/>
      </w:pPr>
      <w:r>
        <w:t>Stosując się do przepisów prawa właściwego, Microsoft i Klient potwierdzają, że Usługi Online są świadczone na wyłączny użytek i rzecz Klienta, i nie są świadczone na użytek osobisty jakiegokolwiek pracownika rządowego ani na jego prywatne potrzeby.</w:t>
      </w:r>
    </w:p>
    <w:p w14:paraId="632EFE68" w14:textId="77777777" w:rsidR="00E13BB5" w:rsidRDefault="00E13BB5" w:rsidP="001A0550">
      <w:pPr>
        <w:pStyle w:val="ProductList-Body"/>
        <w:rPr>
          <w:b/>
          <w:bCs/>
          <w:color w:val="0072C6"/>
        </w:rPr>
      </w:pPr>
    </w:p>
    <w:p w14:paraId="217E39DC" w14:textId="1FE9B0C3" w:rsidR="00E13BB5" w:rsidRDefault="00E13BB5" w:rsidP="001A0550">
      <w:pPr>
        <w:pStyle w:val="ProductList-Body"/>
        <w:rPr>
          <w:b/>
          <w:bCs/>
          <w:color w:val="0072C6"/>
        </w:rPr>
      </w:pPr>
      <w:r>
        <w:rPr>
          <w:b/>
          <w:bCs/>
          <w:color w:val="0072C6"/>
        </w:rPr>
        <w:t>Niemieckie Usługi Online</w:t>
      </w:r>
    </w:p>
    <w:p w14:paraId="70986597" w14:textId="219C5D71" w:rsidR="00E13BB5" w:rsidRPr="00E13BB5" w:rsidRDefault="00E13BB5" w:rsidP="001A0550">
      <w:pPr>
        <w:pStyle w:val="ProductList-Body"/>
        <w:rPr>
          <w:b/>
          <w:bCs/>
          <w:color w:val="0072C6"/>
        </w:rPr>
      </w:pPr>
      <w:r>
        <w:t xml:space="preserve">Używanie Niemieckich Usług Online podlega dalszym postanowieniom właściwym dla danej oferty, które znajdują się pod adresem </w:t>
      </w:r>
      <w:hyperlink r:id="rId26" w:history="1">
        <w:r>
          <w:rPr>
            <w:rStyle w:val="Hyperlink"/>
          </w:rPr>
          <w:t>https://aka.ms/MCAGermanSupplement</w:t>
        </w:r>
      </w:hyperlink>
      <w:r>
        <w:t xml:space="preserve">. </w:t>
      </w:r>
    </w:p>
    <w:p w14:paraId="2B1107BF" w14:textId="77777777" w:rsidR="00B64C49" w:rsidRPr="000F6A0E" w:rsidRDefault="00E72DE3" w:rsidP="00B64C49">
      <w:pPr>
        <w:pStyle w:val="ProductList-Body"/>
        <w:shd w:val="clear" w:color="auto" w:fill="A6A6A6" w:themeFill="background1" w:themeFillShade="A6"/>
        <w:spacing w:before="120" w:after="240"/>
        <w:jc w:val="right"/>
      </w:pPr>
      <w:hyperlink w:anchor="TableofContents" w:tooltip="Spis treści" w:history="1">
        <w:r w:rsidR="00B64C49">
          <w:rPr>
            <w:rStyle w:val="Hyperlink"/>
            <w:sz w:val="16"/>
            <w:szCs w:val="16"/>
          </w:rPr>
          <w:t>Spis treści</w:t>
        </w:r>
      </w:hyperlink>
      <w:r w:rsidR="00B64C49">
        <w:rPr>
          <w:rStyle w:val="Hyperlink"/>
          <w:sz w:val="16"/>
          <w:szCs w:val="16"/>
        </w:rPr>
        <w:t xml:space="preserve"> </w:t>
      </w:r>
      <w:r w:rsidR="00B64C49">
        <w:rPr>
          <w:sz w:val="16"/>
          <w:szCs w:val="16"/>
        </w:rPr>
        <w:t xml:space="preserve">/ </w:t>
      </w:r>
      <w:hyperlink w:anchor="GeneralTerms" w:tooltip="Postanowienia ogólne" w:history="1">
        <w:r w:rsidR="00B64C49">
          <w:rPr>
            <w:rStyle w:val="Hyperlink"/>
            <w:sz w:val="16"/>
            <w:szCs w:val="16"/>
          </w:rPr>
          <w:t>Postanowienia ogólne</w:t>
        </w:r>
      </w:hyperlink>
    </w:p>
    <w:p w14:paraId="5B4C399B" w14:textId="77777777" w:rsidR="00730B3A" w:rsidRDefault="00730B3A" w:rsidP="00A914BF">
      <w:pPr>
        <w:pStyle w:val="ProductList-Body"/>
      </w:pPr>
    </w:p>
    <w:p w14:paraId="2350E743" w14:textId="77777777" w:rsidR="00434D43" w:rsidRDefault="00434D43" w:rsidP="00A914BF">
      <w:pPr>
        <w:pStyle w:val="ProductList-Body"/>
        <w:sectPr w:rsidR="00434D43" w:rsidSect="00A61B2A">
          <w:pgSz w:w="12240" w:h="15840"/>
          <w:pgMar w:top="1440" w:right="720" w:bottom="1440" w:left="720" w:header="720" w:footer="720" w:gutter="0"/>
          <w:cols w:space="720"/>
          <w:titlePg/>
          <w:docGrid w:linePitch="360"/>
        </w:sectPr>
      </w:pPr>
    </w:p>
    <w:p w14:paraId="423CB190" w14:textId="77777777" w:rsidR="00007A75" w:rsidRDefault="00007A75" w:rsidP="00007A75">
      <w:pPr>
        <w:pStyle w:val="ProductList-SectionHeading"/>
        <w:pageBreakBefore/>
        <w:tabs>
          <w:tab w:val="center" w:pos="5400"/>
        </w:tabs>
        <w:outlineLvl w:val="0"/>
      </w:pPr>
      <w:bookmarkStart w:id="63" w:name="_Toc507239504"/>
      <w:bookmarkStart w:id="64" w:name="_Toc25687752"/>
      <w:r>
        <w:lastRenderedPageBreak/>
        <w:t>Postanowienia Dotyczące Ochrony Danych</w:t>
      </w:r>
      <w:bookmarkEnd w:id="63"/>
      <w:bookmarkEnd w:id="64"/>
    </w:p>
    <w:p w14:paraId="2D74B323" w14:textId="77777777" w:rsidR="00007A75" w:rsidRDefault="00007A75" w:rsidP="00007A75">
      <w:pPr>
        <w:pStyle w:val="ProductList-Body"/>
        <w:spacing w:after="120"/>
      </w:pPr>
      <w:r>
        <w:t>Niniejszy punkt Postanowień Dotyczących Usług Online składa się z następujących podpunktów:</w:t>
      </w:r>
    </w:p>
    <w:p w14:paraId="710906AD" w14:textId="77777777" w:rsidR="00007A75" w:rsidRDefault="00007A75" w:rsidP="00007A75">
      <w:pPr>
        <w:pStyle w:val="ProductList-Body"/>
        <w:numPr>
          <w:ilvl w:val="0"/>
          <w:numId w:val="64"/>
        </w:numPr>
        <w:sectPr w:rsidR="00007A75" w:rsidSect="00007A75">
          <w:headerReference w:type="even" r:id="rId27"/>
          <w:headerReference w:type="default" r:id="rId28"/>
          <w:footerReference w:type="even" r:id="rId29"/>
          <w:footerReference w:type="default" r:id="rId30"/>
          <w:footerReference w:type="first" r:id="rId31"/>
          <w:type w:val="continuous"/>
          <w:pgSz w:w="12240" w:h="15840"/>
          <w:pgMar w:top="1440" w:right="720" w:bottom="1440" w:left="720" w:header="720" w:footer="720" w:gutter="0"/>
          <w:cols w:space="720"/>
          <w:titlePg/>
          <w:docGrid w:linePitch="360"/>
        </w:sectPr>
      </w:pPr>
    </w:p>
    <w:p w14:paraId="02520733" w14:textId="77777777" w:rsidR="00007A75" w:rsidRPr="00B15E2E" w:rsidRDefault="00007A75" w:rsidP="00007A75">
      <w:pPr>
        <w:pStyle w:val="ProductList-Body"/>
        <w:numPr>
          <w:ilvl w:val="0"/>
          <w:numId w:val="64"/>
        </w:numPr>
        <w:rPr>
          <w:szCs w:val="18"/>
        </w:rPr>
      </w:pPr>
      <w:r w:rsidRPr="00B15E2E">
        <w:rPr>
          <w:szCs w:val="18"/>
        </w:rPr>
        <w:t>Zakres</w:t>
      </w:r>
    </w:p>
    <w:p w14:paraId="1FEAD5D1" w14:textId="77777777" w:rsidR="00007A75" w:rsidRPr="00B15E2E" w:rsidRDefault="00007A75" w:rsidP="00007A75">
      <w:pPr>
        <w:pStyle w:val="ProductList-Body"/>
        <w:numPr>
          <w:ilvl w:val="0"/>
          <w:numId w:val="64"/>
        </w:numPr>
        <w:rPr>
          <w:szCs w:val="18"/>
        </w:rPr>
      </w:pPr>
      <w:r w:rsidRPr="00B15E2E">
        <w:rPr>
          <w:szCs w:val="18"/>
        </w:rPr>
        <w:t>Przetwarzanie Danych Klienta, Własność</w:t>
      </w:r>
    </w:p>
    <w:p w14:paraId="0F1985CD" w14:textId="77777777" w:rsidR="00007A75" w:rsidRPr="00B15E2E" w:rsidRDefault="00007A75" w:rsidP="00007A75">
      <w:pPr>
        <w:pStyle w:val="ProductList-Body"/>
        <w:numPr>
          <w:ilvl w:val="0"/>
          <w:numId w:val="64"/>
        </w:numPr>
        <w:rPr>
          <w:szCs w:val="18"/>
        </w:rPr>
      </w:pPr>
      <w:r w:rsidRPr="00B15E2E">
        <w:rPr>
          <w:szCs w:val="18"/>
        </w:rPr>
        <w:t>Ujawnianie Danych Klienta</w:t>
      </w:r>
    </w:p>
    <w:p w14:paraId="612ECFE7" w14:textId="77777777" w:rsidR="00007A75" w:rsidRPr="00B15E2E" w:rsidRDefault="00007A75" w:rsidP="00007A75">
      <w:pPr>
        <w:pStyle w:val="ProductList-Body"/>
        <w:numPr>
          <w:ilvl w:val="0"/>
          <w:numId w:val="64"/>
        </w:numPr>
        <w:rPr>
          <w:szCs w:val="18"/>
        </w:rPr>
      </w:pPr>
      <w:r w:rsidRPr="00B15E2E">
        <w:rPr>
          <w:szCs w:val="18"/>
        </w:rPr>
        <w:t>Przetwarzanie Danych Osobowych, RODO</w:t>
      </w:r>
    </w:p>
    <w:p w14:paraId="5BEAC73A" w14:textId="77777777" w:rsidR="00007A75" w:rsidRPr="00B15E2E" w:rsidRDefault="00007A75" w:rsidP="00007A75">
      <w:pPr>
        <w:pStyle w:val="ProductList-Body"/>
        <w:numPr>
          <w:ilvl w:val="0"/>
          <w:numId w:val="64"/>
        </w:numPr>
        <w:rPr>
          <w:szCs w:val="18"/>
        </w:rPr>
      </w:pPr>
      <w:r w:rsidRPr="00B15E2E">
        <w:rPr>
          <w:szCs w:val="18"/>
        </w:rPr>
        <w:t>Bezpieczeństwo Danych</w:t>
      </w:r>
    </w:p>
    <w:p w14:paraId="58E9F501" w14:textId="77777777" w:rsidR="00007A75" w:rsidRPr="00B15E2E" w:rsidRDefault="00007A75" w:rsidP="00007A75">
      <w:pPr>
        <w:pStyle w:val="ProductList-Body"/>
        <w:numPr>
          <w:ilvl w:val="0"/>
          <w:numId w:val="64"/>
        </w:numPr>
        <w:rPr>
          <w:szCs w:val="18"/>
        </w:rPr>
      </w:pPr>
      <w:r w:rsidRPr="00B15E2E">
        <w:rPr>
          <w:szCs w:val="18"/>
        </w:rPr>
        <w:t>Powiadomienie o Naruszeniu Zabezpieczeń</w:t>
      </w:r>
    </w:p>
    <w:p w14:paraId="226907A6" w14:textId="77777777" w:rsidR="00007A75" w:rsidRPr="00B15E2E" w:rsidRDefault="00007A75" w:rsidP="00007A75">
      <w:pPr>
        <w:pStyle w:val="ProductList-Body"/>
        <w:numPr>
          <w:ilvl w:val="0"/>
          <w:numId w:val="64"/>
        </w:numPr>
        <w:rPr>
          <w:szCs w:val="18"/>
        </w:rPr>
      </w:pPr>
      <w:r w:rsidRPr="00B15E2E">
        <w:rPr>
          <w:szCs w:val="18"/>
        </w:rPr>
        <w:t>Lokalizacja i Transfer Danych</w:t>
      </w:r>
    </w:p>
    <w:p w14:paraId="32572E71" w14:textId="77777777" w:rsidR="00007A75" w:rsidRPr="00B15E2E" w:rsidRDefault="00007A75" w:rsidP="00007A75">
      <w:pPr>
        <w:pStyle w:val="ProductList-Body"/>
        <w:numPr>
          <w:ilvl w:val="0"/>
          <w:numId w:val="64"/>
        </w:numPr>
        <w:rPr>
          <w:szCs w:val="18"/>
        </w:rPr>
      </w:pPr>
      <w:r w:rsidRPr="00B15E2E">
        <w:rPr>
          <w:szCs w:val="18"/>
        </w:rPr>
        <w:t>Przechowywanie i Usuwanie Danych</w:t>
      </w:r>
    </w:p>
    <w:p w14:paraId="559D754C" w14:textId="77777777" w:rsidR="00007A75" w:rsidRPr="00B15E2E" w:rsidRDefault="00007A75" w:rsidP="00007A75">
      <w:pPr>
        <w:pStyle w:val="ProductList-Body"/>
        <w:numPr>
          <w:ilvl w:val="0"/>
          <w:numId w:val="64"/>
        </w:numPr>
        <w:rPr>
          <w:szCs w:val="18"/>
        </w:rPr>
      </w:pPr>
      <w:r w:rsidRPr="00B15E2E">
        <w:rPr>
          <w:szCs w:val="18"/>
        </w:rPr>
        <w:t>Zobowiązanie Podmiotu Przetwarzającego do Zachowania Poufności</w:t>
      </w:r>
    </w:p>
    <w:p w14:paraId="14A9D30F" w14:textId="77777777" w:rsidR="00007A75" w:rsidRPr="00B15E2E" w:rsidRDefault="00007A75" w:rsidP="00007A75">
      <w:pPr>
        <w:pStyle w:val="ProductList-Body"/>
        <w:numPr>
          <w:ilvl w:val="0"/>
          <w:numId w:val="64"/>
        </w:numPr>
        <w:rPr>
          <w:szCs w:val="18"/>
        </w:rPr>
      </w:pPr>
      <w:r w:rsidRPr="00B15E2E">
        <w:rPr>
          <w:szCs w:val="18"/>
        </w:rPr>
        <w:t>Powiadomienie i kontrole dotyczące korzystania z usług dalszych przetwarzających</w:t>
      </w:r>
    </w:p>
    <w:p w14:paraId="52128FE2" w14:textId="21C8AFDC" w:rsidR="00007A75" w:rsidRDefault="00007A75" w:rsidP="00007A75">
      <w:pPr>
        <w:pStyle w:val="ProductList-Body"/>
        <w:numPr>
          <w:ilvl w:val="0"/>
          <w:numId w:val="64"/>
        </w:numPr>
        <w:rPr>
          <w:szCs w:val="18"/>
        </w:rPr>
      </w:pPr>
      <w:r w:rsidRPr="00B15E2E">
        <w:rPr>
          <w:szCs w:val="18"/>
        </w:rPr>
        <w:t>Instytucje edukacyjne</w:t>
      </w:r>
    </w:p>
    <w:p w14:paraId="2B0F3FD3" w14:textId="6E70C5CA" w:rsidR="008F2AA1" w:rsidRPr="008F2AA1" w:rsidRDefault="008F2AA1" w:rsidP="008F2AA1">
      <w:pPr>
        <w:pStyle w:val="ProductList-Body"/>
        <w:numPr>
          <w:ilvl w:val="0"/>
          <w:numId w:val="64"/>
        </w:numPr>
      </w:pPr>
      <w:r>
        <w:t>Umowa kliencka z CJIS</w:t>
      </w:r>
    </w:p>
    <w:p w14:paraId="2D26BC1A" w14:textId="77777777" w:rsidR="00007A75" w:rsidRPr="00B15E2E" w:rsidRDefault="00007A75" w:rsidP="00007A75">
      <w:pPr>
        <w:pStyle w:val="ProductList-Body"/>
        <w:numPr>
          <w:ilvl w:val="0"/>
          <w:numId w:val="64"/>
        </w:numPr>
        <w:rPr>
          <w:szCs w:val="18"/>
        </w:rPr>
      </w:pPr>
      <w:r w:rsidRPr="00B15E2E">
        <w:rPr>
          <w:szCs w:val="18"/>
        </w:rPr>
        <w:t>Partner Biznesowy w rozumieniu Ustawy HIPAA</w:t>
      </w:r>
    </w:p>
    <w:p w14:paraId="420AF39B" w14:textId="77777777" w:rsidR="00007A75" w:rsidRPr="00B15E2E" w:rsidRDefault="00007A75" w:rsidP="00007A75">
      <w:pPr>
        <w:pStyle w:val="ProductList-Body"/>
        <w:numPr>
          <w:ilvl w:val="0"/>
          <w:numId w:val="64"/>
        </w:numPr>
        <w:rPr>
          <w:szCs w:val="18"/>
        </w:rPr>
      </w:pPr>
      <w:r w:rsidRPr="00B15E2E">
        <w:rPr>
          <w:szCs w:val="18"/>
        </w:rPr>
        <w:t>Kontakt z Microsoft</w:t>
      </w:r>
    </w:p>
    <w:p w14:paraId="39306A0F" w14:textId="77777777" w:rsidR="00007A75" w:rsidRPr="00B15E2E" w:rsidRDefault="00007A75" w:rsidP="00007A75">
      <w:pPr>
        <w:pStyle w:val="ProductList-Body"/>
        <w:numPr>
          <w:ilvl w:val="0"/>
          <w:numId w:val="64"/>
        </w:numPr>
        <w:rPr>
          <w:szCs w:val="18"/>
        </w:rPr>
      </w:pPr>
      <w:r w:rsidRPr="00B15E2E">
        <w:rPr>
          <w:szCs w:val="18"/>
        </w:rPr>
        <w:t>Załącznik A — Podstawowe Usługi Online</w:t>
      </w:r>
    </w:p>
    <w:p w14:paraId="116198BE" w14:textId="77777777" w:rsidR="00007A75" w:rsidRPr="00B15E2E" w:rsidRDefault="00007A75" w:rsidP="00007A75">
      <w:pPr>
        <w:pStyle w:val="ProductList-Body"/>
        <w:numPr>
          <w:ilvl w:val="0"/>
          <w:numId w:val="64"/>
        </w:numPr>
        <w:rPr>
          <w:szCs w:val="18"/>
        </w:rPr>
        <w:sectPr w:rsidR="00007A75" w:rsidRPr="00B15E2E" w:rsidSect="00007A75">
          <w:type w:val="continuous"/>
          <w:pgSz w:w="12240" w:h="15840"/>
          <w:pgMar w:top="1440" w:right="720" w:bottom="1440" w:left="720" w:header="720" w:footer="720" w:gutter="0"/>
          <w:cols w:num="2" w:space="720"/>
          <w:titlePg/>
          <w:docGrid w:linePitch="360"/>
        </w:sectPr>
      </w:pPr>
      <w:bookmarkStart w:id="65" w:name="_Toc431459502"/>
      <w:bookmarkStart w:id="66" w:name="_Toc507239505"/>
      <w:r w:rsidRPr="00B15E2E">
        <w:rPr>
          <w:szCs w:val="18"/>
        </w:rPr>
        <w:t xml:space="preserve">Załącznik B — Zabezpieczenia </w:t>
      </w:r>
      <w:bookmarkEnd w:id="65"/>
      <w:bookmarkEnd w:id="66"/>
    </w:p>
    <w:p w14:paraId="33F90BB2" w14:textId="77777777" w:rsidR="00007A75" w:rsidRDefault="00007A75" w:rsidP="00007A75">
      <w:pPr>
        <w:pStyle w:val="ProductList-SubSubSectionHeading"/>
        <w:outlineLvl w:val="1"/>
      </w:pPr>
      <w:bookmarkStart w:id="67" w:name="_Toc507768549"/>
      <w:bookmarkStart w:id="68" w:name="_Toc25687753"/>
      <w:r>
        <w:t>Zakres</w:t>
      </w:r>
      <w:bookmarkEnd w:id="67"/>
      <w:bookmarkEnd w:id="68"/>
    </w:p>
    <w:p w14:paraId="6DBB293E" w14:textId="2D642600" w:rsidR="007253C7" w:rsidRPr="00931AE7" w:rsidRDefault="00526FC7" w:rsidP="007253C7">
      <w:pPr>
        <w:pStyle w:val="ProductList-Body"/>
      </w:pPr>
      <w:r>
        <w:t xml:space="preserve">Postanowienia tego punktu („Postanowienia dotyczące Ochrony Danych”) mają zastosowanie do wszystkich Usług Online z wyjątkiem usług Bing Maps Mobile Asset Management Platform, Bing Maps Transactions and Users, Bing Search Services, GitHub Enterprise, LinkedIn Sales Navigator, Azure Stack Hub, Microsoft Graph data connect dla Niezależnych Dostawców Oprogramowania, Microsoft Genomics i Visual Studio App Center, które to usługi podlegają postanowieniom dotyczącym prywatności i bezpieczeństwa zawartym w stosownych </w:t>
      </w:r>
      <w:hyperlink w:anchor="OnlineServiceSpecificTerms" w:tooltip="Szczególne postanowienia dotyczące Usług Online" w:history="1">
        <w:r>
          <w:rPr>
            <w:rStyle w:val="Hyperlink"/>
          </w:rPr>
          <w:t>Szczególnych postanowieniach dotyczących Usług Online</w:t>
        </w:r>
      </w:hyperlink>
      <w:r w:rsidR="007253C7">
        <w:t>.</w:t>
      </w:r>
    </w:p>
    <w:p w14:paraId="33624191" w14:textId="77777777" w:rsidR="00007A75" w:rsidRDefault="00007A75" w:rsidP="00007A75">
      <w:pPr>
        <w:pStyle w:val="ProductList-Body"/>
      </w:pPr>
    </w:p>
    <w:p w14:paraId="5B7A2DC4" w14:textId="77777777" w:rsidR="00007A75" w:rsidRPr="00EA2AC6" w:rsidRDefault="00007A75" w:rsidP="00007A75">
      <w:pPr>
        <w:pStyle w:val="ProductList-Body"/>
        <w:rPr>
          <w:spacing w:val="-2"/>
        </w:rPr>
      </w:pPr>
      <w:r w:rsidRPr="00EA2AC6">
        <w:rPr>
          <w:spacing w:val="-2"/>
        </w:rPr>
        <w:t>Wersje Zapoznawcze mogą posiadać mniej zaawansowane lub inne środki ochrony prywatności i zabezpieczenia niż większość funkcji i usług zawartych w Usługach Online. O ile nie określono inaczej, Wersje Zapoznawcze nie są objęte umową SLA dla danej Usługi Online i Klient nie powinien używać Wersji Zapoznawczych do przetwarzania Danych Osobowych lub innych danych podlegających wymogom zachowania zgodności z przepisami prawa lub przepisami regulacyjnymi. Następujące postanowienia zawarte w tym punkcie („Postanowienia Dotyczące Ochrony Danych”) nie dotyczą Wersji Zapoznawczych: Przetwarzanie Danych Osobowych, RODO, Bezpieczeństwo Danych, Partner Biznesowy w Rozumieniu Ustawy HIPAA.</w:t>
      </w:r>
    </w:p>
    <w:p w14:paraId="793AAD17" w14:textId="77777777" w:rsidR="00007A75" w:rsidRDefault="00007A75" w:rsidP="00007A75">
      <w:pPr>
        <w:pStyle w:val="ProductList-Body"/>
      </w:pPr>
    </w:p>
    <w:p w14:paraId="6E227667" w14:textId="77777777" w:rsidR="000A26C9" w:rsidRDefault="00E72DE3" w:rsidP="000A26C9">
      <w:pPr>
        <w:pStyle w:val="ProductList-Body"/>
      </w:pPr>
      <w:hyperlink w:anchor="Attachment1" w:tooltip="Załącznik 1" w:history="1">
        <w:r w:rsidR="000A26C9">
          <w:rPr>
            <w:rStyle w:val="Hyperlink"/>
          </w:rPr>
          <w:t>Załącznik 1</w:t>
        </w:r>
      </w:hyperlink>
      <w:r w:rsidR="000A26C9">
        <w:t xml:space="preserve"> zawiera postanowienia dotyczące Usług Profesjonalnych, w tym w zakresie prywatności i bezpieczeństwa Danych dotyczących Usług Profesjonalnych i Danych Osobowych w związku ze świadczeniem tych usług. Postanowienia zawarte w tym punkcie („Postanowienia dotyczące Ochrony Danych”) nie mają zatem zastosowania do świadczenia Usług Profesjonalnych, o ile postanowienia </w:t>
      </w:r>
      <w:hyperlink w:anchor="Attachment1" w:tooltip="Załącznik 1" w:history="1">
        <w:r w:rsidR="000A26C9">
          <w:rPr>
            <w:rStyle w:val="Hyperlink"/>
          </w:rPr>
          <w:t>Załącznika 1</w:t>
        </w:r>
      </w:hyperlink>
      <w:r w:rsidR="000A26C9">
        <w:t xml:space="preserve"> wyraźnie stanowią inaczej.</w:t>
      </w:r>
    </w:p>
    <w:p w14:paraId="7123A91D" w14:textId="77777777" w:rsidR="00007A75" w:rsidRDefault="00007A75" w:rsidP="00007A75">
      <w:pPr>
        <w:pStyle w:val="ProductList-Body"/>
      </w:pPr>
    </w:p>
    <w:p w14:paraId="001BA6E3" w14:textId="77777777" w:rsidR="00007A75" w:rsidRDefault="00007A75" w:rsidP="00007A75">
      <w:pPr>
        <w:pStyle w:val="ProductList-SubSubSectionHeading"/>
        <w:outlineLvl w:val="1"/>
      </w:pPr>
      <w:bookmarkStart w:id="69" w:name="_Toc507768550"/>
      <w:bookmarkStart w:id="70" w:name="_Toc25687754"/>
      <w:r>
        <w:t>Przetwarzanie Danych Klienta, Własność</w:t>
      </w:r>
      <w:bookmarkEnd w:id="69"/>
      <w:bookmarkEnd w:id="70"/>
    </w:p>
    <w:p w14:paraId="3FDE14ED" w14:textId="77777777" w:rsidR="00007A75" w:rsidRDefault="00007A75" w:rsidP="00007A75">
      <w:pPr>
        <w:pStyle w:val="ProductList-Body"/>
      </w:pPr>
      <w:r>
        <w:t>Dane Klienta będą używane lub w inny sposób przetwarzane wyłącznie w celu świadczenia Klientowi Usług Online, w tym w celach powiązanych ze świadczeniem tych usług. Microsoft nie będzie używać ani w inny sposób przetwarzać Danych Klienta, ani wyodrębniać z nich informacji do celów reklamowych ani innych, podobnych celów handlowych. Zgodnie z umową Klient zachowuje wszelkie prawa, tytuł prawny i interes prawny do Danych Klienta. W odniesieniu do Danych Klienta Microsoft nie uzyskuje żadnych innych praw poza prawami nadanymi Microsoft przez Klienta na potrzeby świadczenia Klientowi Usług Online. Niniejszy akapit nie wpływa na prawa Microsoft do oprogramowania i usług będących przedmiotem licencji udzielonych Klientowi przez Microsoft.</w:t>
      </w:r>
    </w:p>
    <w:p w14:paraId="45D5A65C" w14:textId="77777777" w:rsidR="00007A75" w:rsidRDefault="00007A75" w:rsidP="00007A75">
      <w:pPr>
        <w:pStyle w:val="ProductList-Body"/>
      </w:pPr>
    </w:p>
    <w:p w14:paraId="6A48A8FF" w14:textId="77777777" w:rsidR="000A26C9" w:rsidRDefault="000A26C9" w:rsidP="000A26C9">
      <w:pPr>
        <w:pStyle w:val="ProductList-SubSubSectionHeading"/>
        <w:outlineLvl w:val="1"/>
      </w:pPr>
      <w:bookmarkStart w:id="71" w:name="_Toc507768551"/>
      <w:bookmarkStart w:id="72" w:name="_Toc6563800"/>
      <w:bookmarkStart w:id="73" w:name="_Toc8395011"/>
      <w:bookmarkStart w:id="74" w:name="_Toc13858350"/>
      <w:bookmarkStart w:id="75" w:name="_Toc25687755"/>
      <w:r>
        <w:t>Ujawnianie Danych Klienta</w:t>
      </w:r>
      <w:bookmarkEnd w:id="71"/>
      <w:bookmarkEnd w:id="72"/>
      <w:bookmarkEnd w:id="73"/>
      <w:r>
        <w:t xml:space="preserve"> i Danych Osobowych</w:t>
      </w:r>
      <w:bookmarkEnd w:id="74"/>
      <w:bookmarkEnd w:id="75"/>
    </w:p>
    <w:p w14:paraId="0088407E" w14:textId="77777777" w:rsidR="000A26C9" w:rsidRDefault="000A26C9" w:rsidP="000A26C9">
      <w:pPr>
        <w:pStyle w:val="ProductList-Body"/>
        <w:spacing w:after="120"/>
      </w:pPr>
      <w:r>
        <w:t xml:space="preserve">Microsoft nie ujawni Danych Klienta ani Danych Osobowych podmiotom innym niż Microsoft i kontrolowane przez Microsoft podmioty zależne i stowarzyszone, chyba że ujawnienie takie (1) nastąpi na podstawie polecenia Klienta, (2) będzie zgodne z opisem zawartym w Postanowieniach dotyczących Usług Online lub (3) będzie wymagane na mocy przepisów prawa. </w:t>
      </w:r>
    </w:p>
    <w:p w14:paraId="061ECCF0" w14:textId="77777777" w:rsidR="000A26C9" w:rsidRDefault="000A26C9" w:rsidP="000A26C9">
      <w:pPr>
        <w:pStyle w:val="ProductList-Body"/>
        <w:spacing w:after="120"/>
      </w:pPr>
      <w:r>
        <w:t>Microsoft nie ujawni Danych Klienta ani Danych Osobowych organom ochrony porządku publicznego, chyba że będzie to wymagane na mocy przepisów prawa. Jeśli organ ochrony porządku publicznego zażąda od Microsoft Danych Klienta lub Danych Osobowych, Microsoft podejmie próbę skierowania go z takim żądaniem bezpośrednio do Klienta. Jeśli na Microsoft zostanie wymuszone ujawnienie organowi ochrony porządku publicznego Danych Klienta lub Danych Osobowych, wówczas Microsoft niezwłocznie powiadomi o tym Klienta i przekaże mu kopię takiego żądania, o ile nie jest to zabronione przez przepisy prawa.</w:t>
      </w:r>
    </w:p>
    <w:p w14:paraId="66A8B847" w14:textId="77777777" w:rsidR="000A26C9" w:rsidRDefault="000A26C9" w:rsidP="000A26C9">
      <w:pPr>
        <w:pStyle w:val="ProductList-Body"/>
        <w:spacing w:after="120"/>
      </w:pPr>
      <w:r>
        <w:t>Z chwilą otrzymania od jakiejkolwiek innej osoby trzeciej żądania ujawnienia Danych Klienta lub Danych Osobowych Microsoft niezwłocznie powiadomi o tym Klienta, o ile nie zabraniają tego przepisy prawa. O ile przepisy prawa nie stanowią inaczej, Microsoft zobowiązuje się je odrzucać. Jeśli żądanie jest ważne, Microsoft podejmie próbę skierowania osoby trzeciej wysuwającej takie żądanie ujawnienia danych bezpośrednio do Klienta.</w:t>
      </w:r>
    </w:p>
    <w:p w14:paraId="10621286" w14:textId="71B25DC1" w:rsidR="00007A75" w:rsidRPr="00EA2AC6" w:rsidRDefault="000A26C9" w:rsidP="000A26C9">
      <w:pPr>
        <w:pStyle w:val="ProductList-Body"/>
        <w:spacing w:after="120"/>
        <w:rPr>
          <w:spacing w:val="-2"/>
        </w:rPr>
      </w:pPr>
      <w:r>
        <w:t>Microsoft nie zapewni żadnej osobie trzeciej: (a) bezpośredniego, pośredniego, nieograniczonego ani swobodnego dostępu do Danych Klienta lub Danych Osobowych; (b) kluczy szyfrowania platformy używanych do zabezpieczenia Danych Klienta lub Danych Osobowych ani możliwości złamania takiego szyfrowania ani (c) dostępu do Danych Klienta lub Danych Osobowych, jeśli Microsoft będzie mieć świadomość, że dane te mają być użyte w celach innych niż wskazane we wniosku przekazanym przez tę osobę trzecią</w:t>
      </w:r>
      <w:r w:rsidR="00007A75" w:rsidRPr="00EA2AC6">
        <w:rPr>
          <w:spacing w:val="-2"/>
        </w:rPr>
        <w:t xml:space="preserve">. </w:t>
      </w:r>
    </w:p>
    <w:p w14:paraId="1D6D4FD6" w14:textId="77777777" w:rsidR="00007A75" w:rsidRPr="00EA2AC6" w:rsidRDefault="00007A75" w:rsidP="00007A75">
      <w:pPr>
        <w:pStyle w:val="ProductList-Body"/>
        <w:rPr>
          <w:spacing w:val="-2"/>
        </w:rPr>
      </w:pPr>
      <w:r w:rsidRPr="00EA2AC6">
        <w:rPr>
          <w:spacing w:val="-2"/>
        </w:rPr>
        <w:lastRenderedPageBreak/>
        <w:t xml:space="preserve">Dążąc do wywiązania się z powyższego zobowiązania, Microsoft może udostępnić danej osobie trzeciej podstawowe informacje kontaktowe Klienta. </w:t>
      </w:r>
    </w:p>
    <w:p w14:paraId="059C7E37" w14:textId="77777777" w:rsidR="00007A75" w:rsidRDefault="00007A75" w:rsidP="00007A75">
      <w:pPr>
        <w:pStyle w:val="ProductList-Body"/>
      </w:pPr>
    </w:p>
    <w:p w14:paraId="5FA2C3AB" w14:textId="77777777" w:rsidR="00007A75" w:rsidRDefault="00007A75" w:rsidP="00526FC7">
      <w:pPr>
        <w:pStyle w:val="ProductList-SubSubSectionHeading"/>
        <w:outlineLvl w:val="1"/>
      </w:pPr>
      <w:bookmarkStart w:id="76" w:name="_Toc507768552"/>
      <w:bookmarkStart w:id="77" w:name="_Toc25687756"/>
      <w:r>
        <w:t>Przetwarzanie danych osobowych, RODO</w:t>
      </w:r>
      <w:bookmarkEnd w:id="76"/>
      <w:bookmarkEnd w:id="77"/>
    </w:p>
    <w:p w14:paraId="0239601A" w14:textId="77777777" w:rsidR="00007A75" w:rsidRDefault="00007A75" w:rsidP="00007A75">
      <w:pPr>
        <w:pStyle w:val="ProductList-Body"/>
      </w:pPr>
      <w:r>
        <w:t>Dane Osobowe przekazywane Microsoft przez Klienta lub w jego imieniu za pośrednictwem Usług Online to również Dane Klienta. Podczas korzystania przez Klienta z Usług Online mogą być generowane pseudonimizowane identyfikatory, które również są Danymi Osobowymi. W zakresie, w jakim zgodnie z RODO Microsoft jest podmiotem przetwarzającym lub dalszym przetwarzającym Dane Osobowe, takie przetwarzanie podlega Postanowieniom wynikającym z RODO zawartym w Załączniku 4. Ponadto strony zgadzają się na następujące postanowienia zawarte w tym podpunkcie („Przetwarzanie danych osobowych, RODO”):</w:t>
      </w:r>
    </w:p>
    <w:p w14:paraId="6E2864EA" w14:textId="77777777" w:rsidR="00007A75" w:rsidRDefault="00007A75" w:rsidP="00007A75">
      <w:pPr>
        <w:pStyle w:val="ProductList-Body"/>
      </w:pPr>
    </w:p>
    <w:p w14:paraId="1EB449F1" w14:textId="77777777" w:rsidR="00007A75" w:rsidRPr="004C41FC" w:rsidRDefault="00007A75" w:rsidP="00007A75">
      <w:pPr>
        <w:pStyle w:val="ProductList-Body"/>
        <w:ind w:left="180"/>
        <w:outlineLvl w:val="2"/>
      </w:pPr>
      <w:r>
        <w:rPr>
          <w:b/>
          <w:bCs/>
          <w:color w:val="0072C6"/>
        </w:rPr>
        <w:t>Role i obowiązki podmiotu przetwarzającego i administratora</w:t>
      </w:r>
    </w:p>
    <w:p w14:paraId="0585605F" w14:textId="77777777" w:rsidR="00007A75" w:rsidRDefault="00007A75" w:rsidP="00007A75">
      <w:pPr>
        <w:pStyle w:val="ProductList-Body"/>
        <w:ind w:left="158"/>
      </w:pPr>
      <w:r>
        <w:t>Klient i Microsoft zgadzają się, że Klient jest administratorem Danych Osobowych, a Microsoft jest podmiotem przetwarzającym te dane, z wyjątkiem sytuacji, (a) w której Klient występuje jako podmiot przetwarzający Dane Osobowe, kiedy to Microsoft jest dalszym przetwarzającym, lub (b) gdy Szczegółowe Postanowienia Dotyczące Usług Online stanowią inaczej. Microsoft będzie przetwarzać Dane Osobowe wyłącznie na podstawie udokumentowanych instrukcji otrzymanych od Klienta. Klient zgadza się, że zawarta przez niego umowa licencjonowania zbiorowego (w tym Postanowienia Dotyczące Usług Online) oraz sposób używania i konfigurowania przez Klienta funkcji Usług Online stanowią pełne i ostateczne udokumentowane instrukcje Klienta dla Microsoft w zakresie przetwarzania Danych Osobowych. Wszelkie dodatkowe lub odmienne instrukcje wymagają zawarcia zgodnie z procedurą wprowadzania zmian w zawartej przez Klienta umowie licencjonowania zbiorowego. W każdym przypadku, w którym obowiązuje RODO i Klient jest podmiotem przetwarzającym, Klient gwarantuje Microsoft, że instrukcje Klienta, w tym wyznaczenie Microsoft jako podmiot przetwarzający lub dalszego przetwarzającego, zostały zatwierdzone przez odpowiedniego administratora.</w:t>
      </w:r>
    </w:p>
    <w:p w14:paraId="68CECA5E" w14:textId="77777777" w:rsidR="00007A75" w:rsidRDefault="00007A75" w:rsidP="00007A75">
      <w:pPr>
        <w:pStyle w:val="ProductList-Body"/>
        <w:ind w:left="158"/>
      </w:pPr>
    </w:p>
    <w:p w14:paraId="60365848" w14:textId="77777777" w:rsidR="00007A75" w:rsidRPr="004C41FC" w:rsidRDefault="00007A75" w:rsidP="00007A75">
      <w:pPr>
        <w:pStyle w:val="ProductList-Body"/>
        <w:ind w:left="180"/>
        <w:outlineLvl w:val="2"/>
      </w:pPr>
      <w:r>
        <w:rPr>
          <w:b/>
          <w:bCs/>
          <w:color w:val="0072C6"/>
        </w:rPr>
        <w:t>Szczegóły dotyczące przetwarzania</w:t>
      </w:r>
    </w:p>
    <w:p w14:paraId="1FE59DB9" w14:textId="77777777" w:rsidR="00007A75" w:rsidRDefault="00007A75" w:rsidP="00007A75">
      <w:pPr>
        <w:pStyle w:val="ProductList-Body"/>
        <w:ind w:left="158"/>
      </w:pPr>
      <w:r>
        <w:t>Strony uznają i uzgadniają, że:</w:t>
      </w:r>
    </w:p>
    <w:p w14:paraId="46E07455" w14:textId="77777777" w:rsidR="00007A75" w:rsidRDefault="00007A75" w:rsidP="00007A75">
      <w:pPr>
        <w:pStyle w:val="ProductList-Body"/>
        <w:numPr>
          <w:ilvl w:val="0"/>
          <w:numId w:val="65"/>
        </w:numPr>
      </w:pPr>
      <w:r>
        <w:t>Przedmiot czynności przetwarzania jest ograniczony do Danych Osobowych objętych zakresem RODO;</w:t>
      </w:r>
    </w:p>
    <w:p w14:paraId="2BDBCE93" w14:textId="77777777" w:rsidR="00007A75" w:rsidRDefault="00007A75" w:rsidP="00007A75">
      <w:pPr>
        <w:pStyle w:val="ProductList-Body"/>
        <w:numPr>
          <w:ilvl w:val="0"/>
          <w:numId w:val="65"/>
        </w:numPr>
      </w:pPr>
      <w:r>
        <w:t>Okres przetwarzania danych będzie odpowiadać okresowi obowiązywania prawa Klienta do używania Usług Online i do czasu usunięcia lub zwrócenia wszystkich Danych Osobowych zgodnie z instrukcjami Klienta lub Postanowieniami Dotyczącymi Usług Online;</w:t>
      </w:r>
    </w:p>
    <w:p w14:paraId="2A90B43F" w14:textId="31024B31" w:rsidR="00007A75" w:rsidRDefault="00526FC7" w:rsidP="00007A75">
      <w:pPr>
        <w:pStyle w:val="ProductList-Body"/>
        <w:numPr>
          <w:ilvl w:val="0"/>
          <w:numId w:val="65"/>
        </w:numPr>
      </w:pPr>
      <w:r>
        <w:t>Charakter i cel takiego przetwarzania polega na świadczeniu Usługi Online zgodnie z zawartą przez Klienta umową licencjonowania zbiorowego oraz na tym, że dane osobowe nie będą przechowywane, używane, sprzedawane ani ujawniane w żadnym innym celu, chyba że zostało to w inny sposób dozwolone przez przepisy prawa;</w:t>
      </w:r>
    </w:p>
    <w:p w14:paraId="0C5F9C5F" w14:textId="77777777" w:rsidR="00007A75" w:rsidRDefault="00007A75" w:rsidP="00007A75">
      <w:pPr>
        <w:pStyle w:val="ProductList-Body"/>
        <w:numPr>
          <w:ilvl w:val="0"/>
          <w:numId w:val="65"/>
        </w:numPr>
      </w:pPr>
      <w:r>
        <w:t>Typy Danych Osobowych przetwarzanych przez Usługi Online obejmują dane wyraźnie wskazane w art. 4 RODO; oraz</w:t>
      </w:r>
    </w:p>
    <w:p w14:paraId="4AFEA6ED" w14:textId="77777777" w:rsidR="00007A75" w:rsidRDefault="00007A75" w:rsidP="00007A75">
      <w:pPr>
        <w:pStyle w:val="ProductList-Body"/>
        <w:numPr>
          <w:ilvl w:val="0"/>
          <w:numId w:val="65"/>
        </w:numPr>
        <w:ind w:left="922"/>
      </w:pPr>
      <w:r>
        <w:t>Kategorie osób, których dane dotyczą, obejmują przedstawicieli i użytkowników końcowych Klienta, w tym pracowników, wykonawców, współpracowników oraz klientów Klienta.</w:t>
      </w:r>
    </w:p>
    <w:p w14:paraId="2656B7B4" w14:textId="77777777" w:rsidR="00007A75" w:rsidRPr="00661C51" w:rsidRDefault="00007A75" w:rsidP="00007A75">
      <w:pPr>
        <w:pStyle w:val="ProductList-Body"/>
      </w:pPr>
    </w:p>
    <w:p w14:paraId="67D2338E" w14:textId="77777777" w:rsidR="00007A75" w:rsidRPr="004C41FC" w:rsidRDefault="00007A75" w:rsidP="00007A75">
      <w:pPr>
        <w:pStyle w:val="ProductList-Body"/>
        <w:ind w:left="180"/>
        <w:outlineLvl w:val="2"/>
      </w:pPr>
      <w:r>
        <w:rPr>
          <w:b/>
          <w:bCs/>
          <w:color w:val="0072C6"/>
        </w:rPr>
        <w:t>Prawa „osób, których dane dotyczą”, Pomoc przy wnioskach</w:t>
      </w:r>
    </w:p>
    <w:p w14:paraId="0610AD26" w14:textId="77777777" w:rsidR="00007A75" w:rsidRDefault="00007A75" w:rsidP="00007A75">
      <w:pPr>
        <w:pStyle w:val="ProductList-Body"/>
        <w:ind w:left="180"/>
      </w:pPr>
      <w:r>
        <w:t>Microsoft będzie udostępniać Klientowi w sposób zgodny z funkcjonalnością Usług Online oraz rolą Microsoft jako podmiotu przetwarzającego Dane Osobowe osób, których dotyczą dane, oraz umożliwi realizację wniosków osób, których dotyczą dane, o wykonanie ich praw wynikających z RODO. Microsoft uwzględni uzasadnione wnioski Klienta o pomoc Klientowi w udzieleniu odpowiedzi na takie wnioski osoby, której dotyczą dane. Jeśli Microsoft otrzyma od osoby po stronie Klienta, której dotyczą dane, wniosek o wykonanie jej praw wynikających z RODO w związku z Usługą Online, w przypadku której Microsoft jest podmiotem przetwarzającym lub dalszym przetwarzającym, wówczas Microsoft poprosi taką osobę, której dane dotyczą, o skierowanie takiego wniosku bezpośrednio do Klienta. Klient ponosi odpowiedzialność za odpowiadanie na wszelkie takie wnioski, w tym, jeśli to konieczne, za pomocą funkcjonalności danej Usługi Online. Microsoft uwzględni uzasadnione wnioski Klienta o pomoc Klientowi w udzieleniu odpowiedzi na takie wnioski osoby, której dotyczą dane.</w:t>
      </w:r>
    </w:p>
    <w:p w14:paraId="48CF471F" w14:textId="77777777" w:rsidR="00007A75" w:rsidRDefault="00007A75" w:rsidP="00007A75">
      <w:pPr>
        <w:pStyle w:val="ProductList-Body"/>
        <w:ind w:left="180"/>
      </w:pPr>
    </w:p>
    <w:p w14:paraId="52E85291" w14:textId="77777777" w:rsidR="00007A75" w:rsidRPr="00FC2D52" w:rsidRDefault="00007A75" w:rsidP="00007A75">
      <w:pPr>
        <w:pStyle w:val="ProductList-Body"/>
        <w:ind w:left="180"/>
        <w:outlineLvl w:val="2"/>
      </w:pPr>
      <w:r>
        <w:rPr>
          <w:b/>
          <w:color w:val="0072C6"/>
        </w:rPr>
        <w:t>Rejestrowanie czynności przetwarzania</w:t>
      </w:r>
    </w:p>
    <w:p w14:paraId="35B46A81" w14:textId="77777777" w:rsidR="00007A75" w:rsidRDefault="00007A75" w:rsidP="00007A75">
      <w:pPr>
        <w:pStyle w:val="ProductList-Body"/>
        <w:ind w:left="158"/>
      </w:pPr>
      <w:r>
        <w:t>Microsoft prowadzi wszystkie rejestry czynności przetwarzania danych osobowych wymagane na mocy art. 30(2) Rozporządzenia oraz w zakresie dotyczącym przetwarzania Danych Osobowych w imieniu Klienta udostępnia je Klientowi na żądanie.</w:t>
      </w:r>
    </w:p>
    <w:p w14:paraId="6566AAEE" w14:textId="77777777" w:rsidR="00007A75" w:rsidRPr="00302F7B" w:rsidRDefault="00007A75" w:rsidP="00007A75">
      <w:pPr>
        <w:pStyle w:val="ProductList-Body"/>
        <w:ind w:left="180"/>
      </w:pPr>
    </w:p>
    <w:p w14:paraId="2EB86506" w14:textId="77777777" w:rsidR="00007A75" w:rsidRDefault="00007A75" w:rsidP="00007A75">
      <w:pPr>
        <w:pStyle w:val="ProductList-SubSubSectionHeading"/>
        <w:outlineLvl w:val="1"/>
      </w:pPr>
      <w:bookmarkStart w:id="78" w:name="_Toc507768553"/>
      <w:bookmarkStart w:id="79" w:name="_Toc25687757"/>
      <w:r>
        <w:t>Bezpieczeństwo Danych</w:t>
      </w:r>
      <w:bookmarkEnd w:id="78"/>
      <w:bookmarkEnd w:id="79"/>
    </w:p>
    <w:p w14:paraId="21A32F81" w14:textId="77777777" w:rsidR="00007A75" w:rsidRPr="004C41FC" w:rsidRDefault="00007A75" w:rsidP="00007A75">
      <w:pPr>
        <w:pStyle w:val="ProductList-Body"/>
        <w:ind w:left="180"/>
        <w:outlineLvl w:val="2"/>
      </w:pPr>
      <w:r>
        <w:rPr>
          <w:b/>
          <w:bCs/>
          <w:color w:val="0072C6"/>
        </w:rPr>
        <w:t>Zasady i procedury bezpieczeństwa</w:t>
      </w:r>
    </w:p>
    <w:p w14:paraId="0C623651" w14:textId="77777777" w:rsidR="00007A75" w:rsidRPr="00812D81" w:rsidRDefault="00007A75" w:rsidP="00007A75">
      <w:pPr>
        <w:pStyle w:val="ProductList-Body"/>
        <w:ind w:left="158"/>
      </w:pPr>
      <w:bookmarkStart w:id="80" w:name="_Hlk504328104"/>
      <w:r>
        <w:t>Microsoft wdroży i będzie stosować odpowiednie zabezpieczenia o charakterze technicznym i organizacyjnym w celu ochrony Danych Klienta i Danych Osobowych. Te zabezpieczenia będą opisane w Zasadach Zabezpieczeń Microsoft. Microsoft udostępni Klientowi wszelkie takie zasady wraz z opisami istniejących mechanizmów kontroli bezpieczeństwa dotyczących danej Usługi Online oraz innymi informacjami zasadnie wymaganymi przez Klienta w związku z procedurami i zasadami bezpieczeństwa Microsoft.</w:t>
      </w:r>
    </w:p>
    <w:p w14:paraId="2ECA7BB9" w14:textId="77777777" w:rsidR="00007A75" w:rsidRPr="00812D81" w:rsidRDefault="00007A75" w:rsidP="00007A75">
      <w:pPr>
        <w:pStyle w:val="ProductList-Body"/>
        <w:ind w:left="158"/>
      </w:pPr>
    </w:p>
    <w:p w14:paraId="28F927D3" w14:textId="730C3239" w:rsidR="00007A75" w:rsidRDefault="00007A75" w:rsidP="00007A75">
      <w:pPr>
        <w:pStyle w:val="ProductList-Body"/>
        <w:ind w:left="158"/>
        <w:rPr>
          <w:spacing w:val="-2"/>
        </w:rPr>
      </w:pPr>
      <w:r w:rsidRPr="00392E13">
        <w:rPr>
          <w:spacing w:val="-2"/>
        </w:rPr>
        <w:t xml:space="preserve">Ponadto te środki będą zgodne z wymaganiami określonymi w normach ISO 27001, ISO 27002 oraz ISO 27018. </w:t>
      </w:r>
      <w:bookmarkEnd w:id="80"/>
      <w:r w:rsidRPr="00392E13">
        <w:rPr>
          <w:spacing w:val="-2"/>
        </w:rPr>
        <w:t xml:space="preserve">Każda Podstawowa Usługa Online jest także zgodna ze standardami kontroli i normami wskazanymi w poniższej tabeli oraz wdraża i stosuje zabezpieczenia określone w </w:t>
      </w:r>
      <w:hyperlink w:anchor="AppendixB_SecurityMeasures" w:tooltip="Załączniku B" w:history="1">
        <w:r w:rsidRPr="00392E13">
          <w:rPr>
            <w:rStyle w:val="Hyperlink"/>
            <w:spacing w:val="-2"/>
          </w:rPr>
          <w:t>Załączniku B</w:t>
        </w:r>
      </w:hyperlink>
      <w:r w:rsidRPr="00392E13">
        <w:rPr>
          <w:spacing w:val="-2"/>
        </w:rPr>
        <w:t xml:space="preserve"> w celu ochrony Danych Klienta.</w:t>
      </w:r>
    </w:p>
    <w:p w14:paraId="7979854B" w14:textId="56CBF7A4" w:rsidR="008F2AA1" w:rsidRDefault="008F2AA1">
      <w:pPr>
        <w:rPr>
          <w:sz w:val="18"/>
        </w:rPr>
      </w:pPr>
      <w:r>
        <w:br w:type="page"/>
      </w:r>
    </w:p>
    <w:p w14:paraId="69E83C92" w14:textId="77777777" w:rsidR="00007A75" w:rsidRDefault="00007A75" w:rsidP="008F2AA1">
      <w:pPr>
        <w:pStyle w:val="ProductList-Body"/>
      </w:pPr>
    </w:p>
    <w:tbl>
      <w:tblPr>
        <w:tblStyle w:val="TableGrid"/>
        <w:tblW w:w="6318" w:type="dxa"/>
        <w:tblInd w:w="607" w:type="dxa"/>
        <w:tblLayout w:type="fixed"/>
        <w:tblLook w:val="04A0" w:firstRow="1" w:lastRow="0" w:firstColumn="1" w:lastColumn="0" w:noHBand="0" w:noVBand="1"/>
      </w:tblPr>
      <w:tblGrid>
        <w:gridCol w:w="2880"/>
        <w:gridCol w:w="1728"/>
        <w:gridCol w:w="1710"/>
      </w:tblGrid>
      <w:tr w:rsidR="00D75C05" w:rsidRPr="00C62FB6" w14:paraId="65A228B1" w14:textId="77777777" w:rsidTr="00D75C05">
        <w:trPr>
          <w:tblHeader/>
        </w:trPr>
        <w:tc>
          <w:tcPr>
            <w:tcW w:w="2880" w:type="dxa"/>
            <w:shd w:val="clear" w:color="auto" w:fill="0072C6"/>
            <w:vAlign w:val="center"/>
          </w:tcPr>
          <w:p w14:paraId="37D66F71" w14:textId="77777777" w:rsidR="00D75C05" w:rsidRPr="00231971" w:rsidRDefault="00D75C05" w:rsidP="00D75C05">
            <w:pPr>
              <w:pStyle w:val="ProductList-Body"/>
              <w:rPr>
                <w:color w:val="FFFFFF" w:themeColor="background1"/>
                <w:sz w:val="16"/>
                <w:szCs w:val="16"/>
              </w:rPr>
            </w:pPr>
            <w:r>
              <w:rPr>
                <w:color w:val="FFFFFF" w:themeColor="background1"/>
                <w:sz w:val="16"/>
                <w:szCs w:val="16"/>
              </w:rPr>
              <w:t>Usługa Online</w:t>
            </w:r>
          </w:p>
        </w:tc>
        <w:tc>
          <w:tcPr>
            <w:tcW w:w="1728" w:type="dxa"/>
            <w:shd w:val="clear" w:color="auto" w:fill="0072C6"/>
            <w:vAlign w:val="center"/>
          </w:tcPr>
          <w:p w14:paraId="387E0A35" w14:textId="77777777" w:rsidR="00D75C05" w:rsidRPr="00231971" w:rsidRDefault="00D75C05" w:rsidP="00D75C05">
            <w:pPr>
              <w:pStyle w:val="ProductList-Body"/>
              <w:rPr>
                <w:color w:val="FFFFFF" w:themeColor="background1"/>
                <w:sz w:val="16"/>
                <w:szCs w:val="16"/>
                <w:lang w:val="fr-FR"/>
              </w:rPr>
            </w:pPr>
            <w:r>
              <w:rPr>
                <w:color w:val="FFFFFF" w:themeColor="background1"/>
                <w:sz w:val="16"/>
                <w:szCs w:val="16"/>
              </w:rPr>
              <w:t>SSAE 18 SOC 1 Type II</w:t>
            </w:r>
          </w:p>
        </w:tc>
        <w:tc>
          <w:tcPr>
            <w:tcW w:w="1710" w:type="dxa"/>
            <w:shd w:val="clear" w:color="auto" w:fill="0072C6"/>
            <w:vAlign w:val="center"/>
          </w:tcPr>
          <w:p w14:paraId="565A6A05" w14:textId="77777777" w:rsidR="00D75C05" w:rsidRPr="00231971" w:rsidRDefault="00D75C05" w:rsidP="00D75C05">
            <w:pPr>
              <w:pStyle w:val="ProductList-Body"/>
              <w:rPr>
                <w:color w:val="FFFFFF" w:themeColor="background1"/>
                <w:sz w:val="16"/>
                <w:szCs w:val="16"/>
                <w:lang w:val="fr-FR"/>
              </w:rPr>
            </w:pPr>
            <w:r>
              <w:rPr>
                <w:color w:val="FFFFFF" w:themeColor="background1"/>
                <w:sz w:val="16"/>
                <w:szCs w:val="16"/>
              </w:rPr>
              <w:t>SSAE 18 SOC 2 Type II</w:t>
            </w:r>
          </w:p>
        </w:tc>
      </w:tr>
      <w:tr w:rsidR="00D75C05" w:rsidRPr="00C62FB6" w14:paraId="5D1FDD0F" w14:textId="77777777" w:rsidTr="00D75C05">
        <w:trPr>
          <w:trHeight w:val="288"/>
        </w:trPr>
        <w:tc>
          <w:tcPr>
            <w:tcW w:w="2880" w:type="dxa"/>
            <w:vAlign w:val="center"/>
          </w:tcPr>
          <w:p w14:paraId="18FFF734" w14:textId="77777777" w:rsidR="00D75C05" w:rsidRPr="00231971" w:rsidRDefault="00D75C05" w:rsidP="00D75C05">
            <w:pPr>
              <w:pStyle w:val="ProductList-Body"/>
              <w:rPr>
                <w:sz w:val="16"/>
                <w:szCs w:val="16"/>
              </w:rPr>
            </w:pPr>
            <w:r>
              <w:rPr>
                <w:sz w:val="16"/>
                <w:szCs w:val="16"/>
              </w:rPr>
              <w:t>Usługi Office 365</w:t>
            </w:r>
          </w:p>
        </w:tc>
        <w:tc>
          <w:tcPr>
            <w:tcW w:w="1728" w:type="dxa"/>
            <w:vAlign w:val="center"/>
          </w:tcPr>
          <w:p w14:paraId="2EBB44C2" w14:textId="77777777" w:rsidR="00D75C05" w:rsidRPr="00231971" w:rsidRDefault="00D75C05" w:rsidP="00D75C05">
            <w:pPr>
              <w:pStyle w:val="ProductList-Body"/>
              <w:rPr>
                <w:color w:val="000000" w:themeColor="text1"/>
                <w:sz w:val="16"/>
                <w:szCs w:val="16"/>
              </w:rPr>
            </w:pPr>
            <w:r>
              <w:rPr>
                <w:color w:val="000000" w:themeColor="text1"/>
                <w:sz w:val="16"/>
                <w:szCs w:val="16"/>
              </w:rPr>
              <w:t>tak</w:t>
            </w:r>
          </w:p>
        </w:tc>
        <w:tc>
          <w:tcPr>
            <w:tcW w:w="1710" w:type="dxa"/>
            <w:vAlign w:val="center"/>
          </w:tcPr>
          <w:p w14:paraId="61498929" w14:textId="5A5CDEAA" w:rsidR="00BD7AD1" w:rsidRPr="00471179" w:rsidRDefault="00D75C05" w:rsidP="00471179">
            <w:pPr>
              <w:pStyle w:val="ProductList-Body"/>
              <w:rPr>
                <w:color w:val="000000" w:themeColor="text1"/>
                <w:sz w:val="16"/>
                <w:szCs w:val="16"/>
              </w:rPr>
            </w:pPr>
            <w:r>
              <w:rPr>
                <w:color w:val="000000" w:themeColor="text1"/>
                <w:sz w:val="16"/>
                <w:szCs w:val="16"/>
              </w:rPr>
              <w:t>tak</w:t>
            </w:r>
          </w:p>
        </w:tc>
      </w:tr>
      <w:tr w:rsidR="00D75C05" w:rsidRPr="00C62FB6" w14:paraId="24E019E8" w14:textId="77777777" w:rsidTr="00D75C05">
        <w:trPr>
          <w:trHeight w:val="288"/>
        </w:trPr>
        <w:tc>
          <w:tcPr>
            <w:tcW w:w="2880" w:type="dxa"/>
            <w:vAlign w:val="center"/>
          </w:tcPr>
          <w:p w14:paraId="2A706942" w14:textId="77777777" w:rsidR="00D75C05" w:rsidRPr="00231971" w:rsidRDefault="00D75C05" w:rsidP="00D75C05">
            <w:pPr>
              <w:pStyle w:val="ProductList-Body"/>
              <w:rPr>
                <w:sz w:val="16"/>
                <w:szCs w:val="16"/>
              </w:rPr>
            </w:pPr>
            <w:r>
              <w:rPr>
                <w:sz w:val="16"/>
                <w:szCs w:val="16"/>
              </w:rPr>
              <w:t>Podstawowe Usługi Microsoft Dynamics 365</w:t>
            </w:r>
          </w:p>
        </w:tc>
        <w:tc>
          <w:tcPr>
            <w:tcW w:w="1728" w:type="dxa"/>
            <w:vAlign w:val="center"/>
          </w:tcPr>
          <w:p w14:paraId="3582D687" w14:textId="77777777" w:rsidR="00D75C05" w:rsidRPr="00231971" w:rsidRDefault="00D75C05" w:rsidP="00D75C05">
            <w:pPr>
              <w:pStyle w:val="ProductList-Body"/>
              <w:rPr>
                <w:color w:val="000000" w:themeColor="text1"/>
                <w:sz w:val="16"/>
                <w:szCs w:val="16"/>
              </w:rPr>
            </w:pPr>
            <w:r>
              <w:rPr>
                <w:color w:val="000000" w:themeColor="text1"/>
                <w:sz w:val="16"/>
                <w:szCs w:val="16"/>
              </w:rPr>
              <w:t>Tak*</w:t>
            </w:r>
          </w:p>
        </w:tc>
        <w:tc>
          <w:tcPr>
            <w:tcW w:w="1710" w:type="dxa"/>
            <w:vAlign w:val="center"/>
          </w:tcPr>
          <w:p w14:paraId="776CD2CE" w14:textId="77777777" w:rsidR="00D75C05" w:rsidRPr="00231971" w:rsidRDefault="00D75C05" w:rsidP="00D75C05">
            <w:pPr>
              <w:pStyle w:val="ProductList-Body"/>
              <w:rPr>
                <w:color w:val="000000" w:themeColor="text1"/>
                <w:sz w:val="16"/>
                <w:szCs w:val="16"/>
              </w:rPr>
            </w:pPr>
            <w:r>
              <w:rPr>
                <w:color w:val="000000" w:themeColor="text1"/>
                <w:sz w:val="16"/>
                <w:szCs w:val="16"/>
              </w:rPr>
              <w:t>Tak*</w:t>
            </w:r>
          </w:p>
        </w:tc>
      </w:tr>
      <w:tr w:rsidR="00D75C05" w:rsidRPr="00C62FB6" w14:paraId="4A7B3587" w14:textId="77777777" w:rsidTr="00D75C05">
        <w:trPr>
          <w:trHeight w:val="288"/>
        </w:trPr>
        <w:tc>
          <w:tcPr>
            <w:tcW w:w="2880" w:type="dxa"/>
            <w:vAlign w:val="center"/>
          </w:tcPr>
          <w:p w14:paraId="444E9081" w14:textId="77777777" w:rsidR="00D75C05" w:rsidRPr="00231971" w:rsidRDefault="00D75C05" w:rsidP="00D75C05">
            <w:pPr>
              <w:pStyle w:val="ProductList-Body"/>
              <w:rPr>
                <w:sz w:val="16"/>
                <w:szCs w:val="16"/>
              </w:rPr>
            </w:pPr>
            <w:r>
              <w:rPr>
                <w:sz w:val="16"/>
                <w:szCs w:val="16"/>
              </w:rPr>
              <w:t>Podstawowe Usługi Microsoft Azure</w:t>
            </w:r>
          </w:p>
        </w:tc>
        <w:tc>
          <w:tcPr>
            <w:tcW w:w="1728" w:type="dxa"/>
            <w:vAlign w:val="center"/>
          </w:tcPr>
          <w:p w14:paraId="150A79AF" w14:textId="77777777" w:rsidR="00D75C05" w:rsidRPr="004C41FC" w:rsidRDefault="00D75C05" w:rsidP="00D75C05">
            <w:pPr>
              <w:pStyle w:val="ProductList-Body"/>
            </w:pPr>
            <w:r>
              <w:rPr>
                <w:color w:val="000000" w:themeColor="text1"/>
                <w:sz w:val="16"/>
                <w:szCs w:val="16"/>
              </w:rPr>
              <w:t>Występują różnice**</w:t>
            </w:r>
          </w:p>
        </w:tc>
        <w:tc>
          <w:tcPr>
            <w:tcW w:w="1710" w:type="dxa"/>
            <w:vAlign w:val="center"/>
          </w:tcPr>
          <w:p w14:paraId="4DEAF9BA" w14:textId="77777777" w:rsidR="00D75C05" w:rsidRPr="00231971" w:rsidRDefault="00D75C05" w:rsidP="00D75C05">
            <w:pPr>
              <w:pStyle w:val="ProductList-Body"/>
              <w:rPr>
                <w:color w:val="000000" w:themeColor="text1"/>
                <w:sz w:val="16"/>
                <w:szCs w:val="16"/>
              </w:rPr>
            </w:pPr>
            <w:r>
              <w:rPr>
                <w:color w:val="000000" w:themeColor="text1"/>
                <w:sz w:val="16"/>
                <w:szCs w:val="16"/>
              </w:rPr>
              <w:t>Występują różnice**</w:t>
            </w:r>
          </w:p>
        </w:tc>
      </w:tr>
      <w:tr w:rsidR="00D75C05" w:rsidRPr="00C62FB6" w14:paraId="4DE15D79" w14:textId="77777777" w:rsidTr="00D75C05">
        <w:trPr>
          <w:trHeight w:val="288"/>
        </w:trPr>
        <w:tc>
          <w:tcPr>
            <w:tcW w:w="2880" w:type="dxa"/>
            <w:vAlign w:val="center"/>
          </w:tcPr>
          <w:p w14:paraId="73C15787" w14:textId="77777777" w:rsidR="00D75C05" w:rsidRPr="00231971" w:rsidRDefault="00D75C05" w:rsidP="00D75C05">
            <w:pPr>
              <w:pStyle w:val="ProductList-Body"/>
              <w:rPr>
                <w:sz w:val="16"/>
                <w:szCs w:val="16"/>
              </w:rPr>
            </w:pPr>
            <w:r>
              <w:rPr>
                <w:sz w:val="16"/>
                <w:szCs w:val="16"/>
              </w:rPr>
              <w:t>Microsoft Cloud App Security</w:t>
            </w:r>
          </w:p>
        </w:tc>
        <w:tc>
          <w:tcPr>
            <w:tcW w:w="1728" w:type="dxa"/>
            <w:vAlign w:val="center"/>
          </w:tcPr>
          <w:p w14:paraId="5B47CDED" w14:textId="77777777" w:rsidR="00D75C05" w:rsidRPr="00231971" w:rsidRDefault="00D75C05" w:rsidP="00D75C05">
            <w:pPr>
              <w:pStyle w:val="ProductList-Body"/>
              <w:rPr>
                <w:color w:val="000000" w:themeColor="text1"/>
                <w:sz w:val="16"/>
                <w:szCs w:val="16"/>
              </w:rPr>
            </w:pPr>
            <w:r>
              <w:rPr>
                <w:color w:val="000000" w:themeColor="text1"/>
                <w:sz w:val="16"/>
                <w:szCs w:val="16"/>
              </w:rPr>
              <w:t>tak</w:t>
            </w:r>
          </w:p>
        </w:tc>
        <w:tc>
          <w:tcPr>
            <w:tcW w:w="1710" w:type="dxa"/>
            <w:vAlign w:val="center"/>
          </w:tcPr>
          <w:p w14:paraId="6CB3EEE9" w14:textId="77777777" w:rsidR="00D75C05" w:rsidRPr="00231971" w:rsidRDefault="00D75C05" w:rsidP="00D75C05">
            <w:pPr>
              <w:pStyle w:val="ProductList-Body"/>
              <w:rPr>
                <w:color w:val="000000" w:themeColor="text1"/>
                <w:sz w:val="16"/>
                <w:szCs w:val="16"/>
              </w:rPr>
            </w:pPr>
            <w:r>
              <w:rPr>
                <w:color w:val="000000" w:themeColor="text1"/>
                <w:sz w:val="16"/>
                <w:szCs w:val="16"/>
              </w:rPr>
              <w:t>tak</w:t>
            </w:r>
          </w:p>
        </w:tc>
      </w:tr>
      <w:tr w:rsidR="00D75C05" w:rsidRPr="00C62FB6" w14:paraId="1F3E73BC" w14:textId="77777777" w:rsidTr="00D75C05">
        <w:trPr>
          <w:trHeight w:val="288"/>
        </w:trPr>
        <w:tc>
          <w:tcPr>
            <w:tcW w:w="2880" w:type="dxa"/>
            <w:vAlign w:val="center"/>
          </w:tcPr>
          <w:p w14:paraId="59CBDC79" w14:textId="77777777" w:rsidR="00D75C05" w:rsidRPr="00231971" w:rsidRDefault="00D75C05" w:rsidP="00D75C05">
            <w:pPr>
              <w:pStyle w:val="ProductList-Body"/>
              <w:rPr>
                <w:sz w:val="16"/>
                <w:szCs w:val="16"/>
              </w:rPr>
            </w:pPr>
            <w:r>
              <w:rPr>
                <w:sz w:val="16"/>
                <w:szCs w:val="16"/>
              </w:rPr>
              <w:t>Usługi Online Microsoft Intune</w:t>
            </w:r>
          </w:p>
        </w:tc>
        <w:tc>
          <w:tcPr>
            <w:tcW w:w="1728" w:type="dxa"/>
            <w:vAlign w:val="center"/>
          </w:tcPr>
          <w:p w14:paraId="7CD5EEE9" w14:textId="77777777" w:rsidR="00D75C05" w:rsidRPr="00231971" w:rsidRDefault="00D75C05" w:rsidP="00D75C05">
            <w:pPr>
              <w:pStyle w:val="ProductList-Body"/>
              <w:rPr>
                <w:color w:val="000000" w:themeColor="text1"/>
                <w:sz w:val="16"/>
                <w:szCs w:val="16"/>
              </w:rPr>
            </w:pPr>
            <w:r>
              <w:rPr>
                <w:color w:val="000000" w:themeColor="text1"/>
                <w:sz w:val="16"/>
                <w:szCs w:val="16"/>
              </w:rPr>
              <w:t>tak</w:t>
            </w:r>
          </w:p>
        </w:tc>
        <w:tc>
          <w:tcPr>
            <w:tcW w:w="1710" w:type="dxa"/>
            <w:vAlign w:val="center"/>
          </w:tcPr>
          <w:p w14:paraId="363B627F" w14:textId="77777777" w:rsidR="00D75C05" w:rsidRPr="00231971" w:rsidRDefault="00D75C05" w:rsidP="00D75C05">
            <w:pPr>
              <w:pStyle w:val="ProductList-Body"/>
              <w:rPr>
                <w:color w:val="000000" w:themeColor="text1"/>
                <w:sz w:val="16"/>
                <w:szCs w:val="16"/>
              </w:rPr>
            </w:pPr>
            <w:r>
              <w:rPr>
                <w:color w:val="000000" w:themeColor="text1"/>
                <w:sz w:val="16"/>
                <w:szCs w:val="16"/>
              </w:rPr>
              <w:t>tak</w:t>
            </w:r>
          </w:p>
        </w:tc>
      </w:tr>
      <w:tr w:rsidR="00C73B82" w:rsidRPr="00C62FB6" w14:paraId="595C915C" w14:textId="77777777" w:rsidTr="00D75C05">
        <w:trPr>
          <w:trHeight w:val="288"/>
        </w:trPr>
        <w:tc>
          <w:tcPr>
            <w:tcW w:w="2880" w:type="dxa"/>
            <w:vAlign w:val="center"/>
          </w:tcPr>
          <w:p w14:paraId="39EAC5B8" w14:textId="401CD6CA" w:rsidR="00C73B82" w:rsidRPr="00C73B82" w:rsidRDefault="00C73B82" w:rsidP="00C73B82">
            <w:pPr>
              <w:pStyle w:val="ProductList-Body"/>
              <w:rPr>
                <w:sz w:val="16"/>
                <w:szCs w:val="16"/>
              </w:rPr>
            </w:pPr>
            <w:r>
              <w:rPr>
                <w:sz w:val="16"/>
                <w:szCs w:val="16"/>
              </w:rPr>
              <w:t>Podstawowe Usługi Microsoft Power Platform</w:t>
            </w:r>
          </w:p>
        </w:tc>
        <w:tc>
          <w:tcPr>
            <w:tcW w:w="1728" w:type="dxa"/>
            <w:vAlign w:val="center"/>
          </w:tcPr>
          <w:p w14:paraId="7EAFF630" w14:textId="293859AF" w:rsidR="00C73B82" w:rsidRPr="00231971" w:rsidRDefault="00C73B82" w:rsidP="00C73B82">
            <w:pPr>
              <w:pStyle w:val="ProductList-Body"/>
              <w:rPr>
                <w:color w:val="000000" w:themeColor="text1"/>
                <w:sz w:val="16"/>
                <w:szCs w:val="16"/>
              </w:rPr>
            </w:pPr>
            <w:r>
              <w:rPr>
                <w:color w:val="000000" w:themeColor="text1"/>
                <w:sz w:val="16"/>
                <w:szCs w:val="16"/>
              </w:rPr>
              <w:t>Tak</w:t>
            </w:r>
          </w:p>
        </w:tc>
        <w:tc>
          <w:tcPr>
            <w:tcW w:w="1710" w:type="dxa"/>
            <w:vAlign w:val="center"/>
          </w:tcPr>
          <w:p w14:paraId="3F84812E" w14:textId="223BE5E2" w:rsidR="00C73B82" w:rsidRPr="00231971" w:rsidRDefault="00C73B82" w:rsidP="00C73B82">
            <w:pPr>
              <w:pStyle w:val="ProductList-Body"/>
              <w:rPr>
                <w:color w:val="000000" w:themeColor="text1"/>
                <w:sz w:val="16"/>
                <w:szCs w:val="16"/>
              </w:rPr>
            </w:pPr>
            <w:r>
              <w:rPr>
                <w:color w:val="000000" w:themeColor="text1"/>
                <w:sz w:val="16"/>
                <w:szCs w:val="16"/>
              </w:rPr>
              <w:t>Tak</w:t>
            </w:r>
          </w:p>
        </w:tc>
      </w:tr>
      <w:tr w:rsidR="00D75C05" w:rsidRPr="00C62FB6" w14:paraId="42329DA1" w14:textId="77777777" w:rsidTr="00D75C05">
        <w:trPr>
          <w:trHeight w:val="288"/>
        </w:trPr>
        <w:tc>
          <w:tcPr>
            <w:tcW w:w="2880" w:type="dxa"/>
            <w:vAlign w:val="center"/>
          </w:tcPr>
          <w:p w14:paraId="4F41537B" w14:textId="70D8D609" w:rsidR="00D75C05" w:rsidRPr="00D75C05" w:rsidRDefault="00D75C05" w:rsidP="00D75C05">
            <w:pPr>
              <w:pStyle w:val="ProductList-Body"/>
              <w:rPr>
                <w:sz w:val="16"/>
                <w:szCs w:val="16"/>
                <w:lang w:val="en-US"/>
              </w:rPr>
            </w:pPr>
            <w:r w:rsidRPr="00D75C05">
              <w:rPr>
                <w:sz w:val="16"/>
                <w:szCs w:val="16"/>
                <w:lang w:val="en-US"/>
              </w:rPr>
              <w:t xml:space="preserve">Usługi </w:t>
            </w:r>
            <w:r w:rsidR="000A26C9">
              <w:rPr>
                <w:sz w:val="16"/>
                <w:szCs w:val="16"/>
              </w:rPr>
              <w:t>zaawansowanej ochrony przed zagrożeniami w usłudze Microsoft Defender</w:t>
            </w:r>
            <w:r w:rsidRPr="00D75C05">
              <w:rPr>
                <w:sz w:val="16"/>
                <w:szCs w:val="16"/>
                <w:lang w:val="en-US"/>
              </w:rPr>
              <w:t>)</w:t>
            </w:r>
          </w:p>
        </w:tc>
        <w:tc>
          <w:tcPr>
            <w:tcW w:w="1728" w:type="dxa"/>
            <w:vAlign w:val="center"/>
          </w:tcPr>
          <w:p w14:paraId="182C8674" w14:textId="77777777" w:rsidR="00D75C05" w:rsidRDefault="00D75C05" w:rsidP="00D75C05">
            <w:pPr>
              <w:pStyle w:val="ProductList-Body"/>
              <w:rPr>
                <w:color w:val="000000" w:themeColor="text1"/>
                <w:sz w:val="16"/>
                <w:szCs w:val="16"/>
              </w:rPr>
            </w:pPr>
            <w:r>
              <w:rPr>
                <w:color w:val="000000" w:themeColor="text1"/>
                <w:sz w:val="16"/>
                <w:szCs w:val="16"/>
              </w:rPr>
              <w:t>Nie</w:t>
            </w:r>
          </w:p>
        </w:tc>
        <w:tc>
          <w:tcPr>
            <w:tcW w:w="1710" w:type="dxa"/>
            <w:vAlign w:val="center"/>
          </w:tcPr>
          <w:p w14:paraId="7F2ED1C6" w14:textId="77777777" w:rsidR="00D75C05" w:rsidRDefault="00D75C05" w:rsidP="00D75C05">
            <w:pPr>
              <w:pStyle w:val="ProductList-Body"/>
              <w:rPr>
                <w:color w:val="000000" w:themeColor="text1"/>
                <w:sz w:val="16"/>
                <w:szCs w:val="16"/>
              </w:rPr>
            </w:pPr>
            <w:r>
              <w:rPr>
                <w:color w:val="000000" w:themeColor="text1"/>
                <w:sz w:val="16"/>
                <w:szCs w:val="16"/>
              </w:rPr>
              <w:t>Nie</w:t>
            </w:r>
          </w:p>
        </w:tc>
      </w:tr>
    </w:tbl>
    <w:p w14:paraId="204C6116" w14:textId="7D79FC32" w:rsidR="00471179" w:rsidRPr="004C41FC" w:rsidRDefault="00471179" w:rsidP="00471179">
      <w:pPr>
        <w:pStyle w:val="ProductList-Body"/>
        <w:ind w:left="720"/>
      </w:pPr>
      <w:r>
        <w:rPr>
          <w:i/>
          <w:iCs/>
          <w:color w:val="000000" w:themeColor="text1"/>
        </w:rPr>
        <w:t xml:space="preserve">* </w:t>
      </w:r>
      <w:r w:rsidR="0013214B">
        <w:rPr>
          <w:i/>
          <w:iCs/>
          <w:color w:val="000000" w:themeColor="text1"/>
        </w:rPr>
        <w:t xml:space="preserve">Nie obejmuje usług </w:t>
      </w:r>
      <w:r w:rsidR="0013214B">
        <w:rPr>
          <w:i/>
          <w:iCs/>
        </w:rPr>
        <w:t xml:space="preserve">Microsoft Dynamics 365 Marketing, </w:t>
      </w:r>
      <w:r w:rsidR="0013214B">
        <w:rPr>
          <w:i/>
          <w:iCs/>
          <w:color w:val="000000" w:themeColor="text1"/>
        </w:rPr>
        <w:t>Microsoft Dynamics 365 Talent i Microsoft Dynamics 365 Talent: Onboard</w:t>
      </w:r>
      <w:r>
        <w:rPr>
          <w:i/>
          <w:iCs/>
          <w:color w:val="000000" w:themeColor="text1"/>
        </w:rPr>
        <w:t>.</w:t>
      </w:r>
    </w:p>
    <w:p w14:paraId="01D93C62" w14:textId="77777777" w:rsidR="00F54F2C" w:rsidRPr="00C97DF5" w:rsidRDefault="00F54F2C" w:rsidP="00F54F2C">
      <w:pPr>
        <w:pStyle w:val="ProductList-Body"/>
        <w:ind w:left="720"/>
      </w:pPr>
      <w:r>
        <w:rPr>
          <w:color w:val="000000" w:themeColor="text1"/>
        </w:rPr>
        <w:t>**</w:t>
      </w:r>
      <w:r>
        <w:rPr>
          <w:i/>
          <w:iCs/>
          <w:color w:val="000000" w:themeColor="text1"/>
        </w:rPr>
        <w:t>Obecny zakres określono w raporcie z audytu i umieszczono w Centrum Zaufania Microsoft.</w:t>
      </w:r>
    </w:p>
    <w:p w14:paraId="6C95A8D2" w14:textId="77777777" w:rsidR="00007A75" w:rsidRPr="003F1456" w:rsidRDefault="00007A75" w:rsidP="00007A75">
      <w:pPr>
        <w:pStyle w:val="ProductList-Body"/>
        <w:ind w:left="158"/>
        <w:rPr>
          <w:i/>
          <w:color w:val="000000" w:themeColor="text1"/>
        </w:rPr>
      </w:pPr>
    </w:p>
    <w:p w14:paraId="447A776D" w14:textId="77777777" w:rsidR="00007A75" w:rsidRDefault="00007A75" w:rsidP="00007A75">
      <w:pPr>
        <w:pStyle w:val="ProductList-Body"/>
        <w:ind w:left="158"/>
      </w:pPr>
      <w:r>
        <w:t>Microsoft może dodać normy branżowe lub rządowe w dowolnym momencie. Microsoft nie usunie norm ISO 27001, ISO 27002, ISO 27018 ani standardu lub normy z powyższej tabeli, chyba że nie są już stosowane w branży i zostały zastąpione przez nowsze wersje (o ile ma to zastosowanie).</w:t>
      </w:r>
    </w:p>
    <w:p w14:paraId="2944633F" w14:textId="77777777" w:rsidR="00007A75" w:rsidRDefault="00007A75" w:rsidP="00007A75">
      <w:pPr>
        <w:pStyle w:val="ProductList-Body"/>
      </w:pPr>
    </w:p>
    <w:p w14:paraId="3FA028C6" w14:textId="77777777" w:rsidR="00007A75" w:rsidRPr="004C41FC" w:rsidRDefault="00007A75" w:rsidP="00007A75">
      <w:pPr>
        <w:pStyle w:val="ProductList-Body"/>
        <w:ind w:left="180"/>
        <w:outlineLvl w:val="2"/>
      </w:pPr>
      <w:r>
        <w:rPr>
          <w:b/>
          <w:color w:val="0072C6"/>
        </w:rPr>
        <w:t xml:space="preserve">Zobowiązania </w:t>
      </w:r>
      <w:r>
        <w:rPr>
          <w:b/>
          <w:bCs/>
          <w:color w:val="0072C6"/>
        </w:rPr>
        <w:t>Klienta</w:t>
      </w:r>
    </w:p>
    <w:p w14:paraId="7E49194E" w14:textId="77777777" w:rsidR="00007A75" w:rsidRPr="00C62FB6" w:rsidRDefault="00007A75" w:rsidP="00007A75">
      <w:pPr>
        <w:pStyle w:val="ProductList-Body"/>
        <w:ind w:left="158"/>
      </w:pPr>
      <w:r>
        <w:t>Klient ponosi wyłączną odpowiedzialność za ustalenie w niezależny sposób, czy zabezpieczenia o charakterze technicznym i organizacyjnym dotyczące Usługi Online spełniają jego wymagania, w tym także za wszelkie swoje zobowiązania na mocy RODO lub innych właściwych przepisów prawa w zakresie ochrony danych. Klient przyznaje i zgadza się, że (uwzględniając stan wiedzy technicznej, koszt wdrażania oraz charakter, zakres, kontekst i cele przetwarzania Danych Osobowych, a także ryzyko, jakie stwarza ono dla poszczególnych osób) procedury i zasady bezpieczeństwa wdrożone i utrzymywane przez Microsoft zapewniają stopień bezpieczeństwa odpowiadający ryzyku związanemu z Danymi Osobowymi administrowanymi przez Klienta. Klient jest odpowiedzialny za wdrażanie i utrzymywanie środków ochrony prywatności i zabezpieczeń dla pochodzących od Klienta składników lub elementów sterujących (np. urządzeń wyposażonych w Microsoft Intune lub w ramach aplikacji lub maszyny wirtualnej Microsoft Azure Klienta).</w:t>
      </w:r>
    </w:p>
    <w:p w14:paraId="555CBC52" w14:textId="77777777" w:rsidR="00007A75" w:rsidRDefault="00007A75" w:rsidP="00007A75">
      <w:pPr>
        <w:pStyle w:val="ProductList-Body"/>
      </w:pPr>
    </w:p>
    <w:p w14:paraId="61B180B6" w14:textId="77777777" w:rsidR="00007A75" w:rsidRPr="004C41FC" w:rsidRDefault="00007A75" w:rsidP="00007A75">
      <w:pPr>
        <w:pStyle w:val="ProductList-Body"/>
        <w:ind w:left="180"/>
        <w:outlineLvl w:val="2"/>
      </w:pPr>
      <w:r>
        <w:rPr>
          <w:b/>
          <w:bCs/>
          <w:color w:val="0072C6"/>
        </w:rPr>
        <w:t>Kontrola przestrzegania postanowień</w:t>
      </w:r>
    </w:p>
    <w:p w14:paraId="71A3A7AC" w14:textId="77777777" w:rsidR="00007A75" w:rsidRPr="00C62FB6" w:rsidRDefault="00007A75" w:rsidP="00007A75">
      <w:pPr>
        <w:pStyle w:val="ProductList-Body"/>
        <w:ind w:left="158"/>
      </w:pPr>
      <w:r>
        <w:t>Microsoft przeprowadzi audyty zabezpieczeń komputerów, środowiska informatycznego i fizycznych centrów przetwarzania danych używanych przez Microsoft do przetwarzania Danych Klienta i Danych Osobowych w następujący sposób:</w:t>
      </w:r>
    </w:p>
    <w:p w14:paraId="2E645E5B" w14:textId="77777777" w:rsidR="00007A75" w:rsidRPr="00C62FB6" w:rsidRDefault="00007A75" w:rsidP="00007A75">
      <w:pPr>
        <w:pStyle w:val="ProductList-Body"/>
        <w:numPr>
          <w:ilvl w:val="0"/>
          <w:numId w:val="8"/>
        </w:numPr>
        <w:ind w:left="608" w:hanging="270"/>
      </w:pPr>
      <w:r>
        <w:t>Jeśli standard lub norma zakładają przeprowadzanie audytów, audyt zostanie przeprowadzony przynajmniej raz w roku.</w:t>
      </w:r>
    </w:p>
    <w:p w14:paraId="5B84A00D" w14:textId="77777777" w:rsidR="00007A75" w:rsidRPr="00C62FB6" w:rsidRDefault="00007A75" w:rsidP="00007A75">
      <w:pPr>
        <w:pStyle w:val="ProductList-Body"/>
        <w:numPr>
          <w:ilvl w:val="0"/>
          <w:numId w:val="8"/>
        </w:numPr>
        <w:ind w:left="608" w:hanging="270"/>
      </w:pPr>
      <w:r>
        <w:t>Każdy audyt zostanie przeprowadzony zgodnie ze standardami i przepisami urzędu regulacyjnego lub akredytacyjnego dla każdego obowiązującego standardu lub normy.</w:t>
      </w:r>
    </w:p>
    <w:p w14:paraId="09FCE825" w14:textId="77777777" w:rsidR="00007A75" w:rsidRDefault="00007A75" w:rsidP="00007A75">
      <w:pPr>
        <w:pStyle w:val="ProductList-Body"/>
        <w:numPr>
          <w:ilvl w:val="0"/>
          <w:numId w:val="8"/>
        </w:numPr>
        <w:ind w:left="608" w:hanging="270"/>
      </w:pPr>
      <w:r>
        <w:t>Każdy audyt zostanie przeprowadzony przez wykwalifikowanych, niezależnych audytorów zewnętrznych wybranych i opłaconych przez Microsoft.</w:t>
      </w:r>
    </w:p>
    <w:p w14:paraId="4662899D" w14:textId="77777777" w:rsidR="00007A75" w:rsidRPr="00FC2D52" w:rsidRDefault="00007A75" w:rsidP="00007A75">
      <w:pPr>
        <w:pStyle w:val="ProductList-Body"/>
        <w:ind w:left="158"/>
      </w:pPr>
    </w:p>
    <w:p w14:paraId="4D463263" w14:textId="77777777" w:rsidR="00007A75" w:rsidRDefault="00007A75" w:rsidP="00007A75">
      <w:pPr>
        <w:pStyle w:val="ProductList-Body"/>
        <w:ind w:left="158"/>
      </w:pPr>
      <w:r>
        <w:t xml:space="preserve">Wyniki audytu zostaną ujęte w formie raportu z audytu („Raport z Audytu Microsoft”), który Microsoft udostępni pod adresem </w:t>
      </w:r>
      <w:hyperlink r:id="rId32" w:history="1">
        <w:r>
          <w:rPr>
            <w:rStyle w:val="Hyperlink"/>
            <w:color w:val="0070C0"/>
          </w:rPr>
          <w:t>https://servicetrust.microsoft.com/</w:t>
        </w:r>
      </w:hyperlink>
      <w:r>
        <w:t xml:space="preserve"> lub w innym miejscu wskazanym przez Microsoft. Raport z Audytu Microsoft stanowi Informacje Poufne Microsoft i jednoznacznie przedstawi wszelkie istotne odkrycia poczynione przez audytora. Microsoft bezzwłocznie usunie kwestie wskazane w Raporcie z Audytu Microsoft zgodnie z zaleceniami audytora.</w:t>
      </w:r>
    </w:p>
    <w:p w14:paraId="1907DE74" w14:textId="77777777" w:rsidR="00007A75" w:rsidRDefault="00007A75" w:rsidP="00007A75">
      <w:pPr>
        <w:pStyle w:val="ProductList-Body"/>
        <w:ind w:left="158"/>
      </w:pPr>
    </w:p>
    <w:p w14:paraId="5DEDBD7D" w14:textId="77777777" w:rsidR="00007A75" w:rsidRDefault="00007A75" w:rsidP="00007A75">
      <w:pPr>
        <w:pStyle w:val="ProductList-Body"/>
        <w:ind w:left="158"/>
      </w:pPr>
      <w:r>
        <w:t>Na prośbę Klienta Microsoft udostępni Klientowi każdy Raport z Audytu Microsoft. Raport z Audytu Microsoft podlega ograniczeniom Microsoft i audytora dotyczącym poufności i rozpowszechniania.</w:t>
      </w:r>
    </w:p>
    <w:p w14:paraId="048B4AD7" w14:textId="77777777" w:rsidR="00007A75" w:rsidRPr="00FC2D52" w:rsidRDefault="00007A75" w:rsidP="00007A75">
      <w:pPr>
        <w:pStyle w:val="ProductList-Body"/>
        <w:ind w:left="158"/>
      </w:pPr>
    </w:p>
    <w:p w14:paraId="6EC2D931" w14:textId="77777777" w:rsidR="00007A75" w:rsidRDefault="00007A75" w:rsidP="00007A75">
      <w:pPr>
        <w:pStyle w:val="ProductList-Body"/>
        <w:ind w:left="158"/>
      </w:pPr>
      <w:r>
        <w:t>Jeśli Klient podpisał Standardowe Klauzule Umowne z Microsoft lub jeśli zastosowanie mają Postanowienia wynikające z RODO, wówczas Klient zgadza się wykonać swoje prawo do audytu przez zlecenie Microsoft przeprowadzenia audytu zgodnie z opisem w niniejszym punkcie Postanowień Dotyczących Usług Online. Jeśli Klient zamierza zmienić te instrukcje, ma do tego prawo zgodnie z postanowieniami zawartymi w Standardowych Klauzulach Umownych i Postanowieniach wynikających z RODO, przy czym żądanie zmian musi być sporządzone na piśmie.</w:t>
      </w:r>
    </w:p>
    <w:p w14:paraId="44132AC1" w14:textId="77777777" w:rsidR="00007A75" w:rsidRDefault="00007A75" w:rsidP="00007A75">
      <w:pPr>
        <w:pStyle w:val="ProductList-Body"/>
        <w:ind w:left="158"/>
      </w:pPr>
    </w:p>
    <w:p w14:paraId="2E5C14FE" w14:textId="77777777" w:rsidR="00007A75" w:rsidRPr="00FC2D52" w:rsidRDefault="00007A75" w:rsidP="00007A75">
      <w:pPr>
        <w:pStyle w:val="ProductList-Body"/>
        <w:ind w:left="158"/>
      </w:pPr>
      <w:r>
        <w:t>Jeśli obowiązują Standardowe Klauzule Umowne, wówczas niniejszy punkt stanowi dodatek do Punktu 5 akapitu f oraz Punktu 12 akapitu 2 Standardowych Klauzul Umownych.</w:t>
      </w:r>
    </w:p>
    <w:p w14:paraId="1D9E16D0" w14:textId="77777777" w:rsidR="00007A75" w:rsidRPr="00FC2D52" w:rsidRDefault="00007A75" w:rsidP="00007A75">
      <w:pPr>
        <w:pStyle w:val="ProductList-Body"/>
        <w:ind w:left="158"/>
      </w:pPr>
    </w:p>
    <w:p w14:paraId="54DDE86D" w14:textId="77777777" w:rsidR="00007A75" w:rsidRDefault="00007A75" w:rsidP="00007A75">
      <w:pPr>
        <w:pStyle w:val="ProductList-Body"/>
        <w:ind w:left="158"/>
      </w:pPr>
      <w:r>
        <w:t>Żadne postanowienie zawarte w tym punkcie Postanowień Dotyczących Usług Online nie zmienia ani nie modyfikuje Standardowych Klauzul Umownych lub Postanowień wynikających z RODO ani nie wpływa na prawa jakiegokolwiek organu nadzorczego lub osoby, której dane dotyczą, wynikające ze Standardowych Klauzul Umownych lub Postanowień wynikających z RODO. Microsoft Corporation jest zamierzonym beneficjentem zewnętrznym uprawnień przewidzianych w niniejszym punkcie.</w:t>
      </w:r>
    </w:p>
    <w:p w14:paraId="602A86A5" w14:textId="77777777" w:rsidR="00007A75" w:rsidRDefault="00007A75" w:rsidP="00007A75">
      <w:pPr>
        <w:pStyle w:val="ProductList-Body"/>
        <w:ind w:left="158"/>
      </w:pPr>
    </w:p>
    <w:p w14:paraId="5A7C5B1B" w14:textId="77777777" w:rsidR="00007A75" w:rsidRDefault="00007A75" w:rsidP="00007A75">
      <w:pPr>
        <w:pStyle w:val="ProductList-SubSubSectionHeading"/>
        <w:keepNext/>
        <w:outlineLvl w:val="1"/>
      </w:pPr>
      <w:bookmarkStart w:id="81" w:name="_Toc507768554"/>
      <w:bookmarkStart w:id="82" w:name="_Toc25687758"/>
      <w:r>
        <w:lastRenderedPageBreak/>
        <w:t>Powiadomienie o Naruszeniu Zabezpieczeń</w:t>
      </w:r>
      <w:bookmarkEnd w:id="81"/>
      <w:bookmarkEnd w:id="82"/>
    </w:p>
    <w:p w14:paraId="6FBFFB9D" w14:textId="77777777" w:rsidR="00007A75" w:rsidRDefault="00007A75" w:rsidP="00007A75">
      <w:pPr>
        <w:pStyle w:val="ProductList-Body"/>
      </w:pPr>
      <w:bookmarkStart w:id="83" w:name="_Hlk504328309"/>
      <w:r>
        <w:t>Jeśli Microsoft dowie się o naruszeniu zabezpieczeń prowadzącym do przypadkowego lub niezgodnego z prawem zniszczenia, utraty, zmiany, nieupoważnionego ujawnienia lub uzyskania dostępu do Danych Klienta lub Danych Osobowych podczas ich przetwarzania przez Microsoft (każde z osobna zwane „Naruszeniem Zabezpieczeń”)</w:t>
      </w:r>
      <w:bookmarkEnd w:id="83"/>
      <w:r>
        <w:t>, wówczas Microsoft natychmiast i bez zbędnej zwłoki (1) powiadomi Klienta o Naruszeniu Zabezpieczeń, (2) zbada dany przypadek Naruszenia Zabezpieczeń i przekaże Klientowi szczegółowe informacje na jego temat oraz (3) podejmie odpowiednie kroki w celu ograniczenia jego skutków i do zminimalizowania ewentualnych szkód wynikających z takiego Naruszenia Zabezpieczeń.</w:t>
      </w:r>
    </w:p>
    <w:p w14:paraId="3324A9F3" w14:textId="77777777" w:rsidR="00007A75" w:rsidRDefault="00007A75" w:rsidP="00007A75">
      <w:pPr>
        <w:pStyle w:val="ProductList-Body"/>
      </w:pPr>
    </w:p>
    <w:p w14:paraId="2098A91E" w14:textId="77777777" w:rsidR="00007A75" w:rsidRDefault="00007A75" w:rsidP="00007A75">
      <w:pPr>
        <w:pStyle w:val="ProductList-Body"/>
      </w:pPr>
      <w:r>
        <w:t>Powiadomienia o Naruszeniach Zabezpieczeń będą przekazywane administratorom po stronie Klienta w sposób wybrany przez Microsoft, w tym pocztą elektroniczną. Klient ponosi wyłączną odpowiedzialność za zapewnienie, żeby administratorzy po jego stronie zamieszczali w poszczególnych odnośnych portalach Usług Online aktualne i dokładne informacje kontaktowe. Klient ponosi wyłączną odpowiedzialność za wypełnianie swoich zobowiązań na mocy obowiązujących Klienta przepisów dotyczących powiadamiania o naruszeniu zabezpieczeń oraz za wypełnianie wszelkich zobowiązań do powiadamiania osób trzecich w związku z jakimkolwiek Naruszeniem Zabezpieczeń.</w:t>
      </w:r>
    </w:p>
    <w:p w14:paraId="1B9CB593" w14:textId="77777777" w:rsidR="00007A75" w:rsidRDefault="00007A75" w:rsidP="00007A75">
      <w:pPr>
        <w:pStyle w:val="ProductList-Body"/>
      </w:pPr>
    </w:p>
    <w:p w14:paraId="65EE7B6D" w14:textId="77777777" w:rsidR="00007A75" w:rsidRDefault="00007A75" w:rsidP="00007A75">
      <w:pPr>
        <w:pStyle w:val="ProductList-Body"/>
      </w:pPr>
      <w:r>
        <w:t>Microsoft podejmie uzasadnione starania w celu udzielenia Klientowi pomocy w wypełnieniu jego zobowiązań wynikających z art. 33 RODO, innego prawa właściwego lub obowiązujących przepisów w zakresie powiadomienia właściwego organu nadzorczego oraz osób, których dane dotyczą, o takim Naruszeniu Zabezpieczeń.</w:t>
      </w:r>
    </w:p>
    <w:p w14:paraId="0901F931" w14:textId="77777777" w:rsidR="00007A75" w:rsidRDefault="00007A75" w:rsidP="00007A75">
      <w:pPr>
        <w:pStyle w:val="ProductList-Body"/>
      </w:pPr>
    </w:p>
    <w:p w14:paraId="2BC17231" w14:textId="77777777" w:rsidR="00007A75" w:rsidRDefault="00007A75" w:rsidP="00007A75">
      <w:pPr>
        <w:pStyle w:val="ProductList-Body"/>
      </w:pPr>
      <w:r>
        <w:t>Zobowiązanie Microsoft do zgłaszania Naruszeń Zabezpieczeń lub odpowiadania na nie na mocy niniejszego punktu nie stanowi potwierdzenia przez Microsoft przyjęcia jakiejkolwiek winy lub odpowiedzialności za Naruszenie Zabezpieczeń.</w:t>
      </w:r>
    </w:p>
    <w:p w14:paraId="37468DC7" w14:textId="77777777" w:rsidR="00007A75" w:rsidRDefault="00007A75" w:rsidP="00007A75">
      <w:pPr>
        <w:pStyle w:val="ProductList-Body"/>
      </w:pPr>
    </w:p>
    <w:p w14:paraId="28B9EC2D" w14:textId="77777777" w:rsidR="00007A75" w:rsidRDefault="00007A75" w:rsidP="00007A75">
      <w:pPr>
        <w:pStyle w:val="ProductList-Body"/>
      </w:pPr>
      <w:r>
        <w:t>Klient musi bezzwłocznie informować Microsoft o wszelkich potencjalnych przypadkach niewłaściwego korzystania z kont lub poświadczeń uwierzytelniających oraz o wszelkich naruszeniach zabezpieczeń związanych z którąkolwiek z Usług Online.</w:t>
      </w:r>
    </w:p>
    <w:p w14:paraId="7FA64EDD" w14:textId="77777777" w:rsidR="00007A75" w:rsidRDefault="00007A75" w:rsidP="00007A75">
      <w:pPr>
        <w:pStyle w:val="ProductList-Body"/>
      </w:pPr>
    </w:p>
    <w:p w14:paraId="2A2C704B" w14:textId="77777777" w:rsidR="00007A75" w:rsidRDefault="00007A75" w:rsidP="00007A75">
      <w:pPr>
        <w:pStyle w:val="ProductList-SubSubSectionHeading"/>
        <w:outlineLvl w:val="1"/>
      </w:pPr>
      <w:bookmarkStart w:id="84" w:name="_Toc507768555"/>
      <w:bookmarkStart w:id="85" w:name="_Toc25687759"/>
      <w:bookmarkStart w:id="86" w:name="DataTransfersandLocation"/>
      <w:r>
        <w:t>Lokalizacja i Transfer Danych</w:t>
      </w:r>
      <w:bookmarkEnd w:id="84"/>
      <w:bookmarkEnd w:id="85"/>
    </w:p>
    <w:bookmarkEnd w:id="86"/>
    <w:p w14:paraId="7F9B0202" w14:textId="77777777" w:rsidR="00007A75" w:rsidRPr="00455F0E" w:rsidRDefault="00007A75" w:rsidP="00007A75">
      <w:pPr>
        <w:pStyle w:val="ProductList-Body"/>
        <w:ind w:left="180"/>
        <w:outlineLvl w:val="2"/>
      </w:pPr>
      <w:r>
        <w:rPr>
          <w:b/>
          <w:bCs/>
          <w:color w:val="0072C6"/>
        </w:rPr>
        <w:t>Transfery Danych</w:t>
      </w:r>
    </w:p>
    <w:p w14:paraId="78A90893" w14:textId="77777777" w:rsidR="00007A75" w:rsidRDefault="00007A75" w:rsidP="00007A75">
      <w:pPr>
        <w:pStyle w:val="ProductList-Body"/>
        <w:ind w:left="158"/>
      </w:pPr>
      <w:r>
        <w:t xml:space="preserve">Za wyjątkiem przypadków opisanych w innych punktach niniejszych Postanowień Dotyczących Usług Online, Dane Klienta i Dane Osobowe przetwarzane w jego imieniu przez Microsoft mogą być przesyłane do Stanów Zjednoczonych oraz przechowywane i przetwarzane w Stanach Zjednoczonych lub w dowolnym innym kraju, w którym Microsoft lub Dalsi Przetwarzający ze strony Microsoft prowadzą działalność. Klient wyznacza Microsoft do przesyłania Danych Klienta lub Danych Osobowych do któregokolwiek z tych krajów oraz do przechowywania i przetwarzania Danych Klienta i Danych Osobowych w celu świadczenia Usług Online. </w:t>
      </w:r>
    </w:p>
    <w:p w14:paraId="07BAE75E" w14:textId="77777777" w:rsidR="00007A75" w:rsidRDefault="00007A75" w:rsidP="00007A75">
      <w:pPr>
        <w:pStyle w:val="ProductList-Body"/>
        <w:ind w:left="158"/>
      </w:pPr>
    </w:p>
    <w:p w14:paraId="284AAD48" w14:textId="77777777" w:rsidR="00007A75" w:rsidRDefault="00007A75" w:rsidP="00007A75">
      <w:pPr>
        <w:pStyle w:val="ProductList-Body"/>
        <w:ind w:left="158"/>
      </w:pPr>
      <w:r>
        <w:t>O ile Klient nie zrezygnuje ze Standardowych Klauzul Umownych, wszystkie przypadki przesłania Danych Klienta poza Unię Europejską, Europejski Obszar Gospodarczy i Szwajcarię przez Podstawowe Usługi Online będą podlegać Standardowym Klauzulom Umownym zawartym w Załączniku 3.</w:t>
      </w:r>
    </w:p>
    <w:p w14:paraId="53E67C78" w14:textId="77777777" w:rsidR="00007A75" w:rsidRDefault="00007A75" w:rsidP="00007A75">
      <w:pPr>
        <w:pStyle w:val="ProductList-Body"/>
        <w:ind w:left="158"/>
      </w:pPr>
    </w:p>
    <w:p w14:paraId="4C41F537" w14:textId="77777777" w:rsidR="00007A75" w:rsidRDefault="00007A75" w:rsidP="00007A75">
      <w:pPr>
        <w:pStyle w:val="ProductList-Body"/>
        <w:ind w:left="158"/>
      </w:pPr>
      <w:r>
        <w:t>Microsoft będzie przestrzegać wymagań określonych w przepisach prawa ochrony danych osobowych przyjętych w krajach Europejskiego Obszaru Gospodarczego i Szwajcarii w zakresie zbierania, używania, przesyłania, przechowywania i innego przetwarzania Danych Osobowych. Wszystkie przypadki przesyłania Danych Osobowych do państwa trzeciego lub organizacji międzynarodowej będą odpowiednio zabezpieczone zgodnie z art. 46 RODO oraz że takie przesyłanie i zabezpieczenia będą udokumentowane zgodnie z art. 30 ust. 2 RODO.</w:t>
      </w:r>
    </w:p>
    <w:p w14:paraId="19690EDB" w14:textId="77777777" w:rsidR="00007A75" w:rsidRDefault="00007A75" w:rsidP="00007A75">
      <w:pPr>
        <w:pStyle w:val="ProductList-Body"/>
        <w:ind w:left="158"/>
      </w:pPr>
    </w:p>
    <w:p w14:paraId="6E6BB329" w14:textId="77777777" w:rsidR="00007A75" w:rsidRDefault="00007A75" w:rsidP="00007A75">
      <w:pPr>
        <w:pStyle w:val="ProductList-Body"/>
        <w:ind w:left="158"/>
      </w:pPr>
      <w:r>
        <w:t>Ponadto Microsoft ma certyfikat Programu Tarcza Prywatności UE-USA i Szwajcaria-USA — Privacy Shield Framework. Ilekroć Microsoft stwierdzi, że nie może już wypełniać swoich zobowiązań zapewnienia poziomu ochrony wymaganego przez Program Tarcza Prywatności, wówczas powiadomi Klienta o tym fakcie.</w:t>
      </w:r>
    </w:p>
    <w:p w14:paraId="34C5104D" w14:textId="77777777" w:rsidR="00007A75" w:rsidRDefault="00007A75" w:rsidP="00007A75">
      <w:pPr>
        <w:pStyle w:val="ProductList-Body"/>
        <w:ind w:left="158"/>
      </w:pPr>
    </w:p>
    <w:p w14:paraId="39D68B84" w14:textId="77777777" w:rsidR="00C73B82" w:rsidRPr="000F395E" w:rsidRDefault="00C73B82" w:rsidP="00526FC7">
      <w:pPr>
        <w:pStyle w:val="ProductList-Body"/>
        <w:ind w:left="180"/>
        <w:outlineLvl w:val="2"/>
      </w:pPr>
      <w:bookmarkStart w:id="87" w:name="LocationofCustomerDataatRest"/>
      <w:r>
        <w:rPr>
          <w:b/>
          <w:color w:val="0072C6"/>
        </w:rPr>
        <w:t>Miejsce przechowywania Danych magazynowanych Klienta</w:t>
      </w:r>
    </w:p>
    <w:bookmarkEnd w:id="87"/>
    <w:p w14:paraId="76B30EF5" w14:textId="77777777" w:rsidR="00C73B82" w:rsidRPr="000F395E" w:rsidRDefault="00C73B82" w:rsidP="00526FC7">
      <w:pPr>
        <w:pStyle w:val="ProductList-Body"/>
        <w:ind w:left="158"/>
      </w:pPr>
      <w:r>
        <w:t>W przypadku Podstawowych Usług Online Microsoft zobowiązuje się przechowywać Dane magazynowane Klienta w określonych głównych obszarach geograficznych (z których każdy zwany jest dalej Obszarem), jak następuje:</w:t>
      </w:r>
    </w:p>
    <w:p w14:paraId="12AB1CBD" w14:textId="77777777" w:rsidR="0013214B" w:rsidRPr="00E464DF" w:rsidRDefault="0013214B" w:rsidP="0013214B">
      <w:pPr>
        <w:pStyle w:val="ProductList-Body"/>
        <w:numPr>
          <w:ilvl w:val="1"/>
          <w:numId w:val="6"/>
        </w:numPr>
        <w:ind w:left="900"/>
      </w:pPr>
      <w:r>
        <w:rPr>
          <w:b/>
          <w:bCs/>
        </w:rPr>
        <w:t xml:space="preserve">Usługi Office 365. </w:t>
      </w:r>
      <w:r>
        <w:t>Jeśli Klient przydziela zasoby swoim dzierżawcom w Australii, Francji, Kanadzie, Indiach, Japonii, Korei Południowej, RPA, Unii Europejskiej, Zjednoczonym Królestwie, Zjednoczonych Emiratach Arabskich lub Stanach Zjednoczonych (każdy ten obszar jest z osobna nazywany Obszarem), Microsoft będzie przechowywać następujące Dane magazynowane Klienta tylko w ramach takiego Obszaru: (1) zawartość skrzynki pocztowej Exchange Online (treść wiadomości e-mail, wpisy w kalendarzu i zawartość załączników wiadomości e-mail), (2) zawartość witryny SharePoint Online i przechowywane w tej witrynie pliki oraz (3) pliki przekazywane do usługi OneDrive dla Firm.</w:t>
      </w:r>
    </w:p>
    <w:p w14:paraId="30ADB949" w14:textId="77777777" w:rsidR="00C73B82" w:rsidRPr="00014497" w:rsidRDefault="00C73B82" w:rsidP="00C73B82">
      <w:pPr>
        <w:pStyle w:val="ProductList-Body"/>
        <w:numPr>
          <w:ilvl w:val="1"/>
          <w:numId w:val="6"/>
        </w:numPr>
        <w:ind w:left="900"/>
        <w:rPr>
          <w:spacing w:val="-2"/>
        </w:rPr>
      </w:pPr>
      <w:r w:rsidRPr="00014497">
        <w:rPr>
          <w:b/>
          <w:bCs/>
          <w:spacing w:val="-2"/>
        </w:rPr>
        <w:t>Usługi Online Microsoft Intune</w:t>
      </w:r>
      <w:r w:rsidRPr="00C20F5E">
        <w:rPr>
          <w:b/>
          <w:spacing w:val="-2"/>
        </w:rPr>
        <w:t>.</w:t>
      </w:r>
      <w:r w:rsidRPr="00014497">
        <w:rPr>
          <w:spacing w:val="-2"/>
        </w:rPr>
        <w:t xml:space="preserve"> Gdy Klient dostarcza konto dzierżawcy, Klient wybiera dostępny Obszar, w którym będą przechowywane Dane magazynowane Klienta. Microsoft zobowiązuje się nie przenosić Danych Klienta poza wybrany przez Klienta Obszar, chyba że odbędzie się to na podstawie postanowień punktu „Miejsce przechowywania danych” w Centrum zaufania Microsoft Intune.</w:t>
      </w:r>
    </w:p>
    <w:p w14:paraId="781B879B" w14:textId="1F1813E8" w:rsidR="00C73B82" w:rsidRDefault="008F2AA1" w:rsidP="008F2AA1">
      <w:pPr>
        <w:pStyle w:val="ProductList-Body"/>
        <w:numPr>
          <w:ilvl w:val="1"/>
          <w:numId w:val="6"/>
        </w:numPr>
        <w:ind w:left="900"/>
        <w:sectPr w:rsidR="00C73B82" w:rsidSect="0013214B">
          <w:type w:val="continuous"/>
          <w:pgSz w:w="12240" w:h="15840"/>
          <w:pgMar w:top="720" w:right="720" w:bottom="1440" w:left="720" w:header="720" w:footer="720" w:gutter="0"/>
          <w:cols w:space="720"/>
          <w:docGrid w:linePitch="360"/>
        </w:sectPr>
      </w:pPr>
      <w:r>
        <w:rPr>
          <w:b/>
          <w:bCs/>
        </w:rPr>
        <w:t>Podstawowe Usługi Microsoft Power Platform</w:t>
      </w:r>
      <w:r>
        <w:t xml:space="preserve">. Jeśli Klient przydziela zasoby swoim dzierżawcom w Australii, Kanadzie, Francji, krajach Azji i Pacyfiku, Indiach, Japonii, Unii Europejskiej, Zjednoczonym Królestwie lub Stanach Zjednoczonych, Microsoft będzie przechowywać Dane Klienta wyłącznie w tym Obszarze, chyba że postanowienia punktu dotyczącego miejsca przechowywania danych w Centrum zaufania Microsoft Power Platform stanowią inaczej. </w:t>
      </w:r>
    </w:p>
    <w:p w14:paraId="7CD32D61" w14:textId="7F845657" w:rsidR="00007A75" w:rsidRDefault="00007A75" w:rsidP="00007A75">
      <w:pPr>
        <w:pStyle w:val="ProductList-Body"/>
        <w:numPr>
          <w:ilvl w:val="1"/>
          <w:numId w:val="6"/>
        </w:numPr>
        <w:ind w:left="900"/>
      </w:pPr>
      <w:r>
        <w:rPr>
          <w:b/>
          <w:bCs/>
        </w:rPr>
        <w:t>Podstawowe Usługi Microsoft Azure</w:t>
      </w:r>
      <w:r w:rsidRPr="00EA2AC6">
        <w:rPr>
          <w:b/>
        </w:rPr>
        <w:t>.</w:t>
      </w:r>
      <w:r>
        <w:t xml:space="preserve"> Jeśli Klient skonfiguruje określoną usługę w celu jej wdrożenia w określonym Obszarze, w odniesieniu do tej usługi Microsoft zobowiązuje się przechowywać Dane magazynowane Klienta we wskazanym Obszarze. Pewne </w:t>
      </w:r>
      <w:r>
        <w:lastRenderedPageBreak/>
        <w:t>usługi mogą nie umożliwiać Klientowi konfigurowania ich pod kątem ich wdrożenia w określonym Obszarze lub poza Stanami Zjednoczonymi i mogą przechowywać kopie zapasowe danych w innych miejscach, zgodnie z opisem dostępnym w Centrum zaufania Microsoft (który Microsoft ma prawo okresowo aktualizować, choć Microsoft zobowiązuje się nie dodawać wyjątków dla istniejących Usług w wersji ogólnej).</w:t>
      </w:r>
    </w:p>
    <w:p w14:paraId="4C80E7FC" w14:textId="77777777" w:rsidR="00007A75" w:rsidRPr="00FC2D52" w:rsidRDefault="00007A75" w:rsidP="00526FC7">
      <w:pPr>
        <w:pStyle w:val="ProductList-Body"/>
        <w:numPr>
          <w:ilvl w:val="1"/>
          <w:numId w:val="6"/>
        </w:numPr>
        <w:ind w:left="907"/>
      </w:pPr>
      <w:r>
        <w:rPr>
          <w:b/>
          <w:bCs/>
        </w:rPr>
        <w:t>Microsoft Cloud App Security</w:t>
      </w:r>
      <w:r w:rsidRPr="00EA2AC6">
        <w:rPr>
          <w:b/>
        </w:rPr>
        <w:t>.</w:t>
      </w:r>
      <w:r>
        <w:t xml:space="preserve"> Jeśli Klient przydziela zasoby swoim dzierżawcom w Unii Europejskiej lub Stanach Zjednoczonych, wówczas Microsoft będzie przechowywać Dane magazynowane Klienta wyłącznie w tym Obszarze.</w:t>
      </w:r>
    </w:p>
    <w:p w14:paraId="5B2850CA" w14:textId="77777777" w:rsidR="0013214B" w:rsidRPr="00E464DF" w:rsidRDefault="0013214B" w:rsidP="00526FC7">
      <w:pPr>
        <w:pStyle w:val="ProductList-Body"/>
        <w:numPr>
          <w:ilvl w:val="1"/>
          <w:numId w:val="6"/>
        </w:numPr>
        <w:ind w:left="907"/>
      </w:pPr>
      <w:r>
        <w:rPr>
          <w:b/>
          <w:bCs/>
        </w:rPr>
        <w:t>Podstawowe Usługi Microsoft Dynamics 365</w:t>
      </w:r>
      <w:r w:rsidRPr="00F90421">
        <w:rPr>
          <w:b/>
        </w:rPr>
        <w:t>.</w:t>
      </w:r>
      <w:r>
        <w:t xml:space="preserve"> Jeśli Klient postanowi wdrożyć Podstawową Usługę Microsoft Dynamics 365 w dostępnym Obszarze, wówczas Microsoft dla danej usługi będzie przechowywać Dane magazynowane Klienta w takim konkretnym Obszarze, z wyjątkiem przypadków opisanych w Centrum zaufania usługi Microsoft Dynamics 365.</w:t>
      </w:r>
    </w:p>
    <w:p w14:paraId="0C73F7B6" w14:textId="3E6899C0" w:rsidR="00D75C05" w:rsidRPr="00841C87" w:rsidRDefault="00D75C05" w:rsidP="00D75C05">
      <w:pPr>
        <w:pStyle w:val="ProductList-Body"/>
        <w:numPr>
          <w:ilvl w:val="1"/>
          <w:numId w:val="6"/>
        </w:numPr>
        <w:ind w:left="907"/>
      </w:pPr>
      <w:r w:rsidRPr="00D75C05">
        <w:rPr>
          <w:b/>
          <w:bCs/>
          <w:lang w:val="en-US"/>
        </w:rPr>
        <w:t xml:space="preserve">Usługi </w:t>
      </w:r>
      <w:r w:rsidR="000A26C9">
        <w:rPr>
          <w:b/>
          <w:bCs/>
        </w:rPr>
        <w:t xml:space="preserve">zaawansowanej ochrony przed zagrożeniami w usłudze Microsoft Defender. </w:t>
      </w:r>
      <w:r>
        <w:t>Gdy Klient dostarcza konto dzierżawcy, Klient wybiera dostępny Obszar, w którym będą przechowywane Dane magazynowane Klienta. Microsoft nie będzie przekazywać Danych Klienta poza wybrany przez Klienta Obszar, chyba że postanowienia sekcji zatytułowanej „Miejsce przechowywania danych” w Centrum zaufania Microsoft stanowią inaczej.</w:t>
      </w:r>
    </w:p>
    <w:p w14:paraId="15E04061" w14:textId="77777777" w:rsidR="00007A75" w:rsidRDefault="00007A75" w:rsidP="00007A75">
      <w:pPr>
        <w:pStyle w:val="ProductList-Body"/>
        <w:ind w:left="158"/>
      </w:pPr>
    </w:p>
    <w:p w14:paraId="571288B4" w14:textId="77777777" w:rsidR="00007A75" w:rsidRDefault="00007A75" w:rsidP="00007A75">
      <w:pPr>
        <w:pStyle w:val="ProductList-Body"/>
        <w:tabs>
          <w:tab w:val="clear" w:pos="158"/>
        </w:tabs>
        <w:ind w:left="153" w:hanging="153"/>
      </w:pPr>
      <w:r>
        <w:tab/>
        <w:t>Microsoft nie kontroluje ani nie ogranicza regionów, z których Klient lub użytkownicy końcowi Klienta mają możliwość uzyskiwania dostępu do Danych Klienta lub ich przenoszenia.</w:t>
      </w:r>
    </w:p>
    <w:p w14:paraId="7D133575" w14:textId="77777777" w:rsidR="00007A75" w:rsidRPr="00D32837" w:rsidRDefault="00007A75" w:rsidP="00007A75">
      <w:pPr>
        <w:pStyle w:val="ProductList-Body"/>
        <w:ind w:left="158"/>
      </w:pPr>
    </w:p>
    <w:p w14:paraId="64F6C210" w14:textId="77777777" w:rsidR="00007A75" w:rsidRDefault="00007A75" w:rsidP="00007A75">
      <w:pPr>
        <w:pStyle w:val="ProductList-SubSubSectionHeading"/>
        <w:outlineLvl w:val="1"/>
      </w:pPr>
      <w:bookmarkStart w:id="88" w:name="_Toc507768556"/>
      <w:bookmarkStart w:id="89" w:name="_Toc25687760"/>
      <w:r>
        <w:t>Przechowywanie i Usuwanie Danych</w:t>
      </w:r>
      <w:bookmarkEnd w:id="88"/>
      <w:bookmarkEnd w:id="89"/>
    </w:p>
    <w:p w14:paraId="697FC3B1" w14:textId="77777777" w:rsidR="00007A75" w:rsidRDefault="00007A75" w:rsidP="00007A75">
      <w:pPr>
        <w:pStyle w:val="ProductList-Body"/>
      </w:pPr>
      <w:r>
        <w:t>W okresie obowiązywania swojej subskrypcji Klient zawsze może uzyskiwać dostęp do Danych Klienta przechowywanych w danej Usłudze Online, wyodrębniać je i usuwać.</w:t>
      </w:r>
    </w:p>
    <w:p w14:paraId="65833C02" w14:textId="77777777" w:rsidR="00007A75" w:rsidRPr="003C7CFC" w:rsidRDefault="00007A75" w:rsidP="00007A75">
      <w:pPr>
        <w:pStyle w:val="ProductList-Body"/>
      </w:pPr>
    </w:p>
    <w:p w14:paraId="76A20957" w14:textId="77777777" w:rsidR="00007A75" w:rsidRDefault="00007A75" w:rsidP="00007A75">
      <w:pPr>
        <w:pStyle w:val="ProductList-Body"/>
      </w:pPr>
      <w:r>
        <w:t>Z pominięciem przypadków dotyczących wersji próbnych i usług LinkedIn Microsoft będzie przechowywać Dane Klienta zapisane w Usługach Online na koncie o ograniczonej funkcjonalności przez 90 dni od daty wygaśnięcia lub wypowiedzenia uzyskanej przez Klienta subskrypcji w celu umożliwienia Klientowi odzyskania danych. Po upływie tego 90-dniowego okresu przechowywania Microsoft wyłączy konto Klienta i usunie Dane Klienta i Dane Osobowe w ciągu dodatkowych 90 dni, chyba że na mocy prawa właściwego dozwolone lub wymagane jest zachowanie tych danych lub Microsoft jest do tego upoważniony na mocy niniejszej umowy.</w:t>
      </w:r>
    </w:p>
    <w:p w14:paraId="414D4F08" w14:textId="77777777" w:rsidR="00007A75" w:rsidRDefault="00007A75" w:rsidP="00007A75">
      <w:pPr>
        <w:pStyle w:val="ProductList-Body"/>
      </w:pPr>
    </w:p>
    <w:p w14:paraId="4DDDCCA2" w14:textId="2CEA7516" w:rsidR="00007A75" w:rsidRDefault="00007A75" w:rsidP="00007A75">
      <w:pPr>
        <w:pStyle w:val="ProductList-Body"/>
      </w:pPr>
      <w:r>
        <w:t>Usługa Online może nie umożliwiać przechowywania lub odzyskiwania oprogramowania umieszczonego w niej przez Klienta. Microsoft nie ponosi odpowiedzialności za usunięcie Danych Klienta lub Danych Osobowych zgodnie z procedurą określoną w niniejszym punkcie.</w:t>
      </w:r>
    </w:p>
    <w:p w14:paraId="399A9A9E" w14:textId="77777777" w:rsidR="00341304" w:rsidRDefault="00341304" w:rsidP="00007A75">
      <w:pPr>
        <w:pStyle w:val="ProductList-Body"/>
      </w:pPr>
    </w:p>
    <w:p w14:paraId="51003DD0" w14:textId="77777777" w:rsidR="00007A75" w:rsidRDefault="00007A75" w:rsidP="00007A75">
      <w:pPr>
        <w:pStyle w:val="ProductList-SubSubSectionHeading"/>
        <w:outlineLvl w:val="1"/>
      </w:pPr>
      <w:bookmarkStart w:id="90" w:name="_Toc507768557"/>
      <w:bookmarkStart w:id="91" w:name="_Toc25687761"/>
      <w:r>
        <w:t>Zobowiązanie Podmiotu Przetwarzającego do Zachowania Poufności</w:t>
      </w:r>
      <w:bookmarkEnd w:id="90"/>
      <w:bookmarkEnd w:id="91"/>
    </w:p>
    <w:p w14:paraId="11504209" w14:textId="77777777" w:rsidR="00007A75" w:rsidRDefault="00007A75" w:rsidP="00007A75">
      <w:pPr>
        <w:pStyle w:val="ProductList-Body"/>
      </w:pPr>
      <w:r>
        <w:t>Microsoft zapewni, że personel Microsoft zajmujący się przetwarzaniem Danych Klienta i Danych Osobowych (i) będzie przetwarzać takie dane wyłącznie na polecenie Klienta oraz (ii) będzie zobowiązany do zachowania w poufności i zabezpieczenia wszelkich takich danych nawet po zakończeniu zatrudnienia.</w:t>
      </w:r>
    </w:p>
    <w:p w14:paraId="4F021535" w14:textId="77777777" w:rsidR="00007A75" w:rsidRDefault="00007A75" w:rsidP="00007A75">
      <w:pPr>
        <w:pStyle w:val="ProductList-Body"/>
      </w:pPr>
    </w:p>
    <w:p w14:paraId="1DF4661A" w14:textId="77777777" w:rsidR="00007A75" w:rsidRDefault="00007A75" w:rsidP="00007A75">
      <w:pPr>
        <w:pStyle w:val="ProductList-SubSubSectionHeading"/>
        <w:outlineLvl w:val="1"/>
      </w:pPr>
      <w:bookmarkStart w:id="92" w:name="_Toc507768558"/>
      <w:bookmarkStart w:id="93" w:name="_Toc25687762"/>
      <w:r>
        <w:t>Powiadomienie i kontrole dotyczące korzystania z usług dalszych przetwarzających</w:t>
      </w:r>
      <w:bookmarkEnd w:id="92"/>
      <w:bookmarkEnd w:id="93"/>
    </w:p>
    <w:p w14:paraId="43FDB0BD" w14:textId="77777777" w:rsidR="00007A75" w:rsidRDefault="00007A75" w:rsidP="00007A75">
      <w:pPr>
        <w:pStyle w:val="ProductList-Body"/>
      </w:pPr>
      <w:r>
        <w:t>Microsoft może zaangażować osoby trzecie do świadczenia w swoim imieniu pewnych usług ograniczonych lub dodatkowych. Klient wyraża zgodę na zaangażowanie tych osób trzecich oraz Podmiotów Stowarzyszonych Microsoft jako Dalszych Przetwarzających. Powyższe upoważnienia stanowią wcześniejszą pisemną zgodę Klienta na zlecenie przez Microsoft podwykonania przetwarzania Danych Klienta i Danych Osobowych, jeśli taka zgoda jest wymagana na mocy Standardowych Klauzul Umownych lub Postanowień wynikających z RODO.</w:t>
      </w:r>
    </w:p>
    <w:p w14:paraId="76720C76" w14:textId="77777777" w:rsidR="00007A75" w:rsidRDefault="00007A75" w:rsidP="00007A75">
      <w:pPr>
        <w:pStyle w:val="ProductList-Body"/>
        <w:rPr>
          <w:szCs w:val="18"/>
        </w:rPr>
      </w:pPr>
    </w:p>
    <w:p w14:paraId="105507DA" w14:textId="77777777" w:rsidR="00007A75" w:rsidRDefault="00007A75" w:rsidP="00007A75">
      <w:pPr>
        <w:pStyle w:val="ProductList-Body"/>
      </w:pPr>
      <w:r>
        <w:t>Microsoft ponosi odpowiedzialność za przestrzeganie przez swoich Dalszych Przetwarzających zobowiązań Microsoft wynikających z niniejszych Postanowień Dotyczących Usług Online. Microsoft udostępnia informacje o Dalszych Przetwarzających w witrynie Microsoft. Zatrudniając jakiegokolwiek Dalszego Przetwarzającego, Microsoft zapewni na mocy pisemnej umowy, że ten Dalszy Przetwarzający będzie mógł uzyskiwać dostęp do Danych Klienta lub Danych Osobowych i używać ich wyłącznie w celu świadczenia usług zleconych mu przez Microsoft i nie będzie mógł korzystać z Danych Klienta ani Danych Osobowych w żadnym innym celu. Microsoft zapewni, że Dalsi Przetwarzający są związani pisemnymi umowami wymagającymi od nich zapewnienia co najmniej tego samego poziomu ochrony danych, jaki jest wymagany od Microsoft na mocy Postanowień Dotyczących Usług Online.</w:t>
      </w:r>
    </w:p>
    <w:p w14:paraId="291AE8C6" w14:textId="77777777" w:rsidR="00007A75" w:rsidRDefault="00007A75" w:rsidP="00007A75">
      <w:pPr>
        <w:pStyle w:val="ProductList-Body"/>
      </w:pPr>
    </w:p>
    <w:p w14:paraId="0860BEB6" w14:textId="53CBCC4C" w:rsidR="00007A75" w:rsidRDefault="00526FC7" w:rsidP="00007A75">
      <w:pPr>
        <w:pStyle w:val="ProductList-Body"/>
      </w:pPr>
      <w:r>
        <w:t>Microsoft może zatrudniać nowe Podmioty Podprzetwarzające. Microsoft powiadomi Klienta (aktualizując informacje w witrynie i zapewniając Klientowi mechanizm otrzymywania powiadomień o danej aktualizacji) o zaangażowaniu nowego Podmiotu Podprzetwarzającego na co najmniej 6 miesięcy przed udzieleniem temu Podmiotowi Podprzetwarzającemu dostępu do Danych Klienta. Ponadto Microsoft powiadomi Klienta (aktualizując informacje w witrynie i zapewniając Klientowi mechanizm otrzymywania powiadomień o danej aktualizacji) o zaangażowaniu nowego Podmiotu Podprzetwarzającego na co najmniej 14 dni przed udzieleniem temu Podmiotowi Podprzetwarzającemu dostępu do Danych Osobowych innych niż Dane Osobowe zawarte w Danych Klienta</w:t>
      </w:r>
      <w:r w:rsidR="00007A75">
        <w:t>.</w:t>
      </w:r>
    </w:p>
    <w:p w14:paraId="02810A3D" w14:textId="77777777" w:rsidR="00007A75" w:rsidRDefault="00007A75" w:rsidP="00007A75">
      <w:pPr>
        <w:pStyle w:val="ProductList-Body"/>
      </w:pPr>
    </w:p>
    <w:p w14:paraId="2B726987" w14:textId="77777777" w:rsidR="00007A75" w:rsidRDefault="00007A75" w:rsidP="00007A75">
      <w:pPr>
        <w:pStyle w:val="ProductList-Body"/>
      </w:pPr>
      <w:r>
        <w:t xml:space="preserve">Jeśli Klient nie zaakceptuje nowego Dalszego Przetwarzającego, wówczas może wypowiedzieć każdą subskrypcję danej Usługi Online bez konieczności zapłaty kary umownej, o ile przed upływem okresu wypowiedzenia prześle pisemne wypowiedzenie zawierające wyjaśnienie podstaw </w:t>
      </w:r>
      <w:r>
        <w:lastRenderedPageBreak/>
        <w:t>nieudzielenia takiej akceptacji. Jeśli dana Usługa Online stanowi część pakietu (lub podobnego rodzaju pojedynczego zakupu usług), wówczas takie wypowiedzenie ma zastosowanie do całego pakietu usług. Po wejściu w życie wypowiedzenia Microsoft nie będzie uwzględniać w kolejnych fakturach dla Klienta lub odsprzedawcy Klienta wypowiedzianej subskrypcji Usługi Online.</w:t>
      </w:r>
    </w:p>
    <w:p w14:paraId="5F472FB1" w14:textId="77777777" w:rsidR="00007A75" w:rsidRDefault="00007A75" w:rsidP="00007A75">
      <w:pPr>
        <w:pStyle w:val="ProductList-Body"/>
      </w:pPr>
    </w:p>
    <w:p w14:paraId="48FD8D5D" w14:textId="77777777" w:rsidR="00007A75" w:rsidRDefault="00007A75" w:rsidP="00007A75">
      <w:pPr>
        <w:pStyle w:val="ProductList-SubSubSectionHeading"/>
        <w:outlineLvl w:val="1"/>
      </w:pPr>
      <w:bookmarkStart w:id="94" w:name="_Toc507768559"/>
      <w:bookmarkStart w:id="95" w:name="_Toc25687763"/>
      <w:r>
        <w:t>Instytucje edukacyjne</w:t>
      </w:r>
      <w:bookmarkEnd w:id="94"/>
      <w:bookmarkEnd w:id="95"/>
    </w:p>
    <w:p w14:paraId="4225107C" w14:textId="77777777" w:rsidR="00007A75" w:rsidRDefault="00007A75" w:rsidP="00007A75">
      <w:pPr>
        <w:pStyle w:val="ProductList-Body"/>
        <w:spacing w:after="120"/>
      </w:pPr>
      <w:r>
        <w:t>Jeżeli Klient jest placówką lub instytucją edukacyjną podlegającą przepisom dotyczącym praw rodzin do edukacji i ochrony prywatności (§ 1232g Tytułu 20 Kodeksu Stanów Zjednoczonych (dalej: FERPA), Microsoft potwierdza, że na potrzeby Warunków Dotyczących Usług Online Microsoft jest „urzędnikiem szkoły” mającym „uprawniony interes edukacyjny” w Danych Klienta, ponieważ postanowienia te zostały określone w przepisach FERPA oraz we wdrażających je przepisach wykonawczych, a Microsoft zobowiązuje się przestrzegać ograniczeń i wymogów nałożonych na urzędników szkoły w punkcie 34 CFR 99.33(a).</w:t>
      </w:r>
    </w:p>
    <w:p w14:paraId="22F64DE0" w14:textId="0E6CDA5F" w:rsidR="00007A75" w:rsidRDefault="00007A75" w:rsidP="00007A75">
      <w:pPr>
        <w:pStyle w:val="ProductList-Body"/>
      </w:pPr>
      <w:r>
        <w:t>Klient przyjmuje do wiadomości, że Microsoft może posiadać ograniczone dane kontaktowe uczniów Klienta i ich rodziców lub może nie posiadać ich wcale. W związku z powyższym Klient odpowiada za uzyskanie wszelkich wymaganych prawem właściwym zgód rodziców na korzystanie w jakikolwiek sposób z Usług Online przez użytkowników końcowych oraz za przekazanie w imieniu Microsoft uczniom (lub ich rodzicom — w przypadku uczniów poniżej 18 roku życia i nieuczęszczających na zajęcia w szkole policealnej) powiadomienia o ewentualnym nakazie sądowym lub prawomocnie wydanym wezwaniu do ujawnienia Danych Klienta znajdujących się w posiadaniu Microsoft, jeśli wymaga tego w takim przypadku prawo właściwe.</w:t>
      </w:r>
    </w:p>
    <w:p w14:paraId="01021780" w14:textId="484C4AB0" w:rsidR="008F2AA1" w:rsidRDefault="008F2AA1" w:rsidP="00007A75">
      <w:pPr>
        <w:pStyle w:val="ProductList-Body"/>
      </w:pPr>
    </w:p>
    <w:p w14:paraId="1790BC9F" w14:textId="77777777" w:rsidR="008F2AA1" w:rsidRDefault="008F2AA1" w:rsidP="008F2AA1">
      <w:pPr>
        <w:pStyle w:val="ProductList-SubSubSectionHeading"/>
        <w:outlineLvl w:val="1"/>
      </w:pPr>
      <w:bookmarkStart w:id="96" w:name="_Toc16510372"/>
      <w:bookmarkStart w:id="97" w:name="_Toc25687764"/>
      <w:bookmarkStart w:id="98" w:name="CJISCustomerAgreement"/>
      <w:r>
        <w:t>Umowa kliencka z CJIS</w:t>
      </w:r>
      <w:bookmarkEnd w:id="96"/>
      <w:bookmarkEnd w:id="97"/>
    </w:p>
    <w:bookmarkEnd w:id="98"/>
    <w:p w14:paraId="31DA1CD4" w14:textId="04A83063" w:rsidR="008F2AA1" w:rsidRDefault="008F2AA1" w:rsidP="00007A75">
      <w:pPr>
        <w:pStyle w:val="ProductList-Body"/>
      </w:pPr>
      <w:r>
        <w:t xml:space="preserve">Microsoft świadczy określone usługi chmurowe dla rządu („Usługi Objęte Zasadami”) zgodnie z Zasadami bezpieczeństwa określonymi przez Wydział Informacji Kryminalnych FBI („CJIS”) („Zasady CJIS”). Zasady CJIS regulują używanie i przekazywanie informacji kryminalnych. Postanowieniami właściwymi dla interpretacji wszystkich świadczonych przez Microsoft Usług Objętych Zasadami CJIS są postanowienia Umowy klienckiej z CJIS zamieszczone pod adresem </w:t>
      </w:r>
      <w:hyperlink r:id="rId33" w:history="1">
        <w:r>
          <w:rPr>
            <w:rStyle w:val="Hyperlink"/>
          </w:rPr>
          <w:t>http://aka.ms/CJISCustomerAgreement</w:t>
        </w:r>
      </w:hyperlink>
      <w:r>
        <w:t>.</w:t>
      </w:r>
    </w:p>
    <w:p w14:paraId="75EB52E8" w14:textId="77777777" w:rsidR="00F77036" w:rsidRPr="000F6A0E" w:rsidRDefault="00F77036" w:rsidP="00A33689">
      <w:pPr>
        <w:pStyle w:val="ProductList-Body"/>
      </w:pPr>
    </w:p>
    <w:p w14:paraId="29BB57C3" w14:textId="77777777" w:rsidR="00BD639F" w:rsidRPr="000F6A0E" w:rsidRDefault="00BD639F" w:rsidP="00C414AE">
      <w:pPr>
        <w:pStyle w:val="ProductList-SubSubSectionHeading"/>
        <w:outlineLvl w:val="2"/>
      </w:pPr>
      <w:bookmarkStart w:id="99" w:name="_Toc25687765"/>
      <w:bookmarkStart w:id="100" w:name="HIPPA"/>
      <w:r>
        <w:t>Partner Biznesowy w rozumieniu Ustawy HIPAA</w:t>
      </w:r>
      <w:bookmarkEnd w:id="99"/>
    </w:p>
    <w:bookmarkEnd w:id="100"/>
    <w:p w14:paraId="132298ED" w14:textId="54BF90BC" w:rsidR="00BD639F" w:rsidRPr="000F6A0E" w:rsidRDefault="00BD639F" w:rsidP="003A5243">
      <w:pPr>
        <w:pStyle w:val="ProductList-Body"/>
      </w:pPr>
      <w:r>
        <w:t xml:space="preserve">Jeśli Klient jest „podmiotem objętym przepisami” lub „partnerem biznesowym” i korzysta z „chronionych informacji o zdrowiu” w ramach Danych Klienta (zgodnie z definicjami tych terminów zawartymi w punkcie 45 CFR § 160.103), zawarcie przez Klienta umowy licencjonowania zbiorowego obejmuje zawarcie przez niego Umowy z Partnerem Biznesowym w rozumieniu Ustawy HIPAA („Umowa BAA”), której pełny tekst określa objęte nią Usługi Online oraz jest dostępny pod adresem </w:t>
      </w:r>
      <w:hyperlink r:id="rId34" w:history="1">
        <w:r>
          <w:rPr>
            <w:rStyle w:val="Hyperlink"/>
          </w:rPr>
          <w:t>http://aka.ms/BAA</w:t>
        </w:r>
      </w:hyperlink>
      <w:r>
        <w:t>. Aby zrezygnować z zawarcia Umowy BAA, Klient musi wysłać do Microsoft pisemne powiadomienie zawierające następujące informacje (na mocy zawartej przez Klienta umowy licencjonowania zbiorowego):</w:t>
      </w:r>
    </w:p>
    <w:p w14:paraId="315181B5" w14:textId="77777777" w:rsidR="00BD639F" w:rsidRPr="000F6A0E" w:rsidRDefault="00BD639F" w:rsidP="00E944FB">
      <w:pPr>
        <w:pStyle w:val="ProductList-Body"/>
        <w:numPr>
          <w:ilvl w:val="0"/>
          <w:numId w:val="15"/>
        </w:numPr>
        <w:ind w:left="450" w:hanging="270"/>
      </w:pPr>
      <w:r>
        <w:t>pełną nazwę prawną Klienta i ewentualnych rezygnujących Podmiotów Stowarzyszonych;</w:t>
      </w:r>
    </w:p>
    <w:p w14:paraId="1EE9CCC8" w14:textId="5211F481" w:rsidR="00BD639F" w:rsidRPr="000F6A0E" w:rsidRDefault="00BD639F" w:rsidP="00E944FB">
      <w:pPr>
        <w:pStyle w:val="ProductList-Body"/>
        <w:numPr>
          <w:ilvl w:val="0"/>
          <w:numId w:val="15"/>
        </w:numPr>
        <w:ind w:left="450" w:hanging="270"/>
      </w:pPr>
      <w:r>
        <w:t>informacje identyfikujące umowę licencjonowania zbiorowego, której dotyczy rezygnacja (jeśli Klient jest stroną więcej niż jednej umowy licencjonowania zbiorowego).</w:t>
      </w:r>
    </w:p>
    <w:p w14:paraId="4945DE49" w14:textId="17F4945E" w:rsidR="00D85593" w:rsidRPr="000F6A0E" w:rsidRDefault="00D85593" w:rsidP="00D85593">
      <w:pPr>
        <w:pStyle w:val="ProductList-Body"/>
      </w:pPr>
    </w:p>
    <w:p w14:paraId="0937BBEE" w14:textId="7D1AA2A7" w:rsidR="00F77036" w:rsidRPr="000F6A0E" w:rsidRDefault="00F77036" w:rsidP="00233C87">
      <w:pPr>
        <w:pStyle w:val="ProductList-SubSubSectionHeading"/>
        <w:outlineLvl w:val="2"/>
      </w:pPr>
      <w:bookmarkStart w:id="101" w:name="_Toc25687766"/>
      <w:r>
        <w:t>Kontakt z Microsoft</w:t>
      </w:r>
      <w:bookmarkEnd w:id="101"/>
    </w:p>
    <w:p w14:paraId="3A314166" w14:textId="45932E38" w:rsidR="00F77036" w:rsidRPr="000F6A0E" w:rsidRDefault="00F77036" w:rsidP="00F77036">
      <w:pPr>
        <w:pStyle w:val="ProductList-Body"/>
      </w:pPr>
      <w:r>
        <w:t xml:space="preserve">Jeśli Klient uważa, że Microsoft nie wypełnia swoich zobowiązań dotyczących ochrony prywatności lub bezpieczeństwa, może skontaktować się z obsługą klienta lub skorzystać z formularza internetowego do kontaktu z Microsoft w sprawach związanych z prywatnością, dostępnego pod adresem </w:t>
      </w:r>
      <w:hyperlink r:id="rId35" w:history="1">
        <w:r>
          <w:rPr>
            <w:rStyle w:val="Hyperlink"/>
          </w:rPr>
          <w:t>http://go.microsoft.com/?linkid=9846224</w:t>
        </w:r>
      </w:hyperlink>
      <w:r>
        <w:t xml:space="preserve">. Adres korespondencyjny Microsoft: </w:t>
      </w:r>
    </w:p>
    <w:p w14:paraId="0EA6B8C7" w14:textId="77777777" w:rsidR="00F77036" w:rsidRPr="000F6A0E" w:rsidRDefault="00F77036" w:rsidP="0088164F">
      <w:pPr>
        <w:pStyle w:val="ProductList-Body"/>
        <w:spacing w:before="120"/>
        <w:ind w:left="187"/>
      </w:pPr>
      <w:r>
        <w:rPr>
          <w:b/>
        </w:rPr>
        <w:t>Prywatność usługi Microsoft Enterprise</w:t>
      </w:r>
    </w:p>
    <w:p w14:paraId="2D0B7227" w14:textId="77777777" w:rsidR="00F77036" w:rsidRPr="000F6A0E" w:rsidRDefault="00F77036" w:rsidP="00F77036">
      <w:pPr>
        <w:pStyle w:val="ProductList-Body"/>
        <w:ind w:left="180"/>
      </w:pPr>
      <w:r>
        <w:t>Microsoft Corporation</w:t>
      </w:r>
    </w:p>
    <w:p w14:paraId="2B26FD10" w14:textId="77777777" w:rsidR="00F77036" w:rsidRPr="000F6A0E" w:rsidRDefault="00F77036" w:rsidP="00F77036">
      <w:pPr>
        <w:pStyle w:val="ProductList-Body"/>
        <w:ind w:left="180"/>
      </w:pPr>
      <w:r>
        <w:t>One Microsoft Way</w:t>
      </w:r>
    </w:p>
    <w:p w14:paraId="11C71FD0" w14:textId="77777777" w:rsidR="00F77036" w:rsidRPr="000F6A0E" w:rsidRDefault="00F77036" w:rsidP="00F77036">
      <w:pPr>
        <w:pStyle w:val="ProductList-Body"/>
        <w:ind w:left="180"/>
      </w:pPr>
      <w:r>
        <w:t>Redmond, Washington 98052, USA</w:t>
      </w:r>
    </w:p>
    <w:p w14:paraId="228DA6BA" w14:textId="77777777" w:rsidR="00F77036" w:rsidRPr="000F6A0E" w:rsidRDefault="00F77036" w:rsidP="00F77036">
      <w:pPr>
        <w:pStyle w:val="ProductList-Body"/>
      </w:pPr>
    </w:p>
    <w:p w14:paraId="1F1C2F9A" w14:textId="77777777" w:rsidR="00F77036" w:rsidRPr="000F6A0E" w:rsidRDefault="00F77036" w:rsidP="00F77036">
      <w:pPr>
        <w:pStyle w:val="ProductList-Body"/>
      </w:pPr>
      <w:r>
        <w:t>Przedstawicielem ds. ochrony danych ze strony Microsoft odpowiedzialnym za Europejski Obszar Gospodarczy oraz Szwajcarię jest spółka Microsoft Ireland Operations Limited. Przedstawiciel ds. prywatności w Microsoft Ireland Operations Limited jest dostępny pod następującym adresem:</w:t>
      </w:r>
    </w:p>
    <w:p w14:paraId="61AC47DC" w14:textId="77777777" w:rsidR="00007A75" w:rsidRPr="00D75C05" w:rsidRDefault="00007A75" w:rsidP="00007A75">
      <w:pPr>
        <w:pStyle w:val="ProductList-Body"/>
        <w:spacing w:before="120"/>
        <w:ind w:left="187"/>
        <w:rPr>
          <w:b/>
          <w:lang w:val="en-US"/>
        </w:rPr>
      </w:pPr>
      <w:r w:rsidRPr="00D75C05">
        <w:rPr>
          <w:b/>
          <w:lang w:val="en-US"/>
        </w:rPr>
        <w:t>Microsoft Ireland Operations, Ltd.</w:t>
      </w:r>
    </w:p>
    <w:p w14:paraId="294DB976" w14:textId="77777777" w:rsidR="00007A75" w:rsidRPr="00D75C05" w:rsidRDefault="00007A75" w:rsidP="00007A75">
      <w:pPr>
        <w:pStyle w:val="ProductList-Body"/>
        <w:ind w:left="180"/>
        <w:rPr>
          <w:lang w:val="en-US"/>
        </w:rPr>
      </w:pPr>
      <w:r w:rsidRPr="00D75C05">
        <w:rPr>
          <w:lang w:val="en-US"/>
        </w:rPr>
        <w:t>Attn: Data Protection</w:t>
      </w:r>
    </w:p>
    <w:p w14:paraId="25D0A4FB" w14:textId="77777777" w:rsidR="00007A75" w:rsidRPr="00D75C05" w:rsidRDefault="00007A75" w:rsidP="00007A75">
      <w:pPr>
        <w:pStyle w:val="ProductList-Body"/>
        <w:ind w:left="180"/>
        <w:rPr>
          <w:lang w:val="en-US"/>
        </w:rPr>
      </w:pPr>
      <w:r w:rsidRPr="00D75C05">
        <w:rPr>
          <w:lang w:val="en-US"/>
        </w:rPr>
        <w:t>One Microsoft Place</w:t>
      </w:r>
    </w:p>
    <w:p w14:paraId="5056051A" w14:textId="77777777" w:rsidR="00007A75" w:rsidRPr="00D75C05" w:rsidRDefault="00007A75" w:rsidP="00007A75">
      <w:pPr>
        <w:pStyle w:val="ProductList-Body"/>
        <w:ind w:left="180"/>
        <w:rPr>
          <w:lang w:val="en-US"/>
        </w:rPr>
      </w:pPr>
      <w:r w:rsidRPr="00D75C05">
        <w:rPr>
          <w:lang w:val="en-US"/>
        </w:rPr>
        <w:t>South County Business Park</w:t>
      </w:r>
    </w:p>
    <w:p w14:paraId="0F0EA112" w14:textId="77777777" w:rsidR="00007A75" w:rsidRDefault="00007A75" w:rsidP="00007A75">
      <w:pPr>
        <w:pStyle w:val="ProductList-Body"/>
        <w:ind w:left="180"/>
      </w:pPr>
      <w:r>
        <w:t>Leopardstown</w:t>
      </w:r>
    </w:p>
    <w:p w14:paraId="3F45F539" w14:textId="77777777" w:rsidR="00007A75" w:rsidRDefault="00007A75" w:rsidP="00007A75">
      <w:pPr>
        <w:pStyle w:val="ProductList-Body"/>
        <w:ind w:left="180"/>
      </w:pPr>
      <w:r>
        <w:t>Dublin 18</w:t>
      </w:r>
    </w:p>
    <w:p w14:paraId="79DD62B2" w14:textId="77777777" w:rsidR="00007A75" w:rsidRDefault="00007A75" w:rsidP="00007A75">
      <w:pPr>
        <w:pStyle w:val="ProductList-Body"/>
        <w:ind w:left="180"/>
      </w:pPr>
      <w:r>
        <w:t xml:space="preserve">D18 P521 </w:t>
      </w:r>
    </w:p>
    <w:p w14:paraId="4762F5D7" w14:textId="77777777" w:rsidR="00B64C49" w:rsidRPr="000F6A0E" w:rsidRDefault="00E72DE3" w:rsidP="00B64C49">
      <w:pPr>
        <w:pStyle w:val="ProductList-Body"/>
        <w:shd w:val="clear" w:color="auto" w:fill="A6A6A6" w:themeFill="background1" w:themeFillShade="A6"/>
        <w:spacing w:before="120" w:after="240"/>
        <w:jc w:val="right"/>
      </w:pPr>
      <w:hyperlink w:anchor="TableofContents" w:tooltip="Spis treści" w:history="1">
        <w:r w:rsidR="00B64C49">
          <w:rPr>
            <w:rStyle w:val="Hyperlink"/>
            <w:sz w:val="16"/>
            <w:szCs w:val="16"/>
          </w:rPr>
          <w:t>Spis treści</w:t>
        </w:r>
      </w:hyperlink>
      <w:r w:rsidR="00B64C49">
        <w:rPr>
          <w:rStyle w:val="Hyperlink"/>
          <w:sz w:val="16"/>
          <w:szCs w:val="16"/>
        </w:rPr>
        <w:t xml:space="preserve"> </w:t>
      </w:r>
      <w:r w:rsidR="00B64C49">
        <w:rPr>
          <w:sz w:val="16"/>
          <w:szCs w:val="16"/>
        </w:rPr>
        <w:t xml:space="preserve">/ </w:t>
      </w:r>
      <w:hyperlink w:anchor="GeneralTerms" w:tooltip="Postanowienia ogólne" w:history="1">
        <w:r w:rsidR="00B64C49">
          <w:rPr>
            <w:rStyle w:val="Hyperlink"/>
            <w:sz w:val="16"/>
            <w:szCs w:val="16"/>
          </w:rPr>
          <w:t>Postanowienia ogólne</w:t>
        </w:r>
      </w:hyperlink>
    </w:p>
    <w:p w14:paraId="30EF660D" w14:textId="77777777" w:rsidR="00434D43" w:rsidRDefault="00434D43"/>
    <w:p w14:paraId="65E94C4F" w14:textId="347CC070" w:rsidR="001A1BF4" w:rsidRDefault="001A1BF4">
      <w:pPr>
        <w:sectPr w:rsidR="001A1BF4" w:rsidSect="00A640E4">
          <w:footerReference w:type="default" r:id="rId36"/>
          <w:type w:val="continuous"/>
          <w:pgSz w:w="12240" w:h="15840"/>
          <w:pgMar w:top="1440" w:right="720" w:bottom="1440" w:left="720" w:header="720" w:footer="720" w:gutter="0"/>
          <w:cols w:space="720"/>
          <w:titlePg/>
          <w:docGrid w:linePitch="360"/>
        </w:sectPr>
      </w:pPr>
    </w:p>
    <w:p w14:paraId="4D8F91F9" w14:textId="77777777" w:rsidR="00007A75" w:rsidRDefault="00007A75" w:rsidP="00007A75">
      <w:pPr>
        <w:pStyle w:val="ProductList-SectionHeading"/>
        <w:tabs>
          <w:tab w:val="center" w:pos="5400"/>
        </w:tabs>
        <w:spacing w:after="0"/>
        <w:outlineLvl w:val="0"/>
      </w:pPr>
      <w:bookmarkStart w:id="102" w:name="_Toc507768562"/>
      <w:bookmarkStart w:id="103" w:name="_Toc25687767"/>
      <w:bookmarkStart w:id="104" w:name="AppendixA_CoreOnlineServices"/>
      <w:bookmarkStart w:id="105" w:name="_Toc431459514"/>
      <w:bookmarkStart w:id="106" w:name="DataProcessingTerms"/>
      <w:r>
        <w:lastRenderedPageBreak/>
        <w:t>Załącznik A — Podstawowe Usługi Online</w:t>
      </w:r>
      <w:bookmarkEnd w:id="102"/>
      <w:bookmarkEnd w:id="103"/>
    </w:p>
    <w:bookmarkEnd w:id="104"/>
    <w:p w14:paraId="17DFD93F" w14:textId="77777777" w:rsidR="00007A75" w:rsidRPr="007F2520" w:rsidRDefault="00007A75" w:rsidP="00007A75">
      <w:pPr>
        <w:pStyle w:val="ProductList-Body"/>
      </w:pPr>
    </w:p>
    <w:p w14:paraId="019E0CEC" w14:textId="77777777" w:rsidR="00007A75" w:rsidRPr="00FC2D52" w:rsidRDefault="00007A75" w:rsidP="00007A75">
      <w:pPr>
        <w:pStyle w:val="ProductList-Body"/>
      </w:pPr>
      <w:r>
        <w:t>Termin „Podstawowe Usługi Online” dotyczy tylko usług wymienionych w poniższej tabeli, z wyłączeniem wszelkich Wersji Zapoznawczych.</w:t>
      </w:r>
      <w:bookmarkEnd w:id="105"/>
      <w:bookmarkEnd w:id="106"/>
    </w:p>
    <w:p w14:paraId="72AE1A9D" w14:textId="77777777" w:rsidR="000E6ED8" w:rsidRPr="000F6A0E" w:rsidRDefault="000E6ED8" w:rsidP="00A914BF">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88164F" w14:paraId="17EE0C6C" w14:textId="77777777" w:rsidTr="00E15422">
        <w:trPr>
          <w:tblHeader/>
        </w:trPr>
        <w:tc>
          <w:tcPr>
            <w:tcW w:w="10800" w:type="dxa"/>
            <w:gridSpan w:val="2"/>
            <w:shd w:val="clear" w:color="auto" w:fill="0072C6"/>
          </w:tcPr>
          <w:p w14:paraId="34D985C8" w14:textId="35F7C112" w:rsidR="0088164F" w:rsidRPr="00231971" w:rsidRDefault="0088164F" w:rsidP="008E1EAF">
            <w:pPr>
              <w:pStyle w:val="ProductList-Body"/>
              <w:spacing w:before="20" w:after="20"/>
              <w:rPr>
                <w:color w:val="FFFFFF" w:themeColor="background1"/>
                <w:sz w:val="16"/>
                <w:szCs w:val="16"/>
              </w:rPr>
            </w:pPr>
            <w:bookmarkStart w:id="107" w:name="DPTOnlineServicesTable"/>
            <w:r>
              <w:rPr>
                <w:color w:val="FFFFFF" w:themeColor="background1"/>
                <w:sz w:val="16"/>
                <w:szCs w:val="16"/>
              </w:rPr>
              <w:t>Usługi Online</w:t>
            </w:r>
            <w:bookmarkEnd w:id="107"/>
          </w:p>
        </w:tc>
      </w:tr>
      <w:tr w:rsidR="0013214B" w14:paraId="176BA6A2" w14:textId="77777777" w:rsidTr="00E15422">
        <w:tc>
          <w:tcPr>
            <w:tcW w:w="2610" w:type="dxa"/>
            <w:vAlign w:val="center"/>
          </w:tcPr>
          <w:p w14:paraId="225F38A5" w14:textId="5A2E7FD9" w:rsidR="0013214B" w:rsidRPr="00231971" w:rsidRDefault="0013214B" w:rsidP="0013214B">
            <w:pPr>
              <w:pStyle w:val="ProductList-Body"/>
              <w:rPr>
                <w:sz w:val="16"/>
                <w:szCs w:val="16"/>
              </w:rPr>
            </w:pPr>
            <w:r>
              <w:rPr>
                <w:sz w:val="16"/>
                <w:szCs w:val="16"/>
              </w:rPr>
              <w:t>Podstawowe Usługi Microsoft Dynamics 365</w:t>
            </w:r>
          </w:p>
        </w:tc>
        <w:tc>
          <w:tcPr>
            <w:tcW w:w="8190" w:type="dxa"/>
          </w:tcPr>
          <w:p w14:paraId="3A0CC844" w14:textId="1E6C6086" w:rsidR="0013214B" w:rsidRPr="00231971" w:rsidRDefault="0013214B" w:rsidP="0013214B">
            <w:pPr>
              <w:pStyle w:val="ProductList-Body"/>
              <w:rPr>
                <w:sz w:val="16"/>
                <w:szCs w:val="16"/>
              </w:rPr>
            </w:pPr>
            <w:r>
              <w:rPr>
                <w:sz w:val="16"/>
                <w:szCs w:val="16"/>
              </w:rPr>
              <w:t>Następujące usługi (jako usługi samodzielne albo zawarte w planie lub aplikacji pod nazwą Dynamics 365): Dynamics 365 Customer Service Enterprise, Dynamics 365 Customer Service Professional, Dynamics 365 Customer Service Insights, Dynamics 365 Field Service, Dynamics 365 Business Central, Dynamics 365 Supply Chain Management, Dynamics 365 Finance, Dynamics 365 Marketing, Dynamics 365 Project Service Automation, Dynamics 365 Retail, Dynamics 365 Talent, Dynamics 365 Talent: Onboard, Dynamics 365 Sales Enterprise i Dynamics 365 Sales Professional. Podstawowe Usługi Dynamics 365 nie obejmują następujących usług: (1) Dynamics 365 dla obsługiwanych urządzeń lub programów, w tym m.in. usług Dynamics 365 na aplikacje, tablety, telefony lub dowolne z nich; (2) LinkedIn Sales Navigator, a także, (3) o ile wyraźnie nie zdefiniowano inaczej w postanowieniach licencyjnych do danej usługi, innych występujących pod odrębnymi nazwami usług udostępnianych lub powiązanych z Podstawowymi Usługami Dynamics 365.</w:t>
            </w:r>
          </w:p>
        </w:tc>
      </w:tr>
      <w:tr w:rsidR="00290EDC" w14:paraId="0EEF8014" w14:textId="77777777" w:rsidTr="00E15422">
        <w:tc>
          <w:tcPr>
            <w:tcW w:w="2610" w:type="dxa"/>
            <w:vAlign w:val="center"/>
          </w:tcPr>
          <w:p w14:paraId="17E444BC" w14:textId="76C9D977" w:rsidR="00290EDC" w:rsidRPr="00231971" w:rsidRDefault="00290EDC" w:rsidP="00290EDC">
            <w:pPr>
              <w:pStyle w:val="ProductList-Body"/>
              <w:rPr>
                <w:sz w:val="16"/>
                <w:szCs w:val="16"/>
              </w:rPr>
            </w:pPr>
            <w:r>
              <w:rPr>
                <w:sz w:val="16"/>
                <w:szCs w:val="16"/>
              </w:rPr>
              <w:t>Usługi Office 365</w:t>
            </w:r>
          </w:p>
        </w:tc>
        <w:tc>
          <w:tcPr>
            <w:tcW w:w="8190" w:type="dxa"/>
          </w:tcPr>
          <w:p w14:paraId="2B2D9666" w14:textId="3B2064BE" w:rsidR="00290EDC" w:rsidRPr="00231971" w:rsidRDefault="00290EDC" w:rsidP="00290EDC">
            <w:pPr>
              <w:pStyle w:val="ProductList-Body"/>
              <w:rPr>
                <w:sz w:val="16"/>
                <w:szCs w:val="16"/>
              </w:rPr>
            </w:pPr>
            <w:r>
              <w:rPr>
                <w:sz w:val="16"/>
                <w:szCs w:val="16"/>
              </w:rPr>
              <w:t xml:space="preserve">Następujące usługi (jako usługi samodzielne albo zawarte w planie lub pakiecie udostępnianym pod nazwą Office 365): </w:t>
            </w:r>
            <w:bookmarkStart w:id="108" w:name="_Hlk498519502"/>
            <w:r>
              <w:rPr>
                <w:sz w:val="16"/>
                <w:szCs w:val="16"/>
              </w:rPr>
              <w:t xml:space="preserve">Menedżer zgodności, Skrytka klienta, Exchange Online — archiwum, Exchange Online Protection, Exchange Online, Microsoft Bookings, Microsoft Forms, Microsoft MyAnalytics, Microsoft Planner, Microsoft StaffHub, Microsoft Stream, Microsoft Teams </w:t>
            </w:r>
            <w:r>
              <w:rPr>
                <w:sz w:val="16"/>
                <w:szCs w:val="16"/>
                <w:u w:val="single"/>
              </w:rPr>
              <w:t>(w tym Patient Coordination, Shifts i Virtual Visits)</w:t>
            </w:r>
            <w:r>
              <w:rPr>
                <w:sz w:val="16"/>
                <w:szCs w:val="16"/>
              </w:rPr>
              <w:t>, Microsoft To-Do, Zaawansowana ochrona przed zagrożeniami w usłudze Office 365, Office 365 Video, Office for the web, OneDrive dla firm, Outlook Customer Manager, Project Online (z wyjątkiem Roadmap i Project for the web), SharePoint Online, Skype dla firm Online, Sway, Whiteboard, Yammer Enterprise</w:t>
            </w:r>
            <w:bookmarkEnd w:id="108"/>
            <w:r>
              <w:rPr>
                <w:sz w:val="16"/>
                <w:szCs w:val="16"/>
              </w:rPr>
              <w:t xml:space="preserve"> oraz, w przypadku usługi Kaizala Pro, grupy w organizacji Klienta zarządzane za pomocą portalu administracyjnego i czaty między dwoma podmiotami z organizacji Klienta. Usługi Office 365 nie obejmują usług Office 365 ProPlus, Usług PSTN działających poza kontrolą Microsoft, oprogramowania klienta ani jakiejkolwiek usługi udostępnianej pod odrębną nazwą razem z planem lub pakietem Office 365 (m.in. usługi Bing lub usług udostępnianych pod nazwą „for Office 365”).</w:t>
            </w:r>
          </w:p>
        </w:tc>
      </w:tr>
      <w:tr w:rsidR="00290EDC" w:rsidRPr="00471179" w14:paraId="31232290" w14:textId="77777777" w:rsidTr="00E15422">
        <w:tc>
          <w:tcPr>
            <w:tcW w:w="2610" w:type="dxa"/>
            <w:vAlign w:val="center"/>
          </w:tcPr>
          <w:p w14:paraId="792F0442" w14:textId="0C54ACD5" w:rsidR="00290EDC" w:rsidRPr="00231971" w:rsidRDefault="00290EDC" w:rsidP="00290EDC">
            <w:pPr>
              <w:pStyle w:val="ProductList-Body"/>
              <w:rPr>
                <w:sz w:val="16"/>
                <w:szCs w:val="16"/>
              </w:rPr>
            </w:pPr>
            <w:bookmarkStart w:id="109" w:name="MicrosoftAzureCoreServices"/>
            <w:r>
              <w:rPr>
                <w:sz w:val="16"/>
                <w:szCs w:val="16"/>
              </w:rPr>
              <w:t>Podstawowe Usługi Microsoft Azure</w:t>
            </w:r>
            <w:bookmarkEnd w:id="109"/>
          </w:p>
        </w:tc>
        <w:tc>
          <w:tcPr>
            <w:tcW w:w="8190" w:type="dxa"/>
          </w:tcPr>
          <w:p w14:paraId="1BC35F13" w14:textId="21451E9A" w:rsidR="00290EDC" w:rsidRPr="00F54F2C" w:rsidRDefault="00290EDC" w:rsidP="00290EDC">
            <w:pPr>
              <w:pStyle w:val="ProductList-Body"/>
              <w:rPr>
                <w:sz w:val="16"/>
                <w:szCs w:val="16"/>
              </w:rPr>
            </w:pPr>
            <w:r>
              <w:rPr>
                <w:sz w:val="16"/>
                <w:szCs w:val="16"/>
              </w:rPr>
              <w:t xml:space="preserve">API Management, App Service (API Apps, Logic Apps, Mobile Apps, Web Apps), Application Gateway, Application Insights, Automation, Azure Active Directory, Azure Cache for Redis, Azure Container Registry (ACR), Azure Container Service, Azure Cosmos DB (poprzednio DocumentDB), Azure Database for MySQL, Azure Database for PostgreSQL, Azure Databricks, Azure DevOps Services, Azure DevTest Labs, Azure DNS, Azure Information Protection (w tym Azure Rights Management), Azure Kubernetes Service, Azure NetApp Files, Azure Resource Manager, Azure Search, Backup, Batch, BizTalk Services, Cloud Services, Computer Vision, Content Moderator, Data Catalog, Data Factory, Data Lake Analytics, Data Lake Store, Event Hubs, Express Route, Face, Functions, HDInsight, Import/Export, IoT Hub, Key Vault, Load Balancer, Log Analytics (poprzednio Operational Insights), Azure Machine Learning Studio, Media Services, Microsoft Azure Portal, Multi-Factor Authentication, Notification Hubs, Power BI Embedded, QnA Maker, Scheduler, Security Center, Service Bus, Service Fabric, Site Recovery, SQL Data Warehouse, SQL Database, SQL Server Stretch Database, Storage, StorSimple, Stream Analytics, Text Analytics, Traffic Manager, Virtual Machines, Virtual Machine Scale Sets, Virtual Network i VPN Gateway. </w:t>
            </w:r>
          </w:p>
        </w:tc>
      </w:tr>
      <w:tr w:rsidR="00B5721D" w14:paraId="61812BB5" w14:textId="77777777" w:rsidTr="00E15422">
        <w:tc>
          <w:tcPr>
            <w:tcW w:w="2610" w:type="dxa"/>
            <w:vAlign w:val="center"/>
          </w:tcPr>
          <w:p w14:paraId="69968DBE" w14:textId="1F37EAD2" w:rsidR="00B5721D" w:rsidRPr="00231971" w:rsidRDefault="00B5721D" w:rsidP="006E5B74">
            <w:pPr>
              <w:pStyle w:val="ProductList-Body"/>
              <w:rPr>
                <w:sz w:val="16"/>
                <w:szCs w:val="16"/>
              </w:rPr>
            </w:pPr>
            <w:r>
              <w:rPr>
                <w:sz w:val="16"/>
                <w:szCs w:val="16"/>
              </w:rPr>
              <w:t>Microsoft Cloud App Security</w:t>
            </w:r>
          </w:p>
        </w:tc>
        <w:tc>
          <w:tcPr>
            <w:tcW w:w="8190" w:type="dxa"/>
          </w:tcPr>
          <w:p w14:paraId="4FC8B2D3" w14:textId="6FA6A04C" w:rsidR="00B5721D" w:rsidRPr="00231971" w:rsidRDefault="00B5721D" w:rsidP="00D92296">
            <w:pPr>
              <w:pStyle w:val="ProductList-Body"/>
              <w:rPr>
                <w:sz w:val="16"/>
                <w:szCs w:val="16"/>
              </w:rPr>
            </w:pPr>
            <w:r>
              <w:rPr>
                <w:sz w:val="16"/>
                <w:szCs w:val="16"/>
              </w:rPr>
              <w:t>Część usługi Microsoft Cloud App Security udostępniana w chmurze.</w:t>
            </w:r>
          </w:p>
        </w:tc>
      </w:tr>
      <w:tr w:rsidR="00256427" w14:paraId="35238467" w14:textId="77777777" w:rsidTr="00E15422">
        <w:tc>
          <w:tcPr>
            <w:tcW w:w="2610" w:type="dxa"/>
            <w:vAlign w:val="center"/>
          </w:tcPr>
          <w:p w14:paraId="2BF1ACCE" w14:textId="035545C0" w:rsidR="00256427" w:rsidRPr="00231971" w:rsidRDefault="006E5B74" w:rsidP="006E5B74">
            <w:pPr>
              <w:pStyle w:val="ProductList-Body"/>
              <w:rPr>
                <w:sz w:val="16"/>
                <w:szCs w:val="16"/>
              </w:rPr>
            </w:pPr>
            <w:r>
              <w:rPr>
                <w:sz w:val="16"/>
                <w:szCs w:val="16"/>
              </w:rPr>
              <w:t>Usługi Online Microsoft Intune</w:t>
            </w:r>
          </w:p>
        </w:tc>
        <w:tc>
          <w:tcPr>
            <w:tcW w:w="8190" w:type="dxa"/>
          </w:tcPr>
          <w:p w14:paraId="717F210B" w14:textId="2C797371" w:rsidR="00256427" w:rsidRPr="00231971" w:rsidRDefault="00256427" w:rsidP="00D92296">
            <w:pPr>
              <w:pStyle w:val="ProductList-Body"/>
              <w:rPr>
                <w:sz w:val="16"/>
                <w:szCs w:val="16"/>
              </w:rPr>
            </w:pPr>
            <w:r>
              <w:rPr>
                <w:sz w:val="16"/>
                <w:szCs w:val="16"/>
              </w:rPr>
              <w:t>Część usług Microsoft Intune obsługiwana w chmurze, w tym dodatek Microsoft Intune i oferowana w ramach usług Microsoft Intune usługa zarządzania (na przykład Mobile Device Management for Office 365).</w:t>
            </w:r>
          </w:p>
        </w:tc>
      </w:tr>
      <w:tr w:rsidR="00C73B82" w:rsidRPr="00C73B82" w14:paraId="10F2C9C6" w14:textId="77777777" w:rsidTr="00E15422">
        <w:tc>
          <w:tcPr>
            <w:tcW w:w="2610" w:type="dxa"/>
            <w:vAlign w:val="center"/>
          </w:tcPr>
          <w:p w14:paraId="7C9DC2E5" w14:textId="3DA760BB" w:rsidR="00C73B82" w:rsidRPr="00C73B82" w:rsidRDefault="00C73B82" w:rsidP="00C73B82">
            <w:pPr>
              <w:pStyle w:val="ProductList-Body"/>
              <w:rPr>
                <w:sz w:val="16"/>
                <w:szCs w:val="16"/>
              </w:rPr>
            </w:pPr>
            <w:r>
              <w:rPr>
                <w:sz w:val="16"/>
                <w:szCs w:val="16"/>
              </w:rPr>
              <w:t>Podstawowe Usługi Microsoft Power Platform</w:t>
            </w:r>
          </w:p>
        </w:tc>
        <w:tc>
          <w:tcPr>
            <w:tcW w:w="8190" w:type="dxa"/>
          </w:tcPr>
          <w:p w14:paraId="4B4AD5A4" w14:textId="25EC0626" w:rsidR="00C73B82" w:rsidRPr="00C73B82" w:rsidRDefault="00C73B82" w:rsidP="00C73B82">
            <w:pPr>
              <w:pStyle w:val="ProductList-Body"/>
            </w:pPr>
            <w:r>
              <w:rPr>
                <w:sz w:val="16"/>
                <w:szCs w:val="16"/>
              </w:rPr>
              <w:t>Następujące usługi (jako usługi samodzielne albo zawarte w planie lub pakiecie udostępnianym pod nazwą Office 365 lub Microsoft Dynamics 365): Microsoft Power BI, Microsoft PowerApps i Microsoft Flow. Podstawowe Usługi Microsoft Power Platform nie obejmują żadnego oprogramowania klienckiego, w tym w szczególności aplikacji mobilnych Power BI Report Server, Power BI, PowerApps lub Microsoft Flow ani aplikacji Power BI Desktop i PowerApps Studio.</w:t>
            </w:r>
          </w:p>
        </w:tc>
      </w:tr>
      <w:tr w:rsidR="000A26C9" w:rsidRPr="00C73B82" w14:paraId="071F06C5" w14:textId="77777777" w:rsidTr="00E15422">
        <w:tc>
          <w:tcPr>
            <w:tcW w:w="2610" w:type="dxa"/>
            <w:vAlign w:val="center"/>
          </w:tcPr>
          <w:p w14:paraId="37640E81" w14:textId="48CA23DB" w:rsidR="000A26C9" w:rsidRPr="00D75C05" w:rsidRDefault="000A26C9" w:rsidP="000A26C9">
            <w:pPr>
              <w:pStyle w:val="ProductList-Body"/>
              <w:rPr>
                <w:sz w:val="16"/>
                <w:szCs w:val="16"/>
                <w:lang w:val="en-US"/>
              </w:rPr>
            </w:pPr>
            <w:r>
              <w:rPr>
                <w:sz w:val="16"/>
                <w:szCs w:val="16"/>
              </w:rPr>
              <w:t>Usługi zaawansowanej ochrony przed zagrożeniami w usłudze Microsoft Defender</w:t>
            </w:r>
          </w:p>
        </w:tc>
        <w:tc>
          <w:tcPr>
            <w:tcW w:w="8190" w:type="dxa"/>
          </w:tcPr>
          <w:p w14:paraId="148D2DB4" w14:textId="5BB527F6" w:rsidR="000A26C9" w:rsidRPr="00C2365E" w:rsidRDefault="000A26C9" w:rsidP="000A26C9">
            <w:pPr>
              <w:pStyle w:val="ProductList-Body"/>
              <w:rPr>
                <w:sz w:val="16"/>
                <w:szCs w:val="16"/>
                <w:lang w:val="en-US"/>
              </w:rPr>
            </w:pPr>
            <w:r>
              <w:rPr>
                <w:sz w:val="16"/>
                <w:szCs w:val="16"/>
              </w:rPr>
              <w:t>Następujące udostępniane w chmurze części usługi Zaawansowana ochrona przed zagrożeniami w usłudze Microsoft Defender: usługi wykrywania i uzyskiwania odpowiedzi z punktów końcowych (Detection &amp; Response, EDR), automatycznego badania i korygowania zagrożeń (Automatic Investigation &amp; Remediation)</w:t>
            </w:r>
            <w:r w:rsidR="006F3394">
              <w:rPr>
                <w:sz w:val="16"/>
                <w:szCs w:val="16"/>
              </w:rPr>
              <w:t>.</w:t>
            </w:r>
          </w:p>
        </w:tc>
      </w:tr>
    </w:tbl>
    <w:p w14:paraId="1C3FFDF6" w14:textId="77777777" w:rsidR="000E6ED8" w:rsidRPr="00C2365E" w:rsidRDefault="000E6ED8" w:rsidP="00A914BF">
      <w:pPr>
        <w:pStyle w:val="ProductList-Body"/>
        <w:rPr>
          <w:lang w:val="en-US"/>
        </w:rPr>
      </w:pPr>
    </w:p>
    <w:p w14:paraId="00E78500" w14:textId="77777777" w:rsidR="00590623" w:rsidRDefault="00590623" w:rsidP="00007A75">
      <w:pPr>
        <w:pStyle w:val="ProductList-SectionHeading"/>
        <w:tabs>
          <w:tab w:val="center" w:pos="5400"/>
        </w:tabs>
        <w:spacing w:after="0"/>
        <w:outlineLvl w:val="0"/>
        <w:sectPr w:rsidR="00590623" w:rsidSect="00434D43">
          <w:pgSz w:w="12240" w:h="15840"/>
          <w:pgMar w:top="1440" w:right="720" w:bottom="1440" w:left="720" w:header="720" w:footer="720" w:gutter="0"/>
          <w:cols w:space="720"/>
          <w:titlePg/>
          <w:docGrid w:linePitch="360"/>
        </w:sectPr>
      </w:pPr>
      <w:bookmarkStart w:id="110" w:name="AppendixB_SecurityMeasures"/>
      <w:bookmarkStart w:id="111" w:name="_Toc507768563"/>
      <w:bookmarkStart w:id="112" w:name="DataProcessingTerms_DataatRest"/>
    </w:p>
    <w:p w14:paraId="70A9AA74" w14:textId="6F0A8043" w:rsidR="00007A75" w:rsidRDefault="00007A75" w:rsidP="00007A75">
      <w:pPr>
        <w:pStyle w:val="ProductList-SectionHeading"/>
        <w:tabs>
          <w:tab w:val="center" w:pos="5400"/>
        </w:tabs>
        <w:spacing w:after="0"/>
        <w:outlineLvl w:val="0"/>
      </w:pPr>
      <w:bookmarkStart w:id="113" w:name="_Toc25687768"/>
      <w:r>
        <w:lastRenderedPageBreak/>
        <w:t xml:space="preserve">Załącznik B — </w:t>
      </w:r>
      <w:bookmarkStart w:id="114" w:name="DataProcessingTerms_Security"/>
      <w:bookmarkStart w:id="115" w:name="_Toc507239523"/>
      <w:r>
        <w:t>Zabezpieczenia</w:t>
      </w:r>
      <w:bookmarkEnd w:id="110"/>
      <w:bookmarkEnd w:id="111"/>
      <w:bookmarkEnd w:id="113"/>
      <w:bookmarkEnd w:id="114"/>
      <w:bookmarkEnd w:id="115"/>
    </w:p>
    <w:bookmarkEnd w:id="112"/>
    <w:p w14:paraId="37FD131C" w14:textId="77777777" w:rsidR="00007A75" w:rsidRPr="00CD6202" w:rsidRDefault="00007A75" w:rsidP="00007A75">
      <w:pPr>
        <w:pStyle w:val="ProductList-Body"/>
      </w:pPr>
    </w:p>
    <w:p w14:paraId="02D2F377" w14:textId="77777777" w:rsidR="00007A75" w:rsidRDefault="00007A75" w:rsidP="00007A75">
      <w:pPr>
        <w:pStyle w:val="ProductList-Body"/>
      </w:pPr>
      <w:r>
        <w:t>Microsoft wdrożył i zobowiązuje się utrzymać w odniesieniu do Danych Klienta w Podstawowych Usługach Online wymienione niżej zabezpieczenia, które w połączeniu z postanowieniami w zakresie bezpieczeństwa zawartymi w Postanowieniach Dotyczących Usług Online (w tym Postanowieniami wynikającymi z RODO) określają jedyny zakres odpowiedzialności Microsoft odnośnie do bezpieczeństwa tych danych.</w:t>
      </w:r>
    </w:p>
    <w:p w14:paraId="35AE44ED" w14:textId="77777777" w:rsidR="00086F17" w:rsidRPr="000F6A0E" w:rsidRDefault="00086F17" w:rsidP="00A914BF">
      <w:pPr>
        <w:pStyle w:val="ProductList-Body"/>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610"/>
        <w:gridCol w:w="8190"/>
      </w:tblGrid>
      <w:tr w:rsidR="00086F17" w14:paraId="02F34839" w14:textId="77777777" w:rsidTr="000B2305">
        <w:trPr>
          <w:tblHeader/>
        </w:trPr>
        <w:tc>
          <w:tcPr>
            <w:tcW w:w="2610" w:type="dxa"/>
            <w:shd w:val="clear" w:color="auto" w:fill="0072C6"/>
          </w:tcPr>
          <w:p w14:paraId="75D7A1AA" w14:textId="0DECA320" w:rsidR="00086F17" w:rsidRPr="00231971" w:rsidRDefault="00086F17" w:rsidP="008E1EAF">
            <w:pPr>
              <w:pStyle w:val="ProductList-Body"/>
              <w:spacing w:before="20" w:after="20"/>
              <w:rPr>
                <w:color w:val="FFFFFF" w:themeColor="background1"/>
                <w:sz w:val="16"/>
                <w:szCs w:val="16"/>
              </w:rPr>
            </w:pPr>
            <w:r>
              <w:rPr>
                <w:color w:val="FFFFFF" w:themeColor="background1"/>
                <w:sz w:val="16"/>
                <w:szCs w:val="16"/>
              </w:rPr>
              <w:t>Domena</w:t>
            </w:r>
          </w:p>
        </w:tc>
        <w:tc>
          <w:tcPr>
            <w:tcW w:w="8190" w:type="dxa"/>
            <w:shd w:val="clear" w:color="auto" w:fill="0072C6"/>
          </w:tcPr>
          <w:p w14:paraId="6C61E74C" w14:textId="4A3AC490" w:rsidR="00086F17" w:rsidRPr="00231971" w:rsidRDefault="00086F17" w:rsidP="008E1EAF">
            <w:pPr>
              <w:pStyle w:val="ProductList-Body"/>
              <w:spacing w:before="20" w:after="20"/>
              <w:rPr>
                <w:color w:val="FFFFFF" w:themeColor="background1"/>
                <w:sz w:val="16"/>
                <w:szCs w:val="16"/>
              </w:rPr>
            </w:pPr>
            <w:r>
              <w:rPr>
                <w:color w:val="FFFFFF" w:themeColor="background1"/>
                <w:sz w:val="16"/>
                <w:szCs w:val="16"/>
              </w:rPr>
              <w:t>Zasady</w:t>
            </w:r>
          </w:p>
        </w:tc>
      </w:tr>
      <w:tr w:rsidR="00086F17" w14:paraId="7BFB34B6" w14:textId="77777777" w:rsidTr="000B2305">
        <w:tc>
          <w:tcPr>
            <w:tcW w:w="2610" w:type="dxa"/>
            <w:vAlign w:val="center"/>
          </w:tcPr>
          <w:p w14:paraId="4A265EB1" w14:textId="4B939C28" w:rsidR="00086F17" w:rsidRPr="00231971" w:rsidRDefault="00086F17" w:rsidP="007303AE">
            <w:pPr>
              <w:pStyle w:val="ProductList-Body"/>
              <w:rPr>
                <w:sz w:val="16"/>
                <w:szCs w:val="16"/>
              </w:rPr>
            </w:pPr>
            <w:r>
              <w:rPr>
                <w:sz w:val="16"/>
                <w:szCs w:val="16"/>
              </w:rPr>
              <w:t>Struktura bezpieczeństwa informacji</w:t>
            </w:r>
          </w:p>
        </w:tc>
        <w:tc>
          <w:tcPr>
            <w:tcW w:w="8190" w:type="dxa"/>
          </w:tcPr>
          <w:p w14:paraId="4CCE6AB8" w14:textId="7F0E44E2" w:rsidR="009C6951" w:rsidRPr="000F6A0E" w:rsidRDefault="009C6951" w:rsidP="009C6951">
            <w:pPr>
              <w:pStyle w:val="ProductList-Body"/>
            </w:pPr>
            <w:r>
              <w:rPr>
                <w:b/>
                <w:sz w:val="16"/>
                <w:szCs w:val="16"/>
              </w:rPr>
              <w:t>Odpowiedzialność za zabezpieczenia</w:t>
            </w:r>
            <w:r w:rsidRPr="003A088F">
              <w:rPr>
                <w:b/>
                <w:sz w:val="16"/>
                <w:szCs w:val="16"/>
              </w:rPr>
              <w:t>.</w:t>
            </w:r>
            <w:r>
              <w:rPr>
                <w:sz w:val="16"/>
                <w:szCs w:val="16"/>
              </w:rPr>
              <w:t xml:space="preserve"> Microsoft wyznacza co najmniej jedną osobę odpowiedzialną za zabezpieczenia, która będzie koordynować i monitorować reguły oraz procedury zabezpieczeń.</w:t>
            </w:r>
          </w:p>
          <w:p w14:paraId="25E100F8" w14:textId="7660AD52" w:rsidR="009C6951" w:rsidRPr="000F6A0E" w:rsidRDefault="009C6951" w:rsidP="0088164F">
            <w:pPr>
              <w:pStyle w:val="ProductList-Body"/>
              <w:spacing w:before="40"/>
            </w:pPr>
            <w:r>
              <w:rPr>
                <w:b/>
                <w:sz w:val="16"/>
                <w:szCs w:val="16"/>
              </w:rPr>
              <w:t>Role i obowiązki w zakresie zabezpieczeń</w:t>
            </w:r>
            <w:r w:rsidRPr="003A088F">
              <w:rPr>
                <w:b/>
                <w:sz w:val="16"/>
                <w:szCs w:val="16"/>
              </w:rPr>
              <w:t>.</w:t>
            </w:r>
            <w:r>
              <w:rPr>
                <w:sz w:val="16"/>
                <w:szCs w:val="16"/>
              </w:rPr>
              <w:t xml:space="preserve"> Personel Microsoft mający dostęp do Danych Klienta podlega zobowiązaniom do zachowania poufności.</w:t>
            </w:r>
          </w:p>
          <w:p w14:paraId="43EEE1B1" w14:textId="14EE093C" w:rsidR="009C6951" w:rsidRPr="000F6A0E" w:rsidRDefault="009C6951" w:rsidP="0088164F">
            <w:pPr>
              <w:pStyle w:val="ProductList-Body"/>
              <w:spacing w:before="40"/>
            </w:pPr>
            <w:r>
              <w:rPr>
                <w:b/>
                <w:sz w:val="16"/>
                <w:szCs w:val="16"/>
              </w:rPr>
              <w:t>Program zarządzania ryzykiem</w:t>
            </w:r>
            <w:r w:rsidRPr="003A088F">
              <w:rPr>
                <w:b/>
                <w:sz w:val="16"/>
                <w:szCs w:val="16"/>
              </w:rPr>
              <w:t>.</w:t>
            </w:r>
            <w:r>
              <w:rPr>
                <w:sz w:val="16"/>
                <w:szCs w:val="16"/>
              </w:rPr>
              <w:t xml:space="preserve"> Przed rozpoczęciem przetwarzania Danych Klienta lub świadczenia Usług Online, Microsoft przeprowadza ocenę ryzyka.</w:t>
            </w:r>
          </w:p>
          <w:p w14:paraId="3D0B77AE" w14:textId="3E551499" w:rsidR="00086F17" w:rsidRPr="00231971" w:rsidRDefault="009C6951" w:rsidP="009C6951">
            <w:pPr>
              <w:pStyle w:val="ProductList-Body"/>
              <w:rPr>
                <w:sz w:val="16"/>
                <w:szCs w:val="16"/>
              </w:rPr>
            </w:pPr>
            <w:r>
              <w:rPr>
                <w:sz w:val="16"/>
                <w:szCs w:val="16"/>
              </w:rPr>
              <w:t>Microsoft zachowuje dokumentację dotyczącą zabezpieczeń po zakończeniu jej obowiązywania zgodnie z wymogami Microsoft w zakresie przechowywania.</w:t>
            </w:r>
          </w:p>
        </w:tc>
      </w:tr>
      <w:tr w:rsidR="00086F17" w14:paraId="7414B36E" w14:textId="77777777" w:rsidTr="000B2305">
        <w:tc>
          <w:tcPr>
            <w:tcW w:w="2610" w:type="dxa"/>
            <w:vAlign w:val="center"/>
          </w:tcPr>
          <w:p w14:paraId="6F221689" w14:textId="78DA8E2F" w:rsidR="00086F17" w:rsidRPr="00231971" w:rsidRDefault="00086F17" w:rsidP="007303AE">
            <w:pPr>
              <w:pStyle w:val="ProductList-Body"/>
              <w:rPr>
                <w:sz w:val="16"/>
                <w:szCs w:val="16"/>
              </w:rPr>
            </w:pPr>
            <w:r>
              <w:rPr>
                <w:sz w:val="16"/>
                <w:szCs w:val="16"/>
              </w:rPr>
              <w:t>Zarządzanie zasobami</w:t>
            </w:r>
          </w:p>
        </w:tc>
        <w:tc>
          <w:tcPr>
            <w:tcW w:w="8190" w:type="dxa"/>
          </w:tcPr>
          <w:p w14:paraId="6DA73246" w14:textId="0BE2B773" w:rsidR="009C6951" w:rsidRPr="000F6A0E" w:rsidRDefault="009C6951" w:rsidP="009C6951">
            <w:pPr>
              <w:pStyle w:val="ProductList-Body"/>
            </w:pPr>
            <w:r>
              <w:rPr>
                <w:b/>
                <w:sz w:val="16"/>
                <w:szCs w:val="16"/>
              </w:rPr>
              <w:t>Spis zasobów</w:t>
            </w:r>
            <w:r w:rsidRPr="003A088F">
              <w:rPr>
                <w:b/>
                <w:sz w:val="16"/>
                <w:szCs w:val="16"/>
              </w:rPr>
              <w:t>.</w:t>
            </w:r>
            <w:r>
              <w:rPr>
                <w:sz w:val="16"/>
                <w:szCs w:val="16"/>
              </w:rPr>
              <w:t xml:space="preserve"> Microsoft prowadzi spis wszystkich nośników, na których są przechowywane Dane Klienta. Dostęp do spisów tych nośników jest zastrzeżony i ma go wyłącznie personel Microsoft upoważniony do tego na piśmie.</w:t>
            </w:r>
          </w:p>
          <w:p w14:paraId="4240A41C" w14:textId="77777777" w:rsidR="009C6951" w:rsidRPr="000F6A0E" w:rsidRDefault="009C6951" w:rsidP="0088164F">
            <w:pPr>
              <w:pStyle w:val="ProductList-Body"/>
              <w:spacing w:before="40"/>
            </w:pPr>
            <w:r>
              <w:rPr>
                <w:b/>
                <w:sz w:val="16"/>
                <w:szCs w:val="16"/>
              </w:rPr>
              <w:t>Obsługa zasobów</w:t>
            </w:r>
          </w:p>
          <w:p w14:paraId="44E4A99A" w14:textId="09CE2C4F" w:rsidR="009C6951" w:rsidRPr="000F6A0E" w:rsidRDefault="00651B74" w:rsidP="00651B74">
            <w:pPr>
              <w:pStyle w:val="ProductList-Body"/>
              <w:ind w:left="162" w:hanging="162"/>
            </w:pPr>
            <w:r>
              <w:rPr>
                <w:sz w:val="16"/>
                <w:szCs w:val="16"/>
              </w:rPr>
              <w:t>-</w:t>
            </w:r>
            <w:r>
              <w:rPr>
                <w:sz w:val="16"/>
                <w:szCs w:val="16"/>
              </w:rPr>
              <w:tab/>
              <w:t>Microsoft klasyfikuje Dane Klienta w celu umożliwienia ich identyfikacji oraz odpowiedniego ograniczenia dostępu do nich.</w:t>
            </w:r>
          </w:p>
          <w:p w14:paraId="134B5436" w14:textId="2C7EBF23" w:rsidR="009C6951" w:rsidRPr="000F6A0E" w:rsidRDefault="002A3B84" w:rsidP="00651B74">
            <w:pPr>
              <w:pStyle w:val="ProductList-Body"/>
              <w:ind w:left="162" w:hanging="162"/>
            </w:pPr>
            <w:r>
              <w:rPr>
                <w:sz w:val="16"/>
                <w:szCs w:val="16"/>
              </w:rPr>
              <w:t>-</w:t>
            </w:r>
            <w:r>
              <w:rPr>
                <w:sz w:val="16"/>
                <w:szCs w:val="16"/>
              </w:rPr>
              <w:tab/>
              <w:t>Microsoft stosuje ograniczenia dotyczące drukowania Danych Klienta, a także procedury w zakresie usuwania materiałów drukowanych zawierających Dane Klienta.</w:t>
            </w:r>
          </w:p>
          <w:p w14:paraId="4579FE11" w14:textId="7C764D83" w:rsidR="00086F17" w:rsidRPr="00231971" w:rsidRDefault="009C6951" w:rsidP="002F5F3E">
            <w:pPr>
              <w:pStyle w:val="ProductList-Body"/>
              <w:numPr>
                <w:ilvl w:val="0"/>
                <w:numId w:val="10"/>
              </w:numPr>
              <w:ind w:left="162" w:hanging="180"/>
              <w:rPr>
                <w:sz w:val="16"/>
                <w:szCs w:val="16"/>
              </w:rPr>
            </w:pPr>
            <w:r>
              <w:rPr>
                <w:sz w:val="16"/>
                <w:szCs w:val="16"/>
              </w:rPr>
              <w:t>Przed zapisaniem Danych Klienta na urządzeniach przenośnych, uzyskaniem zdalnego dostępu do Danych Klienta i przetworzeniem Danych Klienta poza placówką Microsoft personel musi otrzymać od Microsoft autoryzację.</w:t>
            </w:r>
          </w:p>
        </w:tc>
      </w:tr>
      <w:tr w:rsidR="00086F17" w14:paraId="7EC99B9F" w14:textId="77777777" w:rsidTr="000B2305">
        <w:tc>
          <w:tcPr>
            <w:tcW w:w="2610" w:type="dxa"/>
            <w:vAlign w:val="center"/>
          </w:tcPr>
          <w:p w14:paraId="59347A52" w14:textId="738D913D" w:rsidR="00086F17" w:rsidRPr="00231971" w:rsidRDefault="00086F17" w:rsidP="007303AE">
            <w:pPr>
              <w:pStyle w:val="ProductList-Body"/>
              <w:rPr>
                <w:sz w:val="16"/>
                <w:szCs w:val="16"/>
              </w:rPr>
            </w:pPr>
            <w:r>
              <w:rPr>
                <w:sz w:val="16"/>
                <w:szCs w:val="16"/>
              </w:rPr>
              <w:t>Bezpieczeństwo zasobów ludzkich</w:t>
            </w:r>
          </w:p>
        </w:tc>
        <w:tc>
          <w:tcPr>
            <w:tcW w:w="8190" w:type="dxa"/>
          </w:tcPr>
          <w:p w14:paraId="4D458344" w14:textId="28E5AABF" w:rsidR="00086F17" w:rsidRPr="00231971" w:rsidRDefault="009C6951" w:rsidP="008E1EAF">
            <w:pPr>
              <w:pStyle w:val="ProductList-Body"/>
              <w:rPr>
                <w:sz w:val="16"/>
                <w:szCs w:val="16"/>
              </w:rPr>
            </w:pPr>
            <w:r>
              <w:rPr>
                <w:b/>
                <w:sz w:val="16"/>
                <w:szCs w:val="16"/>
              </w:rPr>
              <w:t>Szkolenia z zakresu zabezpieczeń</w:t>
            </w:r>
            <w:r w:rsidRPr="00A44D6D">
              <w:rPr>
                <w:b/>
                <w:sz w:val="16"/>
                <w:szCs w:val="16"/>
              </w:rPr>
              <w:t>.</w:t>
            </w:r>
            <w:r>
              <w:rPr>
                <w:sz w:val="16"/>
                <w:szCs w:val="16"/>
              </w:rPr>
              <w:t xml:space="preserve"> Microsoft informuje personel Microsoft o stosownych procedurach zabezpieczeń i ich odpowiednich rolach. Ponadto Microsoft informuje personel Microsoft o możliwych konsekwencjach naruszeń obowiązujących reguł i procedur zabezpieczeń. Podczas szkoleń Microsoft używa tylko anonimowych danych.</w:t>
            </w:r>
          </w:p>
        </w:tc>
      </w:tr>
      <w:tr w:rsidR="00086F17" w14:paraId="7B591B2A" w14:textId="77777777" w:rsidTr="000B2305">
        <w:tc>
          <w:tcPr>
            <w:tcW w:w="2610" w:type="dxa"/>
            <w:vAlign w:val="center"/>
          </w:tcPr>
          <w:p w14:paraId="17640D63" w14:textId="1909CE38" w:rsidR="00086F17" w:rsidRPr="00231971" w:rsidRDefault="00086F17" w:rsidP="007303AE">
            <w:pPr>
              <w:pStyle w:val="ProductList-Body"/>
              <w:rPr>
                <w:sz w:val="16"/>
                <w:szCs w:val="16"/>
              </w:rPr>
            </w:pPr>
            <w:r>
              <w:rPr>
                <w:sz w:val="16"/>
                <w:szCs w:val="16"/>
              </w:rPr>
              <w:t>bezpieczeństwo fizyczne i środowiskowe</w:t>
            </w:r>
          </w:p>
        </w:tc>
        <w:tc>
          <w:tcPr>
            <w:tcW w:w="8190" w:type="dxa"/>
          </w:tcPr>
          <w:p w14:paraId="0E056EAF" w14:textId="21CE734C" w:rsidR="009C6951" w:rsidRPr="000F6A0E" w:rsidRDefault="009C6951" w:rsidP="009C6951">
            <w:pPr>
              <w:pStyle w:val="ProductList-Body"/>
            </w:pPr>
            <w:r>
              <w:rPr>
                <w:b/>
                <w:sz w:val="16"/>
                <w:szCs w:val="16"/>
              </w:rPr>
              <w:t>Fizyczny dostęp do placówek</w:t>
            </w:r>
            <w:r w:rsidRPr="00AF686F">
              <w:rPr>
                <w:b/>
                <w:sz w:val="16"/>
                <w:szCs w:val="16"/>
              </w:rPr>
              <w:t>.</w:t>
            </w:r>
            <w:r>
              <w:rPr>
                <w:sz w:val="16"/>
                <w:szCs w:val="16"/>
              </w:rPr>
              <w:t xml:space="preserve"> Dostęp do placówek, w których są zlokalizowane systemy informatyczne przetwarzające Dane Klienta, mają tylko określone osoby upoważnione do tego przez Microsoft.</w:t>
            </w:r>
          </w:p>
          <w:p w14:paraId="0173E035" w14:textId="4AD1F14D" w:rsidR="009C6951" w:rsidRPr="000F6A0E" w:rsidRDefault="009C6951" w:rsidP="0088164F">
            <w:pPr>
              <w:pStyle w:val="ProductList-Body"/>
              <w:spacing w:before="40"/>
            </w:pPr>
            <w:r>
              <w:rPr>
                <w:b/>
                <w:sz w:val="16"/>
                <w:szCs w:val="16"/>
              </w:rPr>
              <w:t>Fizyczny dostęp do składników</w:t>
            </w:r>
            <w:r w:rsidRPr="00AF686F">
              <w:rPr>
                <w:b/>
                <w:sz w:val="16"/>
                <w:szCs w:val="16"/>
              </w:rPr>
              <w:t>.</w:t>
            </w:r>
            <w:r>
              <w:rPr>
                <w:sz w:val="16"/>
                <w:szCs w:val="16"/>
              </w:rPr>
              <w:t xml:space="preserve"> Microsoft prowadzi rejestr przychodzących i wychodzących nośników zawierających Dane Klienta, w którym znajdują się takie informacje jak typ nośnika, upoważnieni nadawcy i odbiorcy, data i godzina, liczba nośników oraz typy Danych Klienta, jakie są na nich zapisane.</w:t>
            </w:r>
          </w:p>
          <w:p w14:paraId="556D004F" w14:textId="1CF63ED3" w:rsidR="009C6951" w:rsidRPr="000F6A0E" w:rsidRDefault="009C6951" w:rsidP="0088164F">
            <w:pPr>
              <w:pStyle w:val="ProductList-Body"/>
              <w:spacing w:before="40"/>
            </w:pPr>
            <w:r>
              <w:rPr>
                <w:b/>
                <w:sz w:val="16"/>
                <w:szCs w:val="16"/>
              </w:rPr>
              <w:t>Ochrona przed zakłóceniami</w:t>
            </w:r>
            <w:r w:rsidRPr="00AF686F">
              <w:rPr>
                <w:b/>
                <w:sz w:val="16"/>
                <w:szCs w:val="16"/>
              </w:rPr>
              <w:t>.</w:t>
            </w:r>
            <w:r>
              <w:rPr>
                <w:sz w:val="16"/>
                <w:szCs w:val="16"/>
              </w:rPr>
              <w:t xml:space="preserve"> W celu ochrony danych przed ich utratą z powodu awarii źródła zasilania lub zakłóceń sieciowych Microsoft stosuje różne systemy zgodne ze standardem branżowym.</w:t>
            </w:r>
          </w:p>
          <w:p w14:paraId="746254B8" w14:textId="5CE993D4" w:rsidR="00086F17" w:rsidRPr="00231971" w:rsidRDefault="009C6951" w:rsidP="0088164F">
            <w:pPr>
              <w:pStyle w:val="ProductList-Body"/>
              <w:spacing w:before="40"/>
              <w:rPr>
                <w:sz w:val="16"/>
                <w:szCs w:val="16"/>
              </w:rPr>
            </w:pPr>
            <w:r>
              <w:rPr>
                <w:b/>
                <w:sz w:val="16"/>
                <w:szCs w:val="16"/>
              </w:rPr>
              <w:t>Usuwanie składników</w:t>
            </w:r>
            <w:r w:rsidRPr="00AF686F">
              <w:rPr>
                <w:b/>
                <w:sz w:val="16"/>
                <w:szCs w:val="16"/>
              </w:rPr>
              <w:t>.</w:t>
            </w:r>
            <w:r>
              <w:rPr>
                <w:sz w:val="16"/>
                <w:szCs w:val="16"/>
              </w:rPr>
              <w:t xml:space="preserve"> W celu usunięcia Danych Klienta, gdy już nie są potrzebne, Microsoft stosuje procedury zgodne ze standardem branżowym.</w:t>
            </w:r>
          </w:p>
        </w:tc>
      </w:tr>
      <w:tr w:rsidR="00086F17" w14:paraId="5142F166" w14:textId="77777777" w:rsidTr="00F40E7A">
        <w:tc>
          <w:tcPr>
            <w:tcW w:w="2610" w:type="dxa"/>
            <w:tcBorders>
              <w:bottom w:val="single" w:sz="4" w:space="0" w:color="auto"/>
            </w:tcBorders>
            <w:vAlign w:val="center"/>
          </w:tcPr>
          <w:p w14:paraId="4E573BCA" w14:textId="3DE6A7D5" w:rsidR="00086F17" w:rsidRPr="00231971" w:rsidRDefault="00086F17" w:rsidP="007303AE">
            <w:pPr>
              <w:pStyle w:val="ProductList-Body"/>
              <w:rPr>
                <w:sz w:val="16"/>
                <w:szCs w:val="16"/>
              </w:rPr>
            </w:pPr>
            <w:r>
              <w:rPr>
                <w:sz w:val="16"/>
                <w:szCs w:val="16"/>
              </w:rPr>
              <w:t>Zarządzanie komunikacją i operacjami</w:t>
            </w:r>
          </w:p>
        </w:tc>
        <w:tc>
          <w:tcPr>
            <w:tcW w:w="8190" w:type="dxa"/>
            <w:tcBorders>
              <w:bottom w:val="single" w:sz="4" w:space="0" w:color="auto"/>
            </w:tcBorders>
          </w:tcPr>
          <w:p w14:paraId="52A9B3B5" w14:textId="2B32BAB3" w:rsidR="009C6951" w:rsidRPr="000F6A0E" w:rsidRDefault="009C6951" w:rsidP="009C6951">
            <w:pPr>
              <w:pStyle w:val="ProductList-Body"/>
            </w:pPr>
            <w:r>
              <w:rPr>
                <w:b/>
                <w:sz w:val="16"/>
                <w:szCs w:val="16"/>
              </w:rPr>
              <w:t>Zasady operacyjne</w:t>
            </w:r>
            <w:r w:rsidRPr="00091F8B">
              <w:rPr>
                <w:b/>
                <w:sz w:val="16"/>
                <w:szCs w:val="16"/>
              </w:rPr>
              <w:t>.</w:t>
            </w:r>
            <w:r>
              <w:rPr>
                <w:sz w:val="16"/>
                <w:szCs w:val="16"/>
              </w:rPr>
              <w:t xml:space="preserve"> Microsoft prowadzi dokumentację dotyczącą zabezpieczeń, w której znajdują się opisy środków bezpieczeństwa, stosownych procedur oraz obowiązków personelu mającego dostęp do Danych Klienta.</w:t>
            </w:r>
          </w:p>
          <w:p w14:paraId="53600F6E" w14:textId="77777777" w:rsidR="009C6951" w:rsidRPr="000F6A0E" w:rsidRDefault="009C6951" w:rsidP="0088164F">
            <w:pPr>
              <w:pStyle w:val="ProductList-Body"/>
              <w:spacing w:before="40"/>
            </w:pPr>
            <w:r>
              <w:rPr>
                <w:b/>
                <w:sz w:val="16"/>
                <w:szCs w:val="16"/>
              </w:rPr>
              <w:t>Procedury odzyskiwania danych</w:t>
            </w:r>
          </w:p>
          <w:p w14:paraId="273CBF49" w14:textId="1F3FDE1A" w:rsidR="009C6951" w:rsidRPr="000F6A0E" w:rsidRDefault="003D22CB" w:rsidP="003D22CB">
            <w:pPr>
              <w:pStyle w:val="ProductList-Body"/>
              <w:ind w:left="162" w:hanging="162"/>
            </w:pPr>
            <w:r>
              <w:rPr>
                <w:sz w:val="16"/>
                <w:szCs w:val="16"/>
              </w:rPr>
              <w:t>-</w:t>
            </w:r>
            <w:r>
              <w:rPr>
                <w:sz w:val="16"/>
                <w:szCs w:val="16"/>
              </w:rPr>
              <w:tab/>
              <w:t>Microsoft na bieżąco tworzy kopie danych, z których można odzyskać Dane Klienta, jednak nie rzadziej niż raz w tygodniu (chyba że żadne Dane Klienta nie zostały w tym czasie zaktualizowane).</w:t>
            </w:r>
          </w:p>
          <w:p w14:paraId="60832291" w14:textId="703842F7" w:rsidR="009C6951" w:rsidRPr="000F6A0E" w:rsidRDefault="003D22CB" w:rsidP="003D22CB">
            <w:pPr>
              <w:pStyle w:val="ProductList-Body"/>
              <w:ind w:left="162" w:hanging="162"/>
            </w:pPr>
            <w:r>
              <w:rPr>
                <w:sz w:val="16"/>
                <w:szCs w:val="16"/>
              </w:rPr>
              <w:t>-</w:t>
            </w:r>
            <w:r>
              <w:rPr>
                <w:sz w:val="16"/>
                <w:szCs w:val="16"/>
              </w:rPr>
              <w:tab/>
              <w:t>Microsoft przechowuje kopie Danych Klienta i procedury odzyskiwania danych w innej lokalizacji niż lokalizacja głównego sprzętu komputerowego służącego do przetwarzania Danych Klienta.</w:t>
            </w:r>
          </w:p>
          <w:p w14:paraId="21D206B8" w14:textId="396DEE6C" w:rsidR="009C6951" w:rsidRPr="000F6A0E" w:rsidRDefault="003D22CB" w:rsidP="003D22CB">
            <w:pPr>
              <w:pStyle w:val="ProductList-Body"/>
              <w:ind w:left="162" w:hanging="162"/>
            </w:pPr>
            <w:r>
              <w:rPr>
                <w:sz w:val="16"/>
                <w:szCs w:val="16"/>
              </w:rPr>
              <w:t>-</w:t>
            </w:r>
            <w:r>
              <w:rPr>
                <w:sz w:val="16"/>
                <w:szCs w:val="16"/>
              </w:rPr>
              <w:tab/>
              <w:t>Dostęp do kopii Danych Klienta podlega konkretnym procedurom obowiązującym w Microsoft.</w:t>
            </w:r>
          </w:p>
          <w:p w14:paraId="115885DB" w14:textId="7CDEEBDA" w:rsidR="009C6951" w:rsidRPr="000F6A0E" w:rsidRDefault="003D22CB" w:rsidP="003D22CB">
            <w:pPr>
              <w:pStyle w:val="ProductList-Body"/>
              <w:ind w:left="162" w:hanging="162"/>
            </w:pPr>
            <w:r>
              <w:rPr>
                <w:sz w:val="16"/>
                <w:szCs w:val="16"/>
              </w:rPr>
              <w:t>-</w:t>
            </w:r>
            <w:r>
              <w:rPr>
                <w:sz w:val="16"/>
                <w:szCs w:val="16"/>
              </w:rPr>
              <w:tab/>
              <w:t>Microsoft weryfikuje procedury odzyskiwania danych co najmniej raz na sześć miesięcy, z wyjątkiem Usług Azure dla Instytucji Rządowych, dla których procedury odzyskiwania danych są weryfikowane co dwanaście miesięcy.</w:t>
            </w:r>
          </w:p>
          <w:p w14:paraId="0C13E134" w14:textId="170BC129" w:rsidR="009C6951" w:rsidRPr="000F6A0E" w:rsidRDefault="003D22CB" w:rsidP="003D22CB">
            <w:pPr>
              <w:pStyle w:val="ProductList-Body"/>
              <w:ind w:left="162" w:hanging="162"/>
            </w:pPr>
            <w:r>
              <w:rPr>
                <w:sz w:val="16"/>
                <w:szCs w:val="16"/>
              </w:rPr>
              <w:t>-</w:t>
            </w:r>
            <w:r>
              <w:rPr>
                <w:sz w:val="16"/>
                <w:szCs w:val="16"/>
              </w:rPr>
              <w:tab/>
              <w:t>Microsoft rejestruje działania związane z odzyskiwaniem danych, w tym imię i nazwisko osoby odpowiedzialnej, opis przywracanych danych oraz, jeśli ma to zastosowanie, imię i nazwisko osoby odpowiedzialnej oraz ewentualnie dane, jakie musiały zostać wprowadzone ręcznie podczas odzyskiwania.</w:t>
            </w:r>
          </w:p>
          <w:p w14:paraId="71B335AB" w14:textId="7C96C6BC" w:rsidR="009C6951" w:rsidRPr="000F6A0E" w:rsidRDefault="009C6951" w:rsidP="0088164F">
            <w:pPr>
              <w:pStyle w:val="ProductList-Body"/>
              <w:spacing w:before="40"/>
            </w:pPr>
            <w:r>
              <w:rPr>
                <w:b/>
                <w:sz w:val="16"/>
                <w:szCs w:val="16"/>
              </w:rPr>
              <w:t>Złośliwe oprogramowanie</w:t>
            </w:r>
            <w:r w:rsidRPr="00B72D09">
              <w:rPr>
                <w:b/>
                <w:sz w:val="16"/>
                <w:szCs w:val="16"/>
              </w:rPr>
              <w:t>.</w:t>
            </w:r>
            <w:r>
              <w:rPr>
                <w:sz w:val="16"/>
                <w:szCs w:val="16"/>
              </w:rPr>
              <w:t xml:space="preserve"> Microsoft przeprowadza kontrole chroniące przed złośliwym oprogramowaniem, które pomagają w uniemożliwieniu uzyskania nieupoważnionego dostępu do Danych Klienta przez takie oprogramowanie, w tym złośliwe oprogramowanie pochodzące z sieci publicznych.</w:t>
            </w:r>
          </w:p>
          <w:p w14:paraId="031EE0A7" w14:textId="77777777" w:rsidR="009C6951" w:rsidRPr="000F6A0E" w:rsidRDefault="009C6951" w:rsidP="0088164F">
            <w:pPr>
              <w:pStyle w:val="ProductList-Body"/>
              <w:spacing w:before="40"/>
            </w:pPr>
            <w:r>
              <w:rPr>
                <w:b/>
                <w:sz w:val="16"/>
                <w:szCs w:val="16"/>
              </w:rPr>
              <w:t>Dane poza granicami</w:t>
            </w:r>
          </w:p>
          <w:p w14:paraId="529D2023" w14:textId="70F38FBC" w:rsidR="009C6951" w:rsidRPr="000F6A0E" w:rsidRDefault="00651B74" w:rsidP="003D22CB">
            <w:pPr>
              <w:pStyle w:val="ProductList-Body"/>
              <w:ind w:left="162" w:hanging="162"/>
            </w:pPr>
            <w:r>
              <w:rPr>
                <w:sz w:val="16"/>
                <w:szCs w:val="16"/>
              </w:rPr>
              <w:t>-</w:t>
            </w:r>
            <w:r>
              <w:rPr>
                <w:sz w:val="16"/>
                <w:szCs w:val="16"/>
              </w:rPr>
              <w:tab/>
              <w:t>Microsoft szyfruje lub umożliwia Klientowi szyfrowanie Danych Klienta przesyłanych za pośrednictwem sieci publicznych.</w:t>
            </w:r>
          </w:p>
          <w:p w14:paraId="70E6C4C4" w14:textId="29143CC3" w:rsidR="009C6951" w:rsidRPr="000F6A0E" w:rsidRDefault="003D22CB" w:rsidP="003D22CB">
            <w:pPr>
              <w:pStyle w:val="ProductList-Body"/>
              <w:ind w:left="162" w:hanging="162"/>
            </w:pPr>
            <w:r>
              <w:rPr>
                <w:sz w:val="16"/>
                <w:szCs w:val="16"/>
              </w:rPr>
              <w:t>-</w:t>
            </w:r>
            <w:r>
              <w:rPr>
                <w:sz w:val="16"/>
                <w:szCs w:val="16"/>
              </w:rPr>
              <w:tab/>
              <w:t>Microsoft ogranicza dostęp do Danych Klienta na nośnikach, które opuszczają placówki Microsoft.</w:t>
            </w:r>
          </w:p>
          <w:p w14:paraId="039DA155" w14:textId="73742380" w:rsidR="00086F17" w:rsidRPr="00231971" w:rsidRDefault="009C6951" w:rsidP="0088164F">
            <w:pPr>
              <w:pStyle w:val="ProductList-Body"/>
              <w:spacing w:before="40"/>
              <w:rPr>
                <w:sz w:val="16"/>
                <w:szCs w:val="16"/>
              </w:rPr>
            </w:pPr>
            <w:r>
              <w:rPr>
                <w:b/>
                <w:sz w:val="16"/>
                <w:szCs w:val="16"/>
              </w:rPr>
              <w:t>Rejestrowanie zdarzeń</w:t>
            </w:r>
            <w:r w:rsidRPr="00A1619E">
              <w:rPr>
                <w:b/>
                <w:sz w:val="16"/>
                <w:szCs w:val="16"/>
              </w:rPr>
              <w:t>.</w:t>
            </w:r>
            <w:r>
              <w:rPr>
                <w:sz w:val="16"/>
                <w:szCs w:val="16"/>
              </w:rPr>
              <w:t xml:space="preserve"> Microsoft rejestruje lub umożliwia Klientowi rejestrowanie, uzyskiwanie dostępu do systemów informatycznych zawierających Dane Klienta oraz korzystanie z nich, rejestrując identyfikator dostępu, czas, przyznanie lub odmowę autoryzacji oraz podjęte działania.</w:t>
            </w:r>
          </w:p>
        </w:tc>
      </w:tr>
      <w:tr w:rsidR="00086F17" w14:paraId="4E04E154" w14:textId="77777777" w:rsidTr="00F40E7A">
        <w:tc>
          <w:tcPr>
            <w:tcW w:w="2610" w:type="dxa"/>
            <w:tcBorders>
              <w:top w:val="single" w:sz="4" w:space="0" w:color="auto"/>
              <w:left w:val="single" w:sz="4" w:space="0" w:color="auto"/>
              <w:bottom w:val="single" w:sz="4" w:space="0" w:color="auto"/>
              <w:right w:val="single" w:sz="4" w:space="0" w:color="auto"/>
            </w:tcBorders>
            <w:vAlign w:val="center"/>
          </w:tcPr>
          <w:p w14:paraId="1033C6C0" w14:textId="538D8B4A" w:rsidR="00086F17" w:rsidRPr="00231971" w:rsidRDefault="00086F17" w:rsidP="007303AE">
            <w:pPr>
              <w:pStyle w:val="ProductList-Body"/>
              <w:rPr>
                <w:sz w:val="16"/>
                <w:szCs w:val="16"/>
              </w:rPr>
            </w:pPr>
            <w:r>
              <w:rPr>
                <w:sz w:val="16"/>
                <w:szCs w:val="16"/>
              </w:rPr>
              <w:lastRenderedPageBreak/>
              <w:t>Kontrola dostępu</w:t>
            </w:r>
          </w:p>
        </w:tc>
        <w:tc>
          <w:tcPr>
            <w:tcW w:w="8190" w:type="dxa"/>
            <w:tcBorders>
              <w:top w:val="single" w:sz="4" w:space="0" w:color="auto"/>
              <w:left w:val="single" w:sz="4" w:space="0" w:color="auto"/>
              <w:bottom w:val="single" w:sz="4" w:space="0" w:color="auto"/>
              <w:right w:val="single" w:sz="4" w:space="0" w:color="auto"/>
            </w:tcBorders>
          </w:tcPr>
          <w:p w14:paraId="4D5A88E0" w14:textId="3D42E11B" w:rsidR="009C6951" w:rsidRPr="000F6A0E" w:rsidRDefault="009C6951" w:rsidP="009C6951">
            <w:pPr>
              <w:pStyle w:val="ProductList-Body"/>
            </w:pPr>
            <w:r>
              <w:rPr>
                <w:b/>
                <w:sz w:val="16"/>
                <w:szCs w:val="16"/>
              </w:rPr>
              <w:t>Zasady uzyskiwania dostępu</w:t>
            </w:r>
            <w:r w:rsidRPr="00A1619E">
              <w:rPr>
                <w:b/>
                <w:sz w:val="16"/>
                <w:szCs w:val="16"/>
              </w:rPr>
              <w:t>.</w:t>
            </w:r>
            <w:r>
              <w:rPr>
                <w:sz w:val="16"/>
                <w:szCs w:val="16"/>
              </w:rPr>
              <w:t xml:space="preserve"> Microsoft prowadzi rejestr uprawnień zabezpieczeń poszczególnych osób mających dostęp do Danych Klienta.</w:t>
            </w:r>
          </w:p>
          <w:p w14:paraId="2541D145" w14:textId="77777777" w:rsidR="009C6951" w:rsidRPr="000F6A0E" w:rsidRDefault="009C6951" w:rsidP="0088164F">
            <w:pPr>
              <w:pStyle w:val="ProductList-Body"/>
              <w:spacing w:before="40"/>
            </w:pPr>
            <w:r>
              <w:rPr>
                <w:b/>
                <w:sz w:val="16"/>
                <w:szCs w:val="16"/>
              </w:rPr>
              <w:t>Autoryzacja dostępu</w:t>
            </w:r>
          </w:p>
          <w:p w14:paraId="6905FA03" w14:textId="5006D295" w:rsidR="009C6951" w:rsidRPr="000F6A0E" w:rsidRDefault="003D22CB" w:rsidP="003D22CB">
            <w:pPr>
              <w:pStyle w:val="ProductList-Body"/>
              <w:ind w:left="162" w:hanging="162"/>
            </w:pPr>
            <w:r>
              <w:rPr>
                <w:sz w:val="16"/>
                <w:szCs w:val="16"/>
              </w:rPr>
              <w:t>-</w:t>
            </w:r>
            <w:r>
              <w:rPr>
                <w:sz w:val="16"/>
                <w:szCs w:val="16"/>
              </w:rPr>
              <w:tab/>
              <w:t>Microsoft prowadzi i aktualizuje rejestr personelu uprawnionego do uzyskiwania dostępu do systemów Microsoft zwierających Dane Klienta.</w:t>
            </w:r>
          </w:p>
          <w:p w14:paraId="25553CE7" w14:textId="30C9726D" w:rsidR="009C6951" w:rsidRPr="000F6A0E" w:rsidRDefault="003D22CB" w:rsidP="003D22CB">
            <w:pPr>
              <w:pStyle w:val="ProductList-Body"/>
              <w:ind w:left="162" w:hanging="162"/>
            </w:pPr>
            <w:r>
              <w:rPr>
                <w:sz w:val="16"/>
                <w:szCs w:val="16"/>
              </w:rPr>
              <w:t>-</w:t>
            </w:r>
            <w:r>
              <w:rPr>
                <w:sz w:val="16"/>
                <w:szCs w:val="16"/>
              </w:rPr>
              <w:tab/>
              <w:t>Microsoft dezaktywuje poświadczenia uwierzytelniania, które nie były używane przez sześć miesięcy.</w:t>
            </w:r>
          </w:p>
          <w:p w14:paraId="520E2E67" w14:textId="3B378056" w:rsidR="009C6951" w:rsidRPr="000F6A0E" w:rsidRDefault="003D22CB" w:rsidP="003D22CB">
            <w:pPr>
              <w:pStyle w:val="ProductList-Body"/>
              <w:ind w:left="162" w:hanging="162"/>
            </w:pPr>
            <w:r>
              <w:rPr>
                <w:sz w:val="16"/>
                <w:szCs w:val="16"/>
              </w:rPr>
              <w:t>-</w:t>
            </w:r>
            <w:r>
              <w:rPr>
                <w:sz w:val="16"/>
                <w:szCs w:val="16"/>
              </w:rPr>
              <w:tab/>
              <w:t xml:space="preserve">Microsoft wskazuje personel, który może przyznawać, zmieniać lub anulować autoryzowany dostęp do danych i zasobów. </w:t>
            </w:r>
          </w:p>
          <w:p w14:paraId="05170003" w14:textId="5B433AAF" w:rsidR="009C6951" w:rsidRPr="000F6A0E" w:rsidRDefault="003D22CB" w:rsidP="003D22CB">
            <w:pPr>
              <w:pStyle w:val="ProductList-Body"/>
              <w:ind w:left="162" w:hanging="162"/>
            </w:pPr>
            <w:r>
              <w:rPr>
                <w:sz w:val="16"/>
                <w:szCs w:val="16"/>
              </w:rPr>
              <w:t>-</w:t>
            </w:r>
            <w:r>
              <w:rPr>
                <w:sz w:val="16"/>
                <w:szCs w:val="16"/>
              </w:rPr>
              <w:tab/>
              <w:t>Microsoft gwarantuje, że jeśli dostęp do systemów zawierających Dane Klienta ma więcej niż jedna osoba, każda z tych osób korzysta z oddzielnego identyfikatora lub loginu.</w:t>
            </w:r>
          </w:p>
          <w:p w14:paraId="5E68175B" w14:textId="77777777" w:rsidR="009C6951" w:rsidRPr="000F6A0E" w:rsidRDefault="009C6951" w:rsidP="0088164F">
            <w:pPr>
              <w:pStyle w:val="ProductList-Body"/>
              <w:spacing w:before="40"/>
            </w:pPr>
            <w:r>
              <w:rPr>
                <w:b/>
                <w:sz w:val="16"/>
                <w:szCs w:val="16"/>
              </w:rPr>
              <w:t>Najniższe uprawnienia</w:t>
            </w:r>
          </w:p>
          <w:p w14:paraId="5A54D499" w14:textId="3D2F2471" w:rsidR="009C6951" w:rsidRPr="000F6A0E" w:rsidRDefault="003D22CB" w:rsidP="003D22CB">
            <w:pPr>
              <w:pStyle w:val="ProductList-Body"/>
              <w:ind w:left="162" w:hanging="162"/>
            </w:pPr>
            <w:r>
              <w:rPr>
                <w:sz w:val="16"/>
                <w:szCs w:val="16"/>
              </w:rPr>
              <w:t>-</w:t>
            </w:r>
            <w:r>
              <w:rPr>
                <w:sz w:val="16"/>
                <w:szCs w:val="16"/>
              </w:rPr>
              <w:tab/>
              <w:t xml:space="preserve">Personel pomocy technicznej może uzyskiwać dostęp do Danych Klienta tylko w razie potrzeby. </w:t>
            </w:r>
          </w:p>
          <w:p w14:paraId="036CE9EC" w14:textId="5495C6DC" w:rsidR="009C6951" w:rsidRPr="000F6A0E" w:rsidRDefault="003D22CB" w:rsidP="003D22CB">
            <w:pPr>
              <w:pStyle w:val="ProductList-Body"/>
              <w:ind w:left="162" w:hanging="162"/>
            </w:pPr>
            <w:r>
              <w:rPr>
                <w:sz w:val="16"/>
                <w:szCs w:val="16"/>
              </w:rPr>
              <w:t>-</w:t>
            </w:r>
            <w:r>
              <w:rPr>
                <w:sz w:val="16"/>
                <w:szCs w:val="16"/>
              </w:rPr>
              <w:tab/>
              <w:t>Microsoft ogranicza dostęp do Danych Klienta, tak aby był on możliwy tylko dla osób, które potrzebują go do wypełniania swoich obowiązków służbowych.</w:t>
            </w:r>
          </w:p>
          <w:p w14:paraId="0456AB46" w14:textId="6CD99070" w:rsidR="009C6951" w:rsidRPr="000F6A0E" w:rsidRDefault="009C6951" w:rsidP="00341304">
            <w:pPr>
              <w:pStyle w:val="ProductList-Body"/>
              <w:keepNext/>
              <w:spacing w:before="40"/>
            </w:pPr>
            <w:r>
              <w:rPr>
                <w:b/>
                <w:sz w:val="16"/>
                <w:szCs w:val="16"/>
              </w:rPr>
              <w:t>Integralność i zachowanie poufności</w:t>
            </w:r>
          </w:p>
          <w:p w14:paraId="0BF55A2D" w14:textId="10FACE86" w:rsidR="009C6951" w:rsidRPr="000F6A0E" w:rsidRDefault="003D22CB" w:rsidP="003D22CB">
            <w:pPr>
              <w:pStyle w:val="ProductList-Body"/>
              <w:ind w:left="162" w:hanging="162"/>
            </w:pPr>
            <w:r>
              <w:rPr>
                <w:sz w:val="16"/>
                <w:szCs w:val="16"/>
              </w:rPr>
              <w:t>-</w:t>
            </w:r>
            <w:r>
              <w:rPr>
                <w:sz w:val="16"/>
                <w:szCs w:val="16"/>
              </w:rPr>
              <w:tab/>
              <w:t>Microsoft instruuje personel Microsoft o konieczności wyłączania sesji administracyjnych w przypadku opuszczania placówek kontrolowanych przez Microsoft lub w innych przypadkach pozostawiania komputerów bez nadzoru.</w:t>
            </w:r>
          </w:p>
          <w:p w14:paraId="5E91173C" w14:textId="00D1B40A" w:rsidR="009C6951" w:rsidRPr="000F6A0E" w:rsidRDefault="003D22CB" w:rsidP="003D22CB">
            <w:pPr>
              <w:pStyle w:val="ProductList-Body"/>
              <w:ind w:left="162" w:hanging="162"/>
            </w:pPr>
            <w:r>
              <w:rPr>
                <w:sz w:val="16"/>
                <w:szCs w:val="16"/>
              </w:rPr>
              <w:t>-</w:t>
            </w:r>
            <w:r>
              <w:rPr>
                <w:sz w:val="16"/>
                <w:szCs w:val="16"/>
              </w:rPr>
              <w:tab/>
              <w:t>Microsoft przechowuje hasła w sposób uniemożliwiający ich odczytanie w czasie, gdy są one obowiązujące.</w:t>
            </w:r>
          </w:p>
          <w:p w14:paraId="7F353D0C" w14:textId="77777777" w:rsidR="009C6951" w:rsidRPr="000F6A0E" w:rsidRDefault="009C6951" w:rsidP="0088164F">
            <w:pPr>
              <w:pStyle w:val="ProductList-Body"/>
              <w:spacing w:before="40"/>
            </w:pPr>
            <w:r>
              <w:rPr>
                <w:b/>
                <w:sz w:val="16"/>
                <w:szCs w:val="16"/>
              </w:rPr>
              <w:t>Uwierzytelnianie</w:t>
            </w:r>
          </w:p>
          <w:p w14:paraId="3873F6E9" w14:textId="07F49072" w:rsidR="009C6951" w:rsidRPr="000F6A0E" w:rsidRDefault="003D22CB" w:rsidP="003D22CB">
            <w:pPr>
              <w:pStyle w:val="ProductList-Body"/>
              <w:ind w:left="162" w:hanging="162"/>
            </w:pPr>
            <w:r>
              <w:rPr>
                <w:sz w:val="16"/>
                <w:szCs w:val="16"/>
              </w:rPr>
              <w:t>-</w:t>
            </w:r>
            <w:r>
              <w:rPr>
                <w:sz w:val="16"/>
                <w:szCs w:val="16"/>
              </w:rPr>
              <w:tab/>
              <w:t>Do identyfikacji i uwierzytelnia użytkowników, którzy próbują uzyskać dostęp do systemów informatycznych, Microsoft stosuje praktyki zgodne ze standardem branżowym.</w:t>
            </w:r>
          </w:p>
          <w:p w14:paraId="53D424BB" w14:textId="4C560A5B" w:rsidR="009C6951" w:rsidRPr="000F6A0E" w:rsidRDefault="003D22CB" w:rsidP="003D22CB">
            <w:pPr>
              <w:pStyle w:val="ProductList-Body"/>
              <w:ind w:left="162" w:hanging="162"/>
            </w:pPr>
            <w:r>
              <w:rPr>
                <w:sz w:val="16"/>
                <w:szCs w:val="16"/>
              </w:rPr>
              <w:t>-</w:t>
            </w:r>
            <w:r>
              <w:rPr>
                <w:sz w:val="16"/>
                <w:szCs w:val="16"/>
              </w:rPr>
              <w:tab/>
              <w:t>Jeśli mechanizmy uwierzytelniania są oparte na hasłach, Microsoft wymaga, aby hasła te były regularnie odnawiane.</w:t>
            </w:r>
          </w:p>
          <w:p w14:paraId="0C91FCD8" w14:textId="1BD81918" w:rsidR="009C6951" w:rsidRPr="000F6A0E" w:rsidRDefault="003D22CB" w:rsidP="003D22CB">
            <w:pPr>
              <w:pStyle w:val="ProductList-Body"/>
              <w:ind w:left="162" w:hanging="162"/>
            </w:pPr>
            <w:r>
              <w:rPr>
                <w:sz w:val="16"/>
                <w:szCs w:val="16"/>
              </w:rPr>
              <w:t>-</w:t>
            </w:r>
            <w:r>
              <w:rPr>
                <w:sz w:val="16"/>
                <w:szCs w:val="16"/>
              </w:rPr>
              <w:tab/>
              <w:t>Jeśli mechanizmy uwierzytelniania są oparte na hasłach, Microsoft wymaga, aby hasła te składały się z co najmniej ośmiu znaków.</w:t>
            </w:r>
          </w:p>
          <w:p w14:paraId="579D94F4" w14:textId="4C476936" w:rsidR="009C6951" w:rsidRPr="000F6A0E" w:rsidRDefault="003D22CB" w:rsidP="003D22CB">
            <w:pPr>
              <w:pStyle w:val="ProductList-Body"/>
              <w:ind w:left="162" w:hanging="162"/>
            </w:pPr>
            <w:r>
              <w:rPr>
                <w:sz w:val="16"/>
                <w:szCs w:val="16"/>
              </w:rPr>
              <w:t>-</w:t>
            </w:r>
            <w:r>
              <w:rPr>
                <w:sz w:val="16"/>
                <w:szCs w:val="16"/>
              </w:rPr>
              <w:tab/>
              <w:t>Microsoft gwarantuje, że dezaktywowane lub wygasłe identyfikatory nie są przyznawane innym osobom.</w:t>
            </w:r>
          </w:p>
          <w:p w14:paraId="53682E1B" w14:textId="6A9C1EFF" w:rsidR="009C6951" w:rsidRPr="000F6A0E" w:rsidRDefault="003D22CB" w:rsidP="003D22CB">
            <w:pPr>
              <w:pStyle w:val="ProductList-Body"/>
              <w:ind w:left="162" w:hanging="162"/>
            </w:pPr>
            <w:r>
              <w:rPr>
                <w:sz w:val="16"/>
                <w:szCs w:val="16"/>
              </w:rPr>
              <w:t>-</w:t>
            </w:r>
            <w:r>
              <w:rPr>
                <w:sz w:val="16"/>
                <w:szCs w:val="16"/>
              </w:rPr>
              <w:tab/>
              <w:t>Microsoft monitoruje lub umożliwia Klientowi monitorowanie powtarzających się prób uzyskania dostępu do systemów informatycznych przy użyciu nieprawidłowego hasła.</w:t>
            </w:r>
          </w:p>
          <w:p w14:paraId="5EBD9700" w14:textId="025E0970" w:rsidR="009C6951" w:rsidRPr="000F6A0E" w:rsidRDefault="003D22CB" w:rsidP="003D22CB">
            <w:pPr>
              <w:pStyle w:val="ProductList-Body"/>
              <w:ind w:left="162" w:hanging="162"/>
            </w:pPr>
            <w:r>
              <w:rPr>
                <w:sz w:val="16"/>
                <w:szCs w:val="16"/>
              </w:rPr>
              <w:t>-</w:t>
            </w:r>
            <w:r>
              <w:rPr>
                <w:sz w:val="16"/>
                <w:szCs w:val="16"/>
              </w:rPr>
              <w:tab/>
              <w:t>W celu dezaktywowania uszkodzonych lub nieumyślnie ujawnionych haseł Microsoft stosuje procedury zgodne ze standardem branżowym.</w:t>
            </w:r>
          </w:p>
          <w:p w14:paraId="2A56C8FF" w14:textId="6C9CB745" w:rsidR="009C6951" w:rsidRPr="000F6A0E" w:rsidRDefault="003D22CB" w:rsidP="003D22CB">
            <w:pPr>
              <w:pStyle w:val="ProductList-Body"/>
              <w:ind w:left="162" w:hanging="162"/>
            </w:pPr>
            <w:r>
              <w:rPr>
                <w:sz w:val="16"/>
                <w:szCs w:val="16"/>
              </w:rPr>
              <w:t>-</w:t>
            </w:r>
            <w:r>
              <w:rPr>
                <w:sz w:val="16"/>
                <w:szCs w:val="16"/>
              </w:rPr>
              <w:tab/>
              <w:t>Microsoft stosuje praktyki ochrony haseł zgodne ze standardem branżowym, w tym praktyki służące do zachowania poufności oraz integralności haseł podczas ich przypisywania, rozpowszechniania i przechowywania.</w:t>
            </w:r>
          </w:p>
          <w:p w14:paraId="2D5C6E6C" w14:textId="4BEC2035" w:rsidR="00086F17" w:rsidRPr="00231971" w:rsidRDefault="009C6951" w:rsidP="007303AE">
            <w:pPr>
              <w:pStyle w:val="ProductList-Body"/>
              <w:spacing w:before="40"/>
              <w:rPr>
                <w:sz w:val="16"/>
                <w:szCs w:val="16"/>
              </w:rPr>
            </w:pPr>
            <w:r>
              <w:rPr>
                <w:b/>
                <w:sz w:val="16"/>
                <w:szCs w:val="16"/>
              </w:rPr>
              <w:t>Projekt sieci</w:t>
            </w:r>
            <w:r w:rsidRPr="00A1619E">
              <w:rPr>
                <w:b/>
                <w:sz w:val="16"/>
                <w:szCs w:val="16"/>
              </w:rPr>
              <w:t>.</w:t>
            </w:r>
            <w:r>
              <w:rPr>
                <w:sz w:val="16"/>
                <w:szCs w:val="16"/>
              </w:rPr>
              <w:t xml:space="preserve"> Microsoft przeprowadza kontrole uniemożliwiające uzyskanie praw dostępu do Danych Klienta osobom, którym takie prawa nie zostały przypisane i które nie są upoważnione do uzyskiwania dostępu do Danych Klienta.</w:t>
            </w:r>
          </w:p>
        </w:tc>
      </w:tr>
      <w:tr w:rsidR="00086F17" w14:paraId="46DDAE79" w14:textId="77777777" w:rsidTr="00F40E7A">
        <w:tc>
          <w:tcPr>
            <w:tcW w:w="2610" w:type="dxa"/>
            <w:tcBorders>
              <w:top w:val="single" w:sz="4" w:space="0" w:color="auto"/>
            </w:tcBorders>
            <w:vAlign w:val="center"/>
          </w:tcPr>
          <w:p w14:paraId="2C4520EB" w14:textId="54C172FD" w:rsidR="00086F17" w:rsidRPr="00231971" w:rsidRDefault="00086F17" w:rsidP="007303AE">
            <w:pPr>
              <w:pStyle w:val="ProductList-Body"/>
              <w:rPr>
                <w:sz w:val="16"/>
                <w:szCs w:val="16"/>
              </w:rPr>
            </w:pPr>
            <w:r>
              <w:rPr>
                <w:sz w:val="16"/>
                <w:szCs w:val="16"/>
              </w:rPr>
              <w:t>Zarządzanie przypadkami naruszeń zabezpieczeń informacji</w:t>
            </w:r>
          </w:p>
        </w:tc>
        <w:tc>
          <w:tcPr>
            <w:tcW w:w="8190" w:type="dxa"/>
            <w:tcBorders>
              <w:top w:val="single" w:sz="4" w:space="0" w:color="auto"/>
            </w:tcBorders>
          </w:tcPr>
          <w:p w14:paraId="1028D5CF" w14:textId="77777777" w:rsidR="00272578" w:rsidRPr="000F6A0E" w:rsidRDefault="00272578" w:rsidP="00272578">
            <w:pPr>
              <w:pStyle w:val="ProductList-Body"/>
            </w:pPr>
            <w:r>
              <w:rPr>
                <w:b/>
                <w:sz w:val="16"/>
                <w:szCs w:val="16"/>
              </w:rPr>
              <w:t>Procedura reagowania na przypadki naruszeń</w:t>
            </w:r>
          </w:p>
          <w:p w14:paraId="099F1C9A" w14:textId="55CD50F8" w:rsidR="00272578" w:rsidRPr="000F6A0E" w:rsidRDefault="003D22CB" w:rsidP="003D22CB">
            <w:pPr>
              <w:pStyle w:val="ProductList-Body"/>
              <w:ind w:left="162" w:hanging="162"/>
            </w:pPr>
            <w:r>
              <w:rPr>
                <w:sz w:val="16"/>
                <w:szCs w:val="16"/>
              </w:rPr>
              <w:t>-</w:t>
            </w:r>
            <w:r>
              <w:rPr>
                <w:sz w:val="16"/>
                <w:szCs w:val="16"/>
              </w:rPr>
              <w:tab/>
              <w:t xml:space="preserve">Microsoft prowadzi rejestr naruszeń zabezpieczeń, w którym znajduje się opis naruszenia, czas i konsekwencje naruszenia, imię i nazwisko osoby zgłaszającej, imię i nazwisko osoby przyjmującej zgłoszenie oraz </w:t>
            </w:r>
            <w:r>
              <w:rPr>
                <w:color w:val="000000" w:themeColor="text1"/>
                <w:sz w:val="16"/>
                <w:szCs w:val="16"/>
              </w:rPr>
              <w:t>procedura odzyskiwania danych</w:t>
            </w:r>
            <w:r>
              <w:t>.</w:t>
            </w:r>
          </w:p>
          <w:p w14:paraId="5BB81CE4" w14:textId="5EBE7F7A" w:rsidR="00E46617" w:rsidRPr="000F6A0E" w:rsidRDefault="003D22CB" w:rsidP="003D22CB">
            <w:pPr>
              <w:pStyle w:val="ProductList-Body"/>
              <w:ind w:left="162" w:hanging="162"/>
            </w:pPr>
            <w:r>
              <w:rPr>
                <w:color w:val="000000" w:themeColor="text1"/>
                <w:sz w:val="16"/>
                <w:szCs w:val="16"/>
              </w:rPr>
              <w:t>-</w:t>
            </w:r>
            <w:r>
              <w:rPr>
                <w:color w:val="000000" w:themeColor="text1"/>
                <w:sz w:val="16"/>
                <w:szCs w:val="16"/>
              </w:rPr>
              <w:tab/>
            </w:r>
            <w:r w:rsidR="00007A75">
              <w:rPr>
                <w:color w:val="000000" w:themeColor="text1"/>
                <w:sz w:val="16"/>
                <w:szCs w:val="16"/>
              </w:rPr>
              <w:t xml:space="preserve">W przypadku każdego naruszenia bezpieczeństwa klasyfikowanego jako Naruszenie Zabezpieczeń Microsoft (zgodnie z opisem w powyższym punkcie „Powiadomienie o Naruszeniu Zabezpieczeń”) bez zbędnej zwłoki i w każdym przypadku nie później niż w ciągu 72 </w:t>
            </w:r>
            <w:r w:rsidR="00C97FC1">
              <w:rPr>
                <w:color w:val="000000" w:themeColor="text1"/>
                <w:sz w:val="16"/>
                <w:szCs w:val="16"/>
              </w:rPr>
              <w:t>godzin</w:t>
            </w:r>
            <w:r w:rsidR="00007A75">
              <w:rPr>
                <w:color w:val="000000" w:themeColor="text1"/>
                <w:sz w:val="16"/>
                <w:szCs w:val="16"/>
              </w:rPr>
              <w:t xml:space="preserve"> wyśle stosowne powiadomienie</w:t>
            </w:r>
            <w:r>
              <w:rPr>
                <w:iCs/>
                <w:color w:val="000000" w:themeColor="text1"/>
                <w:sz w:val="16"/>
                <w:szCs w:val="16"/>
              </w:rPr>
              <w:t>.</w:t>
            </w:r>
          </w:p>
          <w:p w14:paraId="3818EE7A" w14:textId="7901382E" w:rsidR="00272578" w:rsidRPr="000F6A0E" w:rsidRDefault="00E30866" w:rsidP="00E30866">
            <w:pPr>
              <w:pStyle w:val="ProductList-Body"/>
              <w:tabs>
                <w:tab w:val="clear" w:pos="158"/>
                <w:tab w:val="left" w:pos="151"/>
              </w:tabs>
              <w:ind w:left="162" w:hanging="162"/>
            </w:pPr>
            <w:r>
              <w:rPr>
                <w:color w:val="000000" w:themeColor="text1"/>
                <w:sz w:val="16"/>
                <w:szCs w:val="16"/>
              </w:rPr>
              <w:t>-</w:t>
            </w:r>
            <w:r>
              <w:rPr>
                <w:color w:val="000000" w:themeColor="text1"/>
                <w:sz w:val="16"/>
                <w:szCs w:val="16"/>
              </w:rPr>
              <w:tab/>
              <w:t xml:space="preserve">Microsoft śledzi lub umożliwia </w:t>
            </w:r>
            <w:r>
              <w:rPr>
                <w:sz w:val="16"/>
                <w:szCs w:val="16"/>
              </w:rPr>
              <w:t>Klientowi śledzenie przypadków ujawnienia Danych Klienta, w tym typu ujawnionych danych, komu zostały one ujawnione i kiedy to nastąpiło.</w:t>
            </w:r>
          </w:p>
          <w:p w14:paraId="730CA332" w14:textId="2F819071" w:rsidR="00086F17" w:rsidRPr="00231971" w:rsidRDefault="00272578" w:rsidP="0088164F">
            <w:pPr>
              <w:pStyle w:val="ProductList-Body"/>
              <w:spacing w:before="40"/>
              <w:rPr>
                <w:sz w:val="16"/>
                <w:szCs w:val="16"/>
              </w:rPr>
            </w:pPr>
            <w:r>
              <w:rPr>
                <w:b/>
                <w:sz w:val="16"/>
                <w:szCs w:val="16"/>
              </w:rPr>
              <w:t>Monitorowanie usługi</w:t>
            </w:r>
            <w:r w:rsidRPr="00A1619E">
              <w:rPr>
                <w:b/>
                <w:sz w:val="16"/>
                <w:szCs w:val="16"/>
              </w:rPr>
              <w:t>.</w:t>
            </w:r>
            <w:r>
              <w:rPr>
                <w:sz w:val="16"/>
                <w:szCs w:val="16"/>
              </w:rPr>
              <w:t xml:space="preserve"> Personel Microsoft ds. zabezpieczeń sprawdza dzienniki co najmniej raz na sześć miesięcy w celu zaproponowania ewentualnych działań korygujących.</w:t>
            </w:r>
          </w:p>
        </w:tc>
      </w:tr>
      <w:tr w:rsidR="00086F17" w14:paraId="1186CDAD" w14:textId="77777777" w:rsidTr="000B2305">
        <w:tc>
          <w:tcPr>
            <w:tcW w:w="2610" w:type="dxa"/>
            <w:vAlign w:val="center"/>
          </w:tcPr>
          <w:p w14:paraId="417B34CB" w14:textId="1C65413C" w:rsidR="00086F17" w:rsidRPr="00231971" w:rsidRDefault="00086F17" w:rsidP="007303AE">
            <w:pPr>
              <w:pStyle w:val="ProductList-Body"/>
              <w:rPr>
                <w:sz w:val="16"/>
                <w:szCs w:val="16"/>
              </w:rPr>
            </w:pPr>
            <w:r>
              <w:rPr>
                <w:sz w:val="16"/>
                <w:szCs w:val="16"/>
              </w:rPr>
              <w:t>Zarządzanie ciągłością działania</w:t>
            </w:r>
          </w:p>
        </w:tc>
        <w:tc>
          <w:tcPr>
            <w:tcW w:w="8190" w:type="dxa"/>
          </w:tcPr>
          <w:p w14:paraId="36CE9909" w14:textId="04F316E0" w:rsidR="00272578" w:rsidRPr="000F6A0E" w:rsidRDefault="003D22CB" w:rsidP="003D22CB">
            <w:pPr>
              <w:pStyle w:val="ProductList-Body"/>
              <w:ind w:left="162" w:hanging="162"/>
            </w:pPr>
            <w:r>
              <w:rPr>
                <w:sz w:val="16"/>
                <w:szCs w:val="16"/>
              </w:rPr>
              <w:t>-</w:t>
            </w:r>
            <w:r>
              <w:rPr>
                <w:sz w:val="16"/>
                <w:szCs w:val="16"/>
              </w:rPr>
              <w:tab/>
              <w:t>Microsoft ma plany awaryjne dla placówek, w których są zlokalizowane systemy informatyczne Microsoft przetwarzające Dane Klienta.</w:t>
            </w:r>
          </w:p>
          <w:p w14:paraId="2EA52B9C" w14:textId="7CC13343" w:rsidR="00086F17" w:rsidRPr="00231971" w:rsidRDefault="003D22CB" w:rsidP="003D22CB">
            <w:pPr>
              <w:pStyle w:val="ProductList-Body"/>
              <w:ind w:left="162" w:hanging="162"/>
              <w:rPr>
                <w:sz w:val="16"/>
                <w:szCs w:val="16"/>
              </w:rPr>
            </w:pPr>
            <w:r>
              <w:rPr>
                <w:sz w:val="16"/>
                <w:szCs w:val="16"/>
              </w:rPr>
              <w:t>-</w:t>
            </w:r>
            <w:r>
              <w:rPr>
                <w:sz w:val="16"/>
                <w:szCs w:val="16"/>
              </w:rPr>
              <w:tab/>
              <w:t>Nadmiarowa pamięć masowa Microsoft i procedury Microsoft dotyczące odzyskiwania danych umożliwiają podjęcie próby rekonstrukcji Danych Klienta w ich oryginalnym lub ostatnio zreplikowanym stanie, w jakim znajdowały się przed ich utratą lub zniszczeniem.</w:t>
            </w:r>
          </w:p>
        </w:tc>
      </w:tr>
    </w:tbl>
    <w:p w14:paraId="3A7E0F93" w14:textId="77777777" w:rsidR="00B64C49" w:rsidRPr="000F6A0E" w:rsidRDefault="00E72DE3" w:rsidP="00B64C49">
      <w:pPr>
        <w:pStyle w:val="ProductList-Body"/>
        <w:shd w:val="clear" w:color="auto" w:fill="A6A6A6" w:themeFill="background1" w:themeFillShade="A6"/>
        <w:spacing w:before="120" w:after="240"/>
        <w:jc w:val="right"/>
      </w:pPr>
      <w:hyperlink w:anchor="TableofContents" w:tooltip="Spis treści" w:history="1">
        <w:r w:rsidR="00B64C49">
          <w:rPr>
            <w:rStyle w:val="Hyperlink"/>
            <w:sz w:val="16"/>
            <w:szCs w:val="16"/>
          </w:rPr>
          <w:t>Spis treści</w:t>
        </w:r>
      </w:hyperlink>
      <w:r w:rsidR="00B64C49">
        <w:rPr>
          <w:rStyle w:val="Hyperlink"/>
          <w:sz w:val="16"/>
          <w:szCs w:val="16"/>
        </w:rPr>
        <w:t xml:space="preserve"> </w:t>
      </w:r>
      <w:r w:rsidR="00B64C49">
        <w:rPr>
          <w:sz w:val="16"/>
          <w:szCs w:val="16"/>
        </w:rPr>
        <w:t xml:space="preserve">/ </w:t>
      </w:r>
      <w:hyperlink w:anchor="GeneralTerms" w:tooltip="Postanowienia ogólne" w:history="1">
        <w:r w:rsidR="00B64C49">
          <w:rPr>
            <w:rStyle w:val="Hyperlink"/>
            <w:sz w:val="16"/>
            <w:szCs w:val="16"/>
          </w:rPr>
          <w:t>Postanowienia ogólne</w:t>
        </w:r>
      </w:hyperlink>
    </w:p>
    <w:p w14:paraId="74F391BC" w14:textId="77777777" w:rsidR="00477C23" w:rsidRDefault="00477C23" w:rsidP="00477C23">
      <w:pPr>
        <w:pStyle w:val="ProductList-Body"/>
        <w:spacing w:before="120" w:after="240"/>
        <w:ind w:right="440"/>
      </w:pPr>
    </w:p>
    <w:p w14:paraId="7BB6E6DB" w14:textId="77777777" w:rsidR="00CB6B96" w:rsidRDefault="00CB6B96" w:rsidP="00477C23">
      <w:pPr>
        <w:pStyle w:val="ProductList-Body"/>
        <w:spacing w:before="120" w:after="240"/>
        <w:ind w:right="440"/>
      </w:pPr>
    </w:p>
    <w:p w14:paraId="5216193D" w14:textId="77777777" w:rsidR="00CB6B96" w:rsidRDefault="00CB6B96" w:rsidP="00477C23">
      <w:pPr>
        <w:pStyle w:val="ProductList-Body"/>
        <w:spacing w:before="120" w:after="240"/>
        <w:ind w:right="440"/>
        <w:sectPr w:rsidR="00CB6B96" w:rsidSect="00434D43">
          <w:pgSz w:w="12240" w:h="15840"/>
          <w:pgMar w:top="1440" w:right="720" w:bottom="1440" w:left="720" w:header="720" w:footer="720" w:gutter="0"/>
          <w:cols w:space="720"/>
          <w:titlePg/>
          <w:docGrid w:linePitch="360"/>
        </w:sectPr>
      </w:pPr>
    </w:p>
    <w:p w14:paraId="32C3580B" w14:textId="0B157AD6" w:rsidR="00CB6B96" w:rsidRPr="000F6A0E" w:rsidRDefault="00CB6B96" w:rsidP="00477C23">
      <w:pPr>
        <w:pStyle w:val="ProductList-Body"/>
        <w:spacing w:before="120" w:after="240"/>
        <w:ind w:right="440"/>
      </w:pPr>
    </w:p>
    <w:p w14:paraId="1423F527" w14:textId="10DF82D5" w:rsidR="000E6ED8" w:rsidRPr="000F6A0E" w:rsidRDefault="00272578" w:rsidP="006F3394">
      <w:pPr>
        <w:pStyle w:val="ProductList-SectionHeading"/>
        <w:keepLines/>
        <w:pageBreakBefore/>
        <w:outlineLvl w:val="0"/>
      </w:pPr>
      <w:bookmarkStart w:id="116" w:name="OnlineServiceSpecificTerms"/>
      <w:bookmarkStart w:id="117" w:name="_Toc25687769"/>
      <w:r>
        <w:lastRenderedPageBreak/>
        <w:t>Szczegółowe Postanowienia Dotyczące Usług Online</w:t>
      </w:r>
      <w:bookmarkEnd w:id="116"/>
      <w:bookmarkEnd w:id="117"/>
    </w:p>
    <w:p w14:paraId="3B9E80E0" w14:textId="0886A4BA" w:rsidR="000E6ED8" w:rsidRPr="000F6A0E" w:rsidRDefault="00272578" w:rsidP="006F3394">
      <w:pPr>
        <w:pStyle w:val="ProductList-Body"/>
      </w:pPr>
      <w:r>
        <w:t>Jeśli jakaś Usługa Online nie została wymieniona na poniższej liście, oznacza to, iż nie istnieją dla niej żadne odrębne Postanowienia Dotyczące Usług Online.</w:t>
      </w:r>
    </w:p>
    <w:p w14:paraId="4AC2E2E6" w14:textId="77777777" w:rsidR="000E6ED8" w:rsidRPr="000F6A0E" w:rsidRDefault="000E6ED8" w:rsidP="006F3394">
      <w:pPr>
        <w:pStyle w:val="ProductList-Body"/>
      </w:pPr>
    </w:p>
    <w:p w14:paraId="31875D02" w14:textId="758250D8" w:rsidR="000E6ED8" w:rsidRPr="000F6A0E" w:rsidRDefault="00272578" w:rsidP="006F3394">
      <w:pPr>
        <w:pStyle w:val="ProductList-OfferingGroupHeading"/>
        <w:outlineLvl w:val="1"/>
      </w:pPr>
      <w:bookmarkStart w:id="118" w:name="MicrosoftAzureServices"/>
      <w:bookmarkStart w:id="119" w:name="_Toc25687770"/>
      <w:r>
        <w:t>Usługi Microsoft Azure</w:t>
      </w:r>
      <w:bookmarkEnd w:id="118"/>
      <w:bookmarkEnd w:id="119"/>
    </w:p>
    <w:p w14:paraId="16A72131" w14:textId="7F9996B9" w:rsidR="00CC34E7" w:rsidRPr="000F6A0E" w:rsidRDefault="00CC34E7" w:rsidP="006F3394">
      <w:pPr>
        <w:pStyle w:val="ProductList-Body"/>
      </w:pPr>
      <w:r>
        <w:rPr>
          <w:b/>
          <w:color w:val="00188F"/>
        </w:rPr>
        <w:t>Powiadomienia</w:t>
      </w:r>
    </w:p>
    <w:p w14:paraId="24B11431" w14:textId="72879438" w:rsidR="00CC34E7" w:rsidRPr="000F6A0E" w:rsidRDefault="00CC34E7" w:rsidP="006F3394">
      <w:pPr>
        <w:pStyle w:val="ProductList-Body"/>
      </w:pPr>
      <w:r>
        <w:t xml:space="preserve">Obowiązują Powiadomienia dotyczące Map Bing, Usług Profesjonalnych, Usług Multimediów Azure — Kodowanie H.265/HEV, programu Adobe Flash Player, standardu wizyjnego H.264/AVC, standardu wideo VC-1, standardu wizyjnego MPEG-4 Część 2 oraz standardu wideo MPEG-2 zawarte w </w:t>
      </w:r>
      <w:hyperlink w:anchor="Attachment1" w:tooltip="Załączniku 1" w:history="1">
        <w:r>
          <w:rPr>
            <w:rStyle w:val="Hyperlink"/>
          </w:rPr>
          <w:t>Załączniku 1</w:t>
        </w:r>
      </w:hyperlink>
      <w:r>
        <w:t>.</w:t>
      </w:r>
    </w:p>
    <w:p w14:paraId="386068E7" w14:textId="0A8230EC" w:rsidR="00CC34E7" w:rsidRPr="000F6A0E" w:rsidRDefault="00CC34E7" w:rsidP="006F3394">
      <w:pPr>
        <w:pStyle w:val="ProductList-Body"/>
      </w:pPr>
    </w:p>
    <w:p w14:paraId="65A53C3C" w14:textId="77777777" w:rsidR="00CC34E7" w:rsidRPr="000F6A0E" w:rsidRDefault="00CC34E7" w:rsidP="006F3394">
      <w:pPr>
        <w:pStyle w:val="ProductList-Body"/>
      </w:pPr>
      <w:r>
        <w:rPr>
          <w:b/>
          <w:color w:val="00188F"/>
        </w:rPr>
        <w:t>Umowa dotycząca Poziomu Usług</w:t>
      </w:r>
    </w:p>
    <w:p w14:paraId="41766555" w14:textId="32C668E3" w:rsidR="00CC34E7" w:rsidRPr="000F6A0E" w:rsidRDefault="00CC34E7" w:rsidP="006F3394">
      <w:pPr>
        <w:pStyle w:val="ProductList-Body"/>
      </w:pPr>
      <w:r>
        <w:t>Zobacz</w:t>
      </w:r>
      <w:r w:rsidRPr="00E73D05">
        <w:rPr>
          <w:rStyle w:val="Hyperlink"/>
          <w:u w:val="none"/>
        </w:rPr>
        <w:t xml:space="preserve"> </w:t>
      </w:r>
      <w:r>
        <w:rPr>
          <w:rStyle w:val="Hyperlink"/>
        </w:rPr>
        <w:t>http://azure.microsoft.com/support/legal/sla/</w:t>
      </w:r>
      <w:r>
        <w:t>.</w:t>
      </w:r>
    </w:p>
    <w:p w14:paraId="6A9CDFBC" w14:textId="77777777" w:rsidR="00CC34E7" w:rsidRPr="000F6A0E" w:rsidRDefault="00CC34E7" w:rsidP="006F3394">
      <w:pPr>
        <w:pStyle w:val="ProductList-Body"/>
      </w:pPr>
    </w:p>
    <w:p w14:paraId="7472FC6E" w14:textId="761A50DB" w:rsidR="00272578" w:rsidRPr="000F6A0E" w:rsidRDefault="009616E2" w:rsidP="006F3394">
      <w:pPr>
        <w:pStyle w:val="ProductList-Body"/>
      </w:pPr>
      <w:r>
        <w:rPr>
          <w:b/>
          <w:color w:val="00188F"/>
        </w:rPr>
        <w:t>Definicje</w:t>
      </w:r>
    </w:p>
    <w:p w14:paraId="448D0F26" w14:textId="32AF5DA8" w:rsidR="00F04DBF" w:rsidRDefault="00F04DBF" w:rsidP="006F3394">
      <w:pPr>
        <w:pStyle w:val="ProductList-Body"/>
        <w:spacing w:after="120"/>
      </w:pPr>
      <w:r>
        <w:t xml:space="preserve">Termin „Usługi Azure dla Instytucji Rządowych” oznacza co najmniej jedną z usług lub funkcji udostępnianych przez Microsoft Klientowi jako Usługi dla Rządowych Chmur Społecznościowych w tych regionach z listy pod adresem </w:t>
      </w:r>
      <w:hyperlink r:id="rId37" w:anchor="services" w:history="1">
        <w:r>
          <w:rPr>
            <w:rStyle w:val="Hyperlink"/>
          </w:rPr>
          <w:t>http://azure.microsoft.com/en-us/regions/#services</w:t>
        </w:r>
      </w:hyperlink>
      <w:r>
        <w:t>, które dotyczą Instytucji Rządowych w Stanach Zjednoczonych.</w:t>
      </w:r>
    </w:p>
    <w:p w14:paraId="46FDD84A" w14:textId="77777777" w:rsidR="00F54F2C" w:rsidRDefault="00F54F2C" w:rsidP="006F3394">
      <w:pPr>
        <w:pStyle w:val="ProductList-Body"/>
        <w:spacing w:after="120"/>
      </w:pPr>
      <w:r>
        <w:t xml:space="preserve">„Usługi Wyszukiwania Bing” oznaczają interfejsy API Bing wyszukiwania niestandardowego, wyszukiwania lokalnych firm, wyszukiwania jednostek, wyszukiwania obrazów, wyszukiwania wiadomości, wyszukiwania filmów, wyszukiwania wizualnego, wyszukiwania w sieci, sprawdzania pisowni i automatycznego sugerowania oraz inne interfejsy API wyszczególnione pod adresem </w:t>
      </w:r>
      <w:hyperlink r:id="rId38" w:history="1">
        <w:r>
          <w:rPr>
            <w:rStyle w:val="Hyperlink"/>
          </w:rPr>
          <w:t>https://aka.ms/r1j7jq</w:t>
        </w:r>
      </w:hyperlink>
      <w:r>
        <w:t>.</w:t>
      </w:r>
    </w:p>
    <w:p w14:paraId="79086B87" w14:textId="3D55CF37" w:rsidR="00751F06" w:rsidRDefault="00751F06" w:rsidP="006F3394">
      <w:pPr>
        <w:pStyle w:val="ProductList-Body"/>
        <w:spacing w:after="120"/>
      </w:pPr>
      <w:r>
        <w:t>„Dane z Usług Wyszukiwania Bing” oznaczają Dane Klienta przekazywane Microsoft przez lub w imieniu Klienta za pośrednictwem Usług Wyszukiwania Bing.</w:t>
      </w:r>
    </w:p>
    <w:p w14:paraId="7A4AF654" w14:textId="154E70AC" w:rsidR="00272578" w:rsidRPr="000F6A0E" w:rsidRDefault="009616E2" w:rsidP="006F3394">
      <w:pPr>
        <w:pStyle w:val="ProductList-Body"/>
        <w:spacing w:after="120"/>
      </w:pPr>
      <w:r>
        <w:t>Termin „Rozwiązanie Klienta” oznacza dowolną aplikację lub zestaw aplikacji, istotnie uzupełniające funkcje Usług Microsoft Azure i niestanowiące przede wszystkim substytutu Usług Microsoft Azure.</w:t>
      </w:r>
    </w:p>
    <w:p w14:paraId="4AE61097" w14:textId="6A820553" w:rsidR="009616E2" w:rsidRPr="000F6A0E" w:rsidRDefault="009616E2" w:rsidP="006F3394">
      <w:pPr>
        <w:pStyle w:val="ProductList-Body"/>
        <w:spacing w:after="120"/>
      </w:pPr>
      <w:r>
        <w:t xml:space="preserve">Termin „Usługi Microsoft Azure” oznacza usługi i funkcje Microsoft wskazane pod adresem </w:t>
      </w:r>
      <w:hyperlink r:id="rId39" w:history="1">
        <w:r>
          <w:rPr>
            <w:rStyle w:val="Hyperlink"/>
          </w:rPr>
          <w:t>http://azure.microsoft.com/services/</w:t>
        </w:r>
      </w:hyperlink>
      <w:r>
        <w:t>, z wyłączeniem usług i funkcji podlegających odrębnym licencjom. „Usługi Microsoft Azure” obejmują dowolne składniki open source włączone przez Microsoft do wspomnianych usług i funkcji.</w:t>
      </w:r>
    </w:p>
    <w:p w14:paraId="76CB088C" w14:textId="77777777" w:rsidR="00751F06" w:rsidRDefault="00751F06" w:rsidP="006F3394">
      <w:pPr>
        <w:pStyle w:val="ProductList-Body"/>
      </w:pPr>
      <w:r>
        <w:t>„Microsoft Translator” oznacza usługę Translator Text API lub Translator Speech API oferowaną przez Microsoft jako opartą na chmurze usługę tłumaczenia automatycznego.</w:t>
      </w:r>
    </w:p>
    <w:p w14:paraId="42E5AC52" w14:textId="77777777" w:rsidR="008E426F" w:rsidRPr="000F6A0E" w:rsidRDefault="008E426F" w:rsidP="006F3394">
      <w:pPr>
        <w:pStyle w:val="ProductList-Body"/>
      </w:pPr>
    </w:p>
    <w:p w14:paraId="09F83536" w14:textId="77777777" w:rsidR="009616E2" w:rsidRPr="000F6A0E" w:rsidRDefault="00272578" w:rsidP="006F3394">
      <w:pPr>
        <w:pStyle w:val="ProductList-Body"/>
      </w:pPr>
      <w:r>
        <w:rPr>
          <w:b/>
          <w:color w:val="00188F"/>
        </w:rPr>
        <w:t>Ograniczenia</w:t>
      </w:r>
    </w:p>
    <w:p w14:paraId="23A765D2" w14:textId="121DFCA9" w:rsidR="00272578" w:rsidRPr="000F6A0E" w:rsidRDefault="00272578" w:rsidP="006F3394">
      <w:pPr>
        <w:pStyle w:val="ProductList-Body"/>
      </w:pPr>
      <w:r>
        <w:t>Klient nie może:</w:t>
      </w:r>
    </w:p>
    <w:p w14:paraId="67F9EDEC" w14:textId="77777777" w:rsidR="00272578" w:rsidRPr="000F6A0E" w:rsidRDefault="00272578" w:rsidP="006F3394">
      <w:pPr>
        <w:pStyle w:val="ProductList-Body"/>
        <w:numPr>
          <w:ilvl w:val="0"/>
          <w:numId w:val="9"/>
        </w:numPr>
        <w:ind w:left="450" w:hanging="270"/>
      </w:pPr>
      <w:r>
        <w:t>odsprzedawać ani rozpowszechniać usług Microsoft Azure, ani</w:t>
      </w:r>
    </w:p>
    <w:p w14:paraId="7A295F42" w14:textId="7BF2C9E7" w:rsidR="00272578" w:rsidRPr="000F6A0E" w:rsidRDefault="00272578" w:rsidP="006F3394">
      <w:pPr>
        <w:pStyle w:val="ProductList-Body"/>
        <w:numPr>
          <w:ilvl w:val="0"/>
          <w:numId w:val="9"/>
        </w:numPr>
        <w:spacing w:before="40"/>
        <w:ind w:left="461" w:hanging="274"/>
      </w:pPr>
      <w:r>
        <w:t>udzielać więcej niż jednemu użytkownikom bezpośredniego lub pośredniego dostępu do jakiejkolwiek funkcji w usłudze Microsoft Azure, udostępnianej w ramach licencji na użytkownika (np. Active Directory Premium). Szczególne postanowienia dotyczące zmiany przypisania funkcji, mające zastosowanie do usługi Microsoft Azure, mogą znajdować się w dokumentacji uzupełniającej tej usługi.</w:t>
      </w:r>
    </w:p>
    <w:p w14:paraId="52BFF352" w14:textId="77777777" w:rsidR="009616E2" w:rsidRPr="000F6A0E" w:rsidRDefault="009616E2" w:rsidP="006F3394">
      <w:pPr>
        <w:pStyle w:val="ProductList-Body"/>
      </w:pPr>
    </w:p>
    <w:p w14:paraId="47217428" w14:textId="77777777" w:rsidR="009616E2" w:rsidRPr="000F6A0E" w:rsidRDefault="00272578" w:rsidP="006F3394">
      <w:pPr>
        <w:pStyle w:val="ProductList-Body"/>
      </w:pPr>
      <w:r>
        <w:rPr>
          <w:b/>
          <w:color w:val="00188F"/>
        </w:rPr>
        <w:t>Wycofywanie usług i funkcji</w:t>
      </w:r>
    </w:p>
    <w:p w14:paraId="20384FBB" w14:textId="12F9580B" w:rsidR="00272578" w:rsidRPr="000F6A0E" w:rsidRDefault="00272578" w:rsidP="006F3394">
      <w:pPr>
        <w:pStyle w:val="ProductList-Body"/>
      </w:pPr>
      <w:r>
        <w:t>Na 12 miesięcy przed usunięciem dowolnej istotnej funkcji lub zaprzestaniem świadczenia usługi Microsoft powiadomi o takim kroku Klienta, chyba że ze względów dotyczących bezpieczeństwa, względów prawych lub względów związanych z działaniem systemu wymagane będzie szybsze jej usunięcie. Nie dotyczy to Wersji Ewaluacyjnych</w:t>
      </w:r>
    </w:p>
    <w:p w14:paraId="28E665C2" w14:textId="77777777" w:rsidR="009616E2" w:rsidRPr="000F6A0E" w:rsidRDefault="009616E2" w:rsidP="006F3394">
      <w:pPr>
        <w:pStyle w:val="ProductList-Body"/>
      </w:pPr>
    </w:p>
    <w:p w14:paraId="41CC1263" w14:textId="18D9CCC7" w:rsidR="009616E2" w:rsidRPr="000F6A0E" w:rsidRDefault="002A3B84" w:rsidP="006F3394">
      <w:pPr>
        <w:pStyle w:val="ProductList-Body"/>
      </w:pPr>
      <w:r>
        <w:rPr>
          <w:b/>
          <w:color w:val="00188F"/>
        </w:rPr>
        <w:t>Okres przechowywania danych po wygaśnięciu lub rozwiązaniu</w:t>
      </w:r>
    </w:p>
    <w:p w14:paraId="2B576A03" w14:textId="4CEA408C" w:rsidR="00272578" w:rsidRPr="000F6A0E" w:rsidRDefault="00272578" w:rsidP="006F3394">
      <w:pPr>
        <w:pStyle w:val="ProductList-Body"/>
      </w:pPr>
      <w:r>
        <w:t>Wygaśnięcie lub zakończenie uzyskanej przez Klienta subskrypcji Usługi Online nie zmienia zobowiązania Klienta do uiszczenia opłat za hosting Danych Klienta w ewentualnym Przedłużonym Okresie Obowiązywania.</w:t>
      </w:r>
    </w:p>
    <w:p w14:paraId="51BB19DE" w14:textId="77777777" w:rsidR="009616E2" w:rsidRPr="000F6A0E" w:rsidRDefault="009616E2" w:rsidP="006F3394">
      <w:pPr>
        <w:pStyle w:val="ProductList-Body"/>
      </w:pPr>
    </w:p>
    <w:p w14:paraId="209E464C" w14:textId="77777777" w:rsidR="009616E2" w:rsidRPr="000F6A0E" w:rsidRDefault="00272578" w:rsidP="006F3394">
      <w:pPr>
        <w:pStyle w:val="ProductList-Body"/>
      </w:pPr>
      <w:r>
        <w:rPr>
          <w:b/>
          <w:color w:val="00188F"/>
        </w:rPr>
        <w:t>Wyjątek dotyczący hostingu</w:t>
      </w:r>
    </w:p>
    <w:p w14:paraId="538ACDF4" w14:textId="6A2762A6" w:rsidR="00272578" w:rsidRPr="000F6A0E" w:rsidRDefault="00272578" w:rsidP="006F3394">
      <w:pPr>
        <w:pStyle w:val="ProductList-Body"/>
      </w:pPr>
      <w:r>
        <w:t xml:space="preserve">Klientowi wolno tworzyć i utrzymywać Rozwiązanie Klienta oraz, niezależnie od stanowiących inaczej postanowień w zawartej przez Klienta umowie licencjonowania zbiorowego, połączyć usługi Microsoft Azure z posiadanymi lub licencjonowanymi przez Klienta Danymi Klienta lub osobę trzecią, aby utworzyć Rozwiązanie Klienta za pomocą usługi Microsoft Azure w połączeniu z Danymi Klienta. Klientowi wolno zezwalać osobom trzecim na dostęp do usługi Microsoft Azure i korzystanie z nich w związku z używaniem takiego Rozwiązania Klienta. Klient odpowiada za takie użycie i jest </w:t>
      </w:r>
      <w:r>
        <w:lastRenderedPageBreak/>
        <w:t>zobowiązany dopilnować, aby spełniało ono niniejsze postanowienia oraz postanowienia zawartej przez Klienta umowy licencjonowania zbiorowego.</w:t>
      </w:r>
    </w:p>
    <w:p w14:paraId="42EB7CF9" w14:textId="77777777" w:rsidR="00186BF6" w:rsidRPr="000F6A0E" w:rsidRDefault="00186BF6" w:rsidP="006F3394">
      <w:pPr>
        <w:pStyle w:val="ProductList-Body"/>
      </w:pPr>
    </w:p>
    <w:p w14:paraId="2F8739E8" w14:textId="6D8FB17F" w:rsidR="00BB13A7" w:rsidRPr="000F6A0E" w:rsidRDefault="00BB13A7" w:rsidP="006F3394">
      <w:pPr>
        <w:pStyle w:val="ProductList-Body"/>
      </w:pPr>
      <w:r>
        <w:rPr>
          <w:b/>
          <w:color w:val="00188F"/>
        </w:rPr>
        <w:t>Postanowienia dotyczące Korzystania z Oprogramowania w ramach Microsoft Azure</w:t>
      </w:r>
    </w:p>
    <w:p w14:paraId="0F0BF3D1" w14:textId="4B8815E4" w:rsidR="00272578" w:rsidRPr="000F6A0E" w:rsidRDefault="00BB13A7" w:rsidP="006F3394">
      <w:pPr>
        <w:pStyle w:val="ProductList-Body"/>
      </w:pPr>
      <w:r>
        <w:t>W przypadku oprogramowania Microsoft dostępnego w ramach Usługi Microsoft Azure Microsoft udziela Klientowi ograniczonej licencji na korzystanie z oprogramowania wyłącznie w ramach Usługi Microsoft Azure.</w:t>
      </w:r>
    </w:p>
    <w:p w14:paraId="31B193D4" w14:textId="77777777" w:rsidR="00CD7F8D" w:rsidRPr="000F6A0E" w:rsidRDefault="00CD7F8D" w:rsidP="006F3394">
      <w:pPr>
        <w:pStyle w:val="ProductList-Body"/>
      </w:pPr>
    </w:p>
    <w:p w14:paraId="7253DB67" w14:textId="77207652" w:rsidR="005F013C" w:rsidRPr="000F6A0E" w:rsidRDefault="005F013C" w:rsidP="006F3394">
      <w:pPr>
        <w:pStyle w:val="ProductList-Body"/>
      </w:pPr>
      <w:r>
        <w:rPr>
          <w:b/>
          <w:color w:val="00188F"/>
        </w:rPr>
        <w:t>Dostępność centrum przetwarzania danych</w:t>
      </w:r>
    </w:p>
    <w:p w14:paraId="12EDE99A" w14:textId="32C4421A" w:rsidR="005F013C" w:rsidRPr="000F6A0E" w:rsidRDefault="005F013C" w:rsidP="006F3394">
      <w:pPr>
        <w:pStyle w:val="ProductList-Body"/>
      </w:pPr>
      <w:r>
        <w:t xml:space="preserve">Korzystanie z usług centrum przetwarzania danych w określonych regionach może być ograniczone dla Klientów znajdujących się w tym regionie lub w jego pobliżu. Więcej informacji na temat dostępności usług według regionów można znaleźć pod adresem </w:t>
      </w:r>
      <w:hyperlink r:id="rId40" w:history="1">
        <w:r>
          <w:rPr>
            <w:rStyle w:val="Hyperlink"/>
          </w:rPr>
          <w:t>http://azure.microsoft.com/en-us/regions</w:t>
        </w:r>
      </w:hyperlink>
      <w:r>
        <w:t>.</w:t>
      </w:r>
    </w:p>
    <w:p w14:paraId="2E28A880" w14:textId="77777777" w:rsidR="002E22A2" w:rsidRPr="000F6A0E" w:rsidRDefault="002E22A2" w:rsidP="006F3394">
      <w:pPr>
        <w:pStyle w:val="ProductList-Body"/>
      </w:pPr>
    </w:p>
    <w:p w14:paraId="0597F066" w14:textId="58DF9105" w:rsidR="009616E2" w:rsidRPr="000F6A0E" w:rsidRDefault="00272578" w:rsidP="006F3394">
      <w:pPr>
        <w:pStyle w:val="ProductList-Body"/>
      </w:pPr>
      <w:r>
        <w:rPr>
          <w:b/>
          <w:color w:val="00188F"/>
        </w:rPr>
        <w:t>Udostępnianie</w:t>
      </w:r>
    </w:p>
    <w:p w14:paraId="58955B29" w14:textId="4CC62FD6" w:rsidR="00272578" w:rsidRPr="000F6A0E" w:rsidRDefault="00272578" w:rsidP="006F3394">
      <w:pPr>
        <w:pStyle w:val="ProductList-Body"/>
      </w:pPr>
      <w:r>
        <w:t>Usługi Microsoft Azure mogą oferować możliwość udostępniania Rozwiązania Klienta lub Danych Klienta innym społecznościom i użytkownikom Azure oraz innym osobom trzecim. W przypadku podjęcia przez Klienta decyzji o zaangażowaniu się w takie udostępnianie Klient zobowiązuje się udzielić wszystkim upoważnionym użytkownikom licencji obejmującej prawa do używania, modyfikowania i dalszego udostępniania jego Rozwiązania Klienta lub Danych Klienta, a także zezwala Microsoft na udostępnianie ich takim użytkownikom w sposób i w miejscu wybranym przez Microsoft.</w:t>
      </w:r>
    </w:p>
    <w:p w14:paraId="1BE904CB" w14:textId="77777777" w:rsidR="009616E2" w:rsidRPr="000F6A0E" w:rsidRDefault="009616E2" w:rsidP="006F3394">
      <w:pPr>
        <w:pStyle w:val="ProductList-Body"/>
      </w:pPr>
    </w:p>
    <w:p w14:paraId="3C9319FB" w14:textId="1AC547E7" w:rsidR="009616E2" w:rsidRPr="000F6A0E" w:rsidRDefault="00BB13A7" w:rsidP="006F3394">
      <w:pPr>
        <w:pStyle w:val="ProductList-Body"/>
      </w:pPr>
      <w:r>
        <w:rPr>
          <w:b/>
          <w:color w:val="00188F"/>
        </w:rPr>
        <w:t>Marketplace</w:t>
      </w:r>
    </w:p>
    <w:p w14:paraId="0455C447" w14:textId="77777777" w:rsidR="00F54F2C" w:rsidRDefault="00F54F2C" w:rsidP="006F3394">
      <w:pPr>
        <w:pStyle w:val="ProductList-Body"/>
        <w:ind w:right="180"/>
      </w:pPr>
      <w:r>
        <w:t xml:space="preserve">Platforma Microsoft Azure umożliwia Klientowi nabywanie zoptymalizowanych pod jej kątem produktów i usług lub uzyskiwanie do nich dostępu za pomocą usług takich jak Microsoft Azure Marketplace i Galeria Maszyn Wirtualnych, zgodnie z odrębnymi postanowieniami dostępnymi pod adresem </w:t>
      </w:r>
      <w:hyperlink r:id="rId41" w:history="1">
        <w:r>
          <w:rPr>
            <w:rStyle w:val="Hyperlink"/>
          </w:rPr>
          <w:t>http://azure.microsoft.com/en-us/support/legal/store-terms</w:t>
        </w:r>
      </w:hyperlink>
      <w:hyperlink r:id="rId42" w:history="1"/>
      <w:r>
        <w:t>.</w:t>
      </w:r>
    </w:p>
    <w:bookmarkStart w:id="120" w:name="MicrosoftTranslator"/>
    <w:p w14:paraId="1ADD945A" w14:textId="77777777" w:rsidR="007253C7" w:rsidRPr="000F6A0E" w:rsidRDefault="007253C7" w:rsidP="006F3394">
      <w:pPr>
        <w:pStyle w:val="ProductList-Body"/>
        <w:shd w:val="clear" w:color="auto" w:fill="A6A6A6" w:themeFill="background1" w:themeFillShade="A6"/>
        <w:spacing w:before="120" w:after="240"/>
        <w:jc w:val="right"/>
      </w:pPr>
      <w:r>
        <w:fldChar w:fldCharType="begin"/>
      </w:r>
      <w:r>
        <w:instrText xml:space="preserve"> HYPERLINK \l "TableofContents" \o "Spis treści" </w:instrText>
      </w:r>
      <w:r>
        <w:fldChar w:fldCharType="separate"/>
      </w:r>
      <w:r>
        <w:rPr>
          <w:rStyle w:val="Hyperlink"/>
          <w:sz w:val="16"/>
          <w:szCs w:val="16"/>
        </w:rPr>
        <w:t>Spis treści</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Postanowienia ogólne" w:history="1">
        <w:r>
          <w:rPr>
            <w:rStyle w:val="Hyperlink"/>
            <w:sz w:val="16"/>
            <w:szCs w:val="16"/>
          </w:rPr>
          <w:t>Postanowienia ogólne</w:t>
        </w:r>
      </w:hyperlink>
    </w:p>
    <w:p w14:paraId="3DE7FE0D" w14:textId="0712362B" w:rsidR="00C73B82" w:rsidRPr="000F395E" w:rsidRDefault="00C73B82" w:rsidP="006F3394">
      <w:pPr>
        <w:pStyle w:val="ProductList-Offering2Heading"/>
        <w:outlineLvl w:val="2"/>
      </w:pPr>
      <w:bookmarkStart w:id="121" w:name="_Toc8395026"/>
      <w:r>
        <w:tab/>
      </w:r>
      <w:bookmarkStart w:id="122" w:name="_Toc25687771"/>
      <w:r>
        <w:t>Azure DevTest Labs</w:t>
      </w:r>
      <w:bookmarkEnd w:id="121"/>
      <w:bookmarkEnd w:id="122"/>
    </w:p>
    <w:p w14:paraId="080A077A" w14:textId="77777777" w:rsidR="00C73B82" w:rsidRPr="000F395E" w:rsidRDefault="00C73B82" w:rsidP="006F3394">
      <w:pPr>
        <w:pStyle w:val="ProductList-ClauseHeading"/>
        <w:keepNext w:val="0"/>
      </w:pPr>
      <w:r>
        <w:t>Wpisy tajne w DevTest Labs</w:t>
      </w:r>
    </w:p>
    <w:p w14:paraId="03CD8321" w14:textId="77777777" w:rsidR="00C73B82" w:rsidRPr="000F395E" w:rsidRDefault="00C73B82" w:rsidP="006F3394">
      <w:pPr>
        <w:pStyle w:val="ProductList-Body"/>
      </w:pPr>
      <w:r>
        <w:t>Gdy użytkownik zapisuje tajne dane po raz pierwszy, usługi Azure DevTest Labs automatycznie tworzą magazyn kluczy. Magazynu tego można używać wyłącznie do przechowywania haseł związanych z usługami DevTest Lab, kluczy SSH lub osobistych tokenów dostępowych.</w:t>
      </w:r>
    </w:p>
    <w:p w14:paraId="13274FC2" w14:textId="77777777" w:rsidR="00C73B82" w:rsidRPr="000F6A0E" w:rsidRDefault="00E72DE3" w:rsidP="006F3394">
      <w:pPr>
        <w:pStyle w:val="ProductList-Body"/>
        <w:shd w:val="clear" w:color="auto" w:fill="A6A6A6" w:themeFill="background1" w:themeFillShade="A6"/>
        <w:spacing w:before="120" w:after="240"/>
        <w:jc w:val="right"/>
      </w:pPr>
      <w:hyperlink w:anchor="TableofContents" w:tooltip="Spis treści" w:history="1">
        <w:r w:rsidR="00C73B82">
          <w:rPr>
            <w:rStyle w:val="Hyperlink"/>
            <w:sz w:val="16"/>
            <w:szCs w:val="16"/>
          </w:rPr>
          <w:t>Spis treści</w:t>
        </w:r>
      </w:hyperlink>
      <w:r w:rsidR="00C73B82">
        <w:rPr>
          <w:rStyle w:val="Hyperlink"/>
          <w:sz w:val="16"/>
          <w:szCs w:val="16"/>
        </w:rPr>
        <w:t xml:space="preserve"> </w:t>
      </w:r>
      <w:r w:rsidR="00C73B82">
        <w:rPr>
          <w:sz w:val="16"/>
          <w:szCs w:val="16"/>
        </w:rPr>
        <w:t xml:space="preserve">/ </w:t>
      </w:r>
      <w:hyperlink w:anchor="GeneralTerms" w:tooltip="Postanowienia ogólne" w:history="1">
        <w:r w:rsidR="00C73B82">
          <w:rPr>
            <w:rStyle w:val="Hyperlink"/>
            <w:sz w:val="16"/>
            <w:szCs w:val="16"/>
          </w:rPr>
          <w:t>Postanowienia ogólne</w:t>
        </w:r>
      </w:hyperlink>
    </w:p>
    <w:p w14:paraId="46930C42" w14:textId="026E33B7" w:rsidR="00B64C49" w:rsidRDefault="00B64C49" w:rsidP="006F3394">
      <w:pPr>
        <w:pStyle w:val="ProductList-Offering2Heading"/>
        <w:outlineLvl w:val="2"/>
      </w:pPr>
      <w:r>
        <w:tab/>
      </w:r>
      <w:bookmarkStart w:id="123" w:name="_Toc783785"/>
      <w:bookmarkStart w:id="124" w:name="_Toc25687772"/>
      <w:r>
        <w:t>Usługi Azure Lab</w:t>
      </w:r>
      <w:bookmarkEnd w:id="123"/>
      <w:bookmarkEnd w:id="124"/>
    </w:p>
    <w:p w14:paraId="124A10FA" w14:textId="77777777" w:rsidR="00B64C49" w:rsidRDefault="00B64C49" w:rsidP="006F3394">
      <w:pPr>
        <w:pStyle w:val="ProductList-ClauseHeading"/>
        <w:keepNext w:val="0"/>
      </w:pPr>
      <w:r>
        <w:t>Stosunki z użytkownikami końcowymi</w:t>
      </w:r>
    </w:p>
    <w:p w14:paraId="3E7A07DC" w14:textId="77777777" w:rsidR="00B64C49" w:rsidRDefault="00B64C49" w:rsidP="006F3394">
      <w:pPr>
        <w:pStyle w:val="ProductList-Body"/>
      </w:pPr>
      <w:r>
        <w:t>O ile Microsoft świadczy Usługi Azure Lab na rzecz Użytkownika w ramach stosunku prawnego między Użytkownikiem a Microsoft, o tyle Użytkownik jest wyłącznym dostawcą odpowiednich usług dla swoich użytkowników końcowych oraz ponosi wyłączną odpowiedzialność wobec użytkowników końcowych, w tym odpowiedzialność związaną z zapewnieniem im odpowiedniej pomocy technicznej. Wspomniani użytkownicy końcowi nie są stroną żadnej umowy z Microsoft w odniesieniu do tych usług.</w:t>
      </w:r>
    </w:p>
    <w:p w14:paraId="6A8C4FDF" w14:textId="77777777" w:rsidR="00B64C49" w:rsidRPr="00C84B58" w:rsidRDefault="00B64C49" w:rsidP="006F3394">
      <w:pPr>
        <w:pStyle w:val="ProductList-Body"/>
      </w:pPr>
    </w:p>
    <w:p w14:paraId="23E10CC2" w14:textId="77777777" w:rsidR="00B64C49" w:rsidRDefault="00B64C49" w:rsidP="006F3394">
      <w:pPr>
        <w:pStyle w:val="ProductList-ClauseHeading"/>
        <w:keepNext w:val="0"/>
      </w:pPr>
      <w:r>
        <w:t>Powiadomienia, odpowiedzialność, zakaz pozywania Microsoft</w:t>
      </w:r>
    </w:p>
    <w:p w14:paraId="0BB333CA" w14:textId="77777777" w:rsidR="00B64C49" w:rsidRDefault="00B64C49" w:rsidP="006F3394">
      <w:pPr>
        <w:pStyle w:val="ProductList-Body"/>
        <w:spacing w:after="120"/>
      </w:pPr>
      <w:r>
        <w:t>Użytkownik bezzwłocznie powiadomi Microsoft o wszelkich zdarzeniach mogących mieć wpływ na Microsoft, w tym o naruszeniach bezpieczeństwa danych, problemach z hasłami, reklamacjach od użytkowników końcowych, przypadkach utraty danych użytkowników lub roszczeniach związanych z własnością intelektualną lub prywatnością.</w:t>
      </w:r>
    </w:p>
    <w:p w14:paraId="74D68088" w14:textId="77777777" w:rsidR="00B64C49" w:rsidRDefault="00B64C49" w:rsidP="006F3394">
      <w:pPr>
        <w:pStyle w:val="ProductList-Body"/>
        <w:spacing w:after="120"/>
      </w:pPr>
      <w:r>
        <w:t>Użytkownik zgadza się, że Microsoft nie ma żadnego obowiązku ani nie ponosi żadnej odpowiedzialności cywilnej wobec Użytkownika lub jakiegokolwiek użytkownika końcowego z tytułu używania usługi przez użytkownika końcowego.</w:t>
      </w:r>
    </w:p>
    <w:p w14:paraId="640DCB6E" w14:textId="77777777" w:rsidR="00B64C49" w:rsidRPr="00C84B58" w:rsidRDefault="00B64C49" w:rsidP="006F3394">
      <w:pPr>
        <w:pStyle w:val="ProductList-Body"/>
      </w:pPr>
      <w:r>
        <w:t>W związku z używaniem usługi użytkownik końcowy nie może w żaden sposób pozwać Microsoft w odniesieniu do tych usług. Jeśli jednak użytkownik końcowy pozwie Microsoft, zastosowanie mają zawarte w tym punkcie postanowienia dotyczące przejęcia odpowiedzialności cywilnej.</w:t>
      </w:r>
    </w:p>
    <w:p w14:paraId="39B8E6A3" w14:textId="77777777" w:rsidR="00B64C49" w:rsidRDefault="00B64C49" w:rsidP="006F3394">
      <w:pPr>
        <w:pStyle w:val="ProductList-ClauseHeading"/>
        <w:keepNext w:val="0"/>
      </w:pPr>
    </w:p>
    <w:p w14:paraId="004215B4" w14:textId="68590244" w:rsidR="00B64C49" w:rsidRDefault="00B64C49" w:rsidP="006F3394">
      <w:pPr>
        <w:pStyle w:val="ProductList-ClauseHeading"/>
        <w:keepNext w:val="0"/>
      </w:pPr>
      <w:r>
        <w:t>Przejęcie odpowiedzialności cywilnej</w:t>
      </w:r>
    </w:p>
    <w:p w14:paraId="02474C99" w14:textId="77777777" w:rsidR="00B64C49" w:rsidRDefault="00B64C49" w:rsidP="006F3394">
      <w:pPr>
        <w:pStyle w:val="ProductList-Body"/>
      </w:pPr>
      <w:r>
        <w:t>Użytkownik zgadza się przejąć od Microsoft odpowiedzialność cywilną i dokonać na rzecz Microsoft rekompensaty z tytułu wszelkich roszczeń wysuniętych przez użytkownika końcowego, osobę trzecią lub organ regulacyjny w związku z usługą świadczoną na rzecz użytkowników końcowych. Użytkownik ureguluje wszelkie płatności związane z orzeczeniem sądu lub ugodą oraz wszelkie koszty i wydatki, w tym uzasadnione koszty obsługi prawnej, związane z tymi orzeczeniami lub ugodami.</w:t>
      </w:r>
    </w:p>
    <w:p w14:paraId="04523186" w14:textId="77777777" w:rsidR="00B64C49" w:rsidRPr="00C84B58" w:rsidRDefault="00B64C49" w:rsidP="006F3394">
      <w:pPr>
        <w:pStyle w:val="ProductList-Body"/>
      </w:pPr>
    </w:p>
    <w:p w14:paraId="60429C69" w14:textId="77777777" w:rsidR="00B64C49" w:rsidRDefault="00B64C49" w:rsidP="00526FC7">
      <w:pPr>
        <w:pStyle w:val="ProductList-ClauseHeading"/>
      </w:pPr>
      <w:r>
        <w:lastRenderedPageBreak/>
        <w:t>Postanowienia dotyczące użytkowników końcowych</w:t>
      </w:r>
    </w:p>
    <w:p w14:paraId="767751AE" w14:textId="77777777" w:rsidR="00B64C49" w:rsidRDefault="00B64C49" w:rsidP="006F3394">
      <w:pPr>
        <w:pStyle w:val="ProductList-Body"/>
        <w:spacing w:after="120"/>
      </w:pPr>
      <w:r>
        <w:t>W celu świadczenia usług na rzecz użytkowników końcowych Użytkownik i jego użytkownicy końcowi muszą ważnie zawrzeć wiążącą umowę na piśmie zawierającą istotę poniższych wymagań:</w:t>
      </w:r>
    </w:p>
    <w:p w14:paraId="5A856729" w14:textId="77777777" w:rsidR="00B64C49" w:rsidRDefault="00B64C49" w:rsidP="006F3394">
      <w:pPr>
        <w:pStyle w:val="ProductList-Body"/>
        <w:spacing w:after="120"/>
      </w:pPr>
      <w:r>
        <w:rPr>
          <w:u w:val="single"/>
        </w:rPr>
        <w:t>Określenie stosunków prawnych</w:t>
      </w:r>
      <w:r>
        <w:t>. Użytkownik jest wyłącznym dostawcą usług. Użytkownik odpowiada za świadczenie pomocy technicznej na rzecz użytkowników końcowych. Usługi będą świadczone przez Użytkownika jego użytkownikom końcowym na mocy przyjętych przez Użytkownika warunków używania i zasad ochrony prywatności.</w:t>
      </w:r>
    </w:p>
    <w:p w14:paraId="4AD37FE9" w14:textId="480DA2F6" w:rsidR="00B64C49" w:rsidRDefault="00EC7B30" w:rsidP="006F3394">
      <w:pPr>
        <w:pStyle w:val="ProductList-Body"/>
        <w:spacing w:after="120"/>
      </w:pPr>
      <w:r>
        <w:rPr>
          <w:u w:val="single"/>
        </w:rPr>
        <w:t>Przestrzeganie przepisów; dozwolony użytek</w:t>
      </w:r>
      <w:r>
        <w:t>: Użytkownik ponosi wyłączną odpowiedzialność za zapewnienie przestrzegania wszelkich przepisów prawa właściwego, w tym w szczególności przepisów RODO, w kontekście świadczenia przez Użytkownika usług i korzystania z tych usług przez użytkowników końcowych. Ponadto bez uszczerbku dla Zasad Dozwolonego Użytku Użytkownik i użytkownicy końcowi Użytkownika nie mogą używać usług Azure Lab Services po to, aby ułatwić lub angażować się w kopanie kryptowalut. Naruszenie tego zakazu może skutkować zawieszeniem świadczenia usługi zgodnie z postanowieniami Zasad Dozwolonego Użytku</w:t>
      </w:r>
      <w:r w:rsidR="00B64C49">
        <w:t>.</w:t>
      </w:r>
    </w:p>
    <w:p w14:paraId="2EDEFCB1" w14:textId="77777777" w:rsidR="00B64C49" w:rsidRDefault="00B64C49" w:rsidP="006F3394">
      <w:pPr>
        <w:pStyle w:val="ProductList-Body"/>
        <w:spacing w:after="120"/>
      </w:pPr>
      <w:r>
        <w:rPr>
          <w:u w:val="single"/>
        </w:rPr>
        <w:t>Odrzucenie odpowiedzialności z tytułu rękojmi i gwarancji</w:t>
      </w:r>
      <w:r>
        <w:t>. Użytkownik odrzuca wszelką odpowiedzialność z tytułu rękojmi i gwarancji w związku z usługami oraz odrzuca taką odpowiedzialność w odniesieniu do Microsoft.</w:t>
      </w:r>
    </w:p>
    <w:p w14:paraId="3B90CD1F" w14:textId="77777777" w:rsidR="00B64C49" w:rsidRDefault="00B64C49" w:rsidP="006F3394">
      <w:pPr>
        <w:pStyle w:val="ProductList-Body"/>
      </w:pPr>
      <w:r>
        <w:rPr>
          <w:u w:val="single"/>
        </w:rPr>
        <w:t>Ograniczenie odpowiedzialności i wyłączenie odpowiedzialności za szkody</w:t>
      </w:r>
      <w:r>
        <w:t>. Użytkownik odrzuci odpowiedzialność cywilną i wyłączy odpowiedzialność za szkody w sposób zgodny z postanowieniami wszelkich mających zastosowanie umów zawartych przez Użytkownika z Microsoft.</w:t>
      </w:r>
    </w:p>
    <w:p w14:paraId="3D19E84B" w14:textId="77777777" w:rsidR="00B64C49" w:rsidRPr="00C84B58" w:rsidRDefault="00B64C49" w:rsidP="006F3394">
      <w:pPr>
        <w:pStyle w:val="ProductList-Body"/>
      </w:pPr>
    </w:p>
    <w:p w14:paraId="25F14A68" w14:textId="77777777" w:rsidR="00B64C49" w:rsidRDefault="00B64C49" w:rsidP="006F3394">
      <w:pPr>
        <w:pStyle w:val="ProductList-ClauseHeading"/>
        <w:keepNext w:val="0"/>
      </w:pPr>
      <w:r>
        <w:t>Aktualizacje</w:t>
      </w:r>
    </w:p>
    <w:p w14:paraId="34C0445C" w14:textId="77777777" w:rsidR="00B64C49" w:rsidRPr="00006432" w:rsidRDefault="00B64C49" w:rsidP="006F3394">
      <w:pPr>
        <w:pStyle w:val="ProductList-Body"/>
      </w:pPr>
      <w:r>
        <w:t>Użytkownik ponosi odpowiedzialność za aktualizację maszyn wirtualnych znajdujących się w portfolio Użytkownika. Bez względu na powyższe postanowienia, Microsoft może podjąć wszelkie działania, które uzna za zasadne w wyniku oceny biznesowej dotyczącej maszyn wirtualnych w portfolio Użytkownika, w tym dokonać stosownych aktualizacji lub innych zmian mających ogólne zastosowanie do usług.</w:t>
      </w:r>
    </w:p>
    <w:p w14:paraId="11284569" w14:textId="77777777" w:rsidR="00B64C49" w:rsidRPr="000F6A0E" w:rsidRDefault="00E72DE3" w:rsidP="006F3394">
      <w:pPr>
        <w:pStyle w:val="ProductList-Body"/>
        <w:shd w:val="clear" w:color="auto" w:fill="A6A6A6" w:themeFill="background1" w:themeFillShade="A6"/>
        <w:spacing w:before="120" w:after="240"/>
        <w:jc w:val="right"/>
      </w:pPr>
      <w:hyperlink w:anchor="TableofContents" w:tooltip="Spis treści" w:history="1">
        <w:r w:rsidR="00B64C49">
          <w:rPr>
            <w:rStyle w:val="Hyperlink"/>
            <w:sz w:val="16"/>
            <w:szCs w:val="16"/>
          </w:rPr>
          <w:t>Spis treści</w:t>
        </w:r>
      </w:hyperlink>
      <w:r w:rsidR="00B64C49">
        <w:rPr>
          <w:rStyle w:val="Hyperlink"/>
          <w:sz w:val="16"/>
          <w:szCs w:val="16"/>
        </w:rPr>
        <w:t xml:space="preserve"> </w:t>
      </w:r>
      <w:r w:rsidR="00B64C49">
        <w:rPr>
          <w:sz w:val="16"/>
          <w:szCs w:val="16"/>
        </w:rPr>
        <w:t xml:space="preserve">/ </w:t>
      </w:r>
      <w:hyperlink w:anchor="GeneralTerms" w:tooltip="Postanowienia ogólne" w:history="1">
        <w:r w:rsidR="00B64C49">
          <w:rPr>
            <w:rStyle w:val="Hyperlink"/>
            <w:sz w:val="16"/>
            <w:szCs w:val="16"/>
          </w:rPr>
          <w:t>Postanowienia ogólne</w:t>
        </w:r>
      </w:hyperlink>
    </w:p>
    <w:p w14:paraId="38AE672B" w14:textId="77777777" w:rsidR="000A26C9" w:rsidRDefault="000A26C9" w:rsidP="006F3394">
      <w:pPr>
        <w:pStyle w:val="ProductList-Offering2Heading"/>
        <w:outlineLvl w:val="2"/>
      </w:pPr>
      <w:bookmarkStart w:id="125" w:name="AzureMaps"/>
      <w:r>
        <w:tab/>
      </w:r>
      <w:bookmarkStart w:id="126" w:name="_Toc13858367"/>
      <w:bookmarkStart w:id="127" w:name="_Toc25687773"/>
      <w:bookmarkStart w:id="128" w:name="AzureMachineLearningService"/>
      <w:r>
        <w:t>Usługa Azure Machine Learning</w:t>
      </w:r>
      <w:bookmarkEnd w:id="126"/>
      <w:bookmarkEnd w:id="127"/>
    </w:p>
    <w:bookmarkEnd w:id="128"/>
    <w:p w14:paraId="15B8BC3C" w14:textId="77777777" w:rsidR="000A26C9" w:rsidRDefault="000A26C9" w:rsidP="006F3394">
      <w:pPr>
        <w:pStyle w:val="ProductList-ClauseHeading"/>
        <w:keepNext w:val="0"/>
      </w:pPr>
      <w:r>
        <w:t>Składniki Technologii NVIDIA</w:t>
      </w:r>
    </w:p>
    <w:p w14:paraId="6B19F494" w14:textId="77777777" w:rsidR="000A26C9" w:rsidRDefault="000A26C9" w:rsidP="006F3394">
      <w:pPr>
        <w:pStyle w:val="ProductList-Body"/>
      </w:pPr>
      <w:r>
        <w:t xml:space="preserve">Usługa Azure Machine Learning może zawierać opracowane przez NVIDIA Corporation składniki, w tym m.in. zestaw CUDA Toolkit, sterowniki Tesla oraz takie składniki jak cuDNN, DIGITS, NCCL i TensorRT („Składniki Technologii NVIDIA”), a Klient zgadza się, że korzystanie przez niego ze Składników Technologii NVIDIA podlega postanowieniom umowy NVIDIA Cloud End User License Agreement for Compute dostępnej na stronie </w:t>
      </w:r>
      <w:hyperlink r:id="rId43" w:history="1">
        <w:r>
          <w:rPr>
            <w:rStyle w:val="Hyperlink"/>
          </w:rPr>
          <w:t>https://go.microsoft.com/fwlink/?linkid=874330</w:t>
        </w:r>
      </w:hyperlink>
      <w:r>
        <w:t>.</w:t>
      </w:r>
    </w:p>
    <w:p w14:paraId="5DC8C71A" w14:textId="77777777" w:rsidR="000A26C9" w:rsidRPr="0004518A" w:rsidRDefault="00E72DE3" w:rsidP="006F3394">
      <w:pPr>
        <w:pStyle w:val="ProductList-Body"/>
        <w:shd w:val="clear" w:color="auto" w:fill="A6A6A6" w:themeFill="background1" w:themeFillShade="A6"/>
        <w:spacing w:before="120" w:after="240"/>
        <w:jc w:val="right"/>
        <w:rPr>
          <w:sz w:val="16"/>
          <w:szCs w:val="16"/>
        </w:rPr>
      </w:pPr>
      <w:hyperlink w:anchor="TableofContents" w:tooltip="Spis treści" w:history="1">
        <w:r w:rsidR="000A26C9">
          <w:rPr>
            <w:rStyle w:val="Hyperlink"/>
            <w:sz w:val="16"/>
            <w:szCs w:val="16"/>
          </w:rPr>
          <w:t>Spis treści</w:t>
        </w:r>
      </w:hyperlink>
      <w:r w:rsidR="000A26C9">
        <w:rPr>
          <w:sz w:val="16"/>
          <w:szCs w:val="16"/>
        </w:rPr>
        <w:t xml:space="preserve"> / </w:t>
      </w:r>
      <w:hyperlink w:anchor="GeneralTerms" w:tooltip="Postanowienia ogólne" w:history="1">
        <w:r w:rsidR="000A26C9">
          <w:rPr>
            <w:rStyle w:val="Hyperlink"/>
            <w:sz w:val="16"/>
            <w:szCs w:val="16"/>
          </w:rPr>
          <w:t>Postanowienia ogólne</w:t>
        </w:r>
      </w:hyperlink>
    </w:p>
    <w:p w14:paraId="2F002367" w14:textId="0BCFFF69" w:rsidR="00751F06" w:rsidRDefault="00751F06" w:rsidP="006F3394">
      <w:pPr>
        <w:pStyle w:val="ProductList-Offering2Heading"/>
        <w:outlineLvl w:val="2"/>
      </w:pPr>
      <w:r>
        <w:tab/>
      </w:r>
      <w:bookmarkStart w:id="129" w:name="_Toc509825512"/>
      <w:bookmarkStart w:id="130" w:name="_Toc510880769"/>
      <w:bookmarkStart w:id="131" w:name="_Toc25687774"/>
      <w:r>
        <w:t>Mapy Azure</w:t>
      </w:r>
      <w:bookmarkEnd w:id="129"/>
      <w:bookmarkEnd w:id="130"/>
      <w:bookmarkEnd w:id="131"/>
    </w:p>
    <w:bookmarkEnd w:id="125"/>
    <w:p w14:paraId="335AF5B1" w14:textId="77777777" w:rsidR="00751F06" w:rsidRDefault="00751F06" w:rsidP="006F3394">
      <w:pPr>
        <w:pStyle w:val="ProductList-ClauseHeading"/>
        <w:keepNext w:val="0"/>
      </w:pPr>
      <w:r>
        <w:t>Ograniczenia dotyczące nawigacji</w:t>
      </w:r>
    </w:p>
    <w:p w14:paraId="439067E2" w14:textId="77777777" w:rsidR="00751F06" w:rsidRDefault="00751F06" w:rsidP="006F3394">
      <w:pPr>
        <w:pStyle w:val="ProductList-Body"/>
      </w:pPr>
      <w:r>
        <w:t>Klient nie może używać Map Azure, aby włączać funkcję nawigacji krok po kroku w jakiejkolwiek aplikacji.</w:t>
      </w:r>
    </w:p>
    <w:p w14:paraId="15EE281D" w14:textId="77777777" w:rsidR="00751F06" w:rsidRPr="00006432" w:rsidRDefault="00751F06" w:rsidP="006F3394">
      <w:pPr>
        <w:pStyle w:val="ProductList-Body"/>
      </w:pPr>
    </w:p>
    <w:p w14:paraId="6C85A04C" w14:textId="77777777" w:rsidR="00751F06" w:rsidRDefault="00751F06" w:rsidP="006F3394">
      <w:pPr>
        <w:pStyle w:val="ProductList-ClauseHeading"/>
        <w:keepNext w:val="0"/>
      </w:pPr>
      <w:r>
        <w:t>Ograniczenia dotyczące bazy danych</w:t>
      </w:r>
    </w:p>
    <w:p w14:paraId="5D63738D" w14:textId="77777777" w:rsidR="00751F06" w:rsidRDefault="00751F06" w:rsidP="006F3394">
      <w:pPr>
        <w:pStyle w:val="ProductList-Body"/>
      </w:pPr>
      <w:r>
        <w:t>Klient nie może używać Map Azure ani żadnej ich części do tworzenia konkurencyjnej bazy danych lub usługi ani pochodnej bazy danych zapełnionej w całości lub części danymi Klienta lub danymi przesłanymi lub utworzonymi przez osobę trzecią.</w:t>
      </w:r>
    </w:p>
    <w:p w14:paraId="4B54D073" w14:textId="77777777" w:rsidR="00751F06" w:rsidRPr="00006432" w:rsidRDefault="00751F06" w:rsidP="006F3394">
      <w:pPr>
        <w:pStyle w:val="ProductList-Body"/>
      </w:pPr>
    </w:p>
    <w:p w14:paraId="0FCD98A8" w14:textId="77777777" w:rsidR="00751F06" w:rsidRPr="00006432" w:rsidRDefault="00751F06" w:rsidP="006F3394">
      <w:pPr>
        <w:pStyle w:val="ProductList-Body"/>
      </w:pPr>
      <w:r>
        <w:t>Klient nie może używać danych z Map Azure w połączeniu z jakąkolwiek inną bazą danych osoby trzeciej, chyba że Klient nałoży te dane na dane typu jeszcze nieuwzględnionego w ramach Usługi (na przykład własne dane Klienta) lub w inny sposób objętego licencją Microsoft.</w:t>
      </w:r>
    </w:p>
    <w:p w14:paraId="5D662671" w14:textId="77777777" w:rsidR="00751F06" w:rsidRDefault="00751F06" w:rsidP="006F3394">
      <w:pPr>
        <w:pStyle w:val="ProductList-Body"/>
      </w:pPr>
    </w:p>
    <w:p w14:paraId="468AC9CA" w14:textId="77777777" w:rsidR="007253C7" w:rsidRPr="00931AE7" w:rsidRDefault="007253C7" w:rsidP="006F3394">
      <w:pPr>
        <w:pStyle w:val="ProductList-ClauseHeading"/>
        <w:keepNext w:val="0"/>
      </w:pPr>
      <w:r>
        <w:t>Wyniki z interfejsu API</w:t>
      </w:r>
    </w:p>
    <w:p w14:paraId="556C3800" w14:textId="77777777" w:rsidR="007253C7" w:rsidRPr="00931AE7" w:rsidRDefault="007253C7" w:rsidP="006F3394">
      <w:pPr>
        <w:pStyle w:val="ProductList-Body"/>
      </w:pPr>
      <w:r>
        <w:t>Klient nie może buforować ani przechowywać informacji przesyłanych z Interfejsu API w Azure Maps, w tym w szczególności kodów geograficznych, odwróconych kodów geograficznych, kafelków danych map ani informacji o trasie („Wyniki”) na potrzeby skalowania tych Wyników dla wielu użytkowników lub w celu obejścia jakiejkolwiek funkcji Azure Maps.</w:t>
      </w:r>
    </w:p>
    <w:p w14:paraId="33AD4E3D" w14:textId="77777777" w:rsidR="007253C7" w:rsidRPr="00931AE7" w:rsidRDefault="007253C7" w:rsidP="006F3394">
      <w:pPr>
        <w:pStyle w:val="ProductList-Body"/>
      </w:pPr>
    </w:p>
    <w:p w14:paraId="1A9F45C4" w14:textId="77777777" w:rsidR="007253C7" w:rsidRPr="00931AE7" w:rsidRDefault="007253C7" w:rsidP="006F3394">
      <w:pPr>
        <w:pStyle w:val="ProductList-Body"/>
      </w:pPr>
      <w:r>
        <w:t>Buforowanie i przechowywanie Wyników jest dozwolone, o ile celem takiego buforowania jest skrócenie opóźnienia w działaniu aplikacji. Wspomnianych Wyników nie można przechowywać przez okres dłuższy niż: (i) okres ważności wskazany w zwróconych nagłówkach; albo (ii) sześć miesięcy (w zależności od tego, który z tych okresów jest krótszy).</w:t>
      </w:r>
    </w:p>
    <w:p w14:paraId="6B442E3E" w14:textId="77777777" w:rsidR="007253C7" w:rsidRPr="00931AE7" w:rsidRDefault="007253C7" w:rsidP="006F3394">
      <w:pPr>
        <w:pStyle w:val="ProductList-Body"/>
      </w:pPr>
    </w:p>
    <w:p w14:paraId="31AEE9A6" w14:textId="77777777" w:rsidR="007253C7" w:rsidRPr="00931AE7" w:rsidRDefault="007253C7" w:rsidP="006F3394">
      <w:pPr>
        <w:pStyle w:val="ProductList-Body"/>
      </w:pPr>
      <w:bookmarkStart w:id="132" w:name="_Hlk509835802"/>
      <w:r>
        <w:t>Klient nie może wyświetlać żadnych Wyników w jakiejkolwiek bazie danych zwierającej treści lub mapy geograficzne osoby trzeciej.</w:t>
      </w:r>
    </w:p>
    <w:bookmarkEnd w:id="132"/>
    <w:p w14:paraId="1E465927" w14:textId="77777777" w:rsidR="007253C7" w:rsidRPr="00931AE7" w:rsidRDefault="007253C7" w:rsidP="006F3394">
      <w:pPr>
        <w:pStyle w:val="ProductList-Body"/>
      </w:pPr>
    </w:p>
    <w:p w14:paraId="0BD6EA76" w14:textId="77777777" w:rsidR="007253C7" w:rsidRPr="00931AE7" w:rsidRDefault="007253C7" w:rsidP="006F3394">
      <w:pPr>
        <w:pStyle w:val="ProductList-ClauseHeading"/>
        <w:keepNext w:val="0"/>
      </w:pPr>
      <w:r>
        <w:lastRenderedPageBreak/>
        <w:t>Dane map</w:t>
      </w:r>
    </w:p>
    <w:p w14:paraId="4EED7AAC" w14:textId="77777777" w:rsidR="007253C7" w:rsidRPr="00931AE7" w:rsidRDefault="007253C7" w:rsidP="006F3394">
      <w:pPr>
        <w:pStyle w:val="ProductList-Body"/>
      </w:pPr>
      <w:r>
        <w:t>Używanie treści, którym towarzyszy wyświetlanie informacji o prawie autorskim TomTom musi być zgodne z ograniczeniami określonymi w przyjętych przez TomTom postanowieniach dotyczących licencjonowania produktów osób trzecich i postanowieniach umowy licencyjnej dla użytkownika oprogramowania (</w:t>
      </w:r>
      <w:hyperlink r:id="rId44" w:history="1">
        <w:r>
          <w:rPr>
            <w:rStyle w:val="Hyperlink"/>
          </w:rPr>
          <w:t>https://www.tomtom.com/en_GB/thirdpartyproductterms/</w:t>
        </w:r>
      </w:hyperlink>
      <w:r>
        <w:t xml:space="preserve">). Usługa Azure Maps korzysta z funkcji Bing Imagery, do której zastosowanie mają Uwagi dotyczące usługi Bing Maps zawarte w </w:t>
      </w:r>
      <w:hyperlink w:anchor="Attachment1" w:tooltip="Załącznik 1" w:history="1">
        <w:r>
          <w:rPr>
            <w:rStyle w:val="Hyperlink"/>
          </w:rPr>
          <w:t>Załączniku 1</w:t>
        </w:r>
      </w:hyperlink>
      <w:r>
        <w:t>.</w:t>
      </w:r>
    </w:p>
    <w:p w14:paraId="0787EF1B" w14:textId="77777777" w:rsidR="007253C7" w:rsidRPr="00931AE7" w:rsidRDefault="007253C7" w:rsidP="006F3394">
      <w:pPr>
        <w:pStyle w:val="ProductList-Body"/>
      </w:pPr>
    </w:p>
    <w:p w14:paraId="04EC9164" w14:textId="77777777" w:rsidR="007253C7" w:rsidRPr="00931AE7" w:rsidRDefault="007253C7" w:rsidP="006F3394">
      <w:pPr>
        <w:pStyle w:val="ProductList-ClauseHeading"/>
        <w:keepNext w:val="0"/>
      </w:pPr>
      <w:r>
        <w:t>Parametr regionu użytkownika</w:t>
      </w:r>
    </w:p>
    <w:p w14:paraId="02924DBF" w14:textId="77777777" w:rsidR="007253C7" w:rsidRPr="00931AE7" w:rsidRDefault="007253C7" w:rsidP="006F3394">
      <w:pPr>
        <w:pStyle w:val="ProductList-Body"/>
      </w:pPr>
      <w:r>
        <w:t>Parametr regionu Użytkownika w usłudze Azure Maps musi być stosowany zgodnie z przepisami prawa właściwego, w tym przepisami dotyczącymi mapowania, obowiązującymi w kraju, w którym udostępniane są mapy, obrazy oraz inne dane i treści osób trzecich, do których Użytkownik ma prawo uzyskać dostęp za pośrednictwem usługi Azure Maps.</w:t>
      </w:r>
    </w:p>
    <w:p w14:paraId="016EE99D" w14:textId="77777777" w:rsidR="00751F06" w:rsidRPr="00006432" w:rsidRDefault="00751F06" w:rsidP="006F3394">
      <w:pPr>
        <w:pStyle w:val="ProductList-Body"/>
      </w:pPr>
    </w:p>
    <w:p w14:paraId="1704D300" w14:textId="77777777" w:rsidR="00751F06" w:rsidRDefault="00751F06" w:rsidP="006F3394">
      <w:pPr>
        <w:pStyle w:val="ProductList-ClauseHeading"/>
        <w:keepNext w:val="0"/>
      </w:pPr>
      <w:r>
        <w:t>Brak rękojmi i gwarancji co do dokładności</w:t>
      </w:r>
    </w:p>
    <w:p w14:paraId="2F1F6BDD" w14:textId="77777777" w:rsidR="00751F06" w:rsidRPr="00006432" w:rsidRDefault="00751F06" w:rsidP="006F3394">
      <w:pPr>
        <w:pStyle w:val="ProductList-Body"/>
      </w:pPr>
      <w:r>
        <w:t xml:space="preserve">Microsoft i dostawcy Microsoft nie udzielają żadnej gwarancji ani rękojmi co do dokładności lub kompletności map, obrazów, danych ani jakichkolwiek treści zapewnianych przez Mapy Azure. </w:t>
      </w:r>
    </w:p>
    <w:p w14:paraId="6379B97D" w14:textId="77777777" w:rsidR="00751F06" w:rsidRDefault="00751F06" w:rsidP="006F3394">
      <w:pPr>
        <w:pStyle w:val="ProductList-Body"/>
      </w:pPr>
    </w:p>
    <w:p w14:paraId="4FCDDB72" w14:textId="77777777" w:rsidR="00751F06" w:rsidRDefault="00751F06" w:rsidP="006F3394">
      <w:pPr>
        <w:pStyle w:val="ProductList-ClauseHeading"/>
        <w:keepNext w:val="0"/>
      </w:pPr>
      <w:r>
        <w:t>Prawo autorskie</w:t>
      </w:r>
    </w:p>
    <w:p w14:paraId="27687D48" w14:textId="77777777" w:rsidR="00751F06" w:rsidRDefault="00751F06" w:rsidP="006F3394">
      <w:pPr>
        <w:pStyle w:val="ProductList-Body"/>
      </w:pPr>
      <w:r>
        <w:t>Klient nie może usuwać, zakrywać, maskować ani zmieniać jakiegokolwiek logo ani informacji o prawie autorskim umieszczonych w ramach Map Azure lub automatycznie wygenerowanych przez Mapy Azure.</w:t>
      </w:r>
    </w:p>
    <w:p w14:paraId="1D60414B" w14:textId="1392650D" w:rsidR="00BF3CB3" w:rsidRDefault="00E72DE3" w:rsidP="006F3394">
      <w:pPr>
        <w:pStyle w:val="ProductList-Body"/>
        <w:shd w:val="clear" w:color="auto" w:fill="A6A6A6" w:themeFill="background1" w:themeFillShade="A6"/>
        <w:spacing w:before="120" w:after="240"/>
        <w:jc w:val="right"/>
      </w:pPr>
      <w:hyperlink w:anchor="TableofContents" w:tooltip="Spis treści" w:history="1">
        <w:r w:rsidR="00B64C49">
          <w:rPr>
            <w:rStyle w:val="Hyperlink"/>
            <w:sz w:val="16"/>
            <w:szCs w:val="16"/>
          </w:rPr>
          <w:t>Spis treści</w:t>
        </w:r>
      </w:hyperlink>
      <w:r w:rsidR="00B64C49">
        <w:rPr>
          <w:rStyle w:val="Hyperlink"/>
          <w:sz w:val="16"/>
          <w:szCs w:val="16"/>
        </w:rPr>
        <w:t xml:space="preserve"> </w:t>
      </w:r>
      <w:r w:rsidR="00B64C49">
        <w:rPr>
          <w:sz w:val="16"/>
          <w:szCs w:val="16"/>
        </w:rPr>
        <w:t xml:space="preserve">/ </w:t>
      </w:r>
      <w:hyperlink w:anchor="GeneralTerms" w:tooltip="Postanowienia ogólne" w:history="1">
        <w:r w:rsidR="00B64C49">
          <w:rPr>
            <w:rStyle w:val="Hyperlink"/>
            <w:sz w:val="16"/>
            <w:szCs w:val="16"/>
          </w:rPr>
          <w:t>Postanowienia ogólne</w:t>
        </w:r>
      </w:hyperlink>
    </w:p>
    <w:p w14:paraId="089E5E37" w14:textId="114A22B7" w:rsidR="00BF3CB3" w:rsidRDefault="00227E95" w:rsidP="006F3394">
      <w:pPr>
        <w:pStyle w:val="ProductList-Offering2Heading"/>
        <w:outlineLvl w:val="2"/>
      </w:pPr>
      <w:r>
        <w:tab/>
      </w:r>
      <w:bookmarkStart w:id="133" w:name="_Toc25687775"/>
      <w:r w:rsidR="00526FC7">
        <w:t>Azure Stack Hub</w:t>
      </w:r>
      <w:bookmarkEnd w:id="133"/>
    </w:p>
    <w:p w14:paraId="636E7135" w14:textId="77777777" w:rsidR="00526FC7" w:rsidRPr="003F5FE0" w:rsidRDefault="00526FC7" w:rsidP="00526FC7">
      <w:pPr>
        <w:pStyle w:val="ProductList-ClauseHeading"/>
        <w:keepNext w:val="0"/>
      </w:pPr>
      <w:r>
        <w:t xml:space="preserve">Ochrona prywatności w usłudze Azure Stack Hub </w:t>
      </w:r>
    </w:p>
    <w:p w14:paraId="1EF9F64B" w14:textId="77777777" w:rsidR="00526FC7" w:rsidRPr="003F5FE0" w:rsidRDefault="00526FC7" w:rsidP="00526FC7">
      <w:pPr>
        <w:pStyle w:val="ProductList-Body"/>
      </w:pPr>
      <w:r>
        <w:t xml:space="preserve">Oświadczenie o ochronie prywatności Microsoft </w:t>
      </w:r>
      <w:hyperlink r:id="rId45" w:history="1">
        <w:r>
          <w:rPr>
            <w:rStyle w:val="Hyperlink"/>
          </w:rPr>
          <w:t>https://go.microsoft.com/</w:t>
        </w:r>
        <w:r>
          <w:rPr>
            <w:rStyle w:val="Hyperlink"/>
            <w:color w:val="0563C1"/>
          </w:rPr>
          <w:t>fwlink</w:t>
        </w:r>
        <w:r>
          <w:rPr>
            <w:rStyle w:val="Hyperlink"/>
          </w:rPr>
          <w:t>/?LinkId=521839</w:t>
        </w:r>
      </w:hyperlink>
      <w:r>
        <w:t xml:space="preserve"> ma zastosowanie do używania przez Klienta usługi Azure Stack Hub. Jeśli Klient, który zawarł Umowę Microsoft Cloud Agreement, używa oprogramowania lub usług Azure Stack Hub obsługiwanych przez Odsprzedawcę, wówczas takie używanie podlega zasadom ochrony prywatności określonym przez tego Odsprzedawcę, które mogą różnić się od zasad określonych przez Microsoft. </w:t>
      </w:r>
    </w:p>
    <w:p w14:paraId="766A4E45" w14:textId="77777777" w:rsidR="00526FC7" w:rsidRPr="003F5FE0" w:rsidRDefault="00526FC7" w:rsidP="00526FC7">
      <w:pPr>
        <w:pStyle w:val="ProductList-Body"/>
      </w:pPr>
    </w:p>
    <w:p w14:paraId="6749A1A7" w14:textId="77777777" w:rsidR="00526FC7" w:rsidRPr="003F5FE0" w:rsidRDefault="00526FC7" w:rsidP="00526FC7">
      <w:pPr>
        <w:pStyle w:val="ProductList-Body"/>
      </w:pPr>
      <w:r>
        <w:t>W zakresie, w jakim Microsoft jest podmiotem przetwarzającym lub podprzetwarzającym dane osobowe w związku z usługą Azure Stack Hub, Microsoft z dniem 25 maja 2018 r. podejmuje zobowiązania określone (a) w punkcie „Przetwarzanie danych osobowych, RODO” w części zatytułowanej „Postanowienia dotyczące ochrony danych” Postanowień dotyczących Usług Online oraz (b) w Załączniku 4 do Postanowień Dotyczących Usług Online zawierającym postanowienia wynikające z ogólnego rozporządzenia o ochronie danych (RODO).</w:t>
      </w:r>
    </w:p>
    <w:p w14:paraId="0ECB75C9" w14:textId="77777777" w:rsidR="00526FC7" w:rsidRPr="003F5FE0" w:rsidRDefault="00526FC7" w:rsidP="00526FC7">
      <w:pPr>
        <w:pStyle w:val="ProductList-ClauseHeading"/>
        <w:keepNext w:val="0"/>
      </w:pPr>
      <w:r>
        <w:t xml:space="preserve">Używanie usługi Azure Stack Hub </w:t>
      </w:r>
    </w:p>
    <w:p w14:paraId="2E726C00" w14:textId="77777777" w:rsidR="00526FC7" w:rsidRPr="003F5FE0" w:rsidRDefault="00526FC7" w:rsidP="00526FC7">
      <w:pPr>
        <w:pStyle w:val="ProductList-Body"/>
        <w:tabs>
          <w:tab w:val="clear" w:pos="158"/>
          <w:tab w:val="left" w:pos="360"/>
        </w:tabs>
      </w:pPr>
      <w:r>
        <w:t xml:space="preserve">Klient może używać usługi Azure Stack Hub wyłącznie na sprzęcie, na którym została ona wstępnie zainstalowana. </w:t>
      </w:r>
    </w:p>
    <w:p w14:paraId="76A5F684" w14:textId="77777777" w:rsidR="00526FC7" w:rsidRPr="003F5FE0" w:rsidRDefault="00526FC7" w:rsidP="00526FC7">
      <w:pPr>
        <w:pStyle w:val="ProductList-Body"/>
        <w:tabs>
          <w:tab w:val="clear" w:pos="158"/>
          <w:tab w:val="left" w:pos="360"/>
        </w:tabs>
      </w:pPr>
    </w:p>
    <w:p w14:paraId="57EF20D6" w14:textId="77777777" w:rsidR="00526FC7" w:rsidRPr="003F5FE0" w:rsidRDefault="00526FC7" w:rsidP="00526FC7">
      <w:pPr>
        <w:pStyle w:val="ProductList-ClauseHeading"/>
        <w:keepNext w:val="0"/>
      </w:pPr>
      <w:r>
        <w:t>Używanie domyślnej subskrypcji dla dostawcy</w:t>
      </w:r>
    </w:p>
    <w:p w14:paraId="3827D340" w14:textId="0BCB8764" w:rsidR="00D26C87" w:rsidRPr="000F6A0E" w:rsidRDefault="00526FC7" w:rsidP="00526FC7">
      <w:pPr>
        <w:pStyle w:val="ProductList-Body"/>
      </w:pPr>
      <w:r>
        <w:t>Subskrypcji utworzonej dla administratora systemu podczas procesu wdrażania usługi Azure Stack Hub (domyślna subskrypcja dla dostawcy) można używać wyłącznie na potrzeby wdrażania infrastruktury Azure Stack Hub i zarządzania nią. Nie może ona być używana do uruchamiania innego typu procesów (np. procesów aplikacji</w:t>
      </w:r>
      <w:r w:rsidR="000F10E9">
        <w:t>).</w:t>
      </w:r>
    </w:p>
    <w:bookmarkStart w:id="134" w:name="EMS"/>
    <w:bookmarkEnd w:id="120"/>
    <w:p w14:paraId="5A7C9133" w14:textId="77777777" w:rsidR="00B64C49" w:rsidRPr="000F6A0E" w:rsidRDefault="00B64C49" w:rsidP="006F3394">
      <w:pPr>
        <w:pStyle w:val="ProductList-Body"/>
        <w:shd w:val="clear" w:color="auto" w:fill="A6A6A6" w:themeFill="background1" w:themeFillShade="A6"/>
        <w:spacing w:before="120" w:after="240"/>
        <w:jc w:val="right"/>
      </w:pPr>
      <w:r>
        <w:fldChar w:fldCharType="begin"/>
      </w:r>
      <w:r>
        <w:instrText>HYPERLINK  \l "TableofContents" \o "Spis treści"</w:instrText>
      </w:r>
      <w:r>
        <w:fldChar w:fldCharType="separate"/>
      </w:r>
      <w:r>
        <w:rPr>
          <w:rStyle w:val="Hyperlink"/>
          <w:sz w:val="16"/>
          <w:szCs w:val="16"/>
        </w:rPr>
        <w:t>Spis treści</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Postanowienia ogólne" w:history="1">
        <w:r>
          <w:rPr>
            <w:rStyle w:val="Hyperlink"/>
            <w:sz w:val="16"/>
            <w:szCs w:val="16"/>
          </w:rPr>
          <w:t>Postanowienia ogólne</w:t>
        </w:r>
      </w:hyperlink>
    </w:p>
    <w:p w14:paraId="4CEDCE61" w14:textId="77777777" w:rsidR="00751F06" w:rsidRDefault="00751F06" w:rsidP="006F3394">
      <w:pPr>
        <w:pStyle w:val="ProductList-Offering2Heading"/>
        <w:outlineLvl w:val="2"/>
      </w:pPr>
      <w:r>
        <w:tab/>
      </w:r>
      <w:bookmarkStart w:id="135" w:name="MicrosoftCognitiveServices"/>
      <w:bookmarkStart w:id="136" w:name="_Toc510880771"/>
      <w:bookmarkStart w:id="137" w:name="_Toc510115105"/>
      <w:bookmarkStart w:id="138" w:name="_Toc25687776"/>
      <w:r>
        <w:t>Usługi Wyszukiwania Bing</w:t>
      </w:r>
      <w:bookmarkEnd w:id="135"/>
      <w:bookmarkEnd w:id="136"/>
      <w:bookmarkEnd w:id="137"/>
      <w:bookmarkEnd w:id="138"/>
    </w:p>
    <w:p w14:paraId="5A133FE5" w14:textId="77777777" w:rsidR="00751F06" w:rsidRPr="002001F8" w:rsidRDefault="00751F06" w:rsidP="006F3394">
      <w:pPr>
        <w:pStyle w:val="ProductList-ClauseHeading"/>
        <w:keepNext w:val="0"/>
      </w:pPr>
      <w:r>
        <w:t>Wymogi dotyczące używania i wyświetlania Usług Wyszukiwania Bing</w:t>
      </w:r>
    </w:p>
    <w:p w14:paraId="2F871A2C" w14:textId="77777777" w:rsidR="00751F06" w:rsidRDefault="00751F06" w:rsidP="006F3394">
      <w:pPr>
        <w:pStyle w:val="ProductList-Body"/>
        <w:tabs>
          <w:tab w:val="left" w:pos="270"/>
        </w:tabs>
      </w:pPr>
      <w:r>
        <w:t>Klient musi stosować się do wymogów dotyczących używania i wyświetlania interfejsów API Usług Wyszukiwania Bing.</w:t>
      </w:r>
      <w:r>
        <w:rPr>
          <w:sz w:val="24"/>
          <w:szCs w:val="24"/>
        </w:rPr>
        <w:t xml:space="preserve"> </w:t>
      </w:r>
      <w:r>
        <w:t>Wymogi te są dostępne pod adresem</w:t>
      </w:r>
      <w:r>
        <w:rPr>
          <w:sz w:val="24"/>
          <w:szCs w:val="24"/>
        </w:rPr>
        <w:t xml:space="preserve"> </w:t>
      </w:r>
      <w:hyperlink r:id="rId46" w:history="1">
        <w:r>
          <w:rPr>
            <w:rStyle w:val="Hyperlink"/>
          </w:rPr>
          <w:t>https://aka.ms/r1j7jq</w:t>
        </w:r>
      </w:hyperlink>
      <w:r>
        <w:t>. Klient może używać wyników uzyskanych za pośrednictwem Usług Wyszukiwania Bing tylko na potrzeby Funkcji Wyszukiwania w Internecie (zgodnie z definicją podaną w wymogach dotyczących używania i wyświetlania) i nie wolno mu w żaden sposób kopiować uzyskanych wyników (w tym do pamięci podręcznej). Wyniki uzyskane przez Klienta za pośrednictwem Usług Wyszukiwania Bing nie są Produktami, Poprawkami ani Materiałami do Odbioru w ramach Usług.</w:t>
      </w:r>
    </w:p>
    <w:p w14:paraId="6D03C5A0" w14:textId="77777777" w:rsidR="00751F06" w:rsidRDefault="00751F06" w:rsidP="006F3394">
      <w:pPr>
        <w:pStyle w:val="ProductList-ClauseHeading"/>
        <w:keepNext w:val="0"/>
      </w:pPr>
    </w:p>
    <w:p w14:paraId="44C17B71" w14:textId="77777777" w:rsidR="00751F06" w:rsidRPr="008846DD" w:rsidRDefault="00751F06" w:rsidP="006F3394">
      <w:pPr>
        <w:pStyle w:val="ProductList-ClauseHeading"/>
        <w:keepNext w:val="0"/>
      </w:pPr>
      <w:r>
        <w:t xml:space="preserve">Zasady ochrony prywatności dotyczące Usługi Wyszukiwania Bing </w:t>
      </w:r>
    </w:p>
    <w:p w14:paraId="4DA982AE" w14:textId="77777777" w:rsidR="00751F06" w:rsidRDefault="00751F06" w:rsidP="006F3394">
      <w:pPr>
        <w:pStyle w:val="ProductList-Body"/>
      </w:pPr>
      <w:r>
        <w:t xml:space="preserve">Oświadczenie Microsoft o ochronie prywatności dostępne pod adresem </w:t>
      </w:r>
      <w:hyperlink r:id="rId47" w:history="1">
        <w:r>
          <w:rPr>
            <w:rStyle w:val="Hyperlink"/>
          </w:rPr>
          <w:t>https://go.microsoft.com/</w:t>
        </w:r>
        <w:r>
          <w:rPr>
            <w:rStyle w:val="Hyperlink"/>
            <w:color w:val="0563C1"/>
          </w:rPr>
          <w:t>fwlink</w:t>
        </w:r>
        <w:r>
          <w:rPr>
            <w:rStyle w:val="Hyperlink"/>
          </w:rPr>
          <w:t>/?LinkId=521839</w:t>
        </w:r>
      </w:hyperlink>
      <w:r>
        <w:t xml:space="preserve"> ma zastosowanie do używania przez Klienta Usług Wyszukiwania Bing, przy czym postanowienia zawarte w niniejszym punkcie Postanowień dotyczących Usług Online odnoszącym się do Usług Wyszukiwania Bing mają charakter rozstrzygający w zakresie, w jakim są sprzeczne z postanowieniami wspomnianego oświadczenia Microsoft o ochronie prywatności. </w:t>
      </w:r>
    </w:p>
    <w:p w14:paraId="7B0724E0" w14:textId="77777777" w:rsidR="00751F06" w:rsidRDefault="00751F06" w:rsidP="006F3394">
      <w:pPr>
        <w:pStyle w:val="ProductList-Body"/>
      </w:pPr>
    </w:p>
    <w:p w14:paraId="5C1E9325" w14:textId="77777777" w:rsidR="00751F06" w:rsidRPr="00964225" w:rsidRDefault="00751F06" w:rsidP="00526FC7">
      <w:pPr>
        <w:pStyle w:val="ProductList-ClauseHeading"/>
        <w:rPr>
          <w:color w:val="0072C6"/>
        </w:rPr>
      </w:pPr>
      <w:r>
        <w:lastRenderedPageBreak/>
        <w:t>Używanie Danych z Usług Wyszukiwania Bing</w:t>
      </w:r>
    </w:p>
    <w:p w14:paraId="1BFFD054" w14:textId="77777777" w:rsidR="00751F06" w:rsidRDefault="00751F06" w:rsidP="006F3394">
      <w:pPr>
        <w:pStyle w:val="ProductList-Body"/>
      </w:pPr>
      <w:r>
        <w:t>Klient ponosi wyłączną odpowiedzialność za treść wszystkich Danych z Usług Wyszukiwania Bing.</w:t>
      </w:r>
    </w:p>
    <w:p w14:paraId="3FE7F0D8" w14:textId="77777777" w:rsidR="00751F06" w:rsidRDefault="00751F06" w:rsidP="006F3394">
      <w:pPr>
        <w:pStyle w:val="ProductList-Body"/>
      </w:pPr>
    </w:p>
    <w:p w14:paraId="400F6F80" w14:textId="77777777" w:rsidR="00751F06" w:rsidRDefault="00751F06" w:rsidP="006F3394">
      <w:pPr>
        <w:pStyle w:val="ProductList-Body"/>
      </w:pPr>
      <w:r>
        <w:t>Microsoft może przetwarzać Dane z Usług Wyszukiwania Bing wyłącznie w celu: (i) udostępniania Klientowi usług Cognitive Services oraz (ii) udoskonalania produktów i usług Microsoft. Wyłącznie na potrzeby takiego przetwarzania Microsoft może zbierać, przechowywać, wykorzystywać i reprodukować Dane z Usług Wyszukiwania Bing, a także tworzyć ich opracowania, a Klient udziela Microsoft ograniczonej, niewyłącznej, odwoływalnej i obowiązującej na całym świecie licencji na takie działania. Klient zadba o to, aby Microsoft dysponował wszelkimi prawami niezbędnymi do przetwarzania przez Microsoft Danych z Usług Wyszukiwania Bing zgodnie z opisem przedstawionym w tym punkcie bez naruszania praw osób trzecich i bez nakładania na Microsoft innego rodzaju zobowiązań wobec Klienta lub osoby trzeciej.</w:t>
      </w:r>
    </w:p>
    <w:p w14:paraId="2B3563F5" w14:textId="77777777" w:rsidR="00751F06" w:rsidRDefault="00751F06" w:rsidP="006F3394">
      <w:pPr>
        <w:pStyle w:val="ProductList-Body"/>
      </w:pPr>
    </w:p>
    <w:p w14:paraId="3A487B68" w14:textId="77777777" w:rsidR="00751F06" w:rsidRDefault="00751F06" w:rsidP="006F3394">
      <w:pPr>
        <w:pStyle w:val="ProductList-Body"/>
      </w:pPr>
      <w:r>
        <w:t>Postanowienia niniejszego punktu Postanowień Dotyczących Usług Online odnoszącego się do używania Danych z Usług Wyszukiwania Bing pozostają w mocy także po wypowiedzeniu albo wygaśnięciu zawartej przez Klienta umowy licencjonowania zbiorowego. Zgodnie z ustaleniami między stronami Klient zachowuje wszelkie prawa do Danych z Usług Wyszukiwania Bing. Microsoft nie uzyskuje do Danych z Usług Wyszukiwania Bing żadnych innych praw poza prawami nadanymi Microsoft przez Klienta na mocy postanowień zawartych w tej części dotyczącej korzystania z Danych z Usług Wyszukiwania Bing. Niniejszy akapit nie wpływa na prawa Microsoft do oprogramowania i usług będących przedmiotem licencji udzielonych Klientowi przez Microsoft.</w:t>
      </w:r>
    </w:p>
    <w:p w14:paraId="09B3109D" w14:textId="77777777" w:rsidR="00751F06" w:rsidRDefault="00751F06" w:rsidP="006F3394">
      <w:pPr>
        <w:pStyle w:val="ProductList-Body"/>
      </w:pPr>
    </w:p>
    <w:p w14:paraId="3591039E" w14:textId="77777777" w:rsidR="00751F06" w:rsidRPr="00964225" w:rsidRDefault="00751F06" w:rsidP="006F3394">
      <w:pPr>
        <w:pStyle w:val="ProductList-ClauseHeading"/>
        <w:keepNext w:val="0"/>
        <w:rPr>
          <w:color w:val="0072C6"/>
        </w:rPr>
      </w:pPr>
      <w:r>
        <w:t>Zastosowanie Postanowień Dotyczących Ochrony Danych do Usług Wyszukiwania Bing</w:t>
      </w:r>
    </w:p>
    <w:p w14:paraId="1744A12A" w14:textId="77777777" w:rsidR="00751F06" w:rsidRDefault="00751F06" w:rsidP="006F3394">
      <w:pPr>
        <w:pStyle w:val="ProductList-Body"/>
      </w:pPr>
      <w:r>
        <w:t>Do Usług Wyszukiwania Bing mają zastosowanie tylko wymienione poniżej punkty Postanowień Dotyczących Ochrony Danych: Transfery Danych, Korzystanie z usług podwykonawców oraz Kontakt z Microsoft. Te punkty nie mają zastosowania do Wersji Zapoznawczych wymienionych usług.</w:t>
      </w:r>
    </w:p>
    <w:p w14:paraId="3EE776CA" w14:textId="77777777" w:rsidR="00751F06" w:rsidRPr="009A17A9" w:rsidRDefault="00751F06" w:rsidP="006F3394">
      <w:pPr>
        <w:pStyle w:val="ProductList-Body"/>
      </w:pPr>
    </w:p>
    <w:p w14:paraId="50C4F581" w14:textId="77777777" w:rsidR="00751F06" w:rsidRDefault="00751F06" w:rsidP="006F3394">
      <w:pPr>
        <w:pStyle w:val="ProductList-ClauseHeading"/>
        <w:keepNext w:val="0"/>
      </w:pPr>
      <w:r>
        <w:t>Postanowienia wynikające z RODO nie mają zastosowania do Usług Wyszukiwania Bing:</w:t>
      </w:r>
    </w:p>
    <w:p w14:paraId="2F0B32B3" w14:textId="77777777" w:rsidR="00751F06" w:rsidRDefault="00751F06" w:rsidP="006F3394">
      <w:pPr>
        <w:pStyle w:val="ProductList-Body"/>
      </w:pPr>
      <w:r>
        <w:t>Postanowienia wynikające z RODO nie mają zastosowania do Usług Wyszukiwania Bing.</w:t>
      </w:r>
    </w:p>
    <w:p w14:paraId="5BA4D8E3" w14:textId="77777777" w:rsidR="00751F06" w:rsidRDefault="00751F06" w:rsidP="006F3394">
      <w:pPr>
        <w:pStyle w:val="ProductList-Body"/>
        <w:tabs>
          <w:tab w:val="left" w:pos="360"/>
        </w:tabs>
      </w:pPr>
    </w:p>
    <w:p w14:paraId="5E2170D4" w14:textId="77777777" w:rsidR="00751F06" w:rsidRDefault="00751F06" w:rsidP="006F3394">
      <w:pPr>
        <w:pStyle w:val="ProductList-ClauseHeading"/>
        <w:keepNext w:val="0"/>
      </w:pPr>
      <w:r>
        <w:t>Pierwszeństwo:</w:t>
      </w:r>
    </w:p>
    <w:p w14:paraId="43F2523A" w14:textId="77777777" w:rsidR="00751F06" w:rsidRDefault="00751F06" w:rsidP="006F3394">
      <w:pPr>
        <w:pStyle w:val="ProductList-Body"/>
      </w:pPr>
      <w:r>
        <w:t>W razie wystąpienia sprzeczności między postanowieniami zawartymi w tej części poświęconej Usługom Wyszukiwania Bing a pozostałymi częściami Postanowień dotyczących Usług Online charakter rozstrzygający mają postanowienia niniejszej części.</w:t>
      </w:r>
    </w:p>
    <w:p w14:paraId="77DB48A9" w14:textId="77777777" w:rsidR="00B64C49" w:rsidRPr="000F6A0E" w:rsidRDefault="00E72DE3" w:rsidP="006F3394">
      <w:pPr>
        <w:pStyle w:val="ProductList-Body"/>
        <w:shd w:val="clear" w:color="auto" w:fill="A6A6A6" w:themeFill="background1" w:themeFillShade="A6"/>
        <w:spacing w:before="120" w:after="240"/>
        <w:jc w:val="right"/>
      </w:pPr>
      <w:hyperlink w:anchor="TableofContents" w:tooltip="Spis treści" w:history="1">
        <w:r w:rsidR="00B64C49">
          <w:rPr>
            <w:rStyle w:val="Hyperlink"/>
            <w:sz w:val="16"/>
            <w:szCs w:val="16"/>
          </w:rPr>
          <w:t>Spis treści</w:t>
        </w:r>
      </w:hyperlink>
      <w:r w:rsidR="00B64C49">
        <w:rPr>
          <w:rStyle w:val="Hyperlink"/>
          <w:sz w:val="16"/>
          <w:szCs w:val="16"/>
        </w:rPr>
        <w:t xml:space="preserve"> </w:t>
      </w:r>
      <w:r w:rsidR="00B64C49">
        <w:rPr>
          <w:sz w:val="16"/>
          <w:szCs w:val="16"/>
        </w:rPr>
        <w:t xml:space="preserve">/ </w:t>
      </w:r>
      <w:hyperlink w:anchor="GeneralTerms" w:tooltip="Postanowienia ogólne" w:history="1">
        <w:r w:rsidR="00B64C49">
          <w:rPr>
            <w:rStyle w:val="Hyperlink"/>
            <w:sz w:val="16"/>
            <w:szCs w:val="16"/>
          </w:rPr>
          <w:t>Postanowienia ogólne</w:t>
        </w:r>
      </w:hyperlink>
    </w:p>
    <w:p w14:paraId="2D7F5E9F" w14:textId="77777777" w:rsidR="00CE5548" w:rsidRPr="00E90A70" w:rsidRDefault="00CE5548" w:rsidP="006F3394">
      <w:pPr>
        <w:pStyle w:val="ProductList-Offering2Heading"/>
        <w:outlineLvl w:val="2"/>
      </w:pPr>
      <w:r>
        <w:tab/>
      </w:r>
      <w:bookmarkStart w:id="139" w:name="_Toc5958159"/>
      <w:bookmarkStart w:id="140" w:name="_Toc25687777"/>
      <w:bookmarkStart w:id="141" w:name="CognitiveServices"/>
      <w:r>
        <w:t>Cognitive Services</w:t>
      </w:r>
      <w:bookmarkEnd w:id="139"/>
      <w:bookmarkEnd w:id="140"/>
    </w:p>
    <w:bookmarkEnd w:id="141"/>
    <w:p w14:paraId="0A5DC944" w14:textId="77777777" w:rsidR="00CE5548" w:rsidRDefault="00CE5548" w:rsidP="006F3394">
      <w:pPr>
        <w:pStyle w:val="ProductList-ClauseHeading"/>
        <w:keepNext w:val="0"/>
      </w:pPr>
      <w:r>
        <w:t>Ograniczenie dotyczące używania przez Klienta danych wyjściowych usługi:</w:t>
      </w:r>
    </w:p>
    <w:p w14:paraId="4AFEDE77" w14:textId="77777777" w:rsidR="00CE5548" w:rsidRPr="00F86985" w:rsidRDefault="00CE5548" w:rsidP="006F3394">
      <w:pPr>
        <w:pStyle w:val="ProductList-Body"/>
      </w:pPr>
      <w:r>
        <w:t>Klient nie użyje ani nie zezwoli osobom trzecim na użycie (i) usług Cognitive Services ani danych uzyskanych z usług Cognitive Services w celu bezpośredniego lub pośredniego utworzenia, zasilenia danymi lub udoskonalenia podobnych lub konkurencyjnych produktów lub usług.</w:t>
      </w:r>
    </w:p>
    <w:p w14:paraId="2EA94DE1" w14:textId="77777777" w:rsidR="00CE5548" w:rsidRPr="00F86985" w:rsidRDefault="00CE5548" w:rsidP="006F3394">
      <w:pPr>
        <w:pStyle w:val="ProductList-Body"/>
      </w:pPr>
    </w:p>
    <w:p w14:paraId="301D71A1" w14:textId="77777777" w:rsidR="00CE5548" w:rsidRPr="00F86985" w:rsidRDefault="00CE5548" w:rsidP="006F3394">
      <w:pPr>
        <w:pStyle w:val="ProductList-ClauseHeading"/>
        <w:keepNext w:val="0"/>
      </w:pPr>
      <w:r>
        <w:t>Informacje dotyczące aplikacji Microsoft Translator</w:t>
      </w:r>
    </w:p>
    <w:p w14:paraId="749CEC80" w14:textId="77777777" w:rsidR="00CE5548" w:rsidRPr="00F86985" w:rsidRDefault="00CE5548" w:rsidP="006F3394">
      <w:pPr>
        <w:pStyle w:val="ProductList-Body"/>
      </w:pPr>
      <w:r>
        <w:t>Jeśli Klient wyświetla tłumaczenia wykonywane automatyczne przez usługę Microsoft Translator, zobowiązany jest poinformować w zasadnie widoczny sposób, że dany tekst został przetłumaczony automatycznie przez tę usługę.</w:t>
      </w:r>
    </w:p>
    <w:p w14:paraId="4329E17C" w14:textId="77777777" w:rsidR="00CE5548" w:rsidRPr="00E90A70" w:rsidRDefault="00CE5548" w:rsidP="006F3394">
      <w:pPr>
        <w:pStyle w:val="ProductList-Body"/>
      </w:pPr>
    </w:p>
    <w:p w14:paraId="38BC3CF8" w14:textId="77777777" w:rsidR="00CE5548" w:rsidRPr="00541FFF" w:rsidRDefault="00CE5548" w:rsidP="006F3394">
      <w:pPr>
        <w:tabs>
          <w:tab w:val="left" w:pos="360"/>
          <w:tab w:val="left" w:pos="720"/>
          <w:tab w:val="left" w:pos="1080"/>
        </w:tabs>
        <w:suppressAutoHyphens/>
        <w:autoSpaceDN w:val="0"/>
        <w:spacing w:after="0" w:line="240" w:lineRule="auto"/>
        <w:textAlignment w:val="baseline"/>
        <w:rPr>
          <w:rFonts w:ascii="Calibri" w:eastAsia="Calibri" w:hAnsi="Calibri" w:cs="Arial"/>
          <w:b/>
          <w:color w:val="00188F"/>
          <w:sz w:val="18"/>
          <w:szCs w:val="20"/>
        </w:rPr>
      </w:pPr>
      <w:r>
        <w:rPr>
          <w:rFonts w:ascii="Calibri" w:eastAsia="Calibri" w:hAnsi="Calibri" w:cs="Arial"/>
          <w:b/>
          <w:color w:val="00188F"/>
          <w:sz w:val="18"/>
          <w:szCs w:val="20"/>
        </w:rPr>
        <w:t>Usługi Cognitive Services w Kontenerach</w:t>
      </w:r>
    </w:p>
    <w:p w14:paraId="287BD7A7" w14:textId="77777777" w:rsidR="00CE5548" w:rsidRPr="00E90A70" w:rsidRDefault="00CE5548" w:rsidP="006F3394">
      <w:pPr>
        <w:tabs>
          <w:tab w:val="left" w:pos="158"/>
        </w:tabs>
        <w:suppressAutoHyphens/>
        <w:autoSpaceDN w:val="0"/>
        <w:spacing w:after="0" w:line="240" w:lineRule="auto"/>
        <w:textAlignment w:val="baseline"/>
        <w:rPr>
          <w:rFonts w:ascii="Calibri" w:eastAsia="Calibri" w:hAnsi="Calibri" w:cs="Arial"/>
          <w:sz w:val="18"/>
        </w:rPr>
      </w:pPr>
      <w:r>
        <w:rPr>
          <w:rFonts w:ascii="Calibri" w:eastAsia="Calibri" w:hAnsi="Calibri" w:cs="Arial"/>
          <w:sz w:val="18"/>
        </w:rPr>
        <w:t>Dostępne w kontenerach funkcje usług Cognitive Services służą nawiązywaniu połączenia z końcowym punktem rozliczeniowym. Na mocy tej umowy Klient uzyskuje licencję na kontenery i końcowy punkt rozliczeniowy jako Usługi Online. Kontenery są niezbędne, aby używać końcowego punktu rozliczeniowego i podlegają postanowieniom dotyczącym używania oprogramowania z Usługami Online w ramach niniejszej umowy. Kontenery zawierają materiały poufne i zastrzeżone Microsoft. Klient zgadza się zachować te materiały w poufności i bezzwłocznie informować Microsoft o wszelkich przypadkach niewłaściwego ich używania. Kontenery nie podlegają Postanowieniom dotyczącym ochrony danych, ponieważ środowisko operacyjne kontenerów pozostaje poza kontrolą Microsoft. Klient musi odpowiednio skonfigurować kontenery, których używa do komunikacji z końcowym punktem rozliczeniowym, tak aby wszystkie narzędzia pomiarowe w końcowym punkcie rozliczeniowym używały danych z tych kontenerów. O ile Klient włączy wspomniane narzędzia pomiarowe i z zastrzeżeniem wszelkich stosownych limitów transakcji, Klient może dokonać instalacji i używać dowolnej liczby kontenerów (1) na sprzęcie Klienta przeznaczonym do wyłącznego użytku Klienta oraz (2) na posiadanych przez Klienta kontach w usłudze Microsoft Azure Service.</w:t>
      </w:r>
    </w:p>
    <w:p w14:paraId="320CE82D" w14:textId="77777777" w:rsidR="00CE5548" w:rsidRPr="009A17A9" w:rsidRDefault="00CE5548" w:rsidP="006F3394">
      <w:pPr>
        <w:pStyle w:val="ProductList-Body"/>
      </w:pPr>
    </w:p>
    <w:p w14:paraId="3433DD44" w14:textId="77777777" w:rsidR="00CE5548" w:rsidRPr="00F86985" w:rsidRDefault="00CE5548" w:rsidP="006F3394">
      <w:pPr>
        <w:pStyle w:val="ProductList-ClauseHeading"/>
        <w:keepNext w:val="0"/>
      </w:pPr>
      <w:r>
        <w:t>Nieaktywne konfiguracje i modele niestandardowe Usług Cognitive Services</w:t>
      </w:r>
    </w:p>
    <w:p w14:paraId="44BC4827" w14:textId="77777777" w:rsidR="00CE5548" w:rsidRPr="009A17A9" w:rsidRDefault="00CE5548" w:rsidP="006F3394">
      <w:pPr>
        <w:pStyle w:val="ProductList-Body"/>
      </w:pPr>
      <w:r>
        <w:t>Na potrzeby przechowywania i usuwania danych nieaktywne konfiguracje i modele niestandardowe Usług Cognitive Services mogą być według własnego uznania Microsoft uznane za Usługę Online, na którą subskrypcja Klienta wygasła. Konfiguracja lub model niestandardowy są nieaktywne, jeśli przez 90 dni (1) nie dokonano w związku z nimi żadnego wywołania; (2) nie zostały one zmodyfikowane i nie jest do nich przypisany bieżący klucz oraz (3) Klient nie dokonał w nich rejestracji.</w:t>
      </w:r>
    </w:p>
    <w:p w14:paraId="327F7441" w14:textId="77777777" w:rsidR="00B64C49" w:rsidRPr="000F6A0E" w:rsidRDefault="00E72DE3" w:rsidP="006F3394">
      <w:pPr>
        <w:pStyle w:val="ProductList-Body"/>
        <w:shd w:val="clear" w:color="auto" w:fill="A6A6A6" w:themeFill="background1" w:themeFillShade="A6"/>
        <w:spacing w:before="120" w:after="240"/>
        <w:jc w:val="right"/>
      </w:pPr>
      <w:hyperlink w:anchor="TableofContents" w:tooltip="Spis treści" w:history="1">
        <w:r w:rsidR="00B64C49">
          <w:rPr>
            <w:rStyle w:val="Hyperlink"/>
            <w:sz w:val="16"/>
            <w:szCs w:val="16"/>
          </w:rPr>
          <w:t>Spis treści</w:t>
        </w:r>
      </w:hyperlink>
      <w:r w:rsidR="00B64C49">
        <w:rPr>
          <w:rStyle w:val="Hyperlink"/>
          <w:sz w:val="16"/>
          <w:szCs w:val="16"/>
        </w:rPr>
        <w:t xml:space="preserve"> </w:t>
      </w:r>
      <w:r w:rsidR="00B64C49">
        <w:rPr>
          <w:sz w:val="16"/>
          <w:szCs w:val="16"/>
        </w:rPr>
        <w:t xml:space="preserve">/ </w:t>
      </w:r>
      <w:hyperlink w:anchor="GeneralTerms" w:tooltip="Postanowienia ogólne" w:history="1">
        <w:r w:rsidR="00B64C49">
          <w:rPr>
            <w:rStyle w:val="Hyperlink"/>
            <w:sz w:val="16"/>
            <w:szCs w:val="16"/>
          </w:rPr>
          <w:t>Postanowienia ogólne</w:t>
        </w:r>
      </w:hyperlink>
    </w:p>
    <w:p w14:paraId="390D60B1" w14:textId="77777777" w:rsidR="009C773B" w:rsidRPr="000F6A0E" w:rsidRDefault="009C773B" w:rsidP="006F3394">
      <w:pPr>
        <w:pStyle w:val="ProductList-Offering2Heading"/>
        <w:ind w:firstLine="158"/>
        <w:outlineLvl w:val="2"/>
      </w:pPr>
      <w:bookmarkStart w:id="142" w:name="_Toc25687778"/>
      <w:r>
        <w:lastRenderedPageBreak/>
        <w:t>Microsoft Genomics</w:t>
      </w:r>
      <w:bookmarkEnd w:id="142"/>
    </w:p>
    <w:p w14:paraId="514342B0" w14:textId="77777777" w:rsidR="009C773B" w:rsidRPr="000F6A0E" w:rsidRDefault="009C773B" w:rsidP="006F3394">
      <w:pPr>
        <w:pStyle w:val="ProductList-ClauseHeading"/>
        <w:keepNext w:val="0"/>
      </w:pPr>
      <w:r>
        <w:t xml:space="preserve">Microsoft Genomics — oświadczenie o ochronie prywatności </w:t>
      </w:r>
    </w:p>
    <w:p w14:paraId="1C62495C" w14:textId="77777777" w:rsidR="009C773B" w:rsidRPr="000F6A0E" w:rsidRDefault="009C773B" w:rsidP="006F3394">
      <w:pPr>
        <w:pStyle w:val="ProductList-Body"/>
      </w:pPr>
      <w:r>
        <w:t xml:space="preserve">Oświadczenie Microsoft o ochronie prywatności dostępne pod adresem </w:t>
      </w:r>
      <w:hyperlink r:id="rId48" w:history="1">
        <w:r>
          <w:rPr>
            <w:rStyle w:val="Hyperlink"/>
          </w:rPr>
          <w:t>https://go.microsoft.com/fwlink/?LinkId=521839</w:t>
        </w:r>
      </w:hyperlink>
      <w:r>
        <w:t xml:space="preserve"> ma zastosowanie do korzystania przez Klienta z usługi Microsoft Genomics, przy czym postanowienia zawarte w niniejszym punkcie dotyczącym usługi Microsoft Genomics mają charakter nadrzędny w zakresie, w jakim są sprzeczne z postanowieniami wspomnianego oświadczenia Microsoft o ochronie prywatności. </w:t>
      </w:r>
    </w:p>
    <w:p w14:paraId="01A505B9" w14:textId="77777777" w:rsidR="009C773B" w:rsidRPr="000F6A0E" w:rsidRDefault="009C773B" w:rsidP="006F3394">
      <w:pPr>
        <w:pStyle w:val="ProductList-Body"/>
      </w:pPr>
    </w:p>
    <w:p w14:paraId="32D93FA2" w14:textId="77777777" w:rsidR="009C773B" w:rsidRPr="000F6A0E" w:rsidRDefault="009C773B" w:rsidP="006F3394">
      <w:pPr>
        <w:pStyle w:val="ProductList-ClauseHeading"/>
        <w:keepNext w:val="0"/>
      </w:pPr>
      <w:r>
        <w:t xml:space="preserve">Postanowienia Licencyjne Broad </w:t>
      </w:r>
    </w:p>
    <w:p w14:paraId="536AF0E2" w14:textId="77777777" w:rsidR="009C773B" w:rsidRPr="000F6A0E" w:rsidRDefault="009C773B" w:rsidP="006F3394">
      <w:pPr>
        <w:pStyle w:val="ProductList-Body"/>
      </w:pPr>
      <w:r>
        <w:t>Usługa Microsoft Genomics obejmuje dostęp do oprogramowania Genetic Analysis Toolkit (GATK) opracowanego przez Broad Institute, Inc. („</w:t>
      </w:r>
      <w:r>
        <w:rPr>
          <w:bCs/>
        </w:rPr>
        <w:t>Broad</w:t>
      </w:r>
      <w:r>
        <w:t>”). Używanie zestawu narzędzi GATK i powiązanej z nim dokumentacji w ramach usługi Microsoft Genomics podlega również postanowieniom Umowy Licencyjnej Użytkownika Oprogramowania Broad GATK („</w:t>
      </w:r>
      <w:r>
        <w:rPr>
          <w:bCs/>
        </w:rPr>
        <w:t>Umowa Licencyjna Użytkownika Oprogramowania Broad</w:t>
      </w:r>
      <w:r>
        <w:t xml:space="preserve">”). </w:t>
      </w:r>
    </w:p>
    <w:p w14:paraId="48A7FAEF" w14:textId="77777777" w:rsidR="009C773B" w:rsidRPr="000F6A0E" w:rsidRDefault="009C773B" w:rsidP="006F3394">
      <w:pPr>
        <w:pStyle w:val="ProductList-Body"/>
      </w:pPr>
      <w:r>
        <w:t xml:space="preserve"> </w:t>
      </w:r>
    </w:p>
    <w:p w14:paraId="6F528979" w14:textId="77777777" w:rsidR="009C773B" w:rsidRPr="000F6A0E" w:rsidRDefault="009C773B" w:rsidP="006F3394">
      <w:pPr>
        <w:pStyle w:val="ProductList-Body"/>
      </w:pPr>
      <w:r>
        <w:t xml:space="preserve">Microsoft może zbierać i udostępniać firmie Broad niektóre informacje statystyczne i techniczne dotyczące korzystania przez Klienta z zestawu narzędzi GATK. Klient upoważnia Microsoft do informowania firmy Broad o statusie Klienta jako użytkownika zestawu narzędzi GATK w usłudze Microsoft Genomics. </w:t>
      </w:r>
    </w:p>
    <w:p w14:paraId="4C70E151" w14:textId="77777777" w:rsidR="009C773B" w:rsidRPr="000F6A0E" w:rsidRDefault="009C773B" w:rsidP="006F3394">
      <w:pPr>
        <w:pStyle w:val="ProductList-Body"/>
      </w:pPr>
    </w:p>
    <w:p w14:paraId="2180ABBB" w14:textId="77777777" w:rsidR="009C773B" w:rsidRPr="000F6A0E" w:rsidRDefault="009C773B" w:rsidP="006F3394">
      <w:pPr>
        <w:pStyle w:val="ProductList-ClauseHeading"/>
        <w:keepNext w:val="0"/>
      </w:pPr>
      <w:r>
        <w:t>Wyłączenie użycia do celów medycznych</w:t>
      </w:r>
    </w:p>
    <w:p w14:paraId="6048ED76" w14:textId="77777777" w:rsidR="009C773B" w:rsidRPr="000F6A0E" w:rsidRDefault="009C773B" w:rsidP="006F3394">
      <w:pPr>
        <w:pStyle w:val="ProductList-Body"/>
      </w:pPr>
      <w:r>
        <w:t>Usługa Microsoft Genomics nie jest urządzeniem medycznym i generowane przez nią wyniki nie są stwierdzeniami stanu faktycznego. Stwierdzenia te nie powinny być zatem używane jako substytuty ocen lekarskich, porad, diagnoz ani metod leczenia jakichkolwiek schorzeń.</w:t>
      </w:r>
    </w:p>
    <w:p w14:paraId="5E9BBB00" w14:textId="77777777" w:rsidR="00B64C49" w:rsidRPr="000F6A0E" w:rsidRDefault="00E72DE3" w:rsidP="006F3394">
      <w:pPr>
        <w:pStyle w:val="ProductList-Body"/>
        <w:shd w:val="clear" w:color="auto" w:fill="A6A6A6" w:themeFill="background1" w:themeFillShade="A6"/>
        <w:spacing w:before="120" w:after="240"/>
        <w:jc w:val="right"/>
      </w:pPr>
      <w:hyperlink w:anchor="TableofContents" w:tooltip="Spis treści" w:history="1">
        <w:r w:rsidR="00B64C49">
          <w:rPr>
            <w:rStyle w:val="Hyperlink"/>
            <w:sz w:val="16"/>
            <w:szCs w:val="16"/>
          </w:rPr>
          <w:t>Spis treści</w:t>
        </w:r>
      </w:hyperlink>
      <w:r w:rsidR="00B64C49">
        <w:rPr>
          <w:rStyle w:val="Hyperlink"/>
          <w:sz w:val="16"/>
          <w:szCs w:val="16"/>
        </w:rPr>
        <w:t xml:space="preserve"> </w:t>
      </w:r>
      <w:r w:rsidR="00B64C49">
        <w:rPr>
          <w:sz w:val="16"/>
          <w:szCs w:val="16"/>
        </w:rPr>
        <w:t xml:space="preserve">/ </w:t>
      </w:r>
      <w:hyperlink w:anchor="GeneralTerms" w:tooltip="Postanowienia ogólne" w:history="1">
        <w:r w:rsidR="00B64C49">
          <w:rPr>
            <w:rStyle w:val="Hyperlink"/>
            <w:sz w:val="16"/>
            <w:szCs w:val="16"/>
          </w:rPr>
          <w:t>Postanowienia ogólne</w:t>
        </w:r>
      </w:hyperlink>
    </w:p>
    <w:p w14:paraId="11B77D28" w14:textId="3B6142CF" w:rsidR="00E9431B" w:rsidRPr="000F6A0E" w:rsidRDefault="00927F8F" w:rsidP="006F3394">
      <w:pPr>
        <w:pStyle w:val="ProductList-Offering2Heading"/>
        <w:outlineLvl w:val="2"/>
      </w:pPr>
      <w:r>
        <w:tab/>
      </w:r>
      <w:bookmarkStart w:id="143" w:name="_Toc25687779"/>
      <w:r>
        <w:t>Visual Studio App Center</w:t>
      </w:r>
      <w:bookmarkEnd w:id="143"/>
    </w:p>
    <w:p w14:paraId="774E9D34" w14:textId="29582CAE" w:rsidR="00E9431B" w:rsidRPr="000F6A0E" w:rsidRDefault="00E53AC9" w:rsidP="006F3394">
      <w:pPr>
        <w:pStyle w:val="ProductList-ClauseHeading"/>
        <w:keepNext w:val="0"/>
      </w:pPr>
      <w:r>
        <w:t>Visual Studio App Center Test — postanowienia dotyczące prywatności i bezpieczeństwa</w:t>
      </w:r>
    </w:p>
    <w:p w14:paraId="2529EAD4" w14:textId="29FCF9E9" w:rsidR="00F52150" w:rsidRPr="000F6A0E" w:rsidRDefault="00F52150" w:rsidP="006F3394">
      <w:pPr>
        <w:pStyle w:val="ProductList-Body"/>
      </w:pPr>
      <w:r>
        <w:t xml:space="preserve">Korzystanie przez Klienta z usługi Visual Studio App Center Test podlega oświadczeniu o ochronie prywatności opublikowanemu pod adresem </w:t>
      </w:r>
      <w:hyperlink r:id="rId49" w:history="1">
        <w:r w:rsidR="00A66B12">
          <w:rPr>
            <w:rStyle w:val="Hyperlink"/>
          </w:rPr>
          <w:t>https://aka.ms/actestprivacypolicy</w:t>
        </w:r>
      </w:hyperlink>
      <w:r>
        <w:t>. Klient nie może używać usługi Visual Studio App Center Test do przechowywania lub przetwarzania Danych Osobowych. Więcej informacji można znaleźć w dokumentacji produktu.</w:t>
      </w:r>
    </w:p>
    <w:p w14:paraId="3DB1E1F0" w14:textId="47B4BD1B" w:rsidR="00F52150" w:rsidRPr="000F6A0E" w:rsidRDefault="00F52150" w:rsidP="006F3394">
      <w:pPr>
        <w:pStyle w:val="ProductList-Body"/>
      </w:pPr>
    </w:p>
    <w:p w14:paraId="1F0D7CFF" w14:textId="77777777" w:rsidR="00F52150" w:rsidRPr="000F6A0E" w:rsidRDefault="00F52150" w:rsidP="006F3394">
      <w:pPr>
        <w:pStyle w:val="ProductList-ClauseHeading"/>
        <w:keepNext w:val="0"/>
      </w:pPr>
      <w:r>
        <w:t>Użycie na potrzeby rozwoju i testowania</w:t>
      </w:r>
    </w:p>
    <w:p w14:paraId="7BC780EF" w14:textId="3E500CEA" w:rsidR="00F52150" w:rsidRPr="000F6A0E" w:rsidRDefault="00F52150" w:rsidP="006F3394">
      <w:pPr>
        <w:pStyle w:val="ProductList-Body"/>
      </w:pPr>
      <w:r>
        <w:t>Klient może uzyskiwać dostęp do usługi Visual Studio App Center Test i korzystać z niej wyłącznie w celu opracowywania i testowania aplikacji Klienta.</w:t>
      </w:r>
      <w:r w:rsidR="009B510E">
        <w:t xml:space="preserve"> </w:t>
      </w:r>
      <w:r>
        <w:t>Dostęp do maszyny wirtualnej w ramach usługi Visual Studio App Center może mieć jednocześnie tylko jeden Licencjonowany Użytkownik.</w:t>
      </w:r>
    </w:p>
    <w:p w14:paraId="4549AD6D" w14:textId="0A4393D9" w:rsidR="00F52150" w:rsidRPr="000F6A0E" w:rsidRDefault="00F52150" w:rsidP="006F3394">
      <w:pPr>
        <w:pStyle w:val="ProductList-Body"/>
      </w:pPr>
    </w:p>
    <w:p w14:paraId="6F4CDD02" w14:textId="77777777" w:rsidR="00F52150" w:rsidRPr="000F6A0E" w:rsidRDefault="00F52150" w:rsidP="006F3394">
      <w:pPr>
        <w:pStyle w:val="ProductList-ClauseHeading"/>
        <w:keepNext w:val="0"/>
      </w:pPr>
      <w:r>
        <w:t>Autoryzowany deweloper</w:t>
      </w:r>
    </w:p>
    <w:p w14:paraId="72C77DB9" w14:textId="133776CC" w:rsidR="00F52150" w:rsidRPr="000F6A0E" w:rsidRDefault="00F52150" w:rsidP="006F3394">
      <w:pPr>
        <w:pStyle w:val="ProductList-Body"/>
      </w:pPr>
      <w:r>
        <w:t>Klient wyznacza Microsoft jako swojego autoryzowanego dewelopera w odniesieniu do oprogramowania Apple zawartego w usłudze Visual Studio App Center. Microsoft ponosi odpowiedzialność za przestrzeganie warunków używania takiego oprogramowania zawartego w usłudze Visual Studio App Center i zachowa poufność wszelkich informacji poufnych Apple, do których uzyska dostęp w ramach usługi Visual Studio App Center.</w:t>
      </w:r>
      <w:r w:rsidR="009B510E">
        <w:t xml:space="preserve"> </w:t>
      </w:r>
    </w:p>
    <w:p w14:paraId="6A2F26E7" w14:textId="77777777" w:rsidR="00F52150" w:rsidRPr="000F6A0E" w:rsidRDefault="00F52150" w:rsidP="006F3394">
      <w:pPr>
        <w:pStyle w:val="ProductList-Body"/>
      </w:pPr>
    </w:p>
    <w:p w14:paraId="2DF46022" w14:textId="77777777" w:rsidR="00F52150" w:rsidRPr="000F6A0E" w:rsidRDefault="00F52150" w:rsidP="006F3394">
      <w:pPr>
        <w:pStyle w:val="ProductList-ClauseHeading"/>
        <w:keepNext w:val="0"/>
      </w:pPr>
      <w:r>
        <w:t>Dostęp do usługi repozytorium osób trzecich</w:t>
      </w:r>
    </w:p>
    <w:p w14:paraId="5D8B921E" w14:textId="6824FF0A" w:rsidR="00F52150" w:rsidRPr="000F6A0E" w:rsidRDefault="00F52150" w:rsidP="006F3394">
      <w:pPr>
        <w:pStyle w:val="ProductList-Body"/>
      </w:pPr>
      <w:r>
        <w:t>Jeśli Klient udzieli Microsoft dostępu do swoich kont usługi repozytorium świadczonej przez osobę trzecią, upoważni tym samym Microsoft do skanowania kont Klienta, w tym treści publicznych i prywatnych repozytoriów Klienta.</w:t>
      </w:r>
      <w:r w:rsidR="009B510E">
        <w:t xml:space="preserve"> </w:t>
      </w:r>
      <w:r>
        <w:t>Dane te będą używane przez Microsoft wyłącznie w celu udostępniania Klientowi usługi Visual Studio App Center, w tym w celach powiązanych ze świadczeniem tych usług.</w:t>
      </w:r>
    </w:p>
    <w:p w14:paraId="1761E397" w14:textId="77777777" w:rsidR="00B64C49" w:rsidRPr="000F6A0E" w:rsidRDefault="00E72DE3" w:rsidP="006F3394">
      <w:pPr>
        <w:pStyle w:val="ProductList-Body"/>
        <w:shd w:val="clear" w:color="auto" w:fill="A6A6A6" w:themeFill="background1" w:themeFillShade="A6"/>
        <w:spacing w:before="120" w:after="240"/>
        <w:jc w:val="right"/>
      </w:pPr>
      <w:hyperlink w:anchor="TableofContents" w:tooltip="Spis treści" w:history="1">
        <w:r w:rsidR="00B64C49">
          <w:rPr>
            <w:rStyle w:val="Hyperlink"/>
            <w:sz w:val="16"/>
            <w:szCs w:val="16"/>
          </w:rPr>
          <w:t>Spis treści</w:t>
        </w:r>
      </w:hyperlink>
      <w:r w:rsidR="00B64C49">
        <w:rPr>
          <w:rStyle w:val="Hyperlink"/>
          <w:sz w:val="16"/>
          <w:szCs w:val="16"/>
        </w:rPr>
        <w:t xml:space="preserve"> </w:t>
      </w:r>
      <w:r w:rsidR="00B64C49">
        <w:rPr>
          <w:sz w:val="16"/>
          <w:szCs w:val="16"/>
        </w:rPr>
        <w:t xml:space="preserve">/ </w:t>
      </w:r>
      <w:hyperlink w:anchor="GeneralTerms" w:tooltip="Postanowienia ogólne" w:history="1">
        <w:r w:rsidR="00B64C49">
          <w:rPr>
            <w:rStyle w:val="Hyperlink"/>
            <w:sz w:val="16"/>
            <w:szCs w:val="16"/>
          </w:rPr>
          <w:t>Postanowienia ogólne</w:t>
        </w:r>
      </w:hyperlink>
    </w:p>
    <w:p w14:paraId="42D80128" w14:textId="637F72EE" w:rsidR="008070AF" w:rsidRPr="000F6A0E" w:rsidRDefault="00C109A8" w:rsidP="006F3394">
      <w:pPr>
        <w:pStyle w:val="ProductList-OfferingGroupHeading"/>
        <w:spacing w:after="80"/>
        <w:outlineLvl w:val="1"/>
      </w:pPr>
      <w:bookmarkStart w:id="144" w:name="_Toc25687780"/>
      <w:r>
        <w:t>Plany usług w ramach platformy Microsoft Azure</w:t>
      </w:r>
      <w:bookmarkEnd w:id="134"/>
      <w:bookmarkEnd w:id="144"/>
    </w:p>
    <w:p w14:paraId="73B137D7" w14:textId="77777777" w:rsidR="008070AF" w:rsidRPr="000F6A0E" w:rsidRDefault="008070AF" w:rsidP="006F3394">
      <w:pPr>
        <w:pStyle w:val="ProductList-Body"/>
        <w:tabs>
          <w:tab w:val="clear" w:pos="158"/>
          <w:tab w:val="left" w:pos="360"/>
        </w:tabs>
      </w:pPr>
      <w:r>
        <w:rPr>
          <w:b/>
          <w:color w:val="00188F"/>
        </w:rPr>
        <w:t>Powiadomienia</w:t>
      </w:r>
    </w:p>
    <w:p w14:paraId="70B82AEA" w14:textId="3B01C69C" w:rsidR="008070AF" w:rsidRPr="000F6A0E" w:rsidRDefault="008070AF" w:rsidP="006F3394">
      <w:pPr>
        <w:pStyle w:val="ProductList-Body"/>
      </w:pPr>
      <w:r>
        <w:t xml:space="preserve">Zastosowanie mają Uwagi dotyczące Map Bing zawarte w </w:t>
      </w:r>
      <w:hyperlink w:anchor="Attachment1" w:tooltip="Załączniku 1" w:history="1">
        <w:r>
          <w:rPr>
            <w:rStyle w:val="Hyperlink"/>
          </w:rPr>
          <w:t>Załączniku 1</w:t>
        </w:r>
      </w:hyperlink>
      <w:r>
        <w:t>.</w:t>
      </w:r>
    </w:p>
    <w:p w14:paraId="64533DEE" w14:textId="77777777" w:rsidR="008070AF" w:rsidRPr="000F6A0E" w:rsidRDefault="008070AF" w:rsidP="006F3394">
      <w:pPr>
        <w:pStyle w:val="ProductList-Body"/>
      </w:pPr>
    </w:p>
    <w:p w14:paraId="3ED67CDF" w14:textId="77777777" w:rsidR="008070AF" w:rsidRPr="000F6A0E" w:rsidRDefault="008070AF" w:rsidP="006F3394">
      <w:pPr>
        <w:pStyle w:val="ProductList-Body"/>
        <w:tabs>
          <w:tab w:val="clear" w:pos="158"/>
          <w:tab w:val="left" w:pos="180"/>
        </w:tabs>
      </w:pPr>
      <w:r>
        <w:rPr>
          <w:b/>
          <w:color w:val="00188F"/>
        </w:rPr>
        <w:t>Pakiety licencji subskrypcyjnych</w:t>
      </w:r>
    </w:p>
    <w:p w14:paraId="6CB9D441" w14:textId="6FB1582D" w:rsidR="00073527" w:rsidRDefault="00073527" w:rsidP="006F3394">
      <w:pPr>
        <w:pStyle w:val="ProductList-Body"/>
      </w:pPr>
      <w:r>
        <w:t xml:space="preserve">Poza licencjami LS na Użytkownika dostępny </w:t>
      </w:r>
      <w:hyperlink w:anchor="Attachment2" w:tooltip="Załącznik 2" w:history="1">
        <w:r>
          <w:rPr>
            <w:rStyle w:val="Hyperlink"/>
          </w:rPr>
          <w:t>Załącznik 2</w:t>
        </w:r>
      </w:hyperlink>
      <w:r>
        <w:t xml:space="preserve"> opisuje także pozostałe LS spełniające wymagania dla usług Azure Active Directory Premium, Zaawansowana ochrona przed zagrożeniami w usłudze Azure dla użytkowników, Azure Information Protection i Microsoft Intune.</w:t>
      </w:r>
    </w:p>
    <w:p w14:paraId="1E0A2C1F" w14:textId="77777777" w:rsidR="00706672" w:rsidRPr="000F6A0E" w:rsidRDefault="00706672" w:rsidP="006F3394">
      <w:pPr>
        <w:pStyle w:val="ProductList-Body"/>
      </w:pPr>
    </w:p>
    <w:p w14:paraId="1D87E99A" w14:textId="095A3B9E" w:rsidR="00122096" w:rsidRPr="000F6A0E" w:rsidRDefault="00122096" w:rsidP="00526FC7">
      <w:pPr>
        <w:pStyle w:val="ProductList-Offering2Heading"/>
        <w:pageBreakBefore/>
        <w:outlineLvl w:val="2"/>
      </w:pPr>
      <w:r>
        <w:lastRenderedPageBreak/>
        <w:tab/>
      </w:r>
      <w:bookmarkStart w:id="145" w:name="AzureActiveDirectoryBasic"/>
      <w:bookmarkStart w:id="146" w:name="_Toc25687781"/>
      <w:r>
        <w:t>Azure Active Directory Basic</w:t>
      </w:r>
      <w:bookmarkEnd w:id="145"/>
      <w:bookmarkEnd w:id="146"/>
    </w:p>
    <w:p w14:paraId="02198334" w14:textId="47A12D90" w:rsidR="00122096" w:rsidRPr="000F6A0E" w:rsidRDefault="00122096" w:rsidP="006F3394">
      <w:pPr>
        <w:pStyle w:val="ProductList-Body"/>
      </w:pPr>
      <w:r>
        <w:t>Klient może przy użyciu Single Sign-On wstępnie zint</w:t>
      </w:r>
      <w:r w:rsidR="008D319C">
        <w:t>egrować maks. 10 aplikacji SAAS/</w:t>
      </w:r>
      <w:r>
        <w:t>aplikacji niestandardowych dla jednej LS na Użytkownika. To ograniczenie ma zastosowanie do wszystkich aplikacji Microsoft oraz innych producentów.</w:t>
      </w:r>
    </w:p>
    <w:p w14:paraId="2164E39C" w14:textId="77777777" w:rsidR="00B64C49" w:rsidRPr="000F6A0E" w:rsidRDefault="00E72DE3" w:rsidP="006F3394">
      <w:pPr>
        <w:pStyle w:val="ProductList-Body"/>
        <w:shd w:val="clear" w:color="auto" w:fill="A6A6A6" w:themeFill="background1" w:themeFillShade="A6"/>
        <w:spacing w:before="120" w:after="240"/>
        <w:jc w:val="right"/>
      </w:pPr>
      <w:hyperlink w:anchor="TableofContents" w:tooltip="Spis treści" w:history="1">
        <w:r w:rsidR="00B64C49">
          <w:rPr>
            <w:rStyle w:val="Hyperlink"/>
            <w:sz w:val="16"/>
            <w:szCs w:val="16"/>
          </w:rPr>
          <w:t>Spis treści</w:t>
        </w:r>
      </w:hyperlink>
      <w:r w:rsidR="00B64C49">
        <w:rPr>
          <w:rStyle w:val="Hyperlink"/>
          <w:sz w:val="16"/>
          <w:szCs w:val="16"/>
        </w:rPr>
        <w:t xml:space="preserve"> </w:t>
      </w:r>
      <w:r w:rsidR="00B64C49">
        <w:rPr>
          <w:sz w:val="16"/>
          <w:szCs w:val="16"/>
        </w:rPr>
        <w:t xml:space="preserve">/ </w:t>
      </w:r>
      <w:hyperlink w:anchor="GeneralTerms" w:tooltip="Postanowienia ogólne" w:history="1">
        <w:r w:rsidR="00B64C49">
          <w:rPr>
            <w:rStyle w:val="Hyperlink"/>
            <w:sz w:val="16"/>
            <w:szCs w:val="16"/>
          </w:rPr>
          <w:t>Postanowienia ogólne</w:t>
        </w:r>
      </w:hyperlink>
    </w:p>
    <w:p w14:paraId="0CBEF750" w14:textId="77777777" w:rsidR="00706672" w:rsidRPr="000F6A0E" w:rsidRDefault="00706672" w:rsidP="006F3394">
      <w:pPr>
        <w:pStyle w:val="ProductList-Offering2Heading"/>
        <w:outlineLvl w:val="2"/>
      </w:pPr>
      <w:r>
        <w:tab/>
      </w:r>
      <w:bookmarkStart w:id="147" w:name="AzureActiveDirectoryPermium"/>
      <w:bookmarkStart w:id="148" w:name="_Toc25687782"/>
      <w:r>
        <w:t>Azure Active Directory Premium</w:t>
      </w:r>
      <w:bookmarkEnd w:id="147"/>
      <w:bookmarkEnd w:id="148"/>
    </w:p>
    <w:p w14:paraId="15226D31" w14:textId="00ACEC31" w:rsidR="00706672" w:rsidRDefault="00706672" w:rsidP="006F3394">
      <w:pPr>
        <w:pStyle w:val="ProductList-Body"/>
      </w:pPr>
      <w:r>
        <w:t>Klient może przy użyciu rejestracji jednokrotnej wstępnie zintegrować aplikacje SAAS lub aplikacje niestandardowe. Klient nie może kopiować ani rozpowszechniać zestawów danych (ani jakiejkolwiek ich części) zawartych w oprogramowaniu Microsoft Identity Manager objętym LS na Użytkownika dla usługi Microsoft Azure Active Directory Premium (P1 i P2).</w:t>
      </w:r>
    </w:p>
    <w:p w14:paraId="04EDBA51" w14:textId="2F1176D7" w:rsidR="00471179" w:rsidRDefault="00471179" w:rsidP="006F3394">
      <w:pPr>
        <w:pStyle w:val="ProductList-Body"/>
      </w:pPr>
    </w:p>
    <w:p w14:paraId="0D2D730E" w14:textId="77777777" w:rsidR="00471179" w:rsidRDefault="00471179" w:rsidP="006F3394">
      <w:pPr>
        <w:pStyle w:val="ProductList-ClauseHeading"/>
        <w:keepNext w:val="0"/>
      </w:pPr>
      <w:r>
        <w:t>Limit dla Użytkowników Zewnętrznych</w:t>
      </w:r>
    </w:p>
    <w:p w14:paraId="23A3937D" w14:textId="77777777" w:rsidR="00471179" w:rsidRPr="00534B01" w:rsidRDefault="00471179" w:rsidP="006F3394">
      <w:pPr>
        <w:pStyle w:val="ProductList-Body"/>
      </w:pPr>
      <w:r>
        <w:t>W przypadku każdego LS na Użytkownika (lub równoważnego Pakietu licencji subskrypcyjnych), który Klient przypisuje do użytkownika, Klient może udzielić dostępu maksymalnie pięciu dodatkowym Użytkownikom Zewnętrznym do odpowiadającego poziomu usług Azure Active Directory.</w:t>
      </w:r>
    </w:p>
    <w:p w14:paraId="367CA3A6" w14:textId="77777777" w:rsidR="00B64C49" w:rsidRPr="000F6A0E" w:rsidRDefault="00E72DE3" w:rsidP="006F3394">
      <w:pPr>
        <w:pStyle w:val="ProductList-Body"/>
        <w:shd w:val="clear" w:color="auto" w:fill="A6A6A6" w:themeFill="background1" w:themeFillShade="A6"/>
        <w:spacing w:before="120" w:after="240"/>
        <w:jc w:val="right"/>
      </w:pPr>
      <w:hyperlink w:anchor="TableofContents" w:tooltip="Spis treści" w:history="1">
        <w:r w:rsidR="00B64C49">
          <w:rPr>
            <w:rStyle w:val="Hyperlink"/>
            <w:sz w:val="16"/>
            <w:szCs w:val="16"/>
          </w:rPr>
          <w:t>Spis treści</w:t>
        </w:r>
      </w:hyperlink>
      <w:r w:rsidR="00B64C49">
        <w:rPr>
          <w:rStyle w:val="Hyperlink"/>
          <w:sz w:val="16"/>
          <w:szCs w:val="16"/>
        </w:rPr>
        <w:t xml:space="preserve"> </w:t>
      </w:r>
      <w:r w:rsidR="00B64C49">
        <w:rPr>
          <w:sz w:val="16"/>
          <w:szCs w:val="16"/>
        </w:rPr>
        <w:t xml:space="preserve">/ </w:t>
      </w:r>
      <w:hyperlink w:anchor="GeneralTerms" w:tooltip="Postanowienia ogólne" w:history="1">
        <w:r w:rsidR="00B64C49">
          <w:rPr>
            <w:rStyle w:val="Hyperlink"/>
            <w:sz w:val="16"/>
            <w:szCs w:val="16"/>
          </w:rPr>
          <w:t>Postanowienia ogólne</w:t>
        </w:r>
      </w:hyperlink>
    </w:p>
    <w:p w14:paraId="75D31724" w14:textId="198E00FE" w:rsidR="008070AF" w:rsidRPr="000F6A0E" w:rsidRDefault="008070AF" w:rsidP="006F3394">
      <w:pPr>
        <w:pStyle w:val="ProductList-Offering2Heading"/>
        <w:outlineLvl w:val="2"/>
      </w:pPr>
      <w:r>
        <w:tab/>
      </w:r>
      <w:bookmarkStart w:id="149" w:name="AzureRightsManagement"/>
      <w:bookmarkStart w:id="150" w:name="AzureInformationProtectionPremium"/>
      <w:bookmarkStart w:id="151" w:name="_Toc25687783"/>
      <w:r>
        <w:t>Azure Information Protection</w:t>
      </w:r>
      <w:bookmarkEnd w:id="149"/>
      <w:r>
        <w:t xml:space="preserve"> Premium</w:t>
      </w:r>
      <w:bookmarkEnd w:id="150"/>
      <w:bookmarkEnd w:id="151"/>
    </w:p>
    <w:p w14:paraId="41F54090" w14:textId="77777777" w:rsidR="00FC1BA7" w:rsidRPr="000F6A0E" w:rsidRDefault="00FC1BA7" w:rsidP="006F3394">
      <w:pPr>
        <w:pStyle w:val="ProductList-Body"/>
        <w:tabs>
          <w:tab w:val="clear" w:pos="158"/>
          <w:tab w:val="left" w:pos="360"/>
        </w:tabs>
      </w:pPr>
      <w:r>
        <w:rPr>
          <w:b/>
          <w:color w:val="00188F"/>
        </w:rPr>
        <w:t>Powiadomienia</w:t>
      </w:r>
    </w:p>
    <w:p w14:paraId="3ECBDD80" w14:textId="0BD0E273" w:rsidR="007545BE" w:rsidRPr="000F6A0E" w:rsidRDefault="00FC1BA7" w:rsidP="006F3394">
      <w:pPr>
        <w:pStyle w:val="ProductList-Body"/>
      </w:pPr>
      <w:r>
        <w:t xml:space="preserve">Zastosowanie mają Uwagi dotyczące Map Bing zawarte w </w:t>
      </w:r>
      <w:hyperlink w:anchor="Attachment1" w:tooltip="Załączniku 1" w:history="1">
        <w:r>
          <w:rPr>
            <w:rStyle w:val="Hyperlink"/>
          </w:rPr>
          <w:t>Załączniku 1</w:t>
        </w:r>
      </w:hyperlink>
      <w:r>
        <w:t xml:space="preserve">. Wszelkie usługi wdrożenia świadczone Klientowi podlegają Uwagom dotyczącym Usług Profesjonalnych zawartym w </w:t>
      </w:r>
      <w:hyperlink w:anchor="Attachment1" w:tooltip="Załączniku 1" w:history="1">
        <w:r>
          <w:rPr>
            <w:rStyle w:val="Hyperlink"/>
          </w:rPr>
          <w:t>Załączniku 1</w:t>
        </w:r>
      </w:hyperlink>
      <w:r>
        <w:t>.</w:t>
      </w:r>
    </w:p>
    <w:p w14:paraId="6274FB90" w14:textId="723B516D" w:rsidR="00BF3CB3" w:rsidRDefault="00E72DE3" w:rsidP="006F3394">
      <w:pPr>
        <w:pStyle w:val="ProductList-Body"/>
        <w:shd w:val="clear" w:color="auto" w:fill="A6A6A6" w:themeFill="background1" w:themeFillShade="A6"/>
        <w:spacing w:before="120" w:after="240"/>
        <w:jc w:val="right"/>
      </w:pPr>
      <w:hyperlink w:anchor="TableofContents" w:tooltip="Spis treści" w:history="1">
        <w:r w:rsidR="00B64C49">
          <w:rPr>
            <w:rStyle w:val="Hyperlink"/>
            <w:sz w:val="16"/>
            <w:szCs w:val="16"/>
          </w:rPr>
          <w:t>Spis treści</w:t>
        </w:r>
      </w:hyperlink>
      <w:r w:rsidR="00B64C49">
        <w:rPr>
          <w:rStyle w:val="Hyperlink"/>
          <w:sz w:val="16"/>
          <w:szCs w:val="16"/>
        </w:rPr>
        <w:t xml:space="preserve"> </w:t>
      </w:r>
      <w:r w:rsidR="00B64C49">
        <w:rPr>
          <w:sz w:val="16"/>
          <w:szCs w:val="16"/>
        </w:rPr>
        <w:t xml:space="preserve">/ </w:t>
      </w:r>
      <w:hyperlink w:anchor="GeneralTerms" w:tooltip="Postanowienia ogólne" w:history="1">
        <w:r w:rsidR="00B64C49">
          <w:rPr>
            <w:rStyle w:val="Hyperlink"/>
            <w:sz w:val="16"/>
            <w:szCs w:val="16"/>
          </w:rPr>
          <w:t>Postanowienia ogólne</w:t>
        </w:r>
      </w:hyperlink>
      <w:bookmarkStart w:id="152" w:name="_Toc5958166"/>
      <w:bookmarkStart w:id="153" w:name="_Toc8395038"/>
      <w:bookmarkStart w:id="154" w:name="_Toc6563826"/>
      <w:bookmarkStart w:id="155" w:name="_Toc8749039"/>
    </w:p>
    <w:p w14:paraId="52498E12" w14:textId="77777777" w:rsidR="0013214B" w:rsidRPr="00E464DF" w:rsidRDefault="0013214B" w:rsidP="006F3394">
      <w:pPr>
        <w:pStyle w:val="ProductList-OfferingGroupHeading"/>
        <w:spacing w:after="80"/>
        <w:outlineLvl w:val="1"/>
      </w:pPr>
      <w:bookmarkStart w:id="156" w:name="_Toc17975729"/>
      <w:bookmarkStart w:id="157" w:name="_Toc25687784"/>
      <w:bookmarkEnd w:id="152"/>
      <w:bookmarkEnd w:id="153"/>
      <w:bookmarkEnd w:id="154"/>
      <w:bookmarkEnd w:id="155"/>
      <w:r>
        <w:t>Usługi Microsoft Dynamics 365</w:t>
      </w:r>
      <w:bookmarkEnd w:id="156"/>
      <w:bookmarkEnd w:id="157"/>
    </w:p>
    <w:p w14:paraId="6ADC2440" w14:textId="77777777" w:rsidR="0013214B" w:rsidRPr="00A8327A" w:rsidRDefault="0013214B" w:rsidP="006F3394">
      <w:pPr>
        <w:pStyle w:val="ProductList-Body"/>
        <w:rPr>
          <w:rFonts w:asciiTheme="majorHAnsi" w:hAnsiTheme="majorHAnsi"/>
          <w:sz w:val="16"/>
          <w:szCs w:val="16"/>
        </w:rPr>
        <w:sectPr w:rsidR="0013214B" w:rsidRPr="00A8327A" w:rsidSect="00FA60B4">
          <w:footerReference w:type="default" r:id="rId50"/>
          <w:footerReference w:type="first" r:id="rId51"/>
          <w:type w:val="continuous"/>
          <w:pgSz w:w="12240" w:h="15840"/>
          <w:pgMar w:top="1440" w:right="720" w:bottom="1440" w:left="720" w:header="720" w:footer="720" w:gutter="0"/>
          <w:cols w:space="720"/>
          <w:titlePg/>
          <w:docGrid w:linePitch="360"/>
        </w:sectPr>
      </w:pPr>
    </w:p>
    <w:p w14:paraId="1A6791AE" w14:textId="77777777" w:rsidR="0013214B" w:rsidRPr="00E464DF" w:rsidRDefault="0013214B" w:rsidP="006F3394">
      <w:pPr>
        <w:pStyle w:val="ProductList-ClauseHeading"/>
        <w:keepNext w:val="0"/>
      </w:pPr>
      <w:r>
        <w:t>Uwagi</w:t>
      </w:r>
    </w:p>
    <w:p w14:paraId="124C7F61" w14:textId="77777777" w:rsidR="0013214B" w:rsidRPr="00E464DF" w:rsidRDefault="0013214B" w:rsidP="006F3394">
      <w:pPr>
        <w:pStyle w:val="ProductList-Body"/>
      </w:pPr>
      <w:r>
        <w:t xml:space="preserve">Zastosowanie mają Uwagi dotyczące Usługi Bing Maps i Usług Profesjonalnych zawarte w </w:t>
      </w:r>
      <w:hyperlink w:anchor="Attachment1" w:tooltip="Załącznik 1" w:history="1">
        <w:r>
          <w:rPr>
            <w:rStyle w:val="Hyperlink"/>
          </w:rPr>
          <w:t>Załączniku 1</w:t>
        </w:r>
      </w:hyperlink>
      <w:r>
        <w:t xml:space="preserve">. Wszelkie usługi konfiguracji, migracji i wdrożenia świadczone Klientowi podlegają Uwagom dotyczącym Usług Profesjonalnych zawartym w </w:t>
      </w:r>
      <w:hyperlink w:anchor="Attachment1" w:tooltip="Załącznik 1" w:history="1">
        <w:r>
          <w:rPr>
            <w:rStyle w:val="Hyperlink"/>
          </w:rPr>
          <w:t>Załączniku 1</w:t>
        </w:r>
      </w:hyperlink>
      <w:r>
        <w:t>.</w:t>
      </w:r>
    </w:p>
    <w:p w14:paraId="1BBF6470" w14:textId="77777777" w:rsidR="0013214B" w:rsidRPr="00E464DF" w:rsidRDefault="0013214B" w:rsidP="006F3394">
      <w:pPr>
        <w:pStyle w:val="ProductList-Body"/>
      </w:pPr>
    </w:p>
    <w:p w14:paraId="187CD902" w14:textId="77777777" w:rsidR="0013214B" w:rsidRPr="00E464DF" w:rsidRDefault="0013214B" w:rsidP="006F3394">
      <w:pPr>
        <w:pStyle w:val="ProductList-ClauseHeading"/>
        <w:keepNext w:val="0"/>
      </w:pPr>
      <w:r>
        <w:t>Użytkownicy Zewnętrzni</w:t>
      </w:r>
    </w:p>
    <w:p w14:paraId="089DDDAC" w14:textId="77777777" w:rsidR="0013214B" w:rsidRPr="00E464DF" w:rsidRDefault="0013214B" w:rsidP="006F3394">
      <w:pPr>
        <w:pStyle w:val="ProductList-Body"/>
        <w:tabs>
          <w:tab w:val="clear" w:pos="158"/>
          <w:tab w:val="left" w:pos="360"/>
        </w:tabs>
      </w:pPr>
      <w:r>
        <w:t>Użytkownicy Zewnętrzni Usług Dynamics 365 nie potrzebują LS do uzyskiwania dostępu do Usługi Online. Wyjątek ten nie ma zastosowania do (1) kontrahentów lub przedstawicieli Klienta lub Podmiotu Stowarzyszonego Klienta ani do (2) Użytkowników Zewnętrznych używających oprogramowania klienckiego Dynamics 365 z Usługami Dynamics 365 innymi niż usługi lub składniki wchodzące w skład usług Dynamics 365 Supply Chain Management, Dynamics 365 Finance, Dynamics 365 Retail, Dynamics 365 Talent lub Dynamics 365 Talent: Onboard.</w:t>
      </w:r>
    </w:p>
    <w:p w14:paraId="2B4DCEF3" w14:textId="77777777" w:rsidR="0013214B" w:rsidRPr="00E464DF" w:rsidRDefault="0013214B" w:rsidP="006F3394">
      <w:pPr>
        <w:pStyle w:val="ProductList-Body"/>
        <w:tabs>
          <w:tab w:val="clear" w:pos="158"/>
          <w:tab w:val="left" w:pos="360"/>
        </w:tabs>
      </w:pPr>
    </w:p>
    <w:p w14:paraId="63091458" w14:textId="77777777" w:rsidR="0013214B" w:rsidRPr="00E464DF" w:rsidRDefault="0013214B" w:rsidP="006F3394">
      <w:pPr>
        <w:pStyle w:val="ProductList-ClauseHeading"/>
        <w:keepNext w:val="0"/>
      </w:pPr>
      <w:r>
        <w:t>Portal administracyjny</w:t>
      </w:r>
    </w:p>
    <w:p w14:paraId="6E5E6C87" w14:textId="77777777" w:rsidR="0013214B" w:rsidRPr="00E464DF" w:rsidRDefault="0013214B" w:rsidP="006F3394">
      <w:pPr>
        <w:pStyle w:val="ProductList-Body"/>
      </w:pPr>
      <w:r>
        <w:t>Klienci posiadający LS na usługi Dynamics 365 Supply Chain Management, Dynamics 365 Finance, Dynamics 365 Retail lub Dynamics 365 for Talent mogą wdrażać Usługi Online i zarządzać nimi za pośrednictwem usług Microsoft Dynamics Lifecycle Services (lub usług, które je zastąpią), co podlega odrębnym postanowieniom.</w:t>
      </w:r>
    </w:p>
    <w:p w14:paraId="37765AD9" w14:textId="77777777" w:rsidR="0013214B" w:rsidRPr="00E464DF" w:rsidRDefault="0013214B" w:rsidP="006F3394">
      <w:pPr>
        <w:pStyle w:val="ProductList-Body"/>
      </w:pPr>
    </w:p>
    <w:p w14:paraId="4F9159F6" w14:textId="77777777" w:rsidR="00311D20" w:rsidRPr="00E94E14" w:rsidRDefault="00311D20" w:rsidP="006F3394">
      <w:pPr>
        <w:pStyle w:val="ProductList-ClauseHeading"/>
        <w:keepNext w:val="0"/>
      </w:pPr>
      <w:r>
        <w:t>Mieszane wdrożenia usług Dynamics 365</w:t>
      </w:r>
    </w:p>
    <w:p w14:paraId="16350FA8" w14:textId="77777777" w:rsidR="00311D20" w:rsidRDefault="00311D20" w:rsidP="006F3394">
      <w:pPr>
        <w:pStyle w:val="ProductList-Body"/>
      </w:pPr>
      <w:r>
        <w:t>Klienci mogą połączyć licencje na usługi (i) Dynamics 365 for Sales Professional i Enterprise, (ii) Dynamics 365 for Customer Service Professional i Enterprise lub (iii) Dynamics 365 Business Central i Dynamics 365 Finance lub Supply Chain Management, o ile</w:t>
      </w:r>
    </w:p>
    <w:p w14:paraId="0CA658FB" w14:textId="77777777" w:rsidR="00311D20" w:rsidRPr="001F4ED0" w:rsidRDefault="00311D20" w:rsidP="006F3394">
      <w:pPr>
        <w:pStyle w:val="ProductList-Body"/>
        <w:numPr>
          <w:ilvl w:val="0"/>
          <w:numId w:val="66"/>
        </w:numPr>
        <w:tabs>
          <w:tab w:val="clear" w:pos="158"/>
          <w:tab w:val="left" w:pos="360"/>
          <w:tab w:val="left" w:pos="720"/>
          <w:tab w:val="left" w:pos="1080"/>
        </w:tabs>
        <w:rPr>
          <w:szCs w:val="18"/>
        </w:rPr>
      </w:pPr>
      <w:r>
        <w:rPr>
          <w:szCs w:val="18"/>
        </w:rPr>
        <w:t>każda Usługa Online jest wdrażana w ramach oddzielnego wystąpienia oraz</w:t>
      </w:r>
    </w:p>
    <w:p w14:paraId="64B04A75" w14:textId="77777777" w:rsidR="00311D20" w:rsidRPr="001F4ED0" w:rsidRDefault="00311D20" w:rsidP="006F3394">
      <w:pPr>
        <w:pStyle w:val="ProductList-Body"/>
        <w:numPr>
          <w:ilvl w:val="0"/>
          <w:numId w:val="66"/>
        </w:numPr>
        <w:tabs>
          <w:tab w:val="clear" w:pos="158"/>
          <w:tab w:val="left" w:pos="360"/>
          <w:tab w:val="left" w:pos="720"/>
          <w:tab w:val="left" w:pos="1080"/>
        </w:tabs>
        <w:rPr>
          <w:szCs w:val="18"/>
        </w:rPr>
      </w:pPr>
      <w:r>
        <w:rPr>
          <w:szCs w:val="18"/>
        </w:rPr>
        <w:t>licencjonowani użytkownicy uzyskują dostęp tylko do tych wystąpień, do których są uprawnieni.</w:t>
      </w:r>
    </w:p>
    <w:p w14:paraId="474A62DC" w14:textId="77777777" w:rsidR="0013214B" w:rsidRPr="00E464DF" w:rsidRDefault="0013214B" w:rsidP="006F3394">
      <w:pPr>
        <w:pStyle w:val="ProductList-Body"/>
      </w:pPr>
    </w:p>
    <w:p w14:paraId="0BBF64B9" w14:textId="77777777" w:rsidR="0013214B" w:rsidRPr="00E464DF" w:rsidRDefault="0013214B" w:rsidP="006F3394">
      <w:pPr>
        <w:pStyle w:val="ProductList-ClauseHeading"/>
        <w:keepNext w:val="0"/>
      </w:pPr>
      <w:r>
        <w:t>Łączne wdrożenia usług Dynamics 365 Business Central</w:t>
      </w:r>
    </w:p>
    <w:p w14:paraId="4887B5AB" w14:textId="77777777" w:rsidR="0013214B" w:rsidRPr="00E464DF" w:rsidRDefault="0013214B" w:rsidP="006F3394">
      <w:pPr>
        <w:pStyle w:val="ProductList-Body"/>
      </w:pPr>
      <w:r>
        <w:t>Klienci nie mogą używać łącznie licencji Dynamics 365 Business Central Premium i Dynamics 365 Business Central Essentials w ramach tego samego dzierżawcy.</w:t>
      </w:r>
    </w:p>
    <w:p w14:paraId="19513E42" w14:textId="77777777" w:rsidR="0013214B" w:rsidRPr="00E464DF" w:rsidRDefault="0013214B" w:rsidP="006F3394">
      <w:pPr>
        <w:pStyle w:val="ProductList-ClauseHeading"/>
        <w:keepNext w:val="0"/>
        <w:tabs>
          <w:tab w:val="clear" w:pos="360"/>
          <w:tab w:val="left" w:pos="0"/>
        </w:tabs>
        <w:ind w:left="360" w:hanging="360"/>
      </w:pPr>
    </w:p>
    <w:p w14:paraId="5CCE3B59" w14:textId="77777777" w:rsidR="0013214B" w:rsidRPr="00E464DF" w:rsidRDefault="0013214B" w:rsidP="006F3394">
      <w:pPr>
        <w:pStyle w:val="ProductList-ClauseHeading"/>
        <w:keepNext w:val="0"/>
        <w:tabs>
          <w:tab w:val="clear" w:pos="360"/>
          <w:tab w:val="left" w:pos="0"/>
        </w:tabs>
        <w:ind w:left="360" w:hanging="360"/>
      </w:pPr>
      <w:r>
        <w:t>Dynamics 365 Marketing</w:t>
      </w:r>
    </w:p>
    <w:p w14:paraId="6EC7A935" w14:textId="77777777" w:rsidR="0013214B" w:rsidRPr="00E464DF" w:rsidRDefault="0013214B" w:rsidP="006F3394">
      <w:pPr>
        <w:pStyle w:val="ProductList-Body"/>
        <w:tabs>
          <w:tab w:val="clear" w:pos="158"/>
          <w:tab w:val="left" w:pos="90"/>
          <w:tab w:val="left" w:pos="270"/>
        </w:tabs>
        <w:ind w:left="518" w:hanging="360"/>
      </w:pPr>
      <w:r>
        <w:rPr>
          <w:b/>
          <w:bCs/>
          <w:color w:val="0072C6"/>
        </w:rPr>
        <w:t>Przepisy, regulacje i standardy branżowe dotyczące promocji</w:t>
      </w:r>
    </w:p>
    <w:p w14:paraId="7CB35B53" w14:textId="77777777" w:rsidR="0013214B" w:rsidRPr="00E464DF" w:rsidRDefault="0013214B" w:rsidP="006F3394">
      <w:pPr>
        <w:pStyle w:val="ProductList-Body"/>
        <w:tabs>
          <w:tab w:val="clear" w:pos="158"/>
          <w:tab w:val="left" w:pos="90"/>
          <w:tab w:val="left" w:pos="270"/>
        </w:tabs>
        <w:ind w:left="180"/>
      </w:pPr>
      <w:r>
        <w:t xml:space="preserve">Microsoft nie odpowiada za przestrzeganie przez Klienta jakichkolwiek obowiązujących przepisów prawa, regulacji lub standardów branżowych mających zastosowanie do przekazywania przez Klienta komunikatów o charakterze promocyjnym. </w:t>
      </w:r>
    </w:p>
    <w:p w14:paraId="07C36FC6" w14:textId="77777777" w:rsidR="0013214B" w:rsidRPr="00E464DF" w:rsidRDefault="0013214B" w:rsidP="006F3394">
      <w:pPr>
        <w:pStyle w:val="ProductList-Body"/>
      </w:pPr>
    </w:p>
    <w:p w14:paraId="6FA3B2B4" w14:textId="77777777" w:rsidR="0013214B" w:rsidRPr="00E464DF" w:rsidRDefault="0013214B" w:rsidP="00526FC7">
      <w:pPr>
        <w:pStyle w:val="ProductList-ClauseHeading"/>
      </w:pPr>
      <w:r>
        <w:lastRenderedPageBreak/>
        <w:t>Kod źródłowy aplikacji Dynamics Supply Chain Management, Finance i Retail</w:t>
      </w:r>
    </w:p>
    <w:p w14:paraId="760B90EF" w14:textId="77777777" w:rsidR="0013214B" w:rsidRPr="00E464DF" w:rsidRDefault="0013214B" w:rsidP="006F3394">
      <w:pPr>
        <w:pStyle w:val="ProductList-Body"/>
        <w:tabs>
          <w:tab w:val="clear" w:pos="158"/>
          <w:tab w:val="left" w:pos="360"/>
        </w:tabs>
      </w:pPr>
      <w:r>
        <w:t xml:space="preserve">Klient może zmodyfikować na własny wewnętrzny użytek kod źródłowy aplikacji Dynamics 365 Supply Chain Management, Dynamics 365 Finance i Dynamics 365 for Retail. </w:t>
      </w:r>
    </w:p>
    <w:p w14:paraId="34C4103E" w14:textId="77777777" w:rsidR="0013214B" w:rsidRPr="00E464DF" w:rsidRDefault="0013214B" w:rsidP="006F3394">
      <w:pPr>
        <w:pStyle w:val="ProductList-Body"/>
        <w:tabs>
          <w:tab w:val="clear" w:pos="158"/>
          <w:tab w:val="left" w:pos="360"/>
        </w:tabs>
      </w:pPr>
    </w:p>
    <w:p w14:paraId="60AFF842" w14:textId="77777777" w:rsidR="0013214B" w:rsidRPr="00E464DF" w:rsidRDefault="0013214B" w:rsidP="006F3394">
      <w:pPr>
        <w:pStyle w:val="ProductList-ClauseHeading"/>
        <w:keepNext w:val="0"/>
      </w:pPr>
      <w:r>
        <w:t>Dynamics 365 Talent i Dynamics 365 Talent: Onboard</w:t>
      </w:r>
    </w:p>
    <w:p w14:paraId="59D3DEBB" w14:textId="77777777" w:rsidR="0013214B" w:rsidRPr="00E464DF" w:rsidRDefault="0013214B" w:rsidP="006F3394">
      <w:pPr>
        <w:pStyle w:val="ProductList-Body"/>
        <w:tabs>
          <w:tab w:val="clear" w:pos="158"/>
          <w:tab w:val="left" w:pos="360"/>
        </w:tabs>
      </w:pPr>
      <w:r>
        <w:t>Użytkownicy uzyskujący dostęp do Usług Online będący (1) kandydatami w module Attract lub (2) nowymi pracownikami w module Onboard nie potrzebują LS.</w:t>
      </w:r>
    </w:p>
    <w:p w14:paraId="30149536" w14:textId="77777777" w:rsidR="0013214B" w:rsidRPr="00E464DF" w:rsidRDefault="0013214B" w:rsidP="006F3394">
      <w:pPr>
        <w:pStyle w:val="ProductList-Body"/>
        <w:tabs>
          <w:tab w:val="clear" w:pos="158"/>
          <w:tab w:val="left" w:pos="360"/>
        </w:tabs>
      </w:pPr>
    </w:p>
    <w:p w14:paraId="20ACF3F6" w14:textId="77777777" w:rsidR="0013214B" w:rsidRPr="00E464DF" w:rsidRDefault="0013214B" w:rsidP="006F3394">
      <w:pPr>
        <w:pStyle w:val="ProductList-ClauseHeading"/>
        <w:keepNext w:val="0"/>
      </w:pPr>
      <w:r>
        <w:t>Prawa do używania serwera w przypadku LS na Użytkownika dla usługi Dynamics 365, LS na Użytkownika typu „From SA” oraz LS na Użytkownika dla Dodatków</w:t>
      </w:r>
    </w:p>
    <w:p w14:paraId="2617F8D0" w14:textId="77777777" w:rsidR="0013214B" w:rsidRPr="00E464DF" w:rsidRDefault="0013214B" w:rsidP="006F3394">
      <w:pPr>
        <w:pStyle w:val="ProductList-Body"/>
      </w:pPr>
      <w:r>
        <w:t>Poniższe postanowienia dotyczące praw do używania serwera nie obowiązują Klientów objętych licencją na usługi Dynamics 365 Sales Professional, Dynamics 365 Customer Service Professional, Dynamics 365 Marketing, Dynamics 365 Talent: Onboard ani Klientów objętych licencją na usługi online Dynamics 365 w ramach programów Open License, Open Value i Open Value Subscription.</w:t>
      </w:r>
    </w:p>
    <w:p w14:paraId="00B1123E" w14:textId="77777777" w:rsidR="0013214B" w:rsidRPr="00E464DF" w:rsidRDefault="0013214B" w:rsidP="006F3394">
      <w:pPr>
        <w:pStyle w:val="ProductList-Body"/>
      </w:pPr>
    </w:p>
    <w:p w14:paraId="24157D5D" w14:textId="77777777" w:rsidR="0013214B" w:rsidRPr="00E464DF" w:rsidRDefault="0013214B" w:rsidP="006F3394">
      <w:pPr>
        <w:pStyle w:val="ProductList-Body"/>
        <w:ind w:left="180"/>
      </w:pPr>
      <w:r>
        <w:rPr>
          <w:b/>
          <w:color w:val="0072C6"/>
        </w:rPr>
        <w:t>Dynamics 365 for Operations Server (wersja lokalna)</w:t>
      </w:r>
    </w:p>
    <w:p w14:paraId="67770C09" w14:textId="77777777" w:rsidR="0013214B" w:rsidRPr="00E464DF" w:rsidRDefault="0013214B" w:rsidP="006F3394">
      <w:pPr>
        <w:pStyle w:val="ProductList-Body"/>
        <w:ind w:left="180"/>
      </w:pPr>
      <w:r>
        <w:t>Klienci posiadający aktywne subskrypcje na usługi Dynamics 365 Supply Chain Management, Dynamics 365 Finance, Dynamics 365 Retail lub Dynamics 365 Talent mogą</w:t>
      </w:r>
    </w:p>
    <w:p w14:paraId="5D15A3E6" w14:textId="77777777" w:rsidR="0013214B" w:rsidRPr="00E464DF" w:rsidRDefault="0013214B" w:rsidP="006F3394">
      <w:pPr>
        <w:pStyle w:val="ProductList-Body"/>
        <w:numPr>
          <w:ilvl w:val="0"/>
          <w:numId w:val="19"/>
        </w:numPr>
        <w:tabs>
          <w:tab w:val="clear" w:pos="158"/>
          <w:tab w:val="left" w:pos="360"/>
          <w:tab w:val="left" w:pos="720"/>
        </w:tabs>
        <w:ind w:left="720"/>
      </w:pPr>
      <w:r>
        <w:t>dokonać instalacji dowolnej liczby kopii oprogramowania Dynamics 365 for Operations Server na serwerze sieciowym lub udostępnianych serwerach;</w:t>
      </w:r>
    </w:p>
    <w:p w14:paraId="223DA2FF" w14:textId="77777777" w:rsidR="0013214B" w:rsidRPr="00E464DF" w:rsidRDefault="0013214B" w:rsidP="006F3394">
      <w:pPr>
        <w:pStyle w:val="ProductList-Body"/>
        <w:numPr>
          <w:ilvl w:val="0"/>
          <w:numId w:val="19"/>
        </w:numPr>
        <w:tabs>
          <w:tab w:val="left" w:pos="360"/>
          <w:tab w:val="left" w:pos="720"/>
        </w:tabs>
        <w:ind w:left="720"/>
      </w:pPr>
      <w:r>
        <w:t>dokonać instalacji i używać oprogramowania Dynamics AX 2012 R3 Server zamiast oprogramowania Dynamics 365 for Operations Server;</w:t>
      </w:r>
    </w:p>
    <w:p w14:paraId="31A2CE74" w14:textId="77777777" w:rsidR="0013214B" w:rsidRPr="00E464DF" w:rsidRDefault="0013214B" w:rsidP="006F3394">
      <w:pPr>
        <w:pStyle w:val="ProductList-Body"/>
        <w:numPr>
          <w:ilvl w:val="0"/>
          <w:numId w:val="19"/>
        </w:numPr>
        <w:tabs>
          <w:tab w:val="clear" w:pos="158"/>
          <w:tab w:val="left" w:pos="360"/>
          <w:tab w:val="left" w:pos="720"/>
        </w:tabs>
        <w:ind w:left="720"/>
      </w:pPr>
      <w:r>
        <w:t>zezwalać na uzyskiwanie dostępu do oprogramowania serwera wyłącznie użytkownikom i urządzeniom z przypisaną licencją uprawniającą;</w:t>
      </w:r>
    </w:p>
    <w:p w14:paraId="4DD70C5C" w14:textId="77777777" w:rsidR="0013214B" w:rsidRPr="00E464DF" w:rsidRDefault="0013214B" w:rsidP="006F3394">
      <w:pPr>
        <w:pStyle w:val="ProductList-Body"/>
        <w:numPr>
          <w:ilvl w:val="0"/>
          <w:numId w:val="19"/>
        </w:numPr>
        <w:tabs>
          <w:tab w:val="clear" w:pos="158"/>
          <w:tab w:val="left" w:pos="360"/>
          <w:tab w:val="left" w:pos="720"/>
        </w:tabs>
        <w:ind w:left="720"/>
      </w:pPr>
      <w:r>
        <w:t>otrzymywać aktualizacje związane z rządowymi wymogami podatkowymi i regulacyjnymi oraz korzystać z tych aktualizacji; a także</w:t>
      </w:r>
    </w:p>
    <w:p w14:paraId="4E02058E" w14:textId="77777777" w:rsidR="0013214B" w:rsidRPr="00E464DF" w:rsidRDefault="0013214B" w:rsidP="006F3394">
      <w:pPr>
        <w:pStyle w:val="ProductList-Body"/>
        <w:numPr>
          <w:ilvl w:val="0"/>
          <w:numId w:val="19"/>
        </w:numPr>
        <w:tabs>
          <w:tab w:val="clear" w:pos="158"/>
          <w:tab w:val="left" w:pos="360"/>
          <w:tab w:val="left" w:pos="720"/>
        </w:tabs>
        <w:ind w:left="720"/>
      </w:pPr>
      <w:r>
        <w:t>modyfikować lub tworzyć opracowania wtyczek, środowisk uruchomieniowych oraz innych składników określonych w dokumentacji drukowanej lub online, a także używać takich opracowań, ale tylko w połączeniu z oprogramowaniem serwera oraz tylko na wewnętrzny użytek Klienta.</w:t>
      </w:r>
    </w:p>
    <w:p w14:paraId="3E9BF426" w14:textId="77777777" w:rsidR="0013214B" w:rsidRPr="00E464DF" w:rsidRDefault="0013214B" w:rsidP="006F3394">
      <w:pPr>
        <w:pStyle w:val="ProductList-Body"/>
      </w:pPr>
    </w:p>
    <w:p w14:paraId="7FF22E4B" w14:textId="77777777" w:rsidR="0013214B" w:rsidRPr="00E464DF" w:rsidRDefault="0013214B" w:rsidP="006F3394">
      <w:pPr>
        <w:pStyle w:val="ProductList-Body"/>
        <w:tabs>
          <w:tab w:val="clear" w:pos="158"/>
          <w:tab w:val="left" w:pos="180"/>
        </w:tabs>
        <w:ind w:left="180"/>
      </w:pPr>
      <w:r>
        <w:rPr>
          <w:b/>
          <w:color w:val="0072C6"/>
        </w:rPr>
        <w:t>Dynamics 365 Server (wersja lokalna)</w:t>
      </w:r>
    </w:p>
    <w:p w14:paraId="08E6E0F2" w14:textId="77777777" w:rsidR="0013214B" w:rsidRPr="00E464DF" w:rsidRDefault="0013214B" w:rsidP="006F3394">
      <w:pPr>
        <w:pStyle w:val="ProductList-Body"/>
        <w:ind w:left="180"/>
      </w:pPr>
      <w:r>
        <w:t>Klienci posiadający aktywne subskrypcje na usługi Dynamics 365 Sales Enterprise, Dynamics 365 Customer Service Enterprise lub Dynamics 365 Field Service mogą</w:t>
      </w:r>
    </w:p>
    <w:p w14:paraId="1C505465" w14:textId="77777777" w:rsidR="0013214B" w:rsidRPr="00E464DF" w:rsidRDefault="0013214B" w:rsidP="006F3394">
      <w:pPr>
        <w:pStyle w:val="ProductList-Body"/>
        <w:numPr>
          <w:ilvl w:val="0"/>
          <w:numId w:val="21"/>
        </w:numPr>
      </w:pPr>
      <w:r>
        <w:t>dokonać instalacji dowolnej liczby kopii oprogramowania Dynamics 365 Server (w wersji lokalnej) na serwerze sieciowym lub udostępnianych serwerach;</w:t>
      </w:r>
    </w:p>
    <w:p w14:paraId="50C26E2C" w14:textId="77777777" w:rsidR="0013214B" w:rsidRPr="00E464DF" w:rsidRDefault="0013214B" w:rsidP="006F3394">
      <w:pPr>
        <w:pStyle w:val="ProductList-Body"/>
        <w:numPr>
          <w:ilvl w:val="0"/>
          <w:numId w:val="21"/>
        </w:numPr>
      </w:pPr>
      <w:r>
        <w:t xml:space="preserve">dokonać instalacji oprogramowania Dynamics CRM 2016 Server zamiast oprogramowania Dynamics 365 Server (wersja lokalna); </w:t>
      </w:r>
    </w:p>
    <w:p w14:paraId="4E0972C3" w14:textId="77777777" w:rsidR="0013214B" w:rsidRPr="00E464DF" w:rsidRDefault="0013214B" w:rsidP="006F3394">
      <w:pPr>
        <w:pStyle w:val="ProductList-Body"/>
        <w:numPr>
          <w:ilvl w:val="0"/>
          <w:numId w:val="21"/>
        </w:numPr>
      </w:pPr>
      <w:r>
        <w:t>zezwalać na uzyskiwanie dostępu do oprogramowania serwera wyłącznie użytkownikom i urządzeniom z przypisaną uprawniającą LS;</w:t>
      </w:r>
    </w:p>
    <w:p w14:paraId="5B848871" w14:textId="77777777" w:rsidR="0013214B" w:rsidRPr="00E464DF" w:rsidRDefault="0013214B" w:rsidP="006F3394">
      <w:pPr>
        <w:pStyle w:val="ProductList-Body"/>
        <w:numPr>
          <w:ilvl w:val="0"/>
          <w:numId w:val="21"/>
        </w:numPr>
      </w:pPr>
      <w:r>
        <w:t>zezwalać użytkownikom i urządzeniom z przypisaną jedną z poniższych licencji dostępowych CAL na uzyskiwanie dostępu do wersji oprogramowania serwera aktualnej w dniu rozpoczęcia subskrypcji: licencja dostępowa (CAL) na Dynamics 365 for Sales (wersja lokalna), Customer Service lub Team Members lub licencja dostępowa (CAL) na Dynamics CRM. Użytkownicy i urządzenia z przypisanymi licencjami dostępowymi (CAL) z aktywnym pakietem Software Assurance mogą uzyskiwać dostęp do nowych wersji oprogramowania serwera.</w:t>
      </w:r>
    </w:p>
    <w:p w14:paraId="06733C95" w14:textId="77777777" w:rsidR="0013214B" w:rsidRPr="00E464DF" w:rsidRDefault="0013214B" w:rsidP="006F3394">
      <w:pPr>
        <w:pStyle w:val="ProductList-Body"/>
      </w:pPr>
    </w:p>
    <w:p w14:paraId="0DE7D854" w14:textId="77777777" w:rsidR="0013214B" w:rsidRPr="00E464DF" w:rsidRDefault="0013214B" w:rsidP="006F3394">
      <w:pPr>
        <w:pStyle w:val="ProductList-Body"/>
        <w:tabs>
          <w:tab w:val="clear" w:pos="158"/>
          <w:tab w:val="left" w:pos="180"/>
        </w:tabs>
        <w:ind w:left="180"/>
      </w:pPr>
      <w:r>
        <w:rPr>
          <w:b/>
          <w:color w:val="0072C6"/>
        </w:rPr>
        <w:t>Dynamics 365 Business Central (wersja lokalna)</w:t>
      </w:r>
    </w:p>
    <w:p w14:paraId="1262CAD6" w14:textId="77777777" w:rsidR="0013214B" w:rsidRPr="00E464DF" w:rsidRDefault="0013214B" w:rsidP="006F3394">
      <w:pPr>
        <w:pStyle w:val="ProductList-Body"/>
        <w:ind w:left="180"/>
      </w:pPr>
      <w:r>
        <w:t>Klienci mający aktywne subskrypcje usługi Dynamics 365 Business Central mogą</w:t>
      </w:r>
    </w:p>
    <w:p w14:paraId="730C2FAF" w14:textId="77777777" w:rsidR="0013214B" w:rsidRPr="00E464DF" w:rsidRDefault="0013214B" w:rsidP="006F3394">
      <w:pPr>
        <w:pStyle w:val="ProductList-Body"/>
        <w:numPr>
          <w:ilvl w:val="0"/>
          <w:numId w:val="21"/>
        </w:numPr>
      </w:pPr>
      <w:r>
        <w:t>dokonać instalacji dowolnej liczby kopii oprogramowania Dynamics 365 Business Central (w wersji lokalnej) na serwerze sieciowym lub udostępnianych serwerach;</w:t>
      </w:r>
    </w:p>
    <w:p w14:paraId="358E3267" w14:textId="77777777" w:rsidR="0013214B" w:rsidRPr="00E464DF" w:rsidRDefault="0013214B" w:rsidP="006F3394">
      <w:pPr>
        <w:pStyle w:val="ProductList-Body"/>
        <w:numPr>
          <w:ilvl w:val="0"/>
          <w:numId w:val="21"/>
        </w:numPr>
      </w:pPr>
      <w:r>
        <w:t>zezwalać na uzyskiwanie dostępu do oprogramowania serwera wyłącznie użytkownikom i urządzeniom z przypisaną uprawniającą LS;</w:t>
      </w:r>
    </w:p>
    <w:p w14:paraId="2B306D90" w14:textId="77777777" w:rsidR="0013214B" w:rsidRPr="00E464DF" w:rsidRDefault="0013214B" w:rsidP="006F3394">
      <w:pPr>
        <w:pStyle w:val="ProductList-Body"/>
        <w:numPr>
          <w:ilvl w:val="0"/>
          <w:numId w:val="21"/>
        </w:numPr>
      </w:pPr>
      <w:r>
        <w:t>zezwalać użytkownikom i urządzeniom z przypisaną jedną z poniższych licencji dostępowych CAL na uzyskiwanie dostępu do wersji oprogramowania serwera aktualnej w dniu rozpoczęcia subskrypcji: Licencje dostępowe (CAL) na Dynamics 365 Business Central Premium, Essentials lub Team Member. Użytkownicy i urządzenia z przypisanymi licencjami dostępowymi (CAL) z aktywnym planem konserwacji mogą uzyskiwać dostęp do nowych wersji oprogramowania serwera.</w:t>
      </w:r>
    </w:p>
    <w:p w14:paraId="7BE80679" w14:textId="77777777" w:rsidR="0013214B" w:rsidRPr="00E464DF" w:rsidRDefault="0013214B" w:rsidP="006F3394">
      <w:pPr>
        <w:pStyle w:val="ProductList-Body"/>
      </w:pPr>
    </w:p>
    <w:p w14:paraId="0F4D5602" w14:textId="77777777" w:rsidR="0013214B" w:rsidRPr="00E464DF" w:rsidRDefault="0013214B" w:rsidP="006F3394">
      <w:pPr>
        <w:pStyle w:val="ProductList-ClauseHeading"/>
        <w:keepNext w:val="0"/>
      </w:pPr>
      <w:r>
        <w:t>Rozwiązanie Microsoft Relationship Sales</w:t>
      </w:r>
    </w:p>
    <w:p w14:paraId="24E93C8E" w14:textId="77777777" w:rsidR="0013214B" w:rsidRPr="00E464DF" w:rsidRDefault="0013214B" w:rsidP="006F3394">
      <w:pPr>
        <w:pStyle w:val="ProductList-Body"/>
      </w:pPr>
      <w:r>
        <w:t>Microsoft Relationship Sales obejmuje usługi Dynamics 365 Sales Enterprise oraz LinkedIn Sales Navigator Team lub Enterprise. Z usługi LinkedIn Sales Navigator Team/Enterprise może korzystać wyłącznie Licencjonowany Użytkownik rozwiązania Microsoft Relationship Sales przez czas trwania subskrypcji.</w:t>
      </w:r>
    </w:p>
    <w:p w14:paraId="22C4E569" w14:textId="77777777" w:rsidR="0013214B" w:rsidRPr="00E464DF" w:rsidRDefault="0013214B" w:rsidP="006F3394">
      <w:pPr>
        <w:pStyle w:val="ProductList-Body"/>
      </w:pPr>
    </w:p>
    <w:p w14:paraId="76A1AE1B" w14:textId="77777777" w:rsidR="0013214B" w:rsidRPr="00E464DF" w:rsidRDefault="0013214B" w:rsidP="006F3394">
      <w:pPr>
        <w:pStyle w:val="ProductList-Body"/>
        <w:ind w:left="180"/>
      </w:pPr>
      <w:r>
        <w:rPr>
          <w:b/>
          <w:color w:val="0072C6"/>
        </w:rPr>
        <w:t>LinkedIn Sales Navigator</w:t>
      </w:r>
    </w:p>
    <w:p w14:paraId="33A12E28" w14:textId="77777777" w:rsidR="0013214B" w:rsidRPr="00E464DF" w:rsidRDefault="0013214B" w:rsidP="006F3394">
      <w:pPr>
        <w:pStyle w:val="ProductList-Body"/>
        <w:ind w:left="180"/>
      </w:pPr>
      <w:r>
        <w:t xml:space="preserve">Usługa LinkedIn Sales Navigator jest udostępniana przez LinkedIn Corporation. Klient może używać usługi LinkedIn Sales Navigator wyłącznie do nawiązywania kontaktów handlowych. Każdy użytkownik usługi LinkedIn Sales Navigator musi być użytkownikiem portalu LinkedIn i wyrazić zgodę na związanie się postanowieniami Umowy użytkownika LinkedIn dostępnej pod adresem </w:t>
      </w:r>
      <w:hyperlink r:id="rId52" w:history="1">
        <w:r>
          <w:rPr>
            <w:rStyle w:val="Hyperlink"/>
          </w:rPr>
          <w:t>https://www.linkedin.com/legal/preview/user-</w:t>
        </w:r>
        <w:r>
          <w:rPr>
            <w:rStyle w:val="Hyperlink"/>
          </w:rPr>
          <w:lastRenderedPageBreak/>
          <w:t>agreement</w:t>
        </w:r>
      </w:hyperlink>
      <w:r>
        <w:t xml:space="preserve">. Niezależnie od stanowiących inaczej postanowień zawartych w obowiązującej Klienta umowie licencjonowania zbiorowego (w tym niniejszych Postanowieniach dotyczących Usług Online) używanie przez Klienta usługi LinkedIn Sales Navigator podlega zasadom ochrony prywatności LinkedIn dostępnym pod adresem </w:t>
      </w:r>
      <w:hyperlink r:id="rId53" w:history="1">
        <w:r>
          <w:rPr>
            <w:rStyle w:val="Hyperlink"/>
          </w:rPr>
          <w:t>https://www.linkedin.com/legal/privacy-policy</w:t>
        </w:r>
      </w:hyperlink>
      <w:r>
        <w:t xml:space="preserve">. LinkedIn Corporation (jako importer danych) oraz Klient (jako eksporter danych) będą przestrzegać właściwych standardowych postanowień umownych dostępnych pod adresem: </w:t>
      </w:r>
      <w:hyperlink r:id="rId54" w:history="1">
        <w:r>
          <w:rPr>
            <w:rStyle w:val="Hyperlink"/>
          </w:rPr>
          <w:t>https://business.linkedin.com/c/15/10/eu-scc</w:t>
        </w:r>
      </w:hyperlink>
      <w:r>
        <w:t xml:space="preserve">. </w:t>
      </w:r>
    </w:p>
    <w:p w14:paraId="4974812F" w14:textId="77777777" w:rsidR="0013214B" w:rsidRPr="00E464DF" w:rsidRDefault="0013214B" w:rsidP="006F3394">
      <w:pPr>
        <w:pStyle w:val="ProductList-Body"/>
      </w:pPr>
    </w:p>
    <w:p w14:paraId="158CBAF3" w14:textId="77777777" w:rsidR="0013214B" w:rsidRPr="00E464DF" w:rsidRDefault="0013214B" w:rsidP="006F3394">
      <w:pPr>
        <w:pStyle w:val="ProductList-ClauseHeading"/>
        <w:keepNext w:val="0"/>
      </w:pPr>
      <w:r>
        <w:t>Dynamics 365 Operations Order Lines</w:t>
      </w:r>
    </w:p>
    <w:p w14:paraId="52ECABB5" w14:textId="77777777" w:rsidR="0013214B" w:rsidRPr="00E464DF" w:rsidRDefault="0013214B" w:rsidP="006F3394">
      <w:pPr>
        <w:pStyle w:val="ProductList-Body"/>
      </w:pPr>
      <w:r>
        <w:t>Użytkownicy lub urządzenia nie muszą mieć LS, aby pośrednio (nie za pośrednictwem interfejsu użytkownika klienta) realizować typy transakcji określone w Podręczniku licencjonowania usługi Dynamics 365 (</w:t>
      </w:r>
      <w:hyperlink r:id="rId55" w:history="1">
        <w:r>
          <w:rPr>
            <w:rStyle w:val="Hyperlink"/>
          </w:rPr>
          <w:t>https://go.microsoft.com/fwlink/?LinkId=866544&amp;clcid=0x409</w:t>
        </w:r>
      </w:hyperlink>
      <w:r>
        <w:t xml:space="preserve">). Liczba dozwolonych transakcji jest ograniczona do liczby objętych licencją wierszy zamówienia. </w:t>
      </w:r>
    </w:p>
    <w:p w14:paraId="5C8417C4" w14:textId="77777777" w:rsidR="0013214B" w:rsidRPr="00E464DF" w:rsidRDefault="0013214B" w:rsidP="006F3394">
      <w:pPr>
        <w:pStyle w:val="ProductList-Body"/>
        <w:tabs>
          <w:tab w:val="clear" w:pos="158"/>
          <w:tab w:val="left" w:pos="90"/>
          <w:tab w:val="left" w:pos="270"/>
        </w:tabs>
      </w:pPr>
    </w:p>
    <w:p w14:paraId="5290B250" w14:textId="77777777" w:rsidR="0013214B" w:rsidRPr="00E464DF" w:rsidRDefault="0013214B" w:rsidP="006F3394">
      <w:pPr>
        <w:pStyle w:val="ProductList-ClauseHeading"/>
        <w:keepNext w:val="0"/>
      </w:pPr>
      <w:r>
        <w:t>Usługa Dynamics 365 Customer Insights</w:t>
      </w:r>
    </w:p>
    <w:p w14:paraId="1415876C" w14:textId="77777777" w:rsidR="0013214B" w:rsidRPr="00E464DF" w:rsidRDefault="0013214B" w:rsidP="006F3394">
      <w:pPr>
        <w:pStyle w:val="ProductList-Body"/>
        <w:tabs>
          <w:tab w:val="clear" w:pos="158"/>
          <w:tab w:val="left" w:pos="90"/>
          <w:tab w:val="left" w:pos="270"/>
        </w:tabs>
        <w:ind w:left="518" w:hanging="360"/>
      </w:pPr>
      <w:r>
        <w:rPr>
          <w:b/>
          <w:bCs/>
          <w:color w:val="0072C6"/>
        </w:rPr>
        <w:t>Dane i informacje zapewniane przez Microsoft</w:t>
      </w:r>
    </w:p>
    <w:p w14:paraId="18F90457" w14:textId="77777777" w:rsidR="0013214B" w:rsidRPr="00E464DF" w:rsidRDefault="0013214B" w:rsidP="006F3394">
      <w:pPr>
        <w:pStyle w:val="ProductList-Body"/>
        <w:tabs>
          <w:tab w:val="clear" w:pos="158"/>
          <w:tab w:val="left" w:pos="90"/>
          <w:tab w:val="left" w:pos="270"/>
        </w:tabs>
        <w:ind w:left="158"/>
      </w:pPr>
      <w:r>
        <w:t>Usługa Dynamics 365 Customer Insights może zawierać dane i informacje zapewniane przez Microsoft (w tym w szczególności dane i informacje dotyczące segmentów rynkowych i przywiązania konsumentów do marek), z których Klient może korzystać wyłącznie na swoje wewnętrzne potrzeby biznesowe.</w:t>
      </w:r>
    </w:p>
    <w:p w14:paraId="242849BC" w14:textId="77777777" w:rsidR="0013214B" w:rsidRPr="00E464DF" w:rsidRDefault="0013214B" w:rsidP="006F3394">
      <w:pPr>
        <w:pStyle w:val="ProductList-Body"/>
        <w:tabs>
          <w:tab w:val="clear" w:pos="158"/>
          <w:tab w:val="left" w:pos="90"/>
          <w:tab w:val="left" w:pos="270"/>
        </w:tabs>
        <w:ind w:left="360" w:hanging="360"/>
      </w:pPr>
    </w:p>
    <w:p w14:paraId="38A179C1" w14:textId="77777777" w:rsidR="0013214B" w:rsidRPr="00E464DF" w:rsidRDefault="0013214B" w:rsidP="006F3394">
      <w:pPr>
        <w:pStyle w:val="ProductList-ClauseHeading"/>
        <w:keepNext w:val="0"/>
        <w:tabs>
          <w:tab w:val="clear" w:pos="360"/>
          <w:tab w:val="left" w:pos="0"/>
        </w:tabs>
        <w:ind w:left="360" w:hanging="360"/>
      </w:pPr>
      <w:r>
        <w:t>Dynamics 365 Fraud Protection</w:t>
      </w:r>
    </w:p>
    <w:p w14:paraId="25C8AD64" w14:textId="77777777" w:rsidR="0013214B" w:rsidRPr="00E464DF" w:rsidRDefault="0013214B" w:rsidP="006F3394">
      <w:pPr>
        <w:pStyle w:val="ProductList-Body"/>
      </w:pPr>
      <w:r>
        <w:t>Aby Usługa Dynamics 365 Fraud Protection (DFP), która obejmuje przesyłanie Klientowi informacji na temat prawdopodobieństwa wystąpienia oszustwa w odniesieniu do transakcji płatniczych Klienta oraz innych zdarzeń związanych z oszustwem („Informacje o Oszustwie”), mogła być Klientowi świadczona, przetwarza Dane Klienta w sposób opisany w następującym dokumencie: [PODAĆ HIPERŁĄCZE]. Klient zgadza się, że (i) Dane Klienta przesłane do Usługi Online zostaną zanonimizowane i połączone ze zanonimizowanymi Danymi Klienta innych klientów używających usługi D365 Fraud Protection; (ii) Klient nie będzie w stanie wyodrębnić, usunąć ani uzyskać dostępu do zanonimizowanych Danych Klienta używanych do generowania Informacji o Oszustwie oraz że (iii) gdy wygaśnie subskrypcja Klienta na usługę Dynamics 365 Fraud Protection, Microsoft będzie nadal przetwarzać zanonimizowane Dane Klienta w wyłącznym celu zapewnienia Informacji o Oszustwie innym Klientom używającym usługi Dynamics 365 Fraud Protection. Informacje o Oszustwie wygenerowane przez Microsoft nie ujawniają Danych Klienta ani innych informacji umożliwiających zidentyfikowanie Klienta używającego usług Dynamics 365 Fraud Protection.</w:t>
      </w:r>
    </w:p>
    <w:p w14:paraId="1EB0ABB9" w14:textId="77777777" w:rsidR="0013214B" w:rsidRPr="00E464DF" w:rsidRDefault="0013214B" w:rsidP="006F3394">
      <w:pPr>
        <w:pStyle w:val="ProductList-Body"/>
      </w:pPr>
    </w:p>
    <w:p w14:paraId="7AB89C3D" w14:textId="77777777" w:rsidR="0013214B" w:rsidRPr="00E464DF" w:rsidRDefault="0013214B" w:rsidP="006F3394">
      <w:pPr>
        <w:pStyle w:val="ProductList-Body"/>
        <w:tabs>
          <w:tab w:val="clear" w:pos="158"/>
          <w:tab w:val="left" w:pos="90"/>
          <w:tab w:val="left" w:pos="270"/>
        </w:tabs>
        <w:ind w:left="518" w:hanging="360"/>
      </w:pPr>
      <w:r>
        <w:rPr>
          <w:b/>
          <w:bCs/>
          <w:color w:val="0072C6"/>
        </w:rPr>
        <w:t>Ograniczenia dotyczące używania</w:t>
      </w:r>
    </w:p>
    <w:p w14:paraId="174ECDAB" w14:textId="77777777" w:rsidR="0013214B" w:rsidRPr="00E464DF" w:rsidRDefault="0013214B" w:rsidP="006F3394">
      <w:pPr>
        <w:pStyle w:val="ProductList-Body"/>
        <w:tabs>
          <w:tab w:val="clear" w:pos="158"/>
          <w:tab w:val="left" w:pos="90"/>
          <w:tab w:val="left" w:pos="270"/>
        </w:tabs>
        <w:ind w:left="158"/>
      </w:pPr>
      <w:r>
        <w:t xml:space="preserve">Klient może używać Informacji o Oszustwie wyłącznie w celu zapobiegania oszustwom i udzielania pomocy w identyfikacji legalnych transakcji. Klient zgadza się, że nie wykorzysta Informacji o Oszustwie (i) jako jedynego czynnika decydującego o tym, czy dokonać transakcji płatniczej; (ii) jako czynnika decydującego o sytuacji finansowej, historii finansowej, zdolności kredytowej lub kwalifikowalności do ubezpieczenia, zakwaterowania lub zatrudnienia jakiejkolwiek osoby lub (iii) do podejmowania decyzji, które powodują skutki prawne lub znaczące skutki osobiste dotyczące danej osoby. Świadcząc usługi Dynamics 365 Fraud Protection, Microsoft nie działa w charakterze jakiejkolwiek agencji sporządzającej sprawozdania dotyczące kredytów i nie sporządza żadnych raportów o konsumentach ani informacji o historii kredytowej (zgodnie z ich definicją w przyjętej w Stanach Zjednoczonych ustawie Fair Credit Reporting Act, przyjętej w Zjednoczonym Królestwie ustawie Financial Services and Markets Act lub w podobnych przepisach prawa). </w:t>
      </w:r>
    </w:p>
    <w:p w14:paraId="4534D630" w14:textId="77777777" w:rsidR="0013214B" w:rsidRPr="00E464DF" w:rsidRDefault="0013214B" w:rsidP="006F3394">
      <w:pPr>
        <w:pStyle w:val="ProductList-Body"/>
        <w:tabs>
          <w:tab w:val="left" w:pos="90"/>
          <w:tab w:val="left" w:pos="270"/>
        </w:tabs>
        <w:ind w:left="518" w:hanging="360"/>
      </w:pPr>
    </w:p>
    <w:p w14:paraId="1A978DDC" w14:textId="1709CAB4" w:rsidR="00BF3CB3" w:rsidRPr="00931AE7" w:rsidRDefault="0013214B" w:rsidP="006F3394">
      <w:pPr>
        <w:pStyle w:val="ProductList-Body"/>
        <w:tabs>
          <w:tab w:val="clear" w:pos="158"/>
          <w:tab w:val="left" w:pos="90"/>
          <w:tab w:val="left" w:pos="270"/>
        </w:tabs>
        <w:ind w:left="518" w:hanging="360"/>
      </w:pPr>
      <w:r>
        <w:t>Klient zgadza się przestrzegać wszelkich dodatkowych ograniczeń dotyczących używania Informacji o Oszustwie, które to ograniczenia Microsoft może uznać za konieczne. Klient w ciągu dziesięciu (10) dni od daty otrzymania stosownego wniosku od Microsoft potwierdzi pisemnie Microsoft, że przestrzega ograniczeń dotyczących używania Informacji o Oszustwie. Jeśli Microsoft potrzebuje dodatkowych informacji w celu potwierdzenia przestrzegania tych ograniczeń, Klient we współpracy z Microsoft przekaże Microsoft takie informacje, w tym stosowną dokumentację, w ciągu 30 dni roboczych od daty otrzymania stosownego wniosku</w:t>
      </w:r>
      <w:r w:rsidR="00BF3CB3">
        <w:t>.</w:t>
      </w:r>
    </w:p>
    <w:bookmarkStart w:id="158" w:name="O365Services"/>
    <w:p w14:paraId="7BA41DF4" w14:textId="77777777" w:rsidR="00B64C49" w:rsidRPr="000F6A0E" w:rsidRDefault="00B64C49" w:rsidP="006F3394">
      <w:pPr>
        <w:pStyle w:val="ProductList-Body"/>
        <w:shd w:val="clear" w:color="auto" w:fill="A6A6A6" w:themeFill="background1" w:themeFillShade="A6"/>
        <w:spacing w:before="120" w:after="240"/>
        <w:jc w:val="right"/>
      </w:pPr>
      <w:r>
        <w:fldChar w:fldCharType="begin"/>
      </w:r>
      <w:r>
        <w:instrText>HYPERLINK  \l "TableofContents" \o "Spis treści"</w:instrText>
      </w:r>
      <w:r>
        <w:fldChar w:fldCharType="separate"/>
      </w:r>
      <w:r>
        <w:rPr>
          <w:rStyle w:val="Hyperlink"/>
          <w:sz w:val="16"/>
          <w:szCs w:val="16"/>
        </w:rPr>
        <w:t>Spis treści</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Postanowienia ogólne" w:history="1">
        <w:r>
          <w:rPr>
            <w:rStyle w:val="Hyperlink"/>
            <w:sz w:val="16"/>
            <w:szCs w:val="16"/>
          </w:rPr>
          <w:t>Postanowienia ogólne</w:t>
        </w:r>
      </w:hyperlink>
    </w:p>
    <w:p w14:paraId="4E44AC5B" w14:textId="5CE8F7A2" w:rsidR="003D22CB" w:rsidRPr="000F6A0E" w:rsidRDefault="004E52BA" w:rsidP="006F3394">
      <w:pPr>
        <w:pStyle w:val="ProductList-OfferingGroupHeading"/>
        <w:spacing w:after="80"/>
        <w:outlineLvl w:val="1"/>
      </w:pPr>
      <w:bookmarkStart w:id="159" w:name="_Toc25687785"/>
      <w:r>
        <w:t>Usługi Office 365</w:t>
      </w:r>
      <w:bookmarkEnd w:id="159"/>
    </w:p>
    <w:bookmarkEnd w:id="158"/>
    <w:p w14:paraId="0D6092AD" w14:textId="020427FE" w:rsidR="000E3993" w:rsidRPr="000F6A0E" w:rsidRDefault="000E3993" w:rsidP="006F3394">
      <w:pPr>
        <w:pStyle w:val="ProductList-Body"/>
        <w:tabs>
          <w:tab w:val="clear" w:pos="158"/>
          <w:tab w:val="left" w:pos="360"/>
        </w:tabs>
      </w:pPr>
      <w:r>
        <w:rPr>
          <w:b/>
          <w:color w:val="00188F"/>
        </w:rPr>
        <w:t>Powiadomienia</w:t>
      </w:r>
    </w:p>
    <w:p w14:paraId="4CE7ACB8" w14:textId="0B3BDC92" w:rsidR="000E3993" w:rsidRPr="000F6A0E" w:rsidRDefault="000E3993" w:rsidP="006F3394">
      <w:pPr>
        <w:pStyle w:val="ProductList-Body"/>
      </w:pPr>
      <w:r>
        <w:t xml:space="preserve">Zastosowanie mają Uwagi dotyczące Map Bing zawarte w </w:t>
      </w:r>
      <w:hyperlink w:anchor="Attachment1" w:tooltip="Załączniku 1" w:history="1">
        <w:r>
          <w:rPr>
            <w:rStyle w:val="Hyperlink"/>
          </w:rPr>
          <w:t>Załączniku 1</w:t>
        </w:r>
      </w:hyperlink>
      <w:r>
        <w:t xml:space="preserve">. Wszelkie usługi konfiguracji, migracji i wdrożenia świadczone Klientowi podlegają Uwagom dotyczącym Usług Profesjonalnych zawartym w </w:t>
      </w:r>
      <w:hyperlink w:anchor="Attachment1" w:tooltip="Załączniku 1" w:history="1">
        <w:r>
          <w:rPr>
            <w:rStyle w:val="Hyperlink"/>
          </w:rPr>
          <w:t>Załączniku 1</w:t>
        </w:r>
      </w:hyperlink>
      <w:r>
        <w:t>.</w:t>
      </w:r>
    </w:p>
    <w:p w14:paraId="6DD48789" w14:textId="77777777" w:rsidR="000E3993" w:rsidRPr="000F6A0E" w:rsidRDefault="000E3993" w:rsidP="006F3394">
      <w:pPr>
        <w:pStyle w:val="ProductList-Body"/>
      </w:pPr>
    </w:p>
    <w:p w14:paraId="78B5ADA0" w14:textId="77777777" w:rsidR="009427A1" w:rsidRPr="000F6A0E" w:rsidRDefault="009427A1" w:rsidP="006F3394">
      <w:pPr>
        <w:pStyle w:val="ProductList-Body"/>
      </w:pPr>
      <w:bookmarkStart w:id="160" w:name="CoreFeaturesforOffice365Services"/>
      <w:r>
        <w:rPr>
          <w:b/>
          <w:color w:val="00188F"/>
        </w:rPr>
        <w:t>Funkcje podstawowe usług Office 365</w:t>
      </w:r>
    </w:p>
    <w:bookmarkEnd w:id="160"/>
    <w:p w14:paraId="6CD2CC0F" w14:textId="7D0FEFFD" w:rsidR="009427A1" w:rsidRPr="000F6A0E" w:rsidRDefault="009427A1" w:rsidP="006F3394">
      <w:pPr>
        <w:pStyle w:val="ProductList-Body"/>
      </w:pPr>
      <w:r>
        <w:t xml:space="preserve">W okresie trwania uzyskanej przez Klienta subskrypcji usługi Office 365 będą zasadniczo spełniać opis Funkcji Podstawowych ewentualnie zawarty w poniższych punktach dotyczących konkretnie usługi Office 365, z zastrzeżeniem obowiązywania ograniczeń dotyczących tego Produktu i czynników zewnętrznych (takich jak odbiorca, liczba wiadomości, ich wielkość i ograniczenia rozmiaru skrzynki pocztowej w przypadku poczty elektronicznej; domyślne lub nałożone przez Klienta zasady dotyczące czasu przechowywania danych; ograniczenia wyszukiwania; ograniczenia pamięci masowych; konfiguracje stosowane przez Klienta lub użytkowników końcowych lub ograniczenia dotyczące liczby uczestników spotkań). </w:t>
      </w:r>
      <w:r>
        <w:lastRenderedPageBreak/>
        <w:t>Microsoft zastrzega sobie prawo do trwałego usunięcia funkcji określonej poniżej, pod warunkiem dostarczenia Klientowi stosownej funkcji zamiennej.</w:t>
      </w:r>
    </w:p>
    <w:p w14:paraId="3ED5EEEB" w14:textId="77777777" w:rsidR="009427A1" w:rsidRPr="000F6A0E" w:rsidRDefault="009427A1" w:rsidP="006F3394">
      <w:pPr>
        <w:pStyle w:val="ProductList-Body"/>
      </w:pPr>
    </w:p>
    <w:p w14:paraId="6313F83C" w14:textId="77777777" w:rsidR="009427A1" w:rsidRPr="000F6A0E" w:rsidRDefault="009427A1" w:rsidP="006F3394">
      <w:pPr>
        <w:pStyle w:val="ProductList-Body"/>
        <w:tabs>
          <w:tab w:val="clear" w:pos="158"/>
          <w:tab w:val="left" w:pos="360"/>
        </w:tabs>
        <w:ind w:left="187"/>
      </w:pPr>
      <w:r>
        <w:rPr>
          <w:b/>
          <w:color w:val="0072C6"/>
        </w:rPr>
        <w:t>Portal administracyjny</w:t>
      </w:r>
    </w:p>
    <w:p w14:paraId="1026F256" w14:textId="5EB57B3C" w:rsidR="009427A1" w:rsidRPr="000F6A0E" w:rsidRDefault="009427A1" w:rsidP="006F3394">
      <w:pPr>
        <w:pStyle w:val="ProductList-Body"/>
        <w:tabs>
          <w:tab w:val="clear" w:pos="158"/>
          <w:tab w:val="left" w:pos="360"/>
        </w:tabs>
        <w:ind w:left="180"/>
      </w:pPr>
      <w:r>
        <w:t>Klient będzie w stanie dodawać i usuwać użytkowników końcowych i domeny, zarządzać licencjami i tworzyć grupy za pomocą portalu Microsoft Online Services lub innej witryny wskazanej przez Microsoft.</w:t>
      </w:r>
    </w:p>
    <w:p w14:paraId="16BD15B8" w14:textId="0268D2BB" w:rsidR="002246F8" w:rsidRPr="000F6A0E" w:rsidRDefault="002246F8" w:rsidP="006F3394">
      <w:pPr>
        <w:pStyle w:val="ProductList-Body"/>
        <w:tabs>
          <w:tab w:val="clear" w:pos="158"/>
          <w:tab w:val="left" w:pos="180"/>
        </w:tabs>
      </w:pPr>
    </w:p>
    <w:p w14:paraId="1A231410" w14:textId="77777777" w:rsidR="002246F8" w:rsidRPr="000F6A0E" w:rsidRDefault="002246F8" w:rsidP="006F3394">
      <w:pPr>
        <w:pStyle w:val="ProductList-ClauseHeading"/>
        <w:keepNext w:val="0"/>
      </w:pPr>
      <w:r>
        <w:t>Szyfrowanie usług za pomocą klucza szyfrowania</w:t>
      </w:r>
    </w:p>
    <w:p w14:paraId="4EC56AA0" w14:textId="77777777" w:rsidR="002246F8" w:rsidRPr="000F6A0E" w:rsidRDefault="002246F8" w:rsidP="006F3394">
      <w:pPr>
        <w:pStyle w:val="ProductList-Body"/>
        <w:tabs>
          <w:tab w:val="clear" w:pos="158"/>
          <w:tab w:val="left" w:pos="180"/>
        </w:tabs>
      </w:pPr>
      <w:r>
        <w:t>Klient przejmuje całe ryzyko usunięcia danych, niedostępności i przerw w świadczeniu usług wynikających ze spowodowanego przez Klienta braku klucza szyfrowania.</w:t>
      </w:r>
    </w:p>
    <w:p w14:paraId="05F8B448" w14:textId="7F9D0661" w:rsidR="002246F8" w:rsidRDefault="002246F8" w:rsidP="006F3394">
      <w:pPr>
        <w:pStyle w:val="ProductList-Body"/>
        <w:tabs>
          <w:tab w:val="clear" w:pos="158"/>
          <w:tab w:val="left" w:pos="180"/>
        </w:tabs>
      </w:pPr>
    </w:p>
    <w:p w14:paraId="210A3FCF" w14:textId="77777777" w:rsidR="00C011BF" w:rsidRDefault="00C011BF" w:rsidP="006F3394">
      <w:pPr>
        <w:pStyle w:val="ProductList-Body"/>
        <w:tabs>
          <w:tab w:val="clear" w:pos="158"/>
          <w:tab w:val="left" w:pos="180"/>
        </w:tabs>
        <w:rPr>
          <w:b/>
          <w:color w:val="00188F"/>
        </w:rPr>
      </w:pPr>
      <w:r>
        <w:rPr>
          <w:b/>
          <w:color w:val="00188F"/>
        </w:rPr>
        <w:t>Cortana</w:t>
      </w:r>
    </w:p>
    <w:p w14:paraId="213E9A1B" w14:textId="77777777" w:rsidR="00C011BF" w:rsidRPr="0097265B" w:rsidRDefault="00C011BF" w:rsidP="006F3394">
      <w:pPr>
        <w:pStyle w:val="ProductList-Body"/>
        <w:tabs>
          <w:tab w:val="clear" w:pos="158"/>
          <w:tab w:val="left" w:pos="180"/>
        </w:tabs>
        <w:rPr>
          <w:bCs/>
        </w:rPr>
      </w:pPr>
      <w:r>
        <w:rPr>
          <w:bCs/>
        </w:rPr>
        <w:t>Usługi Cortana zintegrowane z Usługami Office 365 umożliwiają użytkownikom łączenie się z usługami Microsoft poza Usługami Office 365; o ile zezwoli na to Klient, użytkownicy używający takich usług podlegają w odniesieniu do takiego używania innym niż niniejsze Postanowienia dotyczące Usług Online warunkom używania, w kontekście których to Microsoft jest administratorem danych, jak to określono w dokumentacji produktu.</w:t>
      </w:r>
    </w:p>
    <w:p w14:paraId="460AA289" w14:textId="77777777" w:rsidR="00C011BF" w:rsidRPr="000F6A0E" w:rsidRDefault="00C011BF" w:rsidP="006F3394">
      <w:pPr>
        <w:pStyle w:val="ProductList-Body"/>
        <w:tabs>
          <w:tab w:val="clear" w:pos="158"/>
          <w:tab w:val="left" w:pos="180"/>
        </w:tabs>
      </w:pPr>
    </w:p>
    <w:p w14:paraId="590A02F0" w14:textId="77777777" w:rsidR="00F744AB" w:rsidRDefault="00F744AB" w:rsidP="006F3394">
      <w:pPr>
        <w:pStyle w:val="ProductList-Body"/>
        <w:tabs>
          <w:tab w:val="clear" w:pos="158"/>
          <w:tab w:val="left" w:pos="180"/>
        </w:tabs>
        <w:rPr>
          <w:b/>
          <w:color w:val="00188F"/>
        </w:rPr>
      </w:pPr>
      <w:r>
        <w:rPr>
          <w:b/>
          <w:color w:val="00188F"/>
        </w:rPr>
        <w:t>Microsoft Teams</w:t>
      </w:r>
    </w:p>
    <w:p w14:paraId="701F8B06" w14:textId="77777777" w:rsidR="00F744AB" w:rsidRDefault="00F744AB" w:rsidP="006F3394">
      <w:pPr>
        <w:pStyle w:val="ProductList-Body"/>
        <w:tabs>
          <w:tab w:val="clear" w:pos="158"/>
          <w:tab w:val="left" w:pos="360"/>
        </w:tabs>
      </w:pPr>
      <w:r>
        <w:rPr>
          <w:b/>
        </w:rPr>
        <w:t>Uwaga</w:t>
      </w:r>
      <w:r w:rsidRPr="00DA7D73">
        <w:rPr>
          <w:b/>
        </w:rPr>
        <w:t>.</w:t>
      </w:r>
      <w:r>
        <w:t xml:space="preserve"> Uwagi dotyczące standardów H.264/MPEG-4 AVC zawarte w </w:t>
      </w:r>
      <w:hyperlink w:anchor="Attachment1" w:tooltip="Załącznik 1" w:history="1">
        <w:r>
          <w:rPr>
            <w:rStyle w:val="Hyperlink"/>
          </w:rPr>
          <w:t>Załączniku 1</w:t>
        </w:r>
      </w:hyperlink>
      <w:r>
        <w:t xml:space="preserve"> mają zastosowanie do wszystkich Usług Office 365 zawierających aplikację Microsoft Teams.</w:t>
      </w:r>
    </w:p>
    <w:p w14:paraId="05255D38" w14:textId="77777777" w:rsidR="00F744AB" w:rsidRDefault="00F744AB" w:rsidP="006F3394">
      <w:pPr>
        <w:pStyle w:val="ProductList-Body"/>
        <w:tabs>
          <w:tab w:val="clear" w:pos="158"/>
          <w:tab w:val="left" w:pos="180"/>
        </w:tabs>
      </w:pPr>
      <w:r>
        <w:rPr>
          <w:b/>
        </w:rPr>
        <w:t>Klienci z sektora ochrony zdrowia:</w:t>
      </w:r>
      <w:r>
        <w:rPr>
          <w:b/>
          <w:bCs/>
        </w:rPr>
        <w:t xml:space="preserve"> </w:t>
      </w:r>
      <w:r>
        <w:t>KLIENT ZGADZA SIĘ, ŻE USŁUGI ONLINE (USŁUGA MICROSOFT TEAMS i APLIKACJE MICROSOFT) (1) NIE SŁUŻĄ ANI NIE SĄ UDOSTĘPNIANE JAKO URZĄDZENIE MEDYCZNE PRZEZNACZONE DO DIAGNOZOWANIA CHORÓB LUB INNYCH SCHORZEŃ ANI UŻYWANE W LECZENIU, ŁAGODZENIU OBJAWÓW LUB ZAPOBIEGANIU POJAWIANIU SIĘ CHORÓB LUB W INNY SPOSÓB UŻYWANE JAKO ELEMENT JAKIEJKOLWIEK OFERTY KLINICZNEJ LUB PRODUKTU KLINICZNEGO, A TAKŻE NIE SĄ OBJĘTE ŻADNĄ LICENCJĄ ANI ŻADNYM ZEZWOLENIEM NA UŻYWANIE ICH DO TAKICH CELÓW, (2) NIE ZOSTAŁY ZAPROJEKTOWANE, NIE MAJĄ SŁUŻYĆ ANI NIE POWINNY BYĆ UŻYWANE JAKO SUBSTYTUT PROFESJONALNEJ MEDYCZNEJ PORADY, DIAGNOZY, TERAPII LUB OPINII ORAZ (3) NIE POWINNY BYĆ UŻYWANE W NAGŁYCH PRZYPADKACH MEDYCZNYCH. KLIENT PONOSI WYŁĄCZNĄ ODPOWIEDZIALNOŚĆ ZA WSZELKIE PRZYPADKI SZKÓD NA OSOBIE LUB ŚMIERCI, KTÓRE MOGĄ NASTĄPIĆ WSKUTEK UŻYWANIA PRZEZ KLIENTA USŁUGI MICROSOFT TEAMS I APLIKACJI MICROSOFT, W TYM W SZCZEGÓLNOŚCI PRZYPADKI SZKÓD NA OSOBIE LUB ŚMIERCI UŻYTKOWNIKÓW KOŃCOWYCH LUB PACJENTÓW KLIENTA.</w:t>
      </w:r>
    </w:p>
    <w:p w14:paraId="0575E086" w14:textId="77777777" w:rsidR="00F744AB" w:rsidRPr="008E1D84" w:rsidRDefault="00F744AB" w:rsidP="006F3394">
      <w:pPr>
        <w:pStyle w:val="ProductList-Body"/>
        <w:tabs>
          <w:tab w:val="clear" w:pos="158"/>
          <w:tab w:val="left" w:pos="180"/>
        </w:tabs>
        <w:rPr>
          <w:b/>
          <w:color w:val="00188F"/>
        </w:rPr>
      </w:pPr>
      <w:r>
        <w:rPr>
          <w:b/>
          <w:bCs/>
        </w:rPr>
        <w:t>Ograniczenie dotyczące usługi Data Loss Prevention</w:t>
      </w:r>
      <w:r w:rsidRPr="00DA7D73">
        <w:rPr>
          <w:b/>
        </w:rPr>
        <w:t>:</w:t>
      </w:r>
      <w:r>
        <w:t xml:space="preserve"> Usługa Data Loss Prevention nie ma zastosowania do wiadomości Microsoft Teams wysyłanych lub odbieranych za pośrednictwem usług SMS ani ich nie blokuje.</w:t>
      </w:r>
    </w:p>
    <w:p w14:paraId="16332A7B" w14:textId="77777777" w:rsidR="00F744AB" w:rsidRPr="00AC2618" w:rsidRDefault="00F744AB" w:rsidP="006F3394">
      <w:pPr>
        <w:pStyle w:val="ProductList-Body"/>
        <w:tabs>
          <w:tab w:val="clear" w:pos="158"/>
          <w:tab w:val="left" w:pos="360"/>
        </w:tabs>
      </w:pPr>
    </w:p>
    <w:p w14:paraId="39A2D0C6" w14:textId="7BBA43CA" w:rsidR="001E589F" w:rsidRDefault="00F744AB" w:rsidP="006F3394">
      <w:pPr>
        <w:pStyle w:val="ProductList-Body"/>
        <w:tabs>
          <w:tab w:val="clear" w:pos="158"/>
          <w:tab w:val="left" w:pos="360"/>
        </w:tabs>
      </w:pPr>
      <w:r>
        <w:rPr>
          <w:b/>
          <w:color w:val="00188F"/>
        </w:rPr>
        <w:t xml:space="preserve">Wersje próbne: </w:t>
      </w:r>
      <w:r>
        <w:t>Wersja Próbna Microsoft Teams może być zainicjowana wyłącznie przez użytkownika końcowego. Klient nie może zainicjować Wersji Próbnej Microsoft Teams w imieniu użytkownika końcowego będącego pracownikiem.</w:t>
      </w:r>
    </w:p>
    <w:p w14:paraId="33C79C23" w14:textId="77777777" w:rsidR="00F744AB" w:rsidRPr="000F6A0E" w:rsidRDefault="00F744AB" w:rsidP="006F3394">
      <w:pPr>
        <w:pStyle w:val="ProductList-Body"/>
        <w:tabs>
          <w:tab w:val="clear" w:pos="158"/>
          <w:tab w:val="left" w:pos="360"/>
        </w:tabs>
      </w:pPr>
    </w:p>
    <w:p w14:paraId="7D96B4BC" w14:textId="77777777" w:rsidR="006A133B" w:rsidRPr="00EB48C9" w:rsidRDefault="006A133B" w:rsidP="006F3394">
      <w:pPr>
        <w:pStyle w:val="ProductList-Body"/>
        <w:rPr>
          <w:b/>
          <w:color w:val="00188F"/>
        </w:rPr>
      </w:pPr>
      <w:r>
        <w:rPr>
          <w:b/>
          <w:color w:val="00188F"/>
        </w:rPr>
        <w:t>Microsoft Threat Experts</w:t>
      </w:r>
    </w:p>
    <w:p w14:paraId="19A09526" w14:textId="77777777" w:rsidR="006A133B" w:rsidRDefault="006A133B" w:rsidP="006F3394">
      <w:pPr>
        <w:pStyle w:val="ProductList-Body"/>
        <w:ind w:right="-720"/>
      </w:pPr>
      <w:r>
        <w:t>Wszelkie usługi świadczone Klientowi w ramach usługi Microsoft Threat Experts Experts on Demand podlegają Uwagom dotyczącym Usług Profesjonalnych zawartym w </w:t>
      </w:r>
      <w:hyperlink w:anchor="Attachment1" w:tooltip="Załącznik 1" w:history="1">
        <w:r>
          <w:rPr>
            <w:rStyle w:val="Hyperlink"/>
          </w:rPr>
          <w:t>Załączniku 1</w:t>
        </w:r>
      </w:hyperlink>
      <w:r>
        <w:t>.</w:t>
      </w:r>
    </w:p>
    <w:p w14:paraId="4310FBBF" w14:textId="77777777" w:rsidR="006A133B" w:rsidRDefault="006A133B" w:rsidP="006F3394">
      <w:pPr>
        <w:pStyle w:val="ProductList-Body"/>
        <w:rPr>
          <w:b/>
          <w:color w:val="00188F"/>
        </w:rPr>
      </w:pPr>
    </w:p>
    <w:p w14:paraId="30A69BDA" w14:textId="4B597CAE" w:rsidR="001E589F" w:rsidRPr="000F6A0E" w:rsidRDefault="001E589F" w:rsidP="006F3394">
      <w:pPr>
        <w:pStyle w:val="ProductList-Body"/>
      </w:pPr>
      <w:r>
        <w:rPr>
          <w:b/>
          <w:color w:val="00188F"/>
        </w:rPr>
        <w:t>Yammer</w:t>
      </w:r>
    </w:p>
    <w:p w14:paraId="254E59D7" w14:textId="33ECD5AD" w:rsidR="001E589F" w:rsidRPr="000F6A0E" w:rsidRDefault="001E589F" w:rsidP="006F3394">
      <w:pPr>
        <w:pStyle w:val="ProductList-Body"/>
      </w:pPr>
      <w:r>
        <w:t xml:space="preserve">W przypadku tych Usług Office 365, które obejmują korzystanie z serwisu Yammer, Użytkownicy Zewnętrzni zaproszeni do korzystania z serwisu Yammer za pośrednictwem zewnętrznej sieci nie potrzebują LS na Użytkownika. </w:t>
      </w:r>
    </w:p>
    <w:bookmarkStart w:id="161" w:name="AudioServices"/>
    <w:p w14:paraId="37314C75" w14:textId="77777777" w:rsidR="00B64C49" w:rsidRPr="000F6A0E" w:rsidRDefault="00B64C49" w:rsidP="006F3394">
      <w:pPr>
        <w:pStyle w:val="ProductList-Body"/>
        <w:shd w:val="clear" w:color="auto" w:fill="A6A6A6" w:themeFill="background1" w:themeFillShade="A6"/>
        <w:spacing w:before="120" w:after="240"/>
        <w:jc w:val="right"/>
      </w:pPr>
      <w:r>
        <w:fldChar w:fldCharType="begin"/>
      </w:r>
      <w:r>
        <w:instrText>HYPERLINK  \l "TableofContents" \o "Spis treści"</w:instrText>
      </w:r>
      <w:r>
        <w:fldChar w:fldCharType="separate"/>
      </w:r>
      <w:r>
        <w:rPr>
          <w:rStyle w:val="Hyperlink"/>
          <w:sz w:val="16"/>
          <w:szCs w:val="16"/>
        </w:rPr>
        <w:t>Spis treści</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Postanowienia ogólne" w:history="1">
        <w:r>
          <w:rPr>
            <w:rStyle w:val="Hyperlink"/>
            <w:sz w:val="16"/>
            <w:szCs w:val="16"/>
          </w:rPr>
          <w:t>Postanowienia ogólne</w:t>
        </w:r>
      </w:hyperlink>
    </w:p>
    <w:p w14:paraId="37BC7834" w14:textId="061FA0DB" w:rsidR="00F54F2C" w:rsidRDefault="00F54F2C" w:rsidP="006F3394">
      <w:pPr>
        <w:pStyle w:val="ProductList-Offering2Heading"/>
        <w:outlineLvl w:val="2"/>
      </w:pPr>
      <w:r>
        <w:tab/>
      </w:r>
      <w:bookmarkStart w:id="162" w:name="_Toc528174078"/>
      <w:bookmarkStart w:id="163" w:name="_Toc25687786"/>
      <w:r>
        <w:t>Usługi audio</w:t>
      </w:r>
      <w:bookmarkEnd w:id="162"/>
      <w:bookmarkEnd w:id="163"/>
    </w:p>
    <w:p w14:paraId="545C3F20" w14:textId="77777777" w:rsidR="00F54F2C" w:rsidRDefault="00F54F2C" w:rsidP="006F3394">
      <w:pPr>
        <w:pStyle w:val="ProductList-Offering1"/>
        <w:sectPr w:rsidR="00F54F2C" w:rsidSect="00E275D6">
          <w:footerReference w:type="default" r:id="rId56"/>
          <w:footerReference w:type="first" r:id="rId57"/>
          <w:type w:val="continuous"/>
          <w:pgSz w:w="12240" w:h="15840"/>
          <w:pgMar w:top="1440" w:right="720" w:bottom="1440" w:left="720" w:header="720" w:footer="720" w:gutter="0"/>
          <w:cols w:space="720"/>
          <w:titlePg/>
          <w:docGrid w:linePitch="360"/>
        </w:sectPr>
      </w:pPr>
    </w:p>
    <w:bookmarkEnd w:id="161"/>
    <w:p w14:paraId="71EE9F77" w14:textId="77777777" w:rsidR="00F54F2C" w:rsidRPr="00F54F2C" w:rsidRDefault="00F54F2C" w:rsidP="006F3394">
      <w:pPr>
        <w:pStyle w:val="ProductList-Body"/>
        <w:rPr>
          <w:rFonts w:asciiTheme="majorHAnsi" w:hAnsiTheme="majorHAnsi"/>
          <w:sz w:val="16"/>
          <w:szCs w:val="16"/>
          <w:lang w:val="en-US"/>
        </w:rPr>
      </w:pPr>
      <w:r w:rsidRPr="00F54F2C">
        <w:rPr>
          <w:rFonts w:asciiTheme="majorHAnsi" w:hAnsiTheme="majorHAnsi"/>
          <w:sz w:val="16"/>
          <w:szCs w:val="16"/>
          <w:lang w:val="en-US"/>
        </w:rPr>
        <w:t>Skype dla firm Online (Plan 2)</w:t>
      </w:r>
    </w:p>
    <w:p w14:paraId="6A688732" w14:textId="77777777" w:rsidR="00F54F2C" w:rsidRDefault="00F54F2C" w:rsidP="006F3394">
      <w:pPr>
        <w:pStyle w:val="ProductList-Body"/>
        <w:rPr>
          <w:rFonts w:asciiTheme="majorHAnsi" w:hAnsiTheme="majorHAnsi"/>
          <w:sz w:val="16"/>
          <w:szCs w:val="16"/>
        </w:rPr>
      </w:pPr>
      <w:r>
        <w:rPr>
          <w:rFonts w:asciiTheme="majorHAnsi" w:hAnsiTheme="majorHAnsi"/>
          <w:sz w:val="16"/>
          <w:szCs w:val="16"/>
        </w:rPr>
        <w:t xml:space="preserve">Konferencje głosowe </w:t>
      </w:r>
    </w:p>
    <w:p w14:paraId="471789D1" w14:textId="77777777" w:rsidR="00F54F2C" w:rsidRPr="00EF1E73" w:rsidRDefault="00F54F2C" w:rsidP="006F3394">
      <w:pPr>
        <w:pStyle w:val="ProductList-Body"/>
        <w:rPr>
          <w:rFonts w:asciiTheme="majorHAnsi" w:hAnsiTheme="majorHAnsi"/>
          <w:sz w:val="16"/>
          <w:szCs w:val="16"/>
        </w:rPr>
      </w:pPr>
      <w:r>
        <w:rPr>
          <w:rFonts w:asciiTheme="majorHAnsi" w:hAnsiTheme="majorHAnsi"/>
          <w:sz w:val="16"/>
          <w:szCs w:val="16"/>
        </w:rPr>
        <w:t>Pakiet telefoniczny</w:t>
      </w:r>
    </w:p>
    <w:p w14:paraId="6D0EEC0B" w14:textId="77777777" w:rsidR="00F54F2C" w:rsidRDefault="00F54F2C" w:rsidP="006F3394">
      <w:pPr>
        <w:pStyle w:val="ProductList-Body"/>
        <w:rPr>
          <w:rFonts w:asciiTheme="majorHAnsi" w:hAnsiTheme="majorHAnsi"/>
          <w:sz w:val="16"/>
          <w:szCs w:val="16"/>
        </w:rPr>
      </w:pPr>
      <w:r>
        <w:rPr>
          <w:rFonts w:asciiTheme="majorHAnsi" w:hAnsiTheme="majorHAnsi"/>
          <w:sz w:val="16"/>
          <w:szCs w:val="16"/>
        </w:rPr>
        <w:t>Telefon CAP</w:t>
      </w:r>
    </w:p>
    <w:p w14:paraId="70824905" w14:textId="77777777" w:rsidR="00F54F2C" w:rsidRDefault="00F54F2C" w:rsidP="006F3394">
      <w:pPr>
        <w:pStyle w:val="ProductList-Body"/>
        <w:rPr>
          <w:rFonts w:asciiTheme="majorHAnsi" w:hAnsiTheme="majorHAnsi"/>
          <w:sz w:val="16"/>
          <w:szCs w:val="16"/>
        </w:rPr>
      </w:pPr>
      <w:r>
        <w:rPr>
          <w:rFonts w:asciiTheme="majorHAnsi" w:hAnsiTheme="majorHAnsi"/>
          <w:sz w:val="16"/>
          <w:szCs w:val="16"/>
        </w:rPr>
        <w:t>Środki na rozmowę</w:t>
      </w:r>
    </w:p>
    <w:p w14:paraId="51383BBA" w14:textId="77777777" w:rsidR="00F54F2C" w:rsidRDefault="00F54F2C" w:rsidP="006F3394">
      <w:pPr>
        <w:pStyle w:val="ProductList-Body"/>
        <w:rPr>
          <w:rFonts w:asciiTheme="majorHAnsi" w:hAnsiTheme="majorHAnsi"/>
          <w:sz w:val="16"/>
          <w:szCs w:val="16"/>
        </w:rPr>
      </w:pPr>
      <w:r>
        <w:rPr>
          <w:rFonts w:asciiTheme="majorHAnsi" w:hAnsiTheme="majorHAnsi"/>
          <w:sz w:val="16"/>
          <w:szCs w:val="16"/>
        </w:rPr>
        <w:t>Sala konferencyjna</w:t>
      </w:r>
    </w:p>
    <w:p w14:paraId="75583299" w14:textId="77777777" w:rsidR="00F54F2C" w:rsidRDefault="00F54F2C" w:rsidP="006F3394">
      <w:pPr>
        <w:pStyle w:val="ProductList-Body"/>
        <w:rPr>
          <w:rFonts w:asciiTheme="majorHAnsi" w:hAnsiTheme="majorHAnsi"/>
          <w:sz w:val="16"/>
          <w:szCs w:val="16"/>
        </w:rPr>
      </w:pPr>
      <w:r>
        <w:rPr>
          <w:rFonts w:asciiTheme="majorHAnsi" w:hAnsiTheme="majorHAnsi"/>
          <w:sz w:val="16"/>
          <w:szCs w:val="16"/>
        </w:rPr>
        <w:t>System telefoniczny</w:t>
      </w:r>
    </w:p>
    <w:p w14:paraId="539A043A" w14:textId="77777777" w:rsidR="00F54F2C" w:rsidRDefault="00F54F2C" w:rsidP="006F3394">
      <w:pPr>
        <w:pStyle w:val="ProductList-Offering2"/>
        <w:sectPr w:rsidR="00F54F2C" w:rsidSect="005B7124">
          <w:type w:val="continuous"/>
          <w:pgSz w:w="12240" w:h="15840"/>
          <w:pgMar w:top="1440" w:right="720" w:bottom="1440" w:left="720" w:header="720" w:footer="720" w:gutter="0"/>
          <w:cols w:num="2" w:space="720"/>
          <w:titlePg/>
          <w:docGrid w:linePitch="360"/>
        </w:sectPr>
      </w:pPr>
    </w:p>
    <w:p w14:paraId="56A10D98" w14:textId="77777777" w:rsidR="00F54F2C" w:rsidRPr="000A5E8A" w:rsidRDefault="00F54F2C" w:rsidP="006F3394">
      <w:pPr>
        <w:pStyle w:val="ProductList-Body"/>
        <w:pBdr>
          <w:top w:val="single" w:sz="4" w:space="1" w:color="BFBFBF" w:themeColor="background1" w:themeShade="BF"/>
        </w:pBdr>
        <w:rPr>
          <w:b/>
          <w:color w:val="000000" w:themeColor="text1"/>
          <w:sz w:val="8"/>
          <w:szCs w:val="8"/>
        </w:rPr>
      </w:pPr>
    </w:p>
    <w:p w14:paraId="7B9368F7" w14:textId="77777777" w:rsidR="00F54F2C" w:rsidRPr="001A19E0" w:rsidRDefault="00F54F2C" w:rsidP="006F3394">
      <w:pPr>
        <w:pStyle w:val="ProductList-Body"/>
        <w:rPr>
          <w:b/>
          <w:color w:val="00188F"/>
        </w:rPr>
      </w:pPr>
      <w:r>
        <w:rPr>
          <w:b/>
          <w:color w:val="00188F"/>
        </w:rPr>
        <w:t>Funkcje podstawowe usług Office 365</w:t>
      </w:r>
    </w:p>
    <w:p w14:paraId="612EC962" w14:textId="612CF1B4" w:rsidR="00F54F2C" w:rsidRDefault="00F54F2C" w:rsidP="006F3394">
      <w:pPr>
        <w:pStyle w:val="ProductList-Body"/>
      </w:pPr>
      <w:r>
        <w:t xml:space="preserve">Skype dla firm Online (Plan 2) lub usługa będąca jej następcą będzie mieć następujące </w:t>
      </w:r>
      <w:hyperlink w:anchor="CoreFeaturesforOffice365Services" w:tooltip="Funkcje Podstawowe" w:history="1">
        <w:r>
          <w:rPr>
            <w:rStyle w:val="Hyperlink"/>
          </w:rPr>
          <w:t>Funkcje Podstawowe</w:t>
        </w:r>
      </w:hyperlink>
      <w:r>
        <w:t>:</w:t>
      </w:r>
    </w:p>
    <w:p w14:paraId="5AF0A5F7" w14:textId="77777777" w:rsidR="00F54F2C" w:rsidRPr="00D7478E" w:rsidRDefault="00F54F2C" w:rsidP="006F3394">
      <w:pPr>
        <w:pStyle w:val="ProductList-Body"/>
      </w:pPr>
    </w:p>
    <w:p w14:paraId="5D1BEE1D" w14:textId="77777777" w:rsidR="00F54F2C" w:rsidRPr="00D7478E" w:rsidRDefault="00F54F2C" w:rsidP="006F3394">
      <w:pPr>
        <w:pStyle w:val="ProductList-Body"/>
        <w:tabs>
          <w:tab w:val="clear" w:pos="158"/>
          <w:tab w:val="left" w:pos="360"/>
        </w:tabs>
        <w:ind w:left="180"/>
        <w:rPr>
          <w:b/>
          <w:color w:val="0072C6"/>
        </w:rPr>
      </w:pPr>
      <w:r>
        <w:rPr>
          <w:b/>
          <w:color w:val="0072C6"/>
        </w:rPr>
        <w:t>Wiadomości błyskawiczne</w:t>
      </w:r>
    </w:p>
    <w:p w14:paraId="138AB245" w14:textId="77777777" w:rsidR="00F54F2C" w:rsidRDefault="00F54F2C" w:rsidP="006F3394">
      <w:pPr>
        <w:pStyle w:val="ProductList-Body"/>
        <w:tabs>
          <w:tab w:val="clear" w:pos="158"/>
          <w:tab w:val="left" w:pos="360"/>
        </w:tabs>
        <w:ind w:left="180" w:right="270"/>
      </w:pPr>
      <w:r>
        <w:t>Użytkownik końcowy będzie w stanie przesyłać do innego użytkownika końcowego wiadomości tekstowe, doręczane w czasie rzeczywistym przez sieć IP.</w:t>
      </w:r>
    </w:p>
    <w:p w14:paraId="4AE5AB7A" w14:textId="77777777" w:rsidR="00F54F2C" w:rsidRDefault="00F54F2C" w:rsidP="006F3394">
      <w:pPr>
        <w:pStyle w:val="ProductList-Body"/>
        <w:tabs>
          <w:tab w:val="clear" w:pos="158"/>
          <w:tab w:val="left" w:pos="360"/>
        </w:tabs>
        <w:ind w:left="180"/>
      </w:pPr>
    </w:p>
    <w:p w14:paraId="67F039D0" w14:textId="77777777" w:rsidR="00F54F2C" w:rsidRPr="00D7478E" w:rsidRDefault="00F54F2C" w:rsidP="00526FC7">
      <w:pPr>
        <w:pStyle w:val="ProductList-Body"/>
        <w:keepNext/>
        <w:tabs>
          <w:tab w:val="clear" w:pos="158"/>
          <w:tab w:val="left" w:pos="360"/>
        </w:tabs>
        <w:ind w:left="187"/>
        <w:rPr>
          <w:b/>
          <w:color w:val="0072C6"/>
        </w:rPr>
      </w:pPr>
      <w:r>
        <w:rPr>
          <w:b/>
          <w:color w:val="0072C6"/>
        </w:rPr>
        <w:lastRenderedPageBreak/>
        <w:t>Obecność</w:t>
      </w:r>
    </w:p>
    <w:p w14:paraId="05E6E03F" w14:textId="77777777" w:rsidR="00F54F2C" w:rsidRDefault="00F54F2C" w:rsidP="006F3394">
      <w:pPr>
        <w:pStyle w:val="ProductList-Body"/>
        <w:tabs>
          <w:tab w:val="clear" w:pos="158"/>
          <w:tab w:val="left" w:pos="360"/>
        </w:tabs>
        <w:ind w:left="180"/>
      </w:pPr>
      <w:r>
        <w:t>Użytkownik końcowy będzie mieć możliwość ustawiania i wyświetlania informacji o swojej dostępności i wglądu w dostępność innego użytkownika końcowego.</w:t>
      </w:r>
    </w:p>
    <w:p w14:paraId="053571C9" w14:textId="77777777" w:rsidR="00F54F2C" w:rsidRDefault="00F54F2C" w:rsidP="006F3394">
      <w:pPr>
        <w:pStyle w:val="ProductList-Body"/>
        <w:tabs>
          <w:tab w:val="clear" w:pos="158"/>
          <w:tab w:val="left" w:pos="360"/>
        </w:tabs>
        <w:ind w:left="180"/>
      </w:pPr>
    </w:p>
    <w:p w14:paraId="6E5AD587" w14:textId="77777777" w:rsidR="00F54F2C" w:rsidRPr="00D7478E" w:rsidRDefault="00F54F2C" w:rsidP="006F3394">
      <w:pPr>
        <w:pStyle w:val="ProductList-Body"/>
        <w:tabs>
          <w:tab w:val="clear" w:pos="158"/>
          <w:tab w:val="left" w:pos="360"/>
        </w:tabs>
        <w:ind w:left="187"/>
        <w:rPr>
          <w:b/>
          <w:color w:val="0072C6"/>
        </w:rPr>
      </w:pPr>
      <w:r>
        <w:rPr>
          <w:b/>
          <w:color w:val="0072C6"/>
        </w:rPr>
        <w:t>Spotkania online</w:t>
      </w:r>
    </w:p>
    <w:p w14:paraId="2DBE8E03" w14:textId="77777777" w:rsidR="00F54F2C" w:rsidRDefault="00F54F2C" w:rsidP="006F3394">
      <w:pPr>
        <w:pStyle w:val="ProductList-Body"/>
        <w:tabs>
          <w:tab w:val="clear" w:pos="158"/>
          <w:tab w:val="left" w:pos="360"/>
        </w:tabs>
        <w:ind w:left="180" w:right="900"/>
      </w:pPr>
      <w:r>
        <w:t>Użytkownik końcowy będzie w stanie prowadzić przez Internet z innymi użytkownikami końcowymi rozmowy telekonferencyjne z funkcjami komunikacji dźwiękowej i przekazu wideo.</w:t>
      </w:r>
    </w:p>
    <w:p w14:paraId="025AC736" w14:textId="77777777" w:rsidR="00F54F2C" w:rsidRPr="0011540B" w:rsidRDefault="00F54F2C" w:rsidP="006F3394">
      <w:pPr>
        <w:pStyle w:val="ProductList-Body"/>
      </w:pPr>
    </w:p>
    <w:p w14:paraId="6F9905FB" w14:textId="77777777" w:rsidR="00F54F2C" w:rsidRDefault="00F54F2C" w:rsidP="006F3394">
      <w:pPr>
        <w:pStyle w:val="ProductList-Body"/>
        <w:rPr>
          <w:b/>
          <w:color w:val="00188F"/>
        </w:rPr>
      </w:pPr>
      <w:r>
        <w:rPr>
          <w:b/>
          <w:color w:val="00188F"/>
        </w:rPr>
        <w:t>Uwagi</w:t>
      </w:r>
    </w:p>
    <w:p w14:paraId="5C876432" w14:textId="733AA31F" w:rsidR="00F54F2C" w:rsidRDefault="00F54F2C" w:rsidP="006F3394">
      <w:pPr>
        <w:pStyle w:val="ProductList-Body"/>
      </w:pPr>
      <w:r>
        <w:t>Zastosowanie mają Uwagi dotyczące standardów H.264/AVC, MPEG-4 AVC lub VC-1 zawarte w </w:t>
      </w:r>
      <w:hyperlink w:anchor="Attachment1" w:tooltip="Załączniku 1" w:history="1">
        <w:r>
          <w:rPr>
            <w:rStyle w:val="Hyperlink"/>
          </w:rPr>
          <w:t>Załączniku 1</w:t>
        </w:r>
      </w:hyperlink>
      <w:r>
        <w:t>.</w:t>
      </w:r>
    </w:p>
    <w:p w14:paraId="511BC63A" w14:textId="77777777" w:rsidR="00F54F2C" w:rsidRDefault="00F54F2C" w:rsidP="006F3394">
      <w:pPr>
        <w:pStyle w:val="ProductList-Body"/>
        <w:tabs>
          <w:tab w:val="clear" w:pos="158"/>
          <w:tab w:val="left" w:pos="360"/>
        </w:tabs>
      </w:pPr>
    </w:p>
    <w:p w14:paraId="319086C6" w14:textId="77777777" w:rsidR="00F54F2C" w:rsidRPr="00207B92" w:rsidRDefault="00F54F2C" w:rsidP="006F3394">
      <w:pPr>
        <w:pStyle w:val="ProductList-Body"/>
        <w:rPr>
          <w:b/>
          <w:color w:val="00188F"/>
        </w:rPr>
      </w:pPr>
      <w:r>
        <w:rPr>
          <w:b/>
          <w:color w:val="00188F"/>
        </w:rPr>
        <w:t>Użytkownicy Zewnętrzni i użytkownicy niezweryfikowani w ramach usługi Skype dla firm Online</w:t>
      </w:r>
    </w:p>
    <w:p w14:paraId="108F1C65" w14:textId="77777777" w:rsidR="00F54F2C" w:rsidRDefault="00F54F2C" w:rsidP="006F3394">
      <w:pPr>
        <w:pStyle w:val="ProductList-Body"/>
        <w:tabs>
          <w:tab w:val="clear" w:pos="158"/>
          <w:tab w:val="left" w:pos="360"/>
        </w:tabs>
      </w:pPr>
      <w:r>
        <w:t>LS na Użytkownika nie są wymagane w przypadku Użytkowników Zewnętrznych i użytkowników niezweryfikowanych w ramach usługi Skype dla firm Online.</w:t>
      </w:r>
    </w:p>
    <w:p w14:paraId="5D410696" w14:textId="77777777" w:rsidR="00F54F2C" w:rsidRDefault="00F54F2C" w:rsidP="006F3394">
      <w:pPr>
        <w:pStyle w:val="ProductList-Body"/>
        <w:tabs>
          <w:tab w:val="clear" w:pos="158"/>
          <w:tab w:val="left" w:pos="360"/>
        </w:tabs>
      </w:pPr>
    </w:p>
    <w:p w14:paraId="22A695AA" w14:textId="77777777" w:rsidR="00F54F2C" w:rsidRPr="0011540B" w:rsidRDefault="00F54F2C" w:rsidP="006F3394">
      <w:pPr>
        <w:pStyle w:val="ProductList-Body"/>
        <w:rPr>
          <w:b/>
          <w:color w:val="00188F"/>
        </w:rPr>
      </w:pPr>
      <w:r>
        <w:rPr>
          <w:b/>
          <w:color w:val="00188F"/>
        </w:rPr>
        <w:t>Urządzenie służące do komunikacji na wspólnym obszarze</w:t>
      </w:r>
    </w:p>
    <w:p w14:paraId="6BC8672F" w14:textId="77777777" w:rsidR="00F54F2C" w:rsidRDefault="00F54F2C" w:rsidP="006F3394">
      <w:pPr>
        <w:pStyle w:val="ProductList-Body"/>
        <w:tabs>
          <w:tab w:val="clear" w:pos="158"/>
          <w:tab w:val="left" w:pos="360"/>
        </w:tabs>
      </w:pPr>
      <w:r>
        <w:t>Urządzenie służące do komunikacji na wspólnym obszarze („Urządzenie CADC”) to urządzenie współdzielone przez wielu użytkowników, którzy nie logują się do niego za pomocą swoich poświadczeń Office 365, i obsługujące połączenia, spotkania lub konferencje przeprowadzane za pomocą technologii głosowych, VoIP lub wideo. Oferowane przez Microsoft Telefon CAP i Sala konferencyjna są objęte LS na Urządzenie, która może być przypisana wyłącznie do Urządzenia CADC. Dowolna liczba użytkowników może uzyskiwać dostęp do każdego Licencjonowanego Urządzenia objętego Licencją Subskrypcyjną na Urządzenie CADC oraz używać takiego Licencjonowanego Urządzenia.</w:t>
      </w:r>
    </w:p>
    <w:p w14:paraId="022B5A68" w14:textId="77777777" w:rsidR="00F54F2C" w:rsidRDefault="00F54F2C" w:rsidP="006F3394">
      <w:pPr>
        <w:pStyle w:val="ProductList-Body"/>
        <w:tabs>
          <w:tab w:val="clear" w:pos="158"/>
          <w:tab w:val="left" w:pos="360"/>
        </w:tabs>
      </w:pPr>
    </w:p>
    <w:p w14:paraId="64BFE2C5" w14:textId="77777777" w:rsidR="008F2AA1" w:rsidRPr="003619D2" w:rsidRDefault="008F2AA1" w:rsidP="006F3394">
      <w:pPr>
        <w:pStyle w:val="ProductList-Body"/>
        <w:rPr>
          <w:b/>
          <w:color w:val="00188F"/>
        </w:rPr>
      </w:pPr>
      <w:r>
        <w:rPr>
          <w:b/>
          <w:color w:val="00188F"/>
        </w:rPr>
        <w:t>Usługi Pakiet telefoniczny i Konferencje głosowe (usługi połączeń telefonicznych / usługi konferencyjne)</w:t>
      </w:r>
    </w:p>
    <w:p w14:paraId="03F0D62C" w14:textId="306B7EA7" w:rsidR="00F54F2C" w:rsidRDefault="008F2AA1" w:rsidP="006F3394">
      <w:pPr>
        <w:pStyle w:val="ProductList-Body"/>
        <w:tabs>
          <w:tab w:val="clear" w:pos="158"/>
          <w:tab w:val="left" w:pos="360"/>
        </w:tabs>
      </w:pPr>
      <w:r>
        <w:t>Są one udostępniane przez Podmiot Stowarzyszony Microsoft lub innego dostawcę usług, który ma uprawnienia do zarządzania nimi. Ceny wspomnianych usług mogą obejmować należne podatki i opłaty</w:t>
      </w:r>
      <w:r w:rsidR="00F54F2C">
        <w:t xml:space="preserve">. Postanowienia dotyczące usług połączeń telefonicznych oraz usług konferencyjnych mogą różnić się w poszczególnych krajach. Wszelkie podatki, opłaty oraz właściwe dla poszczególnych krajów postanowienia dotyczące używania zostały wyszczególnione w postanowieniach dotyczących używania znajdujących się w witrynie Licencjonowania Zbiorowego pod adresem </w:t>
      </w:r>
      <w:hyperlink r:id="rId58" w:history="1">
        <w:r w:rsidR="00F54F2C">
          <w:rPr>
            <w:rStyle w:val="Hyperlink"/>
          </w:rPr>
          <w:t>http://go.microsoft.com/fwlink/?LinkId=690247</w:t>
        </w:r>
      </w:hyperlink>
      <w:r w:rsidR="00F54F2C">
        <w:t>.</w:t>
      </w:r>
    </w:p>
    <w:p w14:paraId="4954F873" w14:textId="77777777" w:rsidR="00F54F2C" w:rsidRDefault="00F54F2C" w:rsidP="006F3394">
      <w:pPr>
        <w:pStyle w:val="ProductList-Body"/>
        <w:tabs>
          <w:tab w:val="clear" w:pos="158"/>
          <w:tab w:val="left" w:pos="360"/>
        </w:tabs>
      </w:pPr>
    </w:p>
    <w:p w14:paraId="5BCC42E5" w14:textId="77777777" w:rsidR="00F54F2C" w:rsidRPr="0081293D" w:rsidRDefault="00F54F2C" w:rsidP="006F3394">
      <w:pPr>
        <w:pStyle w:val="ProductList-Body"/>
      </w:pPr>
      <w:r>
        <w:t>Przekroczenie limitów korzystania z usługi połączeń telefonicznych oraz usługi konferencyjnej określonych we właściwym planie subskrypcyjnym może skutkować zawieszeniem usług, jak to opisano w stosownych prawach do używania. Microsoft z odpowiednim wyprzedzeniem powiadomi Klienta o zawieszeniu takich usług, jednak w okresie takiego zawieszenia Klient będzie mógł wykonywać połączenia alarmowe.</w:t>
      </w:r>
    </w:p>
    <w:p w14:paraId="462F3357" w14:textId="77777777" w:rsidR="00F54F2C" w:rsidRDefault="00F54F2C" w:rsidP="006F3394">
      <w:pPr>
        <w:pStyle w:val="ProductList-Body"/>
      </w:pPr>
    </w:p>
    <w:p w14:paraId="1BD17CE1" w14:textId="77777777" w:rsidR="00F54F2C" w:rsidRPr="003619D2" w:rsidRDefault="00F54F2C" w:rsidP="006F3394">
      <w:pPr>
        <w:pStyle w:val="ProductList-Body"/>
        <w:rPr>
          <w:b/>
          <w:color w:val="00188F"/>
        </w:rPr>
      </w:pPr>
      <w:r>
        <w:rPr>
          <w:b/>
          <w:color w:val="00188F"/>
        </w:rPr>
        <w:t>Ważne informacje na temat służb ratunkowych</w:t>
      </w:r>
    </w:p>
    <w:p w14:paraId="4EB08945" w14:textId="77777777" w:rsidR="00F54F2C" w:rsidRDefault="00F54F2C" w:rsidP="006F3394">
      <w:pPr>
        <w:pStyle w:val="ProductList-Body"/>
        <w:ind w:right="77"/>
      </w:pPr>
      <w:r>
        <w:t>Klient musi powiadomić każdego użytkownika Pakietu telefonicznego, że telefonowanie do służb ratunkowych działa inaczej niż w ramach tradycyjnych usług telefonicznych. Różnice są następujące: (i) usługa Office 365 może nie mieć danych o miejscu, w którym znajduje się osoba dzwoniąca do służb ratunkowych, co może skutkować przekierowaniem połączenia ze służbami ratunkowymi do niewłaściwego telecentrum lub wysłaniem zespołu alarmowego pod niewłaściwy adres; (ii) jeśli urządzenie użytkownika nie ma zasilania, występują przerwy w takim zasilaniu lub z innego powodu użytkownik nie może uzyskać dostępu do Internetu, użytkownik nie może wówczas zadzwonić do służb ratunkowych za pośrednictwem usługi Pakiet telefoniczny; oraz (iii) mimo że z usługi Pakiet telefoniczny można korzystać z dowolnego miejsca na świecie, w którym dostępne jest połączenie z Internetem, użytkownicy nie powinni dzwonić do służb ratunkowych spoza rodzimego kraju, ponieważ w takim przypadku połączenie najprawdopodobniej nie zostanie przekierowane do właściwego telecentrum w danej lokalizacji.</w:t>
      </w:r>
    </w:p>
    <w:p w14:paraId="794F0575" w14:textId="77777777" w:rsidR="00B64C49" w:rsidRPr="000F6A0E" w:rsidRDefault="00E72DE3" w:rsidP="006F3394">
      <w:pPr>
        <w:pStyle w:val="ProductList-Body"/>
        <w:shd w:val="clear" w:color="auto" w:fill="A6A6A6" w:themeFill="background1" w:themeFillShade="A6"/>
        <w:spacing w:before="120" w:after="240"/>
        <w:jc w:val="right"/>
      </w:pPr>
      <w:hyperlink w:anchor="TableofContents" w:tooltip="Spis treści" w:history="1">
        <w:r w:rsidR="00B64C49">
          <w:rPr>
            <w:rStyle w:val="Hyperlink"/>
            <w:sz w:val="16"/>
            <w:szCs w:val="16"/>
          </w:rPr>
          <w:t>Spis treści</w:t>
        </w:r>
      </w:hyperlink>
      <w:r w:rsidR="00B64C49">
        <w:rPr>
          <w:rStyle w:val="Hyperlink"/>
          <w:sz w:val="16"/>
          <w:szCs w:val="16"/>
        </w:rPr>
        <w:t xml:space="preserve"> </w:t>
      </w:r>
      <w:r w:rsidR="00B64C49">
        <w:rPr>
          <w:sz w:val="16"/>
          <w:szCs w:val="16"/>
        </w:rPr>
        <w:t xml:space="preserve">/ </w:t>
      </w:r>
      <w:hyperlink w:anchor="GeneralTerms" w:tooltip="Postanowienia ogólne" w:history="1">
        <w:r w:rsidR="00B64C49">
          <w:rPr>
            <w:rStyle w:val="Hyperlink"/>
            <w:sz w:val="16"/>
            <w:szCs w:val="16"/>
          </w:rPr>
          <w:t>Postanowienia ogólne</w:t>
        </w:r>
      </w:hyperlink>
    </w:p>
    <w:p w14:paraId="28FFFBD8" w14:textId="6608E525" w:rsidR="001A1BF4" w:rsidRPr="00471179" w:rsidRDefault="001A1BF4" w:rsidP="006F3394">
      <w:pPr>
        <w:pStyle w:val="ProductList-Offering2Heading"/>
        <w:outlineLvl w:val="2"/>
      </w:pPr>
      <w:r>
        <w:tab/>
      </w:r>
      <w:bookmarkStart w:id="164" w:name="ExchangeOnline"/>
      <w:bookmarkStart w:id="165" w:name="_Toc524436947"/>
      <w:bookmarkStart w:id="166" w:name="_Toc523239319"/>
      <w:bookmarkStart w:id="167" w:name="_Toc25687787"/>
      <w:r w:rsidRPr="00471179">
        <w:t>Exchange Online</w:t>
      </w:r>
      <w:bookmarkEnd w:id="164"/>
      <w:bookmarkEnd w:id="165"/>
      <w:bookmarkEnd w:id="166"/>
      <w:bookmarkEnd w:id="167"/>
    </w:p>
    <w:p w14:paraId="7F6D5ED6" w14:textId="77777777" w:rsidR="001A1BF4" w:rsidRPr="00471179" w:rsidRDefault="001A1BF4" w:rsidP="006F3394">
      <w:pPr>
        <w:pStyle w:val="ProductList-Offering1"/>
        <w:sectPr w:rsidR="001A1BF4" w:rsidRPr="00471179" w:rsidSect="00E275D6">
          <w:footerReference w:type="first" r:id="rId59"/>
          <w:type w:val="continuous"/>
          <w:pgSz w:w="12240" w:h="15840"/>
          <w:pgMar w:top="1440" w:right="720" w:bottom="1440" w:left="720" w:header="720" w:footer="720" w:gutter="0"/>
          <w:cols w:space="720"/>
          <w:titlePg/>
          <w:docGrid w:linePitch="360"/>
        </w:sectPr>
      </w:pPr>
    </w:p>
    <w:p w14:paraId="21DC41FD" w14:textId="77777777" w:rsidR="001A1BF4" w:rsidRPr="00471179" w:rsidRDefault="001A1BF4" w:rsidP="006F3394">
      <w:pPr>
        <w:pStyle w:val="ProductList-Body"/>
        <w:spacing w:line="235" w:lineRule="auto"/>
        <w:rPr>
          <w:rFonts w:asciiTheme="majorHAnsi" w:hAnsiTheme="majorHAnsi"/>
          <w:sz w:val="16"/>
          <w:szCs w:val="16"/>
        </w:rPr>
      </w:pPr>
      <w:r w:rsidRPr="00471179">
        <w:rPr>
          <w:rFonts w:asciiTheme="majorHAnsi" w:hAnsiTheme="majorHAnsi"/>
          <w:sz w:val="16"/>
          <w:szCs w:val="16"/>
        </w:rPr>
        <w:t>Exchange Online (Plan 1 i 2)</w:t>
      </w:r>
    </w:p>
    <w:p w14:paraId="19DC3F55" w14:textId="77777777" w:rsidR="001A1BF4" w:rsidRPr="00471179" w:rsidRDefault="001A1BF4" w:rsidP="006F3394">
      <w:pPr>
        <w:pStyle w:val="ProductList-Body"/>
        <w:spacing w:line="235" w:lineRule="auto"/>
        <w:rPr>
          <w:rFonts w:asciiTheme="majorHAnsi" w:hAnsiTheme="majorHAnsi"/>
          <w:sz w:val="16"/>
          <w:szCs w:val="16"/>
        </w:rPr>
      </w:pPr>
      <w:r w:rsidRPr="00471179">
        <w:rPr>
          <w:rFonts w:asciiTheme="majorHAnsi" w:hAnsiTheme="majorHAnsi"/>
          <w:sz w:val="16"/>
          <w:szCs w:val="16"/>
        </w:rPr>
        <w:t>Exchange Online K1</w:t>
      </w:r>
    </w:p>
    <w:p w14:paraId="3176711A" w14:textId="77777777" w:rsidR="001A1BF4" w:rsidRPr="00471179" w:rsidRDefault="001A1BF4" w:rsidP="006F3394">
      <w:pPr>
        <w:pStyle w:val="ProductList-Body"/>
        <w:spacing w:line="235" w:lineRule="auto"/>
        <w:rPr>
          <w:rFonts w:asciiTheme="majorHAnsi" w:hAnsiTheme="majorHAnsi"/>
          <w:sz w:val="16"/>
          <w:szCs w:val="16"/>
        </w:rPr>
      </w:pPr>
      <w:r w:rsidRPr="00471179">
        <w:rPr>
          <w:rFonts w:asciiTheme="majorHAnsi" w:hAnsiTheme="majorHAnsi"/>
          <w:sz w:val="16"/>
          <w:szCs w:val="16"/>
        </w:rPr>
        <w:t>Exchange Online — archiwum dla usługi Exchange Online</w:t>
      </w:r>
    </w:p>
    <w:p w14:paraId="27DDC864" w14:textId="77777777" w:rsidR="001A1BF4" w:rsidRPr="00471179" w:rsidRDefault="001A1BF4" w:rsidP="006F3394">
      <w:pPr>
        <w:pStyle w:val="ProductList-Body"/>
        <w:spacing w:line="235" w:lineRule="auto"/>
        <w:rPr>
          <w:rFonts w:asciiTheme="majorHAnsi" w:hAnsiTheme="majorHAnsi"/>
          <w:sz w:val="16"/>
          <w:szCs w:val="16"/>
        </w:rPr>
      </w:pPr>
      <w:r w:rsidRPr="00471179">
        <w:rPr>
          <w:rFonts w:asciiTheme="majorHAnsi" w:hAnsiTheme="majorHAnsi"/>
          <w:sz w:val="16"/>
          <w:szCs w:val="16"/>
        </w:rPr>
        <w:t xml:space="preserve">Exchange Online — archiwum dla serwera Exchange Server </w:t>
      </w:r>
    </w:p>
    <w:p w14:paraId="025D64EC" w14:textId="77777777" w:rsidR="001A1BF4" w:rsidRPr="00EF1E73" w:rsidRDefault="001A1BF4" w:rsidP="006F3394">
      <w:pPr>
        <w:pStyle w:val="ProductList-Body"/>
        <w:rPr>
          <w:rFonts w:asciiTheme="majorHAnsi" w:hAnsiTheme="majorHAnsi"/>
          <w:sz w:val="16"/>
          <w:szCs w:val="16"/>
        </w:rPr>
      </w:pPr>
      <w:r>
        <w:rPr>
          <w:rFonts w:asciiTheme="majorHAnsi" w:hAnsiTheme="majorHAnsi"/>
          <w:sz w:val="16"/>
          <w:szCs w:val="16"/>
        </w:rPr>
        <w:t>Ochrona przed utratą danych</w:t>
      </w:r>
    </w:p>
    <w:p w14:paraId="53F554E0" w14:textId="77777777" w:rsidR="001A1BF4" w:rsidRDefault="001A1BF4" w:rsidP="006F3394">
      <w:pPr>
        <w:pStyle w:val="ProductList-Body"/>
        <w:rPr>
          <w:rFonts w:asciiTheme="majorHAnsi" w:hAnsiTheme="majorHAnsi"/>
          <w:sz w:val="16"/>
          <w:szCs w:val="16"/>
        </w:rPr>
      </w:pPr>
      <w:r>
        <w:rPr>
          <w:rFonts w:asciiTheme="majorHAnsi" w:hAnsiTheme="majorHAnsi"/>
          <w:sz w:val="16"/>
          <w:szCs w:val="16"/>
        </w:rPr>
        <w:t>Zaawansowana ochrona przed zagrożeniami w usłudze Office 365</w:t>
      </w:r>
    </w:p>
    <w:p w14:paraId="05C5F67D" w14:textId="77777777" w:rsidR="001A1BF4" w:rsidRDefault="001A1BF4" w:rsidP="006F3394">
      <w:pPr>
        <w:pStyle w:val="ProductList-Body"/>
        <w:rPr>
          <w:rFonts w:asciiTheme="majorHAnsi" w:hAnsiTheme="majorHAnsi"/>
          <w:sz w:val="16"/>
          <w:szCs w:val="16"/>
        </w:rPr>
      </w:pPr>
      <w:r>
        <w:rPr>
          <w:rFonts w:asciiTheme="majorHAnsi" w:hAnsiTheme="majorHAnsi"/>
          <w:sz w:val="16"/>
          <w:szCs w:val="16"/>
        </w:rPr>
        <w:t>Analiza zagrożeń w usłudze Office 365</w:t>
      </w:r>
    </w:p>
    <w:p w14:paraId="168DCD1D" w14:textId="77777777" w:rsidR="001A1BF4" w:rsidRDefault="001A1BF4" w:rsidP="006F3394">
      <w:pPr>
        <w:pStyle w:val="ProductList-Offering2"/>
        <w:ind w:left="0"/>
        <w:sectPr w:rsidR="001A1BF4" w:rsidSect="00E275D6">
          <w:type w:val="continuous"/>
          <w:pgSz w:w="12240" w:h="15840"/>
          <w:pgMar w:top="1440" w:right="720" w:bottom="1440" w:left="720" w:header="720" w:footer="720" w:gutter="0"/>
          <w:cols w:num="2" w:space="720"/>
          <w:titlePg/>
          <w:docGrid w:linePitch="360"/>
        </w:sectPr>
      </w:pPr>
    </w:p>
    <w:p w14:paraId="1E943615" w14:textId="77777777" w:rsidR="00123E7D" w:rsidRPr="001A1BF4" w:rsidRDefault="00123E7D" w:rsidP="006F3394">
      <w:pPr>
        <w:pStyle w:val="ProductList-Body"/>
        <w:pBdr>
          <w:top w:val="single" w:sz="4" w:space="1" w:color="BFBFBF" w:themeColor="background1" w:themeShade="BF"/>
        </w:pBdr>
        <w:rPr>
          <w:sz w:val="8"/>
          <w:szCs w:val="12"/>
        </w:rPr>
      </w:pPr>
    </w:p>
    <w:p w14:paraId="0148DFFB" w14:textId="0758CBAD" w:rsidR="001A19E0" w:rsidRPr="000F6A0E" w:rsidRDefault="00DC0A1F" w:rsidP="006F3394">
      <w:pPr>
        <w:pStyle w:val="ProductList-Body"/>
      </w:pPr>
      <w:r>
        <w:rPr>
          <w:b/>
          <w:color w:val="00188F"/>
        </w:rPr>
        <w:t>Podstawowe Funkcje usług Office 365 — Exchange Online</w:t>
      </w:r>
    </w:p>
    <w:p w14:paraId="029F6D7B" w14:textId="7691B99E" w:rsidR="001A19E0" w:rsidRPr="000F6A0E" w:rsidRDefault="001A19E0" w:rsidP="006F3394">
      <w:pPr>
        <w:pStyle w:val="ProductList-Body"/>
      </w:pPr>
      <w:r>
        <w:t xml:space="preserve">Exchange Online lub usługa będąca jej następcą będzie posiadać następujące </w:t>
      </w:r>
      <w:hyperlink w:anchor="CoreFeaturesforOffice365Services" w:tooltip="Funkcje Podstawowe" w:history="1">
        <w:r>
          <w:rPr>
            <w:rStyle w:val="Hyperlink"/>
          </w:rPr>
          <w:t>Funkcje Podstawowe</w:t>
        </w:r>
      </w:hyperlink>
      <w:r>
        <w:t>:</w:t>
      </w:r>
    </w:p>
    <w:p w14:paraId="1D120F58" w14:textId="77777777" w:rsidR="00017A5A" w:rsidRPr="000F6A0E" w:rsidRDefault="00017A5A" w:rsidP="006F3394">
      <w:pPr>
        <w:pStyle w:val="ProductList-Body"/>
      </w:pPr>
    </w:p>
    <w:p w14:paraId="1211BEB5" w14:textId="77777777" w:rsidR="001A19E0" w:rsidRPr="000F6A0E" w:rsidRDefault="001A19E0" w:rsidP="006F3394">
      <w:pPr>
        <w:pStyle w:val="ProductList-Body"/>
        <w:ind w:left="187"/>
      </w:pPr>
      <w:r>
        <w:rPr>
          <w:b/>
          <w:color w:val="0072C6"/>
        </w:rPr>
        <w:t>Wiadomości e-mail</w:t>
      </w:r>
    </w:p>
    <w:p w14:paraId="3937A9A0" w14:textId="53D9CDFE" w:rsidR="001A19E0" w:rsidRPr="000F6A0E" w:rsidRDefault="001A19E0" w:rsidP="006F3394">
      <w:pPr>
        <w:pStyle w:val="ProductList-Body"/>
        <w:ind w:left="180"/>
      </w:pPr>
      <w:r>
        <w:t>Użytkownik końcowy będzie w stanie wysyłać wiadomości e-mail i odbierać wiadomości e-mail pochodzące z wewnątrz i spoza organizacji Klienta, a także uzyskiwać dostęp do swojej skrzynki poczty elektronicznej.</w:t>
      </w:r>
    </w:p>
    <w:p w14:paraId="65C07CE3" w14:textId="77777777" w:rsidR="00E01C6C" w:rsidRPr="000F6A0E" w:rsidRDefault="00E01C6C" w:rsidP="006F3394">
      <w:pPr>
        <w:pStyle w:val="ProductList-Body"/>
        <w:ind w:left="180"/>
      </w:pPr>
    </w:p>
    <w:p w14:paraId="53900BEE" w14:textId="038A6A94" w:rsidR="001A19E0" w:rsidRPr="000F6A0E" w:rsidRDefault="001A19E0" w:rsidP="00526FC7">
      <w:pPr>
        <w:pStyle w:val="ProductList-Body"/>
        <w:keepNext/>
        <w:ind w:left="187"/>
      </w:pPr>
      <w:r>
        <w:rPr>
          <w:b/>
          <w:color w:val="0072C6"/>
        </w:rPr>
        <w:lastRenderedPageBreak/>
        <w:t>Dostęp z urządzeń przenośnych i w przeglądarkach</w:t>
      </w:r>
    </w:p>
    <w:p w14:paraId="277343D5" w14:textId="1C1D7BA1" w:rsidR="001A19E0" w:rsidRPr="000F6A0E" w:rsidRDefault="001A19E0" w:rsidP="006F3394">
      <w:pPr>
        <w:pStyle w:val="ProductList-Body"/>
        <w:ind w:left="180"/>
      </w:pPr>
      <w:r>
        <w:t>Protokół Microsoft Exchange ActiveSync lub protokół bądź technologia będąca jego następcą pozwoli użytkownikowi końcowemu usługi Exchange Online wysyłać i odbierać wiadomości e-mail oraz aktualizować i przeglądać kalendarze za pomocą prawidłowo obsługującego ten protokół lub technologię urządzenia przenośnego. Użytkownik końcowy będzie w stanie wysyłać wiadomości e-mail i odbierać wiadomości e-mail pochodzące z wewnątrz i spoza organizacji Klienta, a także uzyskiwać dostęp do swojej skrzynki poczty elektronicznej — wszystko to za pomocą zgodnej przeglądarki internetowej.</w:t>
      </w:r>
    </w:p>
    <w:p w14:paraId="620639C0" w14:textId="77777777" w:rsidR="001A19E0" w:rsidRPr="000F6A0E" w:rsidRDefault="001A19E0" w:rsidP="006F3394">
      <w:pPr>
        <w:pStyle w:val="ProductList-Body"/>
        <w:ind w:left="180"/>
      </w:pPr>
    </w:p>
    <w:p w14:paraId="05B168D9" w14:textId="77777777" w:rsidR="001A19E0" w:rsidRPr="000F6A0E" w:rsidRDefault="001A19E0" w:rsidP="006F3394">
      <w:pPr>
        <w:pStyle w:val="ProductList-Body"/>
        <w:ind w:left="187"/>
      </w:pPr>
      <w:r>
        <w:rPr>
          <w:b/>
          <w:color w:val="0072C6"/>
        </w:rPr>
        <w:t>Zasady przechowywania danych</w:t>
      </w:r>
    </w:p>
    <w:p w14:paraId="0BFE11A8" w14:textId="021008B4" w:rsidR="001A19E0" w:rsidRPr="000F6A0E" w:rsidRDefault="001A19E0" w:rsidP="006F3394">
      <w:pPr>
        <w:pStyle w:val="ProductList-Body"/>
        <w:ind w:left="180"/>
      </w:pPr>
      <w:r>
        <w:t>Klient będzie mógł skonfigurować zasady archiwizacji i usuwania wiadomości e-mail.</w:t>
      </w:r>
    </w:p>
    <w:p w14:paraId="23E25D82" w14:textId="77777777" w:rsidR="001A19E0" w:rsidRPr="000F6A0E" w:rsidRDefault="001A19E0" w:rsidP="006F3394">
      <w:pPr>
        <w:pStyle w:val="ProductList-Body"/>
        <w:ind w:left="180"/>
      </w:pPr>
    </w:p>
    <w:p w14:paraId="42B509D2" w14:textId="77777777" w:rsidR="001A19E0" w:rsidRPr="000F6A0E" w:rsidRDefault="001A19E0" w:rsidP="006F3394">
      <w:pPr>
        <w:pStyle w:val="ProductList-Body"/>
        <w:ind w:left="187"/>
      </w:pPr>
      <w:r>
        <w:rPr>
          <w:b/>
          <w:color w:val="0072C6"/>
        </w:rPr>
        <w:t>Odzyskiwanie usuniętych elementów i skrzynek pocztowych</w:t>
      </w:r>
    </w:p>
    <w:p w14:paraId="5675E2E7" w14:textId="77777777" w:rsidR="00A66B12" w:rsidRPr="0044514B" w:rsidRDefault="00A66B12" w:rsidP="006F3394">
      <w:pPr>
        <w:pStyle w:val="ProductList-Body"/>
        <w:ind w:left="180"/>
      </w:pPr>
      <w:r>
        <w:t>Klient będzie w stanie odzyskać zawartość usuniętej skrzynki pocztowej, a użytkownik końcowy będzie w stanie odzyskać element usunięty z jednego z jego folderów e-mail.</w:t>
      </w:r>
    </w:p>
    <w:p w14:paraId="3E2A0723" w14:textId="77777777" w:rsidR="001A19E0" w:rsidRPr="000F6A0E" w:rsidRDefault="001A19E0" w:rsidP="006F3394">
      <w:pPr>
        <w:pStyle w:val="ProductList-Body"/>
        <w:ind w:left="180"/>
      </w:pPr>
    </w:p>
    <w:p w14:paraId="4FCE47EA" w14:textId="77777777" w:rsidR="001A19E0" w:rsidRPr="000F6A0E" w:rsidRDefault="001A19E0" w:rsidP="006F3394">
      <w:pPr>
        <w:pStyle w:val="ProductList-Body"/>
        <w:ind w:left="180"/>
      </w:pPr>
      <w:r>
        <w:rPr>
          <w:b/>
          <w:color w:val="0072C6"/>
        </w:rPr>
        <w:t>Wyszukiwanie w więcej niż jednej skrzynce pocztowej</w:t>
      </w:r>
    </w:p>
    <w:p w14:paraId="442DBA42" w14:textId="37A9B852" w:rsidR="001A19E0" w:rsidRPr="000F6A0E" w:rsidRDefault="001A19E0" w:rsidP="006F3394">
      <w:pPr>
        <w:pStyle w:val="ProductList-Body"/>
        <w:ind w:left="180"/>
      </w:pPr>
      <w:r>
        <w:t>Klient będzie mógł wyszukiwać zawartość w wielu skrzynkach pocztowych w obrębie danej organizacji.</w:t>
      </w:r>
    </w:p>
    <w:p w14:paraId="6D60AB6B" w14:textId="77777777" w:rsidR="001A19E0" w:rsidRPr="000F6A0E" w:rsidRDefault="001A19E0" w:rsidP="006F3394">
      <w:pPr>
        <w:pStyle w:val="ProductList-Body"/>
        <w:ind w:left="180"/>
      </w:pPr>
    </w:p>
    <w:p w14:paraId="3467D71C" w14:textId="77777777" w:rsidR="001A19E0" w:rsidRPr="000F6A0E" w:rsidRDefault="001A19E0" w:rsidP="006F3394">
      <w:pPr>
        <w:pStyle w:val="ProductList-Body"/>
        <w:ind w:left="180"/>
      </w:pPr>
      <w:r>
        <w:rPr>
          <w:b/>
          <w:color w:val="0072C6"/>
        </w:rPr>
        <w:t>Kalendarz</w:t>
      </w:r>
    </w:p>
    <w:p w14:paraId="294F5C1B" w14:textId="0EB42AC3" w:rsidR="001A19E0" w:rsidRPr="000F6A0E" w:rsidRDefault="001A19E0" w:rsidP="006F3394">
      <w:pPr>
        <w:pStyle w:val="ProductList-Body"/>
        <w:ind w:left="180"/>
      </w:pPr>
      <w:r>
        <w:t>Użytkownik końcowy będzie w stanie przeglądać kalendarz i planować wizyty, spotkania i automatyczne odpowiedzi na otrzymywane wiadomości e-mail.</w:t>
      </w:r>
    </w:p>
    <w:p w14:paraId="309D22AE" w14:textId="77777777" w:rsidR="001A19E0" w:rsidRPr="000F6A0E" w:rsidRDefault="001A19E0" w:rsidP="006F3394">
      <w:pPr>
        <w:pStyle w:val="ProductList-Body"/>
        <w:ind w:left="180"/>
      </w:pPr>
    </w:p>
    <w:p w14:paraId="12646D9A" w14:textId="77777777" w:rsidR="001A19E0" w:rsidRPr="000F6A0E" w:rsidRDefault="001A19E0" w:rsidP="006F3394">
      <w:pPr>
        <w:pStyle w:val="ProductList-Body"/>
        <w:ind w:left="180"/>
      </w:pPr>
      <w:r>
        <w:rPr>
          <w:b/>
          <w:color w:val="0072C6"/>
        </w:rPr>
        <w:t>Kontakty</w:t>
      </w:r>
    </w:p>
    <w:p w14:paraId="648D4163" w14:textId="31CD581B" w:rsidR="001A19E0" w:rsidRPr="000F6A0E" w:rsidRDefault="001A19E0" w:rsidP="006F3394">
      <w:pPr>
        <w:pStyle w:val="ProductList-Body"/>
        <w:ind w:left="180"/>
      </w:pPr>
      <w:r>
        <w:t>Za pośrednictwem udostępnionego w ramach usługi Exchange Online interfejsu użytkownika Klient będzie mógł tworzyć i prowadzić grupy dystrybucyjne i obejmujący całą organizację katalog korzystających z poczty użytkowników, grup dystrybucyjnych i kontaktów zewnętrznych.</w:t>
      </w:r>
    </w:p>
    <w:p w14:paraId="2DB9CF43" w14:textId="77777777" w:rsidR="001A19E0" w:rsidRPr="000F6A0E" w:rsidRDefault="001A19E0" w:rsidP="006F3394">
      <w:pPr>
        <w:pStyle w:val="ProductList-Body"/>
      </w:pPr>
    </w:p>
    <w:p w14:paraId="6B6C75C8" w14:textId="7E2B49EB" w:rsidR="00DC0A1F" w:rsidRPr="000F6A0E" w:rsidRDefault="00DC0A1F" w:rsidP="006F3394">
      <w:pPr>
        <w:pStyle w:val="ProductList-Body"/>
      </w:pPr>
      <w:r>
        <w:rPr>
          <w:b/>
          <w:color w:val="00188F"/>
        </w:rPr>
        <w:t>Podstawowe Funkcje usług Office 365 S — Exchange Online Archiving</w:t>
      </w:r>
    </w:p>
    <w:p w14:paraId="3AEF57B1" w14:textId="2698C0B4" w:rsidR="00DC0A1F" w:rsidRPr="000F6A0E" w:rsidRDefault="00DC0A1F" w:rsidP="006F3394">
      <w:pPr>
        <w:pStyle w:val="ProductList-Body"/>
      </w:pPr>
      <w:r>
        <w:t xml:space="preserve">Exchange Online Archiving lub usługa będąca jej następcą będzie posiadać następujące </w:t>
      </w:r>
      <w:hyperlink w:anchor="CoreFeaturesforOffice365Services" w:tooltip="Funkcje Podstawowe" w:history="1">
        <w:r>
          <w:rPr>
            <w:rStyle w:val="Hyperlink"/>
          </w:rPr>
          <w:t>Funkcje Podstawowe</w:t>
        </w:r>
      </w:hyperlink>
      <w:r>
        <w:t>:</w:t>
      </w:r>
    </w:p>
    <w:p w14:paraId="2A148731" w14:textId="77777777" w:rsidR="000B0627" w:rsidRPr="000F6A0E" w:rsidRDefault="000B0627" w:rsidP="006F3394">
      <w:pPr>
        <w:pStyle w:val="ProductList-Body"/>
      </w:pPr>
    </w:p>
    <w:p w14:paraId="40C43371" w14:textId="77777777" w:rsidR="00ED50E6" w:rsidRPr="000F6A0E" w:rsidRDefault="001A19E0" w:rsidP="006F3394">
      <w:pPr>
        <w:pStyle w:val="ProductList-Body"/>
        <w:ind w:left="187"/>
      </w:pPr>
      <w:r>
        <w:rPr>
          <w:b/>
          <w:color w:val="0072C6"/>
        </w:rPr>
        <w:t>Przechowywanie</w:t>
      </w:r>
    </w:p>
    <w:p w14:paraId="4D3B73EF" w14:textId="41F65D4D" w:rsidR="001A19E0" w:rsidRPr="000F6A0E" w:rsidRDefault="001A19E0" w:rsidP="006F3394">
      <w:pPr>
        <w:pStyle w:val="ProductList-Body"/>
        <w:ind w:left="180"/>
      </w:pPr>
      <w:r>
        <w:t>Klient będzie mógł umożliwić użytkownikowi końcowemu przechowywanie wiadomości e-mail.</w:t>
      </w:r>
    </w:p>
    <w:p w14:paraId="20F27813" w14:textId="77777777" w:rsidR="00ED50E6" w:rsidRPr="000F6A0E" w:rsidRDefault="00ED50E6" w:rsidP="006F3394">
      <w:pPr>
        <w:pStyle w:val="ProductList-Body"/>
        <w:ind w:left="180"/>
      </w:pPr>
    </w:p>
    <w:p w14:paraId="0586DAE4" w14:textId="77777777" w:rsidR="00ED50E6" w:rsidRPr="000F6A0E" w:rsidRDefault="001A19E0" w:rsidP="006F3394">
      <w:pPr>
        <w:pStyle w:val="ProductList-Body"/>
        <w:ind w:left="187"/>
      </w:pPr>
      <w:r>
        <w:rPr>
          <w:b/>
          <w:color w:val="0072C6"/>
        </w:rPr>
        <w:t>Zasady przechowywania danych</w:t>
      </w:r>
    </w:p>
    <w:p w14:paraId="7CDB87D7" w14:textId="52BB2945" w:rsidR="00640366" w:rsidRPr="000F6A0E" w:rsidRDefault="001A19E0" w:rsidP="006F3394">
      <w:pPr>
        <w:pStyle w:val="ProductList-Body"/>
        <w:ind w:left="180"/>
      </w:pPr>
      <w:r>
        <w:t>Klient będzie w stanie wprowadzić zasady archiwizacji i usuwania wiadomości e-mail, niezależne od zasad stosowanych przez użytkowników końcowych w ich własnych skrzynkach poczty elektronicznej.</w:t>
      </w:r>
    </w:p>
    <w:p w14:paraId="10F531F1" w14:textId="77777777" w:rsidR="00ED50E6" w:rsidRPr="000F6A0E" w:rsidRDefault="00ED50E6" w:rsidP="006F3394">
      <w:pPr>
        <w:pStyle w:val="ProductList-Body"/>
        <w:ind w:left="180"/>
      </w:pPr>
    </w:p>
    <w:p w14:paraId="53518FF9" w14:textId="77777777" w:rsidR="00ED50E6" w:rsidRPr="000F6A0E" w:rsidRDefault="001A19E0" w:rsidP="006F3394">
      <w:pPr>
        <w:pStyle w:val="ProductList-Body"/>
        <w:ind w:left="187"/>
      </w:pPr>
      <w:r>
        <w:rPr>
          <w:b/>
          <w:color w:val="0072C6"/>
        </w:rPr>
        <w:t>Odzyskiwanie usuniętych elementów i skrzynek pocztowych</w:t>
      </w:r>
    </w:p>
    <w:p w14:paraId="0CF73227" w14:textId="7B0D2157" w:rsidR="001A19E0" w:rsidRPr="000F6A0E" w:rsidRDefault="001A19E0" w:rsidP="006F3394">
      <w:pPr>
        <w:pStyle w:val="ProductList-Body"/>
        <w:ind w:left="180"/>
      </w:pPr>
      <w:r>
        <w:t>Korzystając z usług pomocy technicznej dla usługi Office 365, Klient będzie w stanie odzyskać usuniętą archiwalną skrzynkę pocztową, a użytkownik końcowy będzie w stanie odzyskać element usunięty z jednego z folderów e-mail w swoim archiwum.</w:t>
      </w:r>
    </w:p>
    <w:p w14:paraId="2989B781" w14:textId="77777777" w:rsidR="00ED50E6" w:rsidRPr="000F6A0E" w:rsidRDefault="00ED50E6" w:rsidP="006F3394">
      <w:pPr>
        <w:pStyle w:val="ProductList-Body"/>
        <w:ind w:left="180"/>
      </w:pPr>
    </w:p>
    <w:p w14:paraId="32403BAC" w14:textId="77777777" w:rsidR="00ED50E6" w:rsidRPr="000F6A0E" w:rsidRDefault="001A19E0" w:rsidP="006F3394">
      <w:pPr>
        <w:pStyle w:val="ProductList-Body"/>
        <w:ind w:left="187"/>
      </w:pPr>
      <w:r>
        <w:rPr>
          <w:b/>
          <w:color w:val="0072C6"/>
        </w:rPr>
        <w:t>Wyszukiwanie w więcej niż jednej skrzynce pocztowej</w:t>
      </w:r>
    </w:p>
    <w:p w14:paraId="024BBD24" w14:textId="653E014F" w:rsidR="001A19E0" w:rsidRPr="000F6A0E" w:rsidRDefault="001A19E0" w:rsidP="006F3394">
      <w:pPr>
        <w:pStyle w:val="ProductList-Body"/>
        <w:ind w:left="180"/>
      </w:pPr>
      <w:r>
        <w:t>Klient będzie mógł wyszukiwać zawartość w wielu skrzynkach pocztowych w obrębie danej organizacji.</w:t>
      </w:r>
    </w:p>
    <w:p w14:paraId="2351983F" w14:textId="77777777" w:rsidR="00ED50E6" w:rsidRPr="000F6A0E" w:rsidRDefault="00ED50E6" w:rsidP="006F3394">
      <w:pPr>
        <w:pStyle w:val="ProductList-Body"/>
        <w:ind w:left="180"/>
      </w:pPr>
    </w:p>
    <w:p w14:paraId="448BE475" w14:textId="77777777" w:rsidR="00ED50E6" w:rsidRPr="000F6A0E" w:rsidRDefault="001A19E0" w:rsidP="006F3394">
      <w:pPr>
        <w:pStyle w:val="ProductList-Body"/>
        <w:ind w:left="180"/>
      </w:pPr>
      <w:r>
        <w:rPr>
          <w:b/>
          <w:color w:val="0072C6"/>
        </w:rPr>
        <w:t>Blokada prawna</w:t>
      </w:r>
    </w:p>
    <w:p w14:paraId="2EA3BFAF" w14:textId="45C83957" w:rsidR="001A19E0" w:rsidRPr="000F6A0E" w:rsidRDefault="001A19E0" w:rsidP="006F3394">
      <w:pPr>
        <w:pStyle w:val="ProductList-Body"/>
        <w:ind w:left="180"/>
      </w:pPr>
      <w:r>
        <w:t>Klient będzie w stanie założyć „blokadę prawną” na głównej skrzynce pocztowej użytkownika końcowego i archiwizować takie skrzynki w celu zachowania ich zawartości.</w:t>
      </w:r>
    </w:p>
    <w:p w14:paraId="26A98DD1" w14:textId="77777777" w:rsidR="006523C8" w:rsidRPr="000F6A0E" w:rsidRDefault="006523C8" w:rsidP="006F3394">
      <w:pPr>
        <w:pStyle w:val="ProductList-Body"/>
      </w:pPr>
    </w:p>
    <w:p w14:paraId="4ACEA0A4" w14:textId="60DB9570" w:rsidR="006523C8" w:rsidRPr="000F6A0E" w:rsidRDefault="006523C8" w:rsidP="006F3394">
      <w:pPr>
        <w:pStyle w:val="ProductList-Body"/>
        <w:ind w:left="180"/>
      </w:pPr>
      <w:r>
        <w:rPr>
          <w:b/>
          <w:color w:val="0072C6"/>
        </w:rPr>
        <w:t>Archiwizacja</w:t>
      </w:r>
    </w:p>
    <w:p w14:paraId="73F5962E" w14:textId="77777777" w:rsidR="006523C8" w:rsidRPr="000F6A0E" w:rsidRDefault="006523C8" w:rsidP="006F3394">
      <w:pPr>
        <w:pStyle w:val="ProductList-Body"/>
        <w:ind w:left="180"/>
      </w:pPr>
      <w:r>
        <w:t>Z funkcji archiwum można korzystać na potrzeby przechowywania wiadomości wyłącznie w usłudze Exchange Online (Plan 1 i 2).</w:t>
      </w:r>
    </w:p>
    <w:p w14:paraId="2F8F646A" w14:textId="77777777" w:rsidR="006523C8" w:rsidRPr="000F6A0E" w:rsidRDefault="006523C8" w:rsidP="006F3394">
      <w:pPr>
        <w:pStyle w:val="ProductList-Body"/>
        <w:ind w:left="180"/>
      </w:pPr>
    </w:p>
    <w:p w14:paraId="2B0BFA2B" w14:textId="6300D19C" w:rsidR="006523C8" w:rsidRPr="000F6A0E" w:rsidRDefault="006523C8" w:rsidP="006F3394">
      <w:pPr>
        <w:pStyle w:val="ProductList-Body"/>
        <w:ind w:left="180"/>
      </w:pPr>
      <w:r>
        <w:rPr>
          <w:b/>
          <w:color w:val="0072C6"/>
        </w:rPr>
        <w:t>Archiwizacja dla systemu Exchange Server</w:t>
      </w:r>
    </w:p>
    <w:p w14:paraId="05891E4A" w14:textId="77777777" w:rsidR="006523C8" w:rsidRPr="000F6A0E" w:rsidRDefault="006523C8" w:rsidP="006F3394">
      <w:pPr>
        <w:pStyle w:val="ProductList-Body"/>
        <w:ind w:left="180"/>
      </w:pPr>
      <w:r>
        <w:t>Użytkownicy posiadający Licencję Dostępową (CAL) na system Exchange Server 2013 Standard mogą uzyskiwać dostęp do funkcji objętych licencją CAL na system Exchange Server 2013 Enterprise, które są niezbędne do korzystania z oprogramowania Exchange Online Archiving for Exchange Server.</w:t>
      </w:r>
    </w:p>
    <w:p w14:paraId="785BA81D" w14:textId="77777777" w:rsidR="006523C8" w:rsidRPr="000F6A0E" w:rsidRDefault="006523C8" w:rsidP="006F3394">
      <w:pPr>
        <w:pStyle w:val="ProductList-Body"/>
        <w:ind w:left="180"/>
      </w:pPr>
    </w:p>
    <w:p w14:paraId="6EBDABBC" w14:textId="77777777" w:rsidR="008A272F" w:rsidRDefault="008A272F" w:rsidP="006F3394">
      <w:pPr>
        <w:pStyle w:val="ProductList-ClauseHeading"/>
        <w:keepNext w:val="0"/>
      </w:pPr>
      <w:r>
        <w:t>Smartfony i tablety</w:t>
      </w:r>
    </w:p>
    <w:p w14:paraId="7CCA5A1F" w14:textId="162D67F1" w:rsidR="003D7052" w:rsidRPr="003A1DB6" w:rsidRDefault="008A272F" w:rsidP="006F3394">
      <w:pPr>
        <w:pStyle w:val="ProductList-Body"/>
      </w:pPr>
      <w:r>
        <w:t>Każdy użytkownik, do którego Klient przypisuje LS na Użytkownika dla usługi Exchange Online, może (i) używać usług Microsoft Outlook dla urządzeń przenośnych w celach komercyjnych oraz (ii) zarejestrować się w usługach Microsoft Outlook za pomocą identyfikatora swojej organizacji na maksymalnie pięciu smartfonach i pięciu tabletach</w:t>
      </w:r>
      <w:r w:rsidR="003D7052">
        <w:t xml:space="preserve">. </w:t>
      </w:r>
    </w:p>
    <w:p w14:paraId="4E56292A" w14:textId="77777777" w:rsidR="003D7052" w:rsidRDefault="003D7052" w:rsidP="006F3394">
      <w:pPr>
        <w:pStyle w:val="ProductList-ClauseHeading"/>
        <w:keepNext w:val="0"/>
      </w:pPr>
    </w:p>
    <w:p w14:paraId="6F4D5951" w14:textId="241B81FA" w:rsidR="006523C8" w:rsidRPr="00F54F2C" w:rsidRDefault="006523C8" w:rsidP="006F3394">
      <w:pPr>
        <w:pStyle w:val="ProductList-ClauseHeading"/>
        <w:keepNext w:val="0"/>
        <w:rPr>
          <w:lang w:val="en-US"/>
        </w:rPr>
      </w:pPr>
      <w:r w:rsidRPr="00F54F2C">
        <w:rPr>
          <w:lang w:val="en-US"/>
        </w:rPr>
        <w:t>Exchange Online, plan 2 z migracji Exchange Hosted Archive</w:t>
      </w:r>
    </w:p>
    <w:p w14:paraId="05687124" w14:textId="296CBE08" w:rsidR="006523C8" w:rsidRPr="000F6A0E" w:rsidRDefault="006523C8" w:rsidP="006F3394">
      <w:pPr>
        <w:pStyle w:val="ProductList-Body"/>
        <w:tabs>
          <w:tab w:val="clear" w:pos="158"/>
          <w:tab w:val="left" w:pos="270"/>
        </w:tabs>
      </w:pPr>
      <w:r w:rsidRPr="00F54F2C">
        <w:rPr>
          <w:lang w:val="en-US"/>
        </w:rPr>
        <w:t xml:space="preserve">Usługa Exchange Hosted Archive zostaje zastąpiona usługą Exchange Online Plan 2. </w:t>
      </w:r>
      <w:r>
        <w:t xml:space="preserve">Jeśli Klient przedłuża subskrypcję usługi Exchange Hosted Archive w postaci Planu 2 usługi Exchange Online, a nie dokonał jeszcze do niego migracji, jego użytkownicy posiadający licencje mogą nadal korzystać z usługi Exchange Hosted Archive na warunkach z opublikowanych w marcu 2011 r. Praw do Używania Produktów, dopóki nie nastąpi wcześniejsze ze zdarzeń: Klient nie zmigruje usługi do Planu 2 usługi Exchange Online lub nie wygasną LS na Użytkowników Planu 2 usługi Exchange Online. Dokument Prawa do Używania Produktów jest dostępny pod adresem </w:t>
      </w:r>
      <w:hyperlink r:id="rId60" w:history="1">
        <w:r>
          <w:rPr>
            <w:rStyle w:val="Hyperlink"/>
          </w:rPr>
          <w:t>http://go.microsoft.com/?linkid=9839206</w:t>
        </w:r>
      </w:hyperlink>
      <w:r w:rsidRPr="00C22221">
        <w:rPr>
          <w:rStyle w:val="Hyperlink"/>
          <w:u w:val="none"/>
        </w:rPr>
        <w:t>.</w:t>
      </w:r>
    </w:p>
    <w:p w14:paraId="3945EE2A" w14:textId="72F919EA" w:rsidR="006523C8" w:rsidRPr="000F6A0E" w:rsidRDefault="006523C8" w:rsidP="006F3394">
      <w:pPr>
        <w:pStyle w:val="ProductList-Body"/>
      </w:pPr>
    </w:p>
    <w:p w14:paraId="0E192D97" w14:textId="77777777" w:rsidR="004915D8" w:rsidRPr="00017A5A" w:rsidRDefault="004915D8" w:rsidP="006F3394">
      <w:pPr>
        <w:pStyle w:val="ProductList-Body"/>
        <w:tabs>
          <w:tab w:val="clear" w:pos="158"/>
          <w:tab w:val="left" w:pos="180"/>
        </w:tabs>
        <w:rPr>
          <w:b/>
          <w:color w:val="00188F"/>
        </w:rPr>
      </w:pPr>
      <w:r>
        <w:rPr>
          <w:b/>
          <w:color w:val="00188F"/>
        </w:rPr>
        <w:t>Licencja na Urządzenie dotycząca usługi Office 365 Data Loss Prevention</w:t>
      </w:r>
    </w:p>
    <w:p w14:paraId="76F6ABC1" w14:textId="77777777" w:rsidR="004915D8" w:rsidRDefault="004915D8" w:rsidP="006F3394">
      <w:pPr>
        <w:pStyle w:val="ProductList-Body"/>
      </w:pPr>
      <w:r>
        <w:t>Jeśli Klient posiada licencję na Urządzenie dotyczącą usługi Office 365 Data Loss Prevention, z licencji na tę Usługę Online mogą korzystać wszyscy użytkownicy danego Licencjonowanego Urządzenia.</w:t>
      </w:r>
      <w:bookmarkStart w:id="168" w:name="_Hlk486589626"/>
    </w:p>
    <w:bookmarkEnd w:id="168"/>
    <w:p w14:paraId="7DEFA9FA" w14:textId="49C03317" w:rsidR="00D30486" w:rsidRPr="000F6A0E" w:rsidRDefault="00D30486" w:rsidP="006F3394">
      <w:pPr>
        <w:pStyle w:val="ProductList-Body"/>
        <w:tabs>
          <w:tab w:val="clear" w:pos="158"/>
          <w:tab w:val="left" w:pos="180"/>
        </w:tabs>
      </w:pPr>
    </w:p>
    <w:p w14:paraId="20A20856" w14:textId="35EB6C3E" w:rsidR="00CC1325" w:rsidRPr="000F6A0E" w:rsidRDefault="00CC1325" w:rsidP="006F3394">
      <w:pPr>
        <w:pStyle w:val="ProductList-Body"/>
      </w:pPr>
      <w:r>
        <w:rPr>
          <w:b/>
          <w:color w:val="00188F"/>
        </w:rPr>
        <w:t>Umowa dotycząca Poziomu Usług</w:t>
      </w:r>
    </w:p>
    <w:p w14:paraId="2525CB0D" w14:textId="742FA575" w:rsidR="00CC1325" w:rsidRPr="000F6A0E" w:rsidRDefault="00CC1325" w:rsidP="006F3394">
      <w:pPr>
        <w:pStyle w:val="ProductList-Body"/>
        <w:tabs>
          <w:tab w:val="clear" w:pos="158"/>
          <w:tab w:val="left" w:pos="180"/>
        </w:tabs>
      </w:pPr>
      <w:r>
        <w:t>Usługi Office 365 Advanced Threat Protection i Office 365 Threat Intelligence nie są objęte żadną Umową dotyczącą Poziomu Usług.</w:t>
      </w:r>
    </w:p>
    <w:bookmarkStart w:id="169" w:name="O365Applications"/>
    <w:p w14:paraId="67915B5A" w14:textId="77777777" w:rsidR="00B64C49" w:rsidRPr="000F6A0E" w:rsidRDefault="00B64C49" w:rsidP="006F3394">
      <w:pPr>
        <w:pStyle w:val="ProductList-Body"/>
        <w:shd w:val="clear" w:color="auto" w:fill="A6A6A6" w:themeFill="background1" w:themeFillShade="A6"/>
        <w:spacing w:before="120" w:after="240"/>
        <w:jc w:val="right"/>
      </w:pPr>
      <w:r>
        <w:fldChar w:fldCharType="begin"/>
      </w:r>
      <w:r>
        <w:instrText>HYPERLINK  \l "TableofContents" \o "Spis treści"</w:instrText>
      </w:r>
      <w:r>
        <w:fldChar w:fldCharType="separate"/>
      </w:r>
      <w:r>
        <w:rPr>
          <w:rStyle w:val="Hyperlink"/>
          <w:sz w:val="16"/>
          <w:szCs w:val="16"/>
        </w:rPr>
        <w:t>Spis treści</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Postanowienia ogólne" w:history="1">
        <w:r>
          <w:rPr>
            <w:rStyle w:val="Hyperlink"/>
            <w:sz w:val="16"/>
            <w:szCs w:val="16"/>
          </w:rPr>
          <w:t>Postanowienia ogólne</w:t>
        </w:r>
      </w:hyperlink>
    </w:p>
    <w:p w14:paraId="13AA4750" w14:textId="77777777" w:rsidR="001A1BF4" w:rsidRPr="00471179" w:rsidRDefault="001A1BF4" w:rsidP="006F3394">
      <w:pPr>
        <w:pStyle w:val="ProductList-Offering2Heading"/>
        <w:outlineLvl w:val="2"/>
      </w:pPr>
      <w:r>
        <w:tab/>
      </w:r>
      <w:bookmarkStart w:id="170" w:name="_Toc524436948"/>
      <w:bookmarkStart w:id="171" w:name="_Toc523239320"/>
      <w:bookmarkStart w:id="172" w:name="_Toc25687788"/>
      <w:r w:rsidRPr="00471179">
        <w:t>Aplikacje Office 365</w:t>
      </w:r>
      <w:bookmarkEnd w:id="169"/>
      <w:bookmarkEnd w:id="170"/>
      <w:bookmarkEnd w:id="171"/>
      <w:bookmarkEnd w:id="172"/>
    </w:p>
    <w:p w14:paraId="067E8A74" w14:textId="77777777" w:rsidR="001A1BF4" w:rsidRPr="00471179" w:rsidRDefault="001A1BF4" w:rsidP="006F3394">
      <w:pPr>
        <w:pStyle w:val="ProductList-Offering1"/>
        <w:sectPr w:rsidR="001A1BF4" w:rsidRPr="00471179" w:rsidSect="00E275D6">
          <w:type w:val="continuous"/>
          <w:pgSz w:w="12240" w:h="15840"/>
          <w:pgMar w:top="1440" w:right="720" w:bottom="1440" w:left="720" w:header="720" w:footer="720" w:gutter="0"/>
          <w:cols w:space="720"/>
          <w:titlePg/>
          <w:docGrid w:linePitch="360"/>
        </w:sectPr>
      </w:pPr>
    </w:p>
    <w:p w14:paraId="3F923512" w14:textId="77777777" w:rsidR="001A1BF4" w:rsidRPr="001A1BF4" w:rsidRDefault="001A1BF4" w:rsidP="006F3394">
      <w:pPr>
        <w:pStyle w:val="ProductList-Body"/>
        <w:spacing w:line="235" w:lineRule="auto"/>
        <w:rPr>
          <w:rFonts w:asciiTheme="majorHAnsi" w:hAnsiTheme="majorHAnsi"/>
          <w:sz w:val="16"/>
          <w:szCs w:val="16"/>
          <w:lang w:val="en-US"/>
        </w:rPr>
      </w:pPr>
      <w:r w:rsidRPr="001A1BF4">
        <w:rPr>
          <w:rFonts w:asciiTheme="majorHAnsi" w:hAnsiTheme="majorHAnsi"/>
          <w:sz w:val="16"/>
          <w:szCs w:val="16"/>
          <w:lang w:val="en-US"/>
        </w:rPr>
        <w:t>Office 365 Business</w:t>
      </w:r>
    </w:p>
    <w:p w14:paraId="670ABE77" w14:textId="77777777" w:rsidR="001A1BF4" w:rsidRPr="001A1BF4" w:rsidRDefault="001A1BF4" w:rsidP="006F3394">
      <w:pPr>
        <w:pStyle w:val="ProductList-Body"/>
        <w:spacing w:line="235" w:lineRule="auto"/>
        <w:rPr>
          <w:rFonts w:asciiTheme="majorHAnsi" w:hAnsiTheme="majorHAnsi"/>
          <w:sz w:val="16"/>
          <w:szCs w:val="16"/>
          <w:lang w:val="en-US"/>
        </w:rPr>
      </w:pPr>
      <w:r w:rsidRPr="001A1BF4">
        <w:rPr>
          <w:rFonts w:asciiTheme="majorHAnsi" w:hAnsiTheme="majorHAnsi"/>
          <w:sz w:val="16"/>
          <w:szCs w:val="16"/>
          <w:lang w:val="en-US"/>
        </w:rPr>
        <w:t>Office 365 ProPlus</w:t>
      </w:r>
    </w:p>
    <w:p w14:paraId="2239CDA6" w14:textId="77777777" w:rsidR="001A1BF4" w:rsidRPr="00471179" w:rsidRDefault="001A1BF4" w:rsidP="006F3394">
      <w:pPr>
        <w:pStyle w:val="ProductList-Body"/>
        <w:rPr>
          <w:rFonts w:asciiTheme="majorHAnsi" w:hAnsiTheme="majorHAnsi"/>
          <w:sz w:val="16"/>
          <w:szCs w:val="16"/>
          <w:lang w:val="en-US"/>
        </w:rPr>
      </w:pPr>
      <w:r w:rsidRPr="00471179">
        <w:rPr>
          <w:rFonts w:asciiTheme="majorHAnsi" w:hAnsiTheme="majorHAnsi"/>
          <w:sz w:val="16"/>
          <w:szCs w:val="16"/>
          <w:lang w:val="en-US"/>
        </w:rPr>
        <w:t>Visio Online (Plan 1 i 2)</w:t>
      </w:r>
    </w:p>
    <w:p w14:paraId="1E931ACB" w14:textId="77777777" w:rsidR="001A1BF4" w:rsidRPr="00471179" w:rsidRDefault="001A1BF4" w:rsidP="006F3394">
      <w:pPr>
        <w:pStyle w:val="ProductList-Offering2"/>
        <w:rPr>
          <w:lang w:val="en-US"/>
        </w:rPr>
        <w:sectPr w:rsidR="001A1BF4" w:rsidRPr="00471179" w:rsidSect="005B7124">
          <w:type w:val="continuous"/>
          <w:pgSz w:w="12240" w:h="15840"/>
          <w:pgMar w:top="1440" w:right="720" w:bottom="1440" w:left="720" w:header="720" w:footer="720" w:gutter="0"/>
          <w:cols w:num="2" w:space="720"/>
          <w:titlePg/>
          <w:docGrid w:linePitch="360"/>
        </w:sectPr>
      </w:pPr>
    </w:p>
    <w:p w14:paraId="0C77AE26" w14:textId="77777777" w:rsidR="001A1BF4" w:rsidRPr="00471179" w:rsidRDefault="001A1BF4" w:rsidP="006F3394">
      <w:pPr>
        <w:pStyle w:val="ProductList-Body"/>
        <w:pBdr>
          <w:top w:val="single" w:sz="4" w:space="1" w:color="BFBFBF" w:themeColor="background1" w:themeShade="BF"/>
        </w:pBdr>
        <w:rPr>
          <w:b/>
          <w:color w:val="000000" w:themeColor="text1"/>
          <w:sz w:val="8"/>
          <w:szCs w:val="8"/>
          <w:lang w:val="en-US"/>
        </w:rPr>
      </w:pPr>
    </w:p>
    <w:p w14:paraId="66609775" w14:textId="77777777" w:rsidR="001A1BF4" w:rsidRPr="00123E7D" w:rsidRDefault="001A1BF4" w:rsidP="006F3394">
      <w:pPr>
        <w:pStyle w:val="ProductList-Body"/>
        <w:rPr>
          <w:b/>
          <w:color w:val="00188F"/>
        </w:rPr>
      </w:pPr>
      <w:r>
        <w:rPr>
          <w:b/>
          <w:color w:val="00188F"/>
        </w:rPr>
        <w:t>Umowa dotycząca Poziomu Usług</w:t>
      </w:r>
    </w:p>
    <w:p w14:paraId="229F516D" w14:textId="77777777" w:rsidR="001A1BF4" w:rsidRDefault="001A1BF4" w:rsidP="006F3394">
      <w:pPr>
        <w:pStyle w:val="ProductList-Body"/>
        <w:spacing w:line="235" w:lineRule="auto"/>
      </w:pPr>
      <w:r>
        <w:t>Usługa Visio Online nie jest objęta żadną Umową dotyczącą Poziomu Usług.</w:t>
      </w:r>
    </w:p>
    <w:p w14:paraId="550387FB" w14:textId="77777777" w:rsidR="001A1BF4" w:rsidRPr="00123E7D" w:rsidRDefault="001A1BF4" w:rsidP="006F3394">
      <w:pPr>
        <w:pStyle w:val="ProductList-Body"/>
      </w:pPr>
    </w:p>
    <w:p w14:paraId="038489AB" w14:textId="77777777" w:rsidR="001A1BF4" w:rsidRPr="00123E7D" w:rsidRDefault="001A1BF4" w:rsidP="006F3394">
      <w:pPr>
        <w:pStyle w:val="ProductList-Body"/>
        <w:tabs>
          <w:tab w:val="clear" w:pos="158"/>
          <w:tab w:val="left" w:pos="180"/>
        </w:tabs>
        <w:rPr>
          <w:b/>
          <w:color w:val="00188F"/>
        </w:rPr>
      </w:pPr>
      <w:r>
        <w:rPr>
          <w:b/>
          <w:color w:val="00188F"/>
        </w:rPr>
        <w:t xml:space="preserve">Prawa do instalacji i używania </w:t>
      </w:r>
    </w:p>
    <w:p w14:paraId="0EA224AA" w14:textId="77777777" w:rsidR="001A1BF4" w:rsidRDefault="001A1BF4" w:rsidP="006F3394">
      <w:pPr>
        <w:pStyle w:val="ProductList-Body"/>
        <w:tabs>
          <w:tab w:val="clear" w:pos="158"/>
          <w:tab w:val="left" w:pos="180"/>
        </w:tabs>
        <w:spacing w:line="235" w:lineRule="auto"/>
      </w:pPr>
      <w:r>
        <w:t>Aby móc używać oprogramowania udostępnionego w ramach subskrypcji, każdy użytkownik, któremu Klient przydzieli LS na Użytkownika, musi mieć konto służbowe. Następujący użytkownicy:</w:t>
      </w:r>
    </w:p>
    <w:p w14:paraId="7D65426E" w14:textId="77777777" w:rsidR="001A1BF4" w:rsidRDefault="001A1BF4" w:rsidP="006F3394">
      <w:pPr>
        <w:pStyle w:val="ProductList-Body"/>
        <w:numPr>
          <w:ilvl w:val="0"/>
          <w:numId w:val="17"/>
        </w:numPr>
        <w:ind w:left="450" w:hanging="270"/>
      </w:pPr>
      <w:r>
        <w:t>mogą aktywować oprogramowanie przekazane z LS w maksymalnie pięciu równocześnie działających Środowiskach Systemów Operacyjnych w celu korzystania z nich lokalnie lub zdalnie;</w:t>
      </w:r>
    </w:p>
    <w:p w14:paraId="04606D62" w14:textId="77777777" w:rsidR="0013214B" w:rsidRPr="00E464DF" w:rsidRDefault="0013214B" w:rsidP="006F3394">
      <w:pPr>
        <w:pStyle w:val="ProductList-Body"/>
        <w:numPr>
          <w:ilvl w:val="0"/>
          <w:numId w:val="17"/>
        </w:numPr>
        <w:ind w:left="450" w:hanging="270"/>
      </w:pPr>
      <w:bookmarkStart w:id="173" w:name="_Hlk20325205"/>
      <w:r>
        <w:t xml:space="preserve">mogą również dokonywać instalacji i używać oprogramowania, a także korzystać z aktywacji na współdzielonym komputerze, na współdzielonym urządzeniu, na Serwerze Sieciowym lub na serwerach udostępnionych na platformie Microsoft Azure lub przez Kwalifikowanego Partnera Hostingu Wielodostępnego. Lista uprawnionych partnerów hostingu wielodostępnego i dodatkowe wymagania dotyczące wdrożenia znajdują się na stronie </w:t>
      </w:r>
      <w:hyperlink r:id="rId61" w:history="1">
        <w:r>
          <w:rPr>
            <w:rStyle w:val="Hyperlink"/>
          </w:rPr>
          <w:t>www.office.com/sca</w:t>
        </w:r>
      </w:hyperlink>
      <w:r>
        <w:rPr>
          <w:color w:val="1F497D"/>
        </w:rPr>
        <w:t xml:space="preserve">. </w:t>
      </w:r>
      <w:r>
        <w:t>Warunek dotyczący aktywacji współdzielonego komputera nie ma zastosowania do Klientów posiadających licencję na usługi Office 365 Business, o ile usługi Office 365 Business są licencjonowane jako składnik usług Microsoft 365 Business, oraz</w:t>
      </w:r>
    </w:p>
    <w:bookmarkEnd w:id="173"/>
    <w:p w14:paraId="47A8AF62" w14:textId="77777777" w:rsidR="001A1BF4" w:rsidRPr="008958E4" w:rsidRDefault="001A1BF4" w:rsidP="006F3394">
      <w:pPr>
        <w:pStyle w:val="ProductList-Body"/>
        <w:numPr>
          <w:ilvl w:val="0"/>
          <w:numId w:val="17"/>
        </w:numPr>
        <w:ind w:left="450" w:hanging="270"/>
        <w:rPr>
          <w:b/>
        </w:rPr>
      </w:pPr>
      <w:r>
        <w:t>musi łączyć każde urządzenie, na którym użytkownik zainstalował oprogramowanie, z Internetem co najmniej raz na 30 dni, gdyż w przeciwnym razie funkcje takiego oprogramowania mogą zostać ograniczone.</w:t>
      </w:r>
    </w:p>
    <w:p w14:paraId="2D5D24C2" w14:textId="77777777" w:rsidR="001A1BF4" w:rsidRPr="00F40FD0" w:rsidRDefault="001A1BF4" w:rsidP="006F3394">
      <w:pPr>
        <w:pStyle w:val="ProductList-Body"/>
        <w:numPr>
          <w:ilvl w:val="0"/>
          <w:numId w:val="17"/>
        </w:numPr>
        <w:ind w:left="450" w:hanging="270"/>
      </w:pPr>
      <w:r>
        <w:t>mogą używać połączonych z Internetem Usług Online udostępnianych w ramach ProPlus. Ponadto jeśli Klient wyraża na to zgodę, użytkownicy mogą wybrać, czy chcą używać połączonych usług zgodnie z warunkami używania innymi niż niniejsze Postanowienia dotyczące Usług Online, w przypadku których Microsoft jest administratorem danych odpowiednio wskazanym w dokumentacji produktu.</w:t>
      </w:r>
    </w:p>
    <w:p w14:paraId="6957FE5E" w14:textId="77777777" w:rsidR="001A1BF4" w:rsidRPr="00FF3FF1" w:rsidRDefault="001A1BF4" w:rsidP="006F3394">
      <w:pPr>
        <w:pStyle w:val="ProductList-Body"/>
        <w:spacing w:before="40"/>
      </w:pPr>
    </w:p>
    <w:p w14:paraId="7CA52160" w14:textId="77777777" w:rsidR="008A272F" w:rsidRDefault="008A272F" w:rsidP="006F3394">
      <w:pPr>
        <w:pStyle w:val="ProductList-ClauseHeading"/>
        <w:keepNext w:val="0"/>
      </w:pPr>
      <w:r>
        <w:t>Smartfony i tablety</w:t>
      </w:r>
    </w:p>
    <w:p w14:paraId="2270D851" w14:textId="34161554" w:rsidR="001A1BF4" w:rsidRDefault="008A272F" w:rsidP="006F3394">
      <w:pPr>
        <w:pStyle w:val="ProductList-Body"/>
      </w:pPr>
      <w:r>
        <w:t xml:space="preserve">Każdy użytkownik, do którego Klient przypisuje LS na Użytkownika dla usługi </w:t>
      </w:r>
      <w:r w:rsidR="00050259" w:rsidRPr="00215CC3">
        <w:t>Office 365 Business o</w:t>
      </w:r>
      <w:r w:rsidR="00050259">
        <w:t>r</w:t>
      </w:r>
      <w:r w:rsidR="00050259" w:rsidRPr="00215CC3">
        <w:t xml:space="preserve"> Office 365 ProPlus</w:t>
      </w:r>
      <w:r>
        <w:t xml:space="preserve">, może (i) używać usług Microsoft </w:t>
      </w:r>
      <w:r w:rsidR="00590623" w:rsidRPr="00215CC3">
        <w:t>Office</w:t>
      </w:r>
      <w:r>
        <w:t xml:space="preserve"> dla urządzeń przenośnych w celach komercyjnych oraz (ii) zarejestrować się w usługach Microsoft </w:t>
      </w:r>
      <w:r w:rsidR="00590623" w:rsidRPr="00215CC3">
        <w:t>Office</w:t>
      </w:r>
      <w:r>
        <w:t xml:space="preserve"> za pomocą identyfikatora swojej organizacji na maksymalnie pięciu smartfonach i pięciu tabletach. </w:t>
      </w:r>
    </w:p>
    <w:p w14:paraId="5E275FFC" w14:textId="77777777" w:rsidR="001A1BF4" w:rsidRDefault="001A1BF4" w:rsidP="006F3394">
      <w:pPr>
        <w:pStyle w:val="ProductList-Body"/>
      </w:pPr>
    </w:p>
    <w:p w14:paraId="279A281B" w14:textId="77777777" w:rsidR="001A1BF4" w:rsidRPr="00974EAE" w:rsidRDefault="001A1BF4" w:rsidP="006F3394">
      <w:pPr>
        <w:pStyle w:val="ProductList-Body"/>
        <w:rPr>
          <w:b/>
          <w:color w:val="00188F"/>
        </w:rPr>
      </w:pPr>
      <w:r>
        <w:rPr>
          <w:b/>
          <w:color w:val="00188F"/>
        </w:rPr>
        <w:t>Poniższe postanowienia mają zastosowanie wyłącznie do usługi Office 365 ProPlus</w:t>
      </w:r>
    </w:p>
    <w:p w14:paraId="60015A51" w14:textId="77777777" w:rsidR="001A1BF4" w:rsidRPr="00FC409E" w:rsidRDefault="001A1BF4" w:rsidP="006F3394">
      <w:pPr>
        <w:pStyle w:val="ProductList-Body"/>
        <w:ind w:left="180"/>
        <w:rPr>
          <w:b/>
          <w:color w:val="0072C6"/>
        </w:rPr>
      </w:pPr>
      <w:r>
        <w:rPr>
          <w:b/>
          <w:color w:val="0072C6"/>
        </w:rPr>
        <w:t>Korzystanie z usług Office 2013 RT dla Użytkowników Domowych i Uczniów w celach komercyjnych</w:t>
      </w:r>
    </w:p>
    <w:p w14:paraId="2EF2AC58" w14:textId="77777777" w:rsidR="001A1BF4" w:rsidRDefault="001A1BF4" w:rsidP="006F3394">
      <w:pPr>
        <w:pStyle w:val="ProductList-Body"/>
        <w:ind w:left="180"/>
      </w:pPr>
      <w:r>
        <w:t>Ograniczenie dotyczące używania usług Office 2013 RT dla Użytkowników Domowych i Uczniów w celach komercyjnych nie ma zastosowania dla każdej LS na usługi Office 365 ProPlus. O ile nie określono tego inaczej w tym punkcie, postanowienia Licencji na usługi Office 2013 RT dla Użytkowników Domowych i Uczniów mają znaczenie rozstrzygające.</w:t>
      </w:r>
    </w:p>
    <w:p w14:paraId="2ECA7A6C" w14:textId="77777777" w:rsidR="001A1BF4" w:rsidRDefault="001A1BF4" w:rsidP="006F3394">
      <w:pPr>
        <w:pStyle w:val="ProductList-Body"/>
        <w:ind w:left="180"/>
      </w:pPr>
    </w:p>
    <w:p w14:paraId="740D3AD6" w14:textId="77777777" w:rsidR="00FB33CD" w:rsidRPr="00FC409E" w:rsidRDefault="00FB33CD" w:rsidP="006F3394">
      <w:pPr>
        <w:pStyle w:val="ProductList-Body"/>
        <w:ind w:left="180"/>
        <w:rPr>
          <w:b/>
          <w:color w:val="0072C6"/>
        </w:rPr>
      </w:pPr>
      <w:r>
        <w:rPr>
          <w:b/>
          <w:color w:val="0072C6"/>
        </w:rPr>
        <w:t>Office Online Server</w:t>
      </w:r>
    </w:p>
    <w:p w14:paraId="18723A8B" w14:textId="42993F73" w:rsidR="0013214B" w:rsidRPr="00E464DF" w:rsidRDefault="00FB33CD" w:rsidP="006F3394">
      <w:pPr>
        <w:pStyle w:val="ProductList-Body"/>
        <w:ind w:left="180"/>
      </w:pPr>
      <w:r>
        <w:t xml:space="preserve">W przypadku każdej subskrypcji usług Office 365 ProPlus Klient może zainstalować dowolną liczbę kopii oprogramowania Office Online Server na dowolnym Serwerze, z którego może korzystać Klient. </w:t>
      </w:r>
      <w:bookmarkStart w:id="174" w:name="_Hlk19132461"/>
      <w:r>
        <w:t xml:space="preserve">Każdy dedykowany serwer pozostający pod kontrolą podmiotu innego niż Klient lub Podmiot Stowarzyszony Klienta lub przez niego zarządzany podlega postanowieniom dotyczącym zarządzania oprogramowaniem w ramach outsourcingu zawartym w </w:t>
      </w:r>
      <w:hyperlink r:id="rId62" w:history="1">
        <w:r>
          <w:rPr>
            <w:rStyle w:val="Hyperlink"/>
          </w:rPr>
          <w:t>Postanowieniach dotyczących Produktów</w:t>
        </w:r>
      </w:hyperlink>
      <w:r>
        <w:t xml:space="preserve">. </w:t>
      </w:r>
      <w:bookmarkEnd w:id="174"/>
      <w:r>
        <w:t xml:space="preserve">Każdy użytkownik usługi Office 365 ProPlus ma także prawo używać oprogramowania Office Online Server. To postanowienie nie dotyczy Klientów korzystających z tego Produktu na podstawie postanowień </w:t>
      </w:r>
      <w:r>
        <w:lastRenderedPageBreak/>
        <w:t>Umowy Microsoft Online Subscription, Microsoft Cloud Agreement lub innej umowy zawartej przez Klienta z Microsoft, obejmującej wyłącznie Usługi Online</w:t>
      </w:r>
      <w:r w:rsidR="0013214B">
        <w:t>.</w:t>
      </w:r>
    </w:p>
    <w:p w14:paraId="4E6A83A8" w14:textId="77777777" w:rsidR="00B64C49" w:rsidRPr="000F6A0E" w:rsidRDefault="00E72DE3" w:rsidP="006F3394">
      <w:pPr>
        <w:pStyle w:val="ProductList-Body"/>
        <w:shd w:val="clear" w:color="auto" w:fill="A6A6A6" w:themeFill="background1" w:themeFillShade="A6"/>
        <w:spacing w:before="120" w:after="240"/>
        <w:jc w:val="right"/>
      </w:pPr>
      <w:hyperlink w:anchor="TableofContents" w:tooltip="Spis treści" w:history="1">
        <w:r w:rsidR="00B64C49">
          <w:rPr>
            <w:rStyle w:val="Hyperlink"/>
            <w:sz w:val="16"/>
            <w:szCs w:val="16"/>
          </w:rPr>
          <w:t>Spis treści</w:t>
        </w:r>
      </w:hyperlink>
      <w:r w:rsidR="00B64C49">
        <w:rPr>
          <w:rStyle w:val="Hyperlink"/>
          <w:sz w:val="16"/>
          <w:szCs w:val="16"/>
        </w:rPr>
        <w:t xml:space="preserve"> </w:t>
      </w:r>
      <w:r w:rsidR="00B64C49">
        <w:rPr>
          <w:sz w:val="16"/>
          <w:szCs w:val="16"/>
        </w:rPr>
        <w:t xml:space="preserve">/ </w:t>
      </w:r>
      <w:hyperlink w:anchor="GeneralTerms" w:tooltip="Postanowienia ogólne" w:history="1">
        <w:r w:rsidR="00B64C49">
          <w:rPr>
            <w:rStyle w:val="Hyperlink"/>
            <w:sz w:val="16"/>
            <w:szCs w:val="16"/>
          </w:rPr>
          <w:t>Postanowienia ogólne</w:t>
        </w:r>
      </w:hyperlink>
    </w:p>
    <w:p w14:paraId="1242C64D" w14:textId="43F314E1" w:rsidR="00976EB6" w:rsidRPr="000F6A0E" w:rsidRDefault="00976EB6" w:rsidP="006F3394">
      <w:pPr>
        <w:pStyle w:val="ProductList-Offering2Heading"/>
        <w:outlineLvl w:val="2"/>
      </w:pPr>
      <w:r>
        <w:tab/>
      </w:r>
      <w:bookmarkStart w:id="175" w:name="_Toc25687789"/>
      <w:r>
        <w:t xml:space="preserve">Office </w:t>
      </w:r>
      <w:r w:rsidR="000A26C9">
        <w:t>for the web</w:t>
      </w:r>
      <w:bookmarkEnd w:id="175"/>
    </w:p>
    <w:p w14:paraId="24A45D55" w14:textId="77777777" w:rsidR="00D7478E" w:rsidRPr="000F6A0E" w:rsidRDefault="00D7478E" w:rsidP="006F3394">
      <w:pPr>
        <w:pStyle w:val="ProductList-Body"/>
      </w:pPr>
      <w:r>
        <w:rPr>
          <w:b/>
          <w:color w:val="00188F"/>
        </w:rPr>
        <w:t>Funkcje podstawowe usług Office 365</w:t>
      </w:r>
    </w:p>
    <w:p w14:paraId="5ACD3DD6" w14:textId="77777777" w:rsidR="000A26C9" w:rsidRDefault="000A26C9" w:rsidP="006F3394">
      <w:pPr>
        <w:pStyle w:val="ProductList-Body"/>
      </w:pPr>
      <w:r>
        <w:t xml:space="preserve">Usługa Office for the web lub usługa będąca jej następcą będzie posiadać następujące </w:t>
      </w:r>
      <w:hyperlink w:anchor="CoreFeaturesforOffice365Services" w:tooltip="Funkcje Podstawowe" w:history="1">
        <w:r>
          <w:rPr>
            <w:rStyle w:val="Hyperlink"/>
          </w:rPr>
          <w:t>Funkcje Podstawowe</w:t>
        </w:r>
      </w:hyperlink>
      <w:r>
        <w:t>:</w:t>
      </w:r>
    </w:p>
    <w:p w14:paraId="7F63318D" w14:textId="17A36C3D" w:rsidR="00976EB6" w:rsidRPr="000F6A0E" w:rsidRDefault="000A26C9" w:rsidP="006F3394">
      <w:pPr>
        <w:pStyle w:val="ProductList-Body"/>
      </w:pPr>
      <w:r>
        <w:t>Użytkownik końcowy będzie w stanie tworzyć, wyświetlać i edytować dokumenty w plikach typu Microsoft Word, Excel, PowerPoint oraz OneNote obsługiwanych przez usługę Office for the web lub jej następcę.</w:t>
      </w:r>
    </w:p>
    <w:p w14:paraId="37307BEA" w14:textId="6C6BDF9E" w:rsidR="00976EB6" w:rsidRPr="000F6A0E" w:rsidRDefault="00976EB6" w:rsidP="006F3394">
      <w:pPr>
        <w:pStyle w:val="ProductList-Body"/>
        <w:tabs>
          <w:tab w:val="clear" w:pos="158"/>
          <w:tab w:val="left" w:pos="180"/>
        </w:tabs>
      </w:pPr>
    </w:p>
    <w:p w14:paraId="2EC44286" w14:textId="20FEB257" w:rsidR="00976EB6" w:rsidRPr="000F6A0E" w:rsidRDefault="00976EB6" w:rsidP="006F3394">
      <w:pPr>
        <w:pStyle w:val="ProductList-Body"/>
        <w:tabs>
          <w:tab w:val="clear" w:pos="158"/>
          <w:tab w:val="left" w:pos="180"/>
        </w:tabs>
      </w:pPr>
      <w:r>
        <w:rPr>
          <w:b/>
          <w:color w:val="00188F"/>
        </w:rPr>
        <w:t>Użytkownicy zewnętrzni</w:t>
      </w:r>
    </w:p>
    <w:p w14:paraId="3A38EAD8" w14:textId="01BE16B8" w:rsidR="00976EB6" w:rsidRPr="000F6A0E" w:rsidRDefault="000A26C9" w:rsidP="006F3394">
      <w:pPr>
        <w:pStyle w:val="ProductList-Body"/>
        <w:tabs>
          <w:tab w:val="clear" w:pos="158"/>
          <w:tab w:val="left" w:pos="180"/>
        </w:tabs>
      </w:pPr>
      <w:r>
        <w:t>W przypadku usługi Office for the web Użytkownicy Zewnętrzni zaproszeni przy użyciu funkcji Share-by-Mail do korzystania ze zbiorów witryn nie potrzebują LS na Użytkownika.</w:t>
      </w:r>
    </w:p>
    <w:p w14:paraId="67499673" w14:textId="77777777" w:rsidR="00B64C49" w:rsidRPr="000F6A0E" w:rsidRDefault="00E72DE3" w:rsidP="006F3394">
      <w:pPr>
        <w:pStyle w:val="ProductList-Body"/>
        <w:shd w:val="clear" w:color="auto" w:fill="A6A6A6" w:themeFill="background1" w:themeFillShade="A6"/>
        <w:spacing w:before="120" w:after="240"/>
        <w:jc w:val="right"/>
      </w:pPr>
      <w:hyperlink w:anchor="TableofContents" w:tooltip="Spis treści" w:history="1">
        <w:r w:rsidR="00B64C49">
          <w:rPr>
            <w:rStyle w:val="Hyperlink"/>
            <w:sz w:val="16"/>
            <w:szCs w:val="16"/>
          </w:rPr>
          <w:t>Spis treści</w:t>
        </w:r>
      </w:hyperlink>
      <w:r w:rsidR="00B64C49">
        <w:rPr>
          <w:rStyle w:val="Hyperlink"/>
          <w:sz w:val="16"/>
          <w:szCs w:val="16"/>
        </w:rPr>
        <w:t xml:space="preserve"> </w:t>
      </w:r>
      <w:r w:rsidR="00B64C49">
        <w:rPr>
          <w:sz w:val="16"/>
          <w:szCs w:val="16"/>
        </w:rPr>
        <w:t xml:space="preserve">/ </w:t>
      </w:r>
      <w:hyperlink w:anchor="GeneralTerms" w:tooltip="Postanowienia ogólne" w:history="1">
        <w:r w:rsidR="00B64C49">
          <w:rPr>
            <w:rStyle w:val="Hyperlink"/>
            <w:sz w:val="16"/>
            <w:szCs w:val="16"/>
          </w:rPr>
          <w:t>Postanowienia ogólne</w:t>
        </w:r>
      </w:hyperlink>
    </w:p>
    <w:p w14:paraId="43C3A612" w14:textId="1A3D3A49" w:rsidR="005B7124" w:rsidRPr="000F6A0E" w:rsidRDefault="005B7124" w:rsidP="006F3394">
      <w:pPr>
        <w:pStyle w:val="ProductList-Offering2Heading"/>
        <w:outlineLvl w:val="2"/>
      </w:pPr>
      <w:r>
        <w:tab/>
      </w:r>
      <w:bookmarkStart w:id="176" w:name="_Toc25687790"/>
      <w:r>
        <w:t>OneDrive dla Firm</w:t>
      </w:r>
      <w:bookmarkEnd w:id="176"/>
    </w:p>
    <w:p w14:paraId="0064B7AB" w14:textId="77777777" w:rsidR="006523C8" w:rsidRPr="000F6A0E" w:rsidRDefault="006523C8" w:rsidP="006F3394">
      <w:pPr>
        <w:pStyle w:val="ProductList-Body"/>
        <w:tabs>
          <w:tab w:val="clear" w:pos="158"/>
          <w:tab w:val="left" w:pos="180"/>
        </w:tabs>
      </w:pPr>
      <w:r>
        <w:rPr>
          <w:b/>
          <w:color w:val="00188F"/>
        </w:rPr>
        <w:t>Użytkownicy zewnętrzni</w:t>
      </w:r>
    </w:p>
    <w:p w14:paraId="4BC8E2E2" w14:textId="193DE7EC" w:rsidR="00F677F2" w:rsidRPr="000F6A0E" w:rsidRDefault="006523C8" w:rsidP="006F3394">
      <w:pPr>
        <w:pStyle w:val="ProductList-Body"/>
        <w:tabs>
          <w:tab w:val="clear" w:pos="158"/>
          <w:tab w:val="left" w:pos="180"/>
        </w:tabs>
      </w:pPr>
      <w:r>
        <w:t>W przypadku usługi OneDrive dla Firm użytkownicy zewnętrzni zaproszeni do udostępnianych w witrynie kolekcji przy użyciu funkcji Share-by-Mail nie potrzebują LS na Użytkownika.</w:t>
      </w:r>
    </w:p>
    <w:p w14:paraId="7D5A07D9" w14:textId="773ADA34" w:rsidR="003B0F0C" w:rsidRDefault="00E72DE3" w:rsidP="006F3394">
      <w:pPr>
        <w:pStyle w:val="ProductList-Body"/>
        <w:shd w:val="clear" w:color="auto" w:fill="A6A6A6" w:themeFill="background1" w:themeFillShade="A6"/>
        <w:spacing w:before="120" w:after="240"/>
        <w:jc w:val="right"/>
      </w:pPr>
      <w:hyperlink w:anchor="TableofContents" w:tooltip="Spis treści" w:history="1">
        <w:r w:rsidR="00B64C49">
          <w:rPr>
            <w:rStyle w:val="Hyperlink"/>
            <w:sz w:val="16"/>
            <w:szCs w:val="16"/>
          </w:rPr>
          <w:t>Spis treści</w:t>
        </w:r>
      </w:hyperlink>
      <w:r w:rsidR="00B64C49">
        <w:rPr>
          <w:rStyle w:val="Hyperlink"/>
          <w:sz w:val="16"/>
          <w:szCs w:val="16"/>
        </w:rPr>
        <w:t xml:space="preserve"> </w:t>
      </w:r>
      <w:r w:rsidR="00B64C49">
        <w:rPr>
          <w:sz w:val="16"/>
          <w:szCs w:val="16"/>
        </w:rPr>
        <w:t xml:space="preserve">/ </w:t>
      </w:r>
      <w:hyperlink w:anchor="GeneralTerms" w:tooltip="Postanowienia ogólne" w:history="1">
        <w:r w:rsidR="00B64C49">
          <w:rPr>
            <w:rStyle w:val="Hyperlink"/>
            <w:sz w:val="16"/>
            <w:szCs w:val="16"/>
          </w:rPr>
          <w:t>Postanowienia ogólne</w:t>
        </w:r>
      </w:hyperlink>
    </w:p>
    <w:p w14:paraId="3D1F5320" w14:textId="77777777" w:rsidR="00247DBF" w:rsidRDefault="00247DBF" w:rsidP="006F3394">
      <w:pPr>
        <w:pStyle w:val="ProductList-Offering2Heading"/>
        <w:outlineLvl w:val="2"/>
      </w:pPr>
      <w:r>
        <w:tab/>
      </w:r>
      <w:bookmarkStart w:id="177" w:name="_Toc6563833"/>
      <w:bookmarkStart w:id="178" w:name="_Toc21617054"/>
      <w:bookmarkStart w:id="179" w:name="_Toc25687791"/>
      <w:bookmarkStart w:id="180" w:name="ProjectOnline"/>
      <w:r>
        <w:t>Project</w:t>
      </w:r>
      <w:bookmarkEnd w:id="177"/>
      <w:bookmarkEnd w:id="178"/>
      <w:bookmarkEnd w:id="179"/>
    </w:p>
    <w:bookmarkEnd w:id="180"/>
    <w:p w14:paraId="75C4BD2D" w14:textId="77777777" w:rsidR="00247DBF" w:rsidRDefault="00247DBF" w:rsidP="006F3394">
      <w:pPr>
        <w:pStyle w:val="ProductList-Offering1"/>
        <w:sectPr w:rsidR="00247DBF" w:rsidSect="00E275D6">
          <w:footerReference w:type="default" r:id="rId63"/>
          <w:footerReference w:type="first" r:id="rId64"/>
          <w:type w:val="continuous"/>
          <w:pgSz w:w="12240" w:h="15840"/>
          <w:pgMar w:top="1440" w:right="720" w:bottom="1440" w:left="720" w:header="720" w:footer="720" w:gutter="0"/>
          <w:cols w:space="720"/>
          <w:titlePg/>
          <w:docGrid w:linePitch="360"/>
        </w:sectPr>
      </w:pPr>
    </w:p>
    <w:p w14:paraId="179A5D4A" w14:textId="77777777" w:rsidR="00247DBF" w:rsidRDefault="00247DBF" w:rsidP="006F3394">
      <w:pPr>
        <w:pStyle w:val="ProductList-Body"/>
        <w:rPr>
          <w:rFonts w:asciiTheme="majorHAnsi" w:hAnsiTheme="majorHAnsi"/>
          <w:sz w:val="16"/>
          <w:szCs w:val="16"/>
        </w:rPr>
      </w:pPr>
      <w:r>
        <w:rPr>
          <w:rFonts w:asciiTheme="majorHAnsi" w:hAnsiTheme="majorHAnsi"/>
          <w:sz w:val="16"/>
          <w:szCs w:val="16"/>
        </w:rPr>
        <w:t>Project Online Essentials</w:t>
      </w:r>
    </w:p>
    <w:p w14:paraId="17F98FC4" w14:textId="77777777" w:rsidR="00247DBF" w:rsidRDefault="00247DBF" w:rsidP="006F3394">
      <w:pPr>
        <w:pStyle w:val="ProductList-Body"/>
        <w:rPr>
          <w:rFonts w:asciiTheme="majorHAnsi" w:hAnsiTheme="majorHAnsi"/>
          <w:sz w:val="16"/>
          <w:szCs w:val="16"/>
        </w:rPr>
      </w:pPr>
      <w:r>
        <w:rPr>
          <w:rFonts w:asciiTheme="majorHAnsi" w:hAnsiTheme="majorHAnsi"/>
          <w:sz w:val="16"/>
          <w:szCs w:val="16"/>
        </w:rPr>
        <w:t>Project Plan 1</w:t>
      </w:r>
    </w:p>
    <w:p w14:paraId="5C0D084D" w14:textId="77777777" w:rsidR="00247DBF" w:rsidRDefault="00247DBF" w:rsidP="006F3394">
      <w:pPr>
        <w:pStyle w:val="ProductList-Body"/>
        <w:rPr>
          <w:rFonts w:asciiTheme="majorHAnsi" w:hAnsiTheme="majorHAnsi"/>
          <w:sz w:val="16"/>
          <w:szCs w:val="16"/>
        </w:rPr>
      </w:pPr>
      <w:r>
        <w:rPr>
          <w:rFonts w:asciiTheme="majorHAnsi" w:hAnsiTheme="majorHAnsi"/>
          <w:sz w:val="16"/>
          <w:szCs w:val="16"/>
        </w:rPr>
        <w:t>Project Plan 3</w:t>
      </w:r>
    </w:p>
    <w:p w14:paraId="7B04515A" w14:textId="77777777" w:rsidR="00247DBF" w:rsidRPr="00866323" w:rsidRDefault="00247DBF" w:rsidP="006F3394">
      <w:pPr>
        <w:pStyle w:val="ProductList-Body"/>
        <w:rPr>
          <w:rFonts w:asciiTheme="majorHAnsi" w:hAnsiTheme="majorHAnsi"/>
          <w:sz w:val="16"/>
          <w:szCs w:val="16"/>
        </w:rPr>
      </w:pPr>
      <w:r>
        <w:rPr>
          <w:rFonts w:asciiTheme="majorHAnsi" w:hAnsiTheme="majorHAnsi"/>
          <w:sz w:val="16"/>
          <w:szCs w:val="16"/>
        </w:rPr>
        <w:t>Project Plan 5</w:t>
      </w:r>
    </w:p>
    <w:p w14:paraId="6FB1F2A9" w14:textId="77777777" w:rsidR="00247DBF" w:rsidRDefault="00247DBF" w:rsidP="006F3394">
      <w:pPr>
        <w:pStyle w:val="ProductList-Offering2"/>
        <w:sectPr w:rsidR="00247DBF" w:rsidSect="005B7124">
          <w:type w:val="continuous"/>
          <w:pgSz w:w="12240" w:h="15840"/>
          <w:pgMar w:top="1440" w:right="720" w:bottom="1440" w:left="720" w:header="720" w:footer="720" w:gutter="0"/>
          <w:cols w:num="2" w:space="720"/>
          <w:titlePg/>
          <w:docGrid w:linePitch="360"/>
        </w:sectPr>
      </w:pPr>
    </w:p>
    <w:p w14:paraId="18B73F19" w14:textId="77777777" w:rsidR="00247DBF" w:rsidRPr="000A5E8A" w:rsidRDefault="00247DBF" w:rsidP="006F3394">
      <w:pPr>
        <w:pStyle w:val="ProductList-Body"/>
        <w:pBdr>
          <w:top w:val="single" w:sz="4" w:space="1" w:color="BFBFBF" w:themeColor="background1" w:themeShade="BF"/>
        </w:pBdr>
        <w:rPr>
          <w:b/>
          <w:color w:val="000000" w:themeColor="text1"/>
          <w:sz w:val="8"/>
          <w:szCs w:val="8"/>
        </w:rPr>
      </w:pPr>
    </w:p>
    <w:p w14:paraId="48FC65BE" w14:textId="77777777" w:rsidR="00247DBF" w:rsidRPr="005108F0" w:rsidRDefault="00247DBF" w:rsidP="006F3394">
      <w:pPr>
        <w:pStyle w:val="ProductList-Body"/>
        <w:rPr>
          <w:b/>
          <w:color w:val="00188F"/>
        </w:rPr>
      </w:pPr>
      <w:r>
        <w:rPr>
          <w:b/>
          <w:color w:val="00188F"/>
        </w:rPr>
        <w:t>Prawa do instalacji i używania aplikacji Project</w:t>
      </w:r>
    </w:p>
    <w:p w14:paraId="15D804B1" w14:textId="77777777" w:rsidR="00247DBF" w:rsidRDefault="00247DBF" w:rsidP="006F3394">
      <w:pPr>
        <w:pStyle w:val="ProductList-Body"/>
      </w:pPr>
      <w:r>
        <w:t>Każdy użytkownik, któremu Klient przydzieli LS na Użytkownika dla usługi Project Plan 3 lub Plan 5, musi mieć Konto Microsoft, aby używać oprogramowania udostępnionego w ramach subskrypcji. Następujący użytkownicy:</w:t>
      </w:r>
    </w:p>
    <w:p w14:paraId="1B38A589" w14:textId="77777777" w:rsidR="00247DBF" w:rsidRDefault="00247DBF" w:rsidP="006F3394">
      <w:pPr>
        <w:pStyle w:val="ProductList-Body"/>
        <w:numPr>
          <w:ilvl w:val="0"/>
          <w:numId w:val="16"/>
        </w:numPr>
      </w:pPr>
      <w:r>
        <w:t>mogą aktywować oprogramowanie przekazane z LS w maksymalnie pięciu równocześnie działających Środowiskach Systemów Operacyjnych w celu korzystania z nich lokalnie lub zdalnie;</w:t>
      </w:r>
    </w:p>
    <w:p w14:paraId="67334B30" w14:textId="77777777" w:rsidR="00247DBF" w:rsidRDefault="00247DBF" w:rsidP="006F3394">
      <w:pPr>
        <w:pStyle w:val="ProductList-Body"/>
        <w:numPr>
          <w:ilvl w:val="0"/>
          <w:numId w:val="16"/>
        </w:numPr>
      </w:pPr>
      <w:r>
        <w:t xml:space="preserve">mogą również dokonywać instalacji i używać oprogramowania, a także korzystać z aktywacji na współdzielonym komputerze, na współdzielonym urządzeniu, na Serwerze Sieciowym lub na serwerach udostępnionych na platformie Microsoft Azure lub przez Kwalifikowanego Partnera Hostingu Wielodostępnego. Lista uprawnionych partnerów hostingu wielodostępnego i dodatkowe wymagania dotyczące wdrożenia znajdują się na stronie </w:t>
      </w:r>
      <w:hyperlink r:id="rId65" w:history="1">
        <w:r>
          <w:rPr>
            <w:rStyle w:val="Hyperlink"/>
          </w:rPr>
          <w:t>www.office.com/sca</w:t>
        </w:r>
      </w:hyperlink>
      <w:r>
        <w:t>; oraz</w:t>
      </w:r>
    </w:p>
    <w:p w14:paraId="35D86926" w14:textId="77777777" w:rsidR="00247DBF" w:rsidRDefault="00247DBF" w:rsidP="006F3394">
      <w:pPr>
        <w:pStyle w:val="ProductList-Body"/>
        <w:numPr>
          <w:ilvl w:val="0"/>
          <w:numId w:val="16"/>
        </w:numPr>
      </w:pPr>
      <w:r>
        <w:t>musi łączyć każde urządzenie, na którym użytkownik zainstalował oprogramowanie, z Internetem co najmniej raz na 30 dni, gdyż w przeciwnym razie funkcje takiego oprogramowania mogą zostać ograniczone.</w:t>
      </w:r>
    </w:p>
    <w:p w14:paraId="4A46A22F" w14:textId="77777777" w:rsidR="00247DBF" w:rsidRDefault="00247DBF" w:rsidP="006F3394">
      <w:pPr>
        <w:pStyle w:val="ProductList-Body"/>
        <w:rPr>
          <w:rFonts w:asciiTheme="majorHAnsi" w:hAnsiTheme="majorHAnsi"/>
          <w:sz w:val="16"/>
          <w:szCs w:val="16"/>
        </w:rPr>
      </w:pPr>
    </w:p>
    <w:p w14:paraId="12C8B494" w14:textId="77777777" w:rsidR="00247DBF" w:rsidRPr="005108F0" w:rsidRDefault="00247DBF" w:rsidP="006F3394">
      <w:pPr>
        <w:pStyle w:val="ProductList-Body"/>
        <w:rPr>
          <w:b/>
          <w:color w:val="00188F"/>
        </w:rPr>
      </w:pPr>
      <w:r>
        <w:rPr>
          <w:b/>
          <w:color w:val="00188F"/>
        </w:rPr>
        <w:t>Używanie funkcji SharePoint Online</w:t>
      </w:r>
    </w:p>
    <w:p w14:paraId="2F5F8CA7" w14:textId="38C43A87" w:rsidR="003D7052" w:rsidRDefault="00247DBF" w:rsidP="006F3394">
      <w:pPr>
        <w:pStyle w:val="ProductList-Body"/>
      </w:pPr>
      <w:r>
        <w:t>Uprawnienia do używania funkcji SharePoint Online zapewniane w ramach LS na Użytkownika dla usługi Project Plan 3 lub Plan 5 są ograniczone do przechowywania i uzyskiwania dostępu do danych na potrzeby usług Project Online</w:t>
      </w:r>
      <w:r w:rsidR="003D7052">
        <w:t>.</w:t>
      </w:r>
    </w:p>
    <w:p w14:paraId="475530CA" w14:textId="77777777" w:rsidR="00B64C49" w:rsidRPr="000F6A0E" w:rsidRDefault="00E72DE3" w:rsidP="006F3394">
      <w:pPr>
        <w:pStyle w:val="ProductList-Body"/>
        <w:shd w:val="clear" w:color="auto" w:fill="A6A6A6" w:themeFill="background1" w:themeFillShade="A6"/>
        <w:spacing w:before="120" w:after="240"/>
        <w:jc w:val="right"/>
      </w:pPr>
      <w:hyperlink w:anchor="TableofContents" w:tooltip="Spis treści" w:history="1">
        <w:r w:rsidR="00B64C49">
          <w:rPr>
            <w:rStyle w:val="Hyperlink"/>
            <w:sz w:val="16"/>
            <w:szCs w:val="16"/>
          </w:rPr>
          <w:t>Spis treści</w:t>
        </w:r>
      </w:hyperlink>
      <w:r w:rsidR="00B64C49">
        <w:rPr>
          <w:rStyle w:val="Hyperlink"/>
          <w:sz w:val="16"/>
          <w:szCs w:val="16"/>
        </w:rPr>
        <w:t xml:space="preserve"> </w:t>
      </w:r>
      <w:r w:rsidR="00B64C49">
        <w:rPr>
          <w:sz w:val="16"/>
          <w:szCs w:val="16"/>
        </w:rPr>
        <w:t xml:space="preserve">/ </w:t>
      </w:r>
      <w:hyperlink w:anchor="GeneralTerms" w:tooltip="Postanowienia ogólne" w:history="1">
        <w:r w:rsidR="00B64C49">
          <w:rPr>
            <w:rStyle w:val="Hyperlink"/>
            <w:sz w:val="16"/>
            <w:szCs w:val="16"/>
          </w:rPr>
          <w:t>Postanowienia ogólne</w:t>
        </w:r>
      </w:hyperlink>
    </w:p>
    <w:p w14:paraId="3A76113B" w14:textId="16DD1F0C" w:rsidR="001A1BF4" w:rsidRPr="00471179" w:rsidRDefault="001A1BF4" w:rsidP="006F3394">
      <w:pPr>
        <w:pStyle w:val="ProductList-Offering2Heading"/>
        <w:outlineLvl w:val="2"/>
      </w:pPr>
      <w:r>
        <w:tab/>
      </w:r>
      <w:bookmarkStart w:id="181" w:name="_Toc524436952"/>
      <w:bookmarkStart w:id="182" w:name="_Toc523239324"/>
      <w:bookmarkStart w:id="183" w:name="_Toc25687792"/>
      <w:r w:rsidRPr="00471179">
        <w:t>SharePoint Online</w:t>
      </w:r>
      <w:bookmarkEnd w:id="181"/>
      <w:bookmarkEnd w:id="182"/>
      <w:bookmarkEnd w:id="183"/>
    </w:p>
    <w:p w14:paraId="5E7FCBC4" w14:textId="77777777" w:rsidR="001A1BF4" w:rsidRPr="00471179" w:rsidRDefault="001A1BF4" w:rsidP="006F3394">
      <w:pPr>
        <w:pStyle w:val="ProductList-Offering1"/>
        <w:ind w:left="0"/>
        <w:sectPr w:rsidR="001A1BF4" w:rsidRPr="00471179" w:rsidSect="00E275D6">
          <w:footerReference w:type="default" r:id="rId66"/>
          <w:footerReference w:type="first" r:id="rId67"/>
          <w:type w:val="continuous"/>
          <w:pgSz w:w="12240" w:h="15840"/>
          <w:pgMar w:top="1440" w:right="720" w:bottom="1440" w:left="720" w:header="720" w:footer="720" w:gutter="0"/>
          <w:cols w:space="720"/>
          <w:titlePg/>
          <w:docGrid w:linePitch="360"/>
        </w:sectPr>
      </w:pPr>
    </w:p>
    <w:p w14:paraId="67B8F50B" w14:textId="77777777" w:rsidR="001A1BF4" w:rsidRPr="001A1BF4" w:rsidRDefault="001A1BF4" w:rsidP="006F3394">
      <w:pPr>
        <w:pStyle w:val="ProductList-Body"/>
        <w:rPr>
          <w:rFonts w:asciiTheme="majorHAnsi" w:hAnsiTheme="majorHAnsi"/>
          <w:sz w:val="16"/>
          <w:szCs w:val="16"/>
          <w:lang w:val="en-US"/>
        </w:rPr>
      </w:pPr>
      <w:r w:rsidRPr="001A1BF4">
        <w:rPr>
          <w:rFonts w:asciiTheme="majorHAnsi" w:hAnsiTheme="majorHAnsi"/>
          <w:sz w:val="16"/>
          <w:szCs w:val="16"/>
          <w:lang w:val="en-US"/>
        </w:rPr>
        <w:t>SharePoint Online (Plan 1 i 2)</w:t>
      </w:r>
    </w:p>
    <w:p w14:paraId="3D9D94D7" w14:textId="77777777" w:rsidR="001A1BF4" w:rsidRPr="001A1BF4" w:rsidRDefault="001A1BF4" w:rsidP="006F3394">
      <w:pPr>
        <w:pStyle w:val="ProductList-Body"/>
        <w:rPr>
          <w:rFonts w:asciiTheme="majorHAnsi" w:hAnsiTheme="majorHAnsi"/>
          <w:sz w:val="16"/>
          <w:szCs w:val="16"/>
          <w:lang w:val="en-US"/>
        </w:rPr>
      </w:pPr>
      <w:r w:rsidRPr="001A1BF4">
        <w:rPr>
          <w:rFonts w:asciiTheme="majorHAnsi" w:hAnsiTheme="majorHAnsi"/>
          <w:sz w:val="16"/>
          <w:szCs w:val="16"/>
          <w:lang w:val="en-US"/>
        </w:rPr>
        <w:t>SharePoint Online K1</w:t>
      </w:r>
    </w:p>
    <w:p w14:paraId="6163E0E2" w14:textId="77777777" w:rsidR="001A1BF4" w:rsidRPr="00C2365E" w:rsidRDefault="001A1BF4" w:rsidP="006F3394">
      <w:pPr>
        <w:pStyle w:val="ProductList-Body"/>
        <w:rPr>
          <w:rFonts w:asciiTheme="majorHAnsi" w:hAnsiTheme="majorHAnsi"/>
          <w:sz w:val="16"/>
          <w:szCs w:val="16"/>
          <w:lang w:val="en-US"/>
        </w:rPr>
      </w:pPr>
      <w:r w:rsidRPr="00C2365E">
        <w:rPr>
          <w:rFonts w:asciiTheme="majorHAnsi" w:hAnsiTheme="majorHAnsi"/>
          <w:sz w:val="16"/>
          <w:szCs w:val="16"/>
          <w:lang w:val="en-US"/>
        </w:rPr>
        <w:t>Duet Enterprise Online dla oprogramowania Microsoft SharePoint i systemu SAP</w:t>
      </w:r>
    </w:p>
    <w:p w14:paraId="4FB723B4" w14:textId="77777777" w:rsidR="001A1BF4" w:rsidRPr="00C2365E" w:rsidRDefault="001A1BF4" w:rsidP="006F3394">
      <w:pPr>
        <w:pStyle w:val="ProductList-Offering2"/>
        <w:rPr>
          <w:lang w:val="en-US"/>
        </w:rPr>
        <w:sectPr w:rsidR="001A1BF4" w:rsidRPr="00C2365E" w:rsidSect="005B7124">
          <w:type w:val="continuous"/>
          <w:pgSz w:w="12240" w:h="15840"/>
          <w:pgMar w:top="1440" w:right="720" w:bottom="1440" w:left="720" w:header="720" w:footer="720" w:gutter="0"/>
          <w:cols w:num="2" w:space="720"/>
          <w:titlePg/>
          <w:docGrid w:linePitch="360"/>
        </w:sectPr>
      </w:pPr>
    </w:p>
    <w:p w14:paraId="59D1274C" w14:textId="77777777" w:rsidR="00581CDB" w:rsidRPr="00C2365E" w:rsidRDefault="00581CDB" w:rsidP="006F3394">
      <w:pPr>
        <w:pStyle w:val="ProductList-Body"/>
        <w:pBdr>
          <w:top w:val="single" w:sz="4" w:space="1" w:color="BFBFBF" w:themeColor="background1" w:themeShade="BF"/>
        </w:pBdr>
        <w:rPr>
          <w:sz w:val="8"/>
          <w:szCs w:val="12"/>
          <w:lang w:val="en-US"/>
        </w:rPr>
      </w:pPr>
    </w:p>
    <w:p w14:paraId="4A35A591" w14:textId="77777777" w:rsidR="00D7478E" w:rsidRPr="000F6A0E" w:rsidRDefault="00D7478E" w:rsidP="006F3394">
      <w:pPr>
        <w:pStyle w:val="ProductList-Body"/>
      </w:pPr>
      <w:r>
        <w:rPr>
          <w:b/>
          <w:color w:val="00188F"/>
        </w:rPr>
        <w:t>Funkcje podstawowe usług Office 365</w:t>
      </w:r>
    </w:p>
    <w:p w14:paraId="071D9734" w14:textId="0EFF1C34" w:rsidR="00D7478E" w:rsidRPr="000F6A0E" w:rsidRDefault="004B79A4" w:rsidP="006F3394">
      <w:pPr>
        <w:pStyle w:val="ProductList-Body"/>
      </w:pPr>
      <w:r>
        <w:t xml:space="preserve">SharePoint Online lub usługa będąca jej następcą będzie posiadać następujące </w:t>
      </w:r>
      <w:hyperlink w:anchor="CoreFeaturesforOffice365Services" w:tooltip="Funkcje Podstawowe" w:history="1">
        <w:r>
          <w:rPr>
            <w:rStyle w:val="Hyperlink"/>
          </w:rPr>
          <w:t>Funkcje Podstawowe</w:t>
        </w:r>
      </w:hyperlink>
      <w:r>
        <w:t>:</w:t>
      </w:r>
    </w:p>
    <w:p w14:paraId="696B933A" w14:textId="77777777" w:rsidR="00D7478E" w:rsidRPr="000F6A0E" w:rsidRDefault="00D7478E" w:rsidP="006F3394">
      <w:pPr>
        <w:pStyle w:val="ProductList-Body"/>
      </w:pPr>
    </w:p>
    <w:p w14:paraId="3C7AF6D9" w14:textId="77777777" w:rsidR="00ED50E6" w:rsidRPr="000F6A0E" w:rsidRDefault="001A19E0" w:rsidP="006F3394">
      <w:pPr>
        <w:pStyle w:val="ProductList-Body"/>
        <w:tabs>
          <w:tab w:val="clear" w:pos="158"/>
          <w:tab w:val="left" w:pos="180"/>
        </w:tabs>
        <w:ind w:left="180"/>
      </w:pPr>
      <w:r>
        <w:rPr>
          <w:b/>
          <w:color w:val="0072C6"/>
        </w:rPr>
        <w:t>Witryny sieci Web do współpracy.</w:t>
      </w:r>
    </w:p>
    <w:p w14:paraId="6BB5D188" w14:textId="545CAD29" w:rsidR="001A19E0" w:rsidRPr="000F6A0E" w:rsidRDefault="001A19E0" w:rsidP="006F3394">
      <w:pPr>
        <w:pStyle w:val="ProductList-Body"/>
        <w:tabs>
          <w:tab w:val="clear" w:pos="158"/>
          <w:tab w:val="left" w:pos="180"/>
        </w:tabs>
        <w:ind w:left="180"/>
      </w:pPr>
      <w:r>
        <w:t>Użytkownik końcowy będzie mieć możliwość utworzenia dostępnej przy użyciu przeglądarki internetowej witryny sieci Web, przez którą będzie on mógł wysyłać i udostępniać zawartość i zarządzać przydzielaniem innym użytkownikom uprawnień do dostępu do takiej witryny.</w:t>
      </w:r>
    </w:p>
    <w:p w14:paraId="435F4FFD" w14:textId="77777777" w:rsidR="00ED50E6" w:rsidRPr="000F6A0E" w:rsidRDefault="00ED50E6" w:rsidP="006F3394">
      <w:pPr>
        <w:pStyle w:val="ProductList-Body"/>
        <w:tabs>
          <w:tab w:val="clear" w:pos="158"/>
          <w:tab w:val="left" w:pos="180"/>
        </w:tabs>
        <w:ind w:left="180"/>
      </w:pPr>
    </w:p>
    <w:p w14:paraId="7F657CBD" w14:textId="77777777" w:rsidR="00ED50E6" w:rsidRPr="000F6A0E" w:rsidRDefault="001A19E0" w:rsidP="00E462D5">
      <w:pPr>
        <w:pStyle w:val="ProductList-Body"/>
        <w:keepNext/>
        <w:tabs>
          <w:tab w:val="clear" w:pos="158"/>
          <w:tab w:val="left" w:pos="180"/>
        </w:tabs>
        <w:ind w:left="187"/>
      </w:pPr>
      <w:r>
        <w:rPr>
          <w:b/>
          <w:color w:val="0072C6"/>
        </w:rPr>
        <w:lastRenderedPageBreak/>
        <w:t>Przechowywanie</w:t>
      </w:r>
    </w:p>
    <w:p w14:paraId="39343941" w14:textId="736F4EE6" w:rsidR="001A19E0" w:rsidRPr="000F6A0E" w:rsidRDefault="001A19E0" w:rsidP="006F3394">
      <w:pPr>
        <w:pStyle w:val="ProductList-Body"/>
        <w:tabs>
          <w:tab w:val="clear" w:pos="158"/>
          <w:tab w:val="left" w:pos="180"/>
        </w:tabs>
        <w:ind w:left="180"/>
      </w:pPr>
      <w:r>
        <w:t>Klient będzie mieć możliwość ustalania limitów przestrzeni dyskowej dla witryn tworzonych przez użytkowników końcowych.</w:t>
      </w:r>
    </w:p>
    <w:p w14:paraId="3A8C6F55" w14:textId="4152F687" w:rsidR="00ED50E6" w:rsidRPr="000F6A0E" w:rsidRDefault="00ED50E6" w:rsidP="006F3394">
      <w:pPr>
        <w:pStyle w:val="ProductList-Body"/>
      </w:pPr>
    </w:p>
    <w:p w14:paraId="5240EB9E" w14:textId="77777777" w:rsidR="00974EAE" w:rsidRPr="000F6A0E" w:rsidRDefault="001A19E0" w:rsidP="006F3394">
      <w:pPr>
        <w:pStyle w:val="ProductList-Body"/>
        <w:tabs>
          <w:tab w:val="clear" w:pos="158"/>
          <w:tab w:val="left" w:pos="180"/>
        </w:tabs>
      </w:pPr>
      <w:r>
        <w:rPr>
          <w:b/>
          <w:color w:val="00188F"/>
        </w:rPr>
        <w:t>Użytkownicy zewnętrzni</w:t>
      </w:r>
    </w:p>
    <w:p w14:paraId="02135ED3" w14:textId="5364402F" w:rsidR="001A19E0" w:rsidRPr="000F6A0E" w:rsidRDefault="001A19E0" w:rsidP="006F3394">
      <w:pPr>
        <w:pStyle w:val="ProductList-Body"/>
        <w:tabs>
          <w:tab w:val="clear" w:pos="158"/>
          <w:tab w:val="left" w:pos="180"/>
        </w:tabs>
      </w:pPr>
      <w:r>
        <w:t xml:space="preserve">W przypadku usługi SharePoint Online </w:t>
      </w:r>
      <w:r w:rsidR="00C97FC1">
        <w:t>K</w:t>
      </w:r>
      <w:r>
        <w:t xml:space="preserve">1, Plan 1 i Plan 2 Użytkownicy zewnętrzni zaproszeni do udostępnianych w witrynie kolekcji przy użyciu funkcji Share-by-Mail nie potrzebują LS na Użytkownika. </w:t>
      </w:r>
    </w:p>
    <w:p w14:paraId="20BB4A60" w14:textId="77777777" w:rsidR="00974EAE" w:rsidRPr="000F6A0E" w:rsidRDefault="00974EAE" w:rsidP="006F3394">
      <w:pPr>
        <w:pStyle w:val="ProductList-Body"/>
        <w:tabs>
          <w:tab w:val="clear" w:pos="158"/>
          <w:tab w:val="left" w:pos="180"/>
        </w:tabs>
      </w:pPr>
    </w:p>
    <w:p w14:paraId="61A15A1D" w14:textId="6242E069" w:rsidR="00974EAE" w:rsidRPr="000F6A0E" w:rsidRDefault="001A19E0" w:rsidP="006F3394">
      <w:pPr>
        <w:pStyle w:val="ProductList-Body"/>
        <w:tabs>
          <w:tab w:val="clear" w:pos="158"/>
          <w:tab w:val="left" w:pos="180"/>
        </w:tabs>
      </w:pPr>
      <w:r>
        <w:rPr>
          <w:b/>
          <w:color w:val="00188F"/>
        </w:rPr>
        <w:t>LS na dodatki Storage</w:t>
      </w:r>
    </w:p>
    <w:p w14:paraId="734FFA4B" w14:textId="3A029DAC" w:rsidR="001A19E0" w:rsidRPr="000F6A0E" w:rsidRDefault="001A19E0" w:rsidP="006F3394">
      <w:pPr>
        <w:pStyle w:val="ProductList-Body"/>
        <w:tabs>
          <w:tab w:val="clear" w:pos="158"/>
          <w:tab w:val="left" w:pos="180"/>
        </w:tabs>
      </w:pPr>
      <w:r>
        <w:t>Każdy gigabajt pamięci masowej powyżej ilości pamięci masowej dostarczonej wraz z LS na Użytkownika dotyczącą Planu 1 i 2 usługi SharePoint Online wymaga usługi Office 365 Extra File Storage.</w:t>
      </w:r>
    </w:p>
    <w:bookmarkStart w:id="184" w:name="OtherOnlineServices"/>
    <w:p w14:paraId="2A3D84E2" w14:textId="77777777" w:rsidR="00B64C49" w:rsidRPr="000F6A0E" w:rsidRDefault="00B64C49" w:rsidP="006F3394">
      <w:pPr>
        <w:pStyle w:val="ProductList-Body"/>
        <w:shd w:val="clear" w:color="auto" w:fill="A6A6A6" w:themeFill="background1" w:themeFillShade="A6"/>
        <w:spacing w:before="120" w:after="240"/>
        <w:jc w:val="right"/>
      </w:pPr>
      <w:r>
        <w:fldChar w:fldCharType="begin"/>
      </w:r>
      <w:r>
        <w:instrText>HYPERLINK  \l "TableofContents" \o "Spis treści"</w:instrText>
      </w:r>
      <w:r>
        <w:fldChar w:fldCharType="separate"/>
      </w:r>
      <w:r>
        <w:rPr>
          <w:rStyle w:val="Hyperlink"/>
          <w:sz w:val="16"/>
          <w:szCs w:val="16"/>
        </w:rPr>
        <w:t>Spis treści</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Postanowienia ogólne" w:history="1">
        <w:r>
          <w:rPr>
            <w:rStyle w:val="Hyperlink"/>
            <w:sz w:val="16"/>
            <w:szCs w:val="16"/>
          </w:rPr>
          <w:t>Postanowienia ogólne</w:t>
        </w:r>
      </w:hyperlink>
    </w:p>
    <w:p w14:paraId="3F2AA067" w14:textId="77777777" w:rsidR="00BF3CB3" w:rsidRDefault="00F54F2C" w:rsidP="006F3394">
      <w:pPr>
        <w:pStyle w:val="ProductList-Offering2Heading"/>
        <w:outlineLvl w:val="2"/>
      </w:pPr>
      <w:r>
        <w:tab/>
      </w:r>
      <w:bookmarkStart w:id="185" w:name="Stream"/>
      <w:bookmarkStart w:id="186" w:name="_Toc528174085"/>
      <w:bookmarkStart w:id="187" w:name="_Toc8395047"/>
      <w:bookmarkStart w:id="188" w:name="_Toc6563835"/>
      <w:bookmarkStart w:id="189" w:name="_Toc8749048"/>
      <w:bookmarkStart w:id="190" w:name="_Toc25687793"/>
      <w:r w:rsidR="00BF3CB3">
        <w:t>Microsoft Stream</w:t>
      </w:r>
      <w:bookmarkEnd w:id="185"/>
      <w:bookmarkEnd w:id="186"/>
      <w:bookmarkEnd w:id="187"/>
      <w:bookmarkEnd w:id="188"/>
      <w:bookmarkEnd w:id="189"/>
      <w:bookmarkEnd w:id="190"/>
    </w:p>
    <w:p w14:paraId="61587552" w14:textId="77777777" w:rsidR="00BF3CB3" w:rsidRDefault="00BF3CB3" w:rsidP="006F3394">
      <w:pPr>
        <w:pStyle w:val="ProductList-Body"/>
        <w:tabs>
          <w:tab w:val="clear" w:pos="158"/>
          <w:tab w:val="left" w:pos="360"/>
        </w:tabs>
        <w:rPr>
          <w:b/>
          <w:color w:val="00188F"/>
        </w:rPr>
      </w:pPr>
      <w:r>
        <w:rPr>
          <w:b/>
          <w:color w:val="00188F"/>
        </w:rPr>
        <w:t>Uwagi</w:t>
      </w:r>
    </w:p>
    <w:p w14:paraId="1999A5D4" w14:textId="77777777" w:rsidR="00BF3CB3" w:rsidRDefault="00BF3CB3" w:rsidP="006F3394">
      <w:pPr>
        <w:pStyle w:val="ProductList-Body"/>
      </w:pPr>
      <w:r>
        <w:t xml:space="preserve">Zastosowanie mają informacje o standardach </w:t>
      </w:r>
      <w:r>
        <w:rPr>
          <w:color w:val="000000" w:themeColor="text1"/>
        </w:rPr>
        <w:t xml:space="preserve">H.264/AVC Visual, VC-1 Video, MPEG-4 Part 2 Visual oraz MPEG-2 Video </w:t>
      </w:r>
      <w:hyperlink w:anchor="Attachment1" w:tooltip="Załącznik 1" w:history="1">
        <w:r>
          <w:rPr>
            <w:rStyle w:val="Hyperlink"/>
          </w:rPr>
          <w:t>Załączniku 1</w:t>
        </w:r>
      </w:hyperlink>
      <w:r>
        <w:t>.</w:t>
      </w:r>
    </w:p>
    <w:p w14:paraId="367B8418" w14:textId="77777777" w:rsidR="00BF3CB3" w:rsidRDefault="00BF3CB3" w:rsidP="006F3394">
      <w:pPr>
        <w:pStyle w:val="ProductList-Body"/>
      </w:pPr>
    </w:p>
    <w:p w14:paraId="3B874A89" w14:textId="77777777" w:rsidR="00BF3CB3" w:rsidRDefault="00BF3CB3" w:rsidP="006F3394">
      <w:pPr>
        <w:pStyle w:val="ProductList-Body"/>
        <w:tabs>
          <w:tab w:val="clear" w:pos="158"/>
          <w:tab w:val="left" w:pos="360"/>
        </w:tabs>
        <w:rPr>
          <w:b/>
          <w:color w:val="00188F"/>
        </w:rPr>
      </w:pPr>
      <w:r>
        <w:rPr>
          <w:b/>
          <w:color w:val="00188F"/>
        </w:rPr>
        <w:t>Wydarzenia na żywo w usłudze Stream</w:t>
      </w:r>
    </w:p>
    <w:p w14:paraId="50433DFD" w14:textId="77777777" w:rsidR="00BF3CB3" w:rsidRDefault="00BF3CB3" w:rsidP="006F3394">
      <w:pPr>
        <w:pStyle w:val="ProductList-Body"/>
      </w:pPr>
      <w:r>
        <w:t>Wydarzenia na żywo w usłudze Stream podlegają następującym postanowieniom:</w:t>
      </w:r>
    </w:p>
    <w:p w14:paraId="3EADF30B" w14:textId="77777777" w:rsidR="00BF3CB3" w:rsidRDefault="00BF3CB3" w:rsidP="006F3394">
      <w:pPr>
        <w:pStyle w:val="ProductList-Bullet"/>
        <w:numPr>
          <w:ilvl w:val="0"/>
          <w:numId w:val="68"/>
        </w:numPr>
      </w:pPr>
      <w:r>
        <w:t>Wydarzenia na żywo w usłudze Stream nie mogą trwać dłużej niż cztery (4) godziny;</w:t>
      </w:r>
    </w:p>
    <w:p w14:paraId="3251C88F" w14:textId="77777777" w:rsidR="00BF3CB3" w:rsidRDefault="00BF3CB3" w:rsidP="006F3394">
      <w:pPr>
        <w:pStyle w:val="ProductList-Bullet"/>
        <w:numPr>
          <w:ilvl w:val="0"/>
          <w:numId w:val="68"/>
        </w:numPr>
      </w:pPr>
      <w:r>
        <w:t>Liczba uczestników wydarzeń na żywo w usłudze Stream nie może przekraczać 10 tys.; oraz</w:t>
      </w:r>
    </w:p>
    <w:p w14:paraId="38772F80" w14:textId="425E3C7F" w:rsidR="00F54F2C" w:rsidRDefault="00BF3CB3" w:rsidP="006F3394">
      <w:pPr>
        <w:pStyle w:val="ProductList-Bullet"/>
        <w:numPr>
          <w:ilvl w:val="0"/>
          <w:numId w:val="68"/>
        </w:numPr>
      </w:pPr>
      <w:r>
        <w:t>Liczba wydarzeń na żywo w usłudze Stream jest w dowolnym momencie ograniczona do piętnastu (15) na klienta.</w:t>
      </w:r>
    </w:p>
    <w:p w14:paraId="151FA13B" w14:textId="77777777" w:rsidR="00B64C49" w:rsidRPr="000F6A0E" w:rsidRDefault="00E72DE3" w:rsidP="006F3394">
      <w:pPr>
        <w:pStyle w:val="ProductList-Body"/>
        <w:shd w:val="clear" w:color="auto" w:fill="A6A6A6" w:themeFill="background1" w:themeFillShade="A6"/>
        <w:spacing w:before="120" w:after="240"/>
        <w:jc w:val="right"/>
      </w:pPr>
      <w:hyperlink w:anchor="TableofContents" w:tooltip="Spis treści" w:history="1">
        <w:r w:rsidR="00B64C49">
          <w:rPr>
            <w:rStyle w:val="Hyperlink"/>
            <w:sz w:val="16"/>
            <w:szCs w:val="16"/>
          </w:rPr>
          <w:t>Spis treści</w:t>
        </w:r>
      </w:hyperlink>
      <w:r w:rsidR="00B64C49">
        <w:rPr>
          <w:rStyle w:val="Hyperlink"/>
          <w:sz w:val="16"/>
          <w:szCs w:val="16"/>
        </w:rPr>
        <w:t xml:space="preserve"> </w:t>
      </w:r>
      <w:r w:rsidR="00B64C49">
        <w:rPr>
          <w:sz w:val="16"/>
          <w:szCs w:val="16"/>
        </w:rPr>
        <w:t xml:space="preserve">/ </w:t>
      </w:r>
      <w:hyperlink w:anchor="GeneralTerms" w:tooltip="Postanowienia ogólne" w:history="1">
        <w:r w:rsidR="00B64C49">
          <w:rPr>
            <w:rStyle w:val="Hyperlink"/>
            <w:sz w:val="16"/>
            <w:szCs w:val="16"/>
          </w:rPr>
          <w:t>Postanowienia ogólne</w:t>
        </w:r>
      </w:hyperlink>
    </w:p>
    <w:p w14:paraId="12EF9505" w14:textId="7086F0BF" w:rsidR="008E1EAF" w:rsidRPr="000F6A0E" w:rsidRDefault="004B3528" w:rsidP="006F3394">
      <w:pPr>
        <w:pStyle w:val="ProductList-OfferingGroupHeading"/>
        <w:outlineLvl w:val="1"/>
      </w:pPr>
      <w:bookmarkStart w:id="191" w:name="_Toc25687794"/>
      <w:r>
        <w:t>Inne Usługi Online</w:t>
      </w:r>
      <w:bookmarkEnd w:id="184"/>
      <w:bookmarkEnd w:id="191"/>
    </w:p>
    <w:p w14:paraId="63153F18" w14:textId="77777777" w:rsidR="007253C7" w:rsidRPr="007253C7" w:rsidRDefault="007253C7" w:rsidP="006F3394">
      <w:pPr>
        <w:pStyle w:val="ProductList-Offering2Heading"/>
        <w:outlineLvl w:val="2"/>
        <w:rPr>
          <w:lang w:val="sv-SE"/>
        </w:rPr>
      </w:pPr>
      <w:bookmarkStart w:id="192" w:name="MicrosoftLearning"/>
      <w:r>
        <w:tab/>
      </w:r>
      <w:bookmarkStart w:id="193" w:name="_Toc3111583"/>
      <w:bookmarkStart w:id="194" w:name="_Toc794198"/>
      <w:bookmarkStart w:id="195" w:name="_Toc25687795"/>
      <w:bookmarkStart w:id="196" w:name="BingMaps"/>
      <w:r w:rsidRPr="007253C7">
        <w:rPr>
          <w:lang w:val="sv-SE"/>
        </w:rPr>
        <w:t>Usługa Bing Maps Mobile Asset Management Platform</w:t>
      </w:r>
      <w:bookmarkEnd w:id="193"/>
      <w:bookmarkEnd w:id="194"/>
      <w:bookmarkEnd w:id="195"/>
    </w:p>
    <w:bookmarkEnd w:id="196"/>
    <w:p w14:paraId="41226871" w14:textId="77777777" w:rsidR="007253C7" w:rsidRPr="007253C7" w:rsidRDefault="007253C7" w:rsidP="006F3394">
      <w:pPr>
        <w:pStyle w:val="ProductList-Body"/>
        <w:rPr>
          <w:lang w:val="sv-SE"/>
        </w:rPr>
      </w:pPr>
      <w:r w:rsidRPr="007253C7">
        <w:rPr>
          <w:b/>
          <w:color w:val="00188F"/>
          <w:lang w:val="sv-SE"/>
        </w:rPr>
        <w:t>LS na Usługę</w:t>
      </w:r>
    </w:p>
    <w:p w14:paraId="600D8008" w14:textId="77777777" w:rsidR="007253C7" w:rsidRPr="00931AE7" w:rsidRDefault="007253C7" w:rsidP="006F3394">
      <w:pPr>
        <w:pStyle w:val="ProductList-Body"/>
      </w:pPr>
      <w:r>
        <w:t xml:space="preserve">Dostęp do usług za pośrednictwem platformy Bing Maps Mobile Asset Management Platform wymaga posiadania LS na Usługę. LS na Usługę musi zostać zakupiona z co najmniej jedną z następujących uprawniających LS na dodatki dla każdego zasobu: </w:t>
      </w:r>
    </w:p>
    <w:p w14:paraId="00F5899A" w14:textId="77777777" w:rsidR="007253C7" w:rsidRPr="00931AE7" w:rsidRDefault="007253C7" w:rsidP="006F3394">
      <w:pPr>
        <w:pStyle w:val="ProductList-Body"/>
        <w:numPr>
          <w:ilvl w:val="0"/>
          <w:numId w:val="17"/>
        </w:numPr>
        <w:spacing w:before="40"/>
      </w:pPr>
      <w:r>
        <w:t>LS na dodatek Mobile Asset Management dla Ameryki Północnej (z routingiem lub bez routingu),</w:t>
      </w:r>
    </w:p>
    <w:p w14:paraId="66AC927D" w14:textId="77777777" w:rsidR="007253C7" w:rsidRPr="00931AE7" w:rsidRDefault="007253C7" w:rsidP="006F3394">
      <w:pPr>
        <w:pStyle w:val="ProductList-Body"/>
        <w:numPr>
          <w:ilvl w:val="0"/>
          <w:numId w:val="17"/>
        </w:numPr>
        <w:spacing w:before="40"/>
      </w:pPr>
      <w:r>
        <w:t>LS na dodatek Mobile Asset Management dla Europy (z routingiem lub bez routingu) lub</w:t>
      </w:r>
    </w:p>
    <w:p w14:paraId="057CB270" w14:textId="77777777" w:rsidR="007253C7" w:rsidRPr="00931AE7" w:rsidRDefault="007253C7" w:rsidP="006F3394">
      <w:pPr>
        <w:pStyle w:val="ProductList-Body"/>
        <w:numPr>
          <w:ilvl w:val="0"/>
          <w:numId w:val="17"/>
        </w:numPr>
        <w:spacing w:before="40"/>
      </w:pPr>
      <w:r>
        <w:t>LS na dodatek Mobile Asset Management dla reszty świata (z routingiem lub bez routingu).</w:t>
      </w:r>
    </w:p>
    <w:p w14:paraId="1BD61648" w14:textId="77777777" w:rsidR="007253C7" w:rsidRPr="00931AE7" w:rsidRDefault="007253C7" w:rsidP="006F3394">
      <w:pPr>
        <w:pStyle w:val="ProductList-Body"/>
      </w:pPr>
    </w:p>
    <w:p w14:paraId="7F218658" w14:textId="77777777" w:rsidR="007253C7" w:rsidRPr="00931AE7" w:rsidRDefault="007253C7" w:rsidP="006F3394">
      <w:pPr>
        <w:pStyle w:val="ProductList-Body"/>
      </w:pPr>
      <w:r>
        <w:rPr>
          <w:b/>
          <w:color w:val="00188F"/>
        </w:rPr>
        <w:t>Interfejsy API usługi Bing Maps</w:t>
      </w:r>
    </w:p>
    <w:p w14:paraId="442BD508" w14:textId="77777777" w:rsidR="007253C7" w:rsidRPr="00931AE7" w:rsidRDefault="007253C7" w:rsidP="006F3394">
      <w:pPr>
        <w:pStyle w:val="ProductList-Body"/>
      </w:pPr>
      <w:r>
        <w:t xml:space="preserve">Klient posiadający licencję na używanie interfejsów API usługi Bing Maps na platformie Bing Maps Mobile Asset Management Platform zgodnie z Warunkami używania interfejsów API platformy Microsoft Bing Maps oraz Dokumentacją usługi Bing Maps, w tym ze wszelkimi dokumentami zastępującymi powyższe, zamieszczonymi pod adresami </w:t>
      </w:r>
      <w:hyperlink r:id="rId68" w:history="1">
        <w:r>
          <w:rPr>
            <w:rStyle w:val="Hyperlink"/>
          </w:rPr>
          <w:t>https://aka.ms/bingmapsplatformapistou</w:t>
        </w:r>
      </w:hyperlink>
      <w:r>
        <w:t xml:space="preserve"> i </w:t>
      </w:r>
      <w:hyperlink r:id="rId69" w:history="1">
        <w:r>
          <w:rPr>
            <w:rStyle w:val="Hyperlink"/>
          </w:rPr>
          <w:t>https://aka.ms/bingmapsplatformsdks/</w:t>
        </w:r>
      </w:hyperlink>
      <w:r>
        <w:t>.</w:t>
      </w:r>
    </w:p>
    <w:p w14:paraId="60985F82" w14:textId="77777777" w:rsidR="007253C7" w:rsidRPr="00931AE7" w:rsidRDefault="007253C7" w:rsidP="006F3394">
      <w:pPr>
        <w:pStyle w:val="ProductList-Body"/>
      </w:pPr>
    </w:p>
    <w:p w14:paraId="5094E2A1" w14:textId="77777777" w:rsidR="007253C7" w:rsidRPr="00931AE7" w:rsidRDefault="007253C7" w:rsidP="006F3394">
      <w:pPr>
        <w:pStyle w:val="ProductList-Body"/>
      </w:pPr>
      <w:r>
        <w:rPr>
          <w:b/>
          <w:color w:val="00188F"/>
        </w:rPr>
        <w:t>Ochrona prywatności w usłudze Bing Maps</w:t>
      </w:r>
    </w:p>
    <w:p w14:paraId="7AC7239C" w14:textId="77777777" w:rsidR="007253C7" w:rsidRPr="00931AE7" w:rsidRDefault="007253C7" w:rsidP="006F3394">
      <w:pPr>
        <w:pStyle w:val="ProductList-Body"/>
      </w:pPr>
      <w:r>
        <w:t xml:space="preserve">Oświadczenie o ochronie prywatności Microsoft (dostępne pod adresem: </w:t>
      </w:r>
      <w:hyperlink r:id="rId70" w:history="1">
        <w:r>
          <w:rPr>
            <w:rStyle w:val="Hyperlink"/>
          </w:rPr>
          <w:t>https://go.microsoft.com/fwlink/?LinkId=521839</w:t>
        </w:r>
      </w:hyperlink>
      <w:r>
        <w:rPr>
          <w:rStyle w:val="Hyperlink"/>
        </w:rPr>
        <w:t>)</w:t>
      </w:r>
      <w:r>
        <w:t xml:space="preserve"> i postanowienia dotyczące prywatności zawarte w Warunkach używania interfejsów API platformy Microsoft Bing Maps mają zastosowanie do używania przez Klienta platformy Bing Maps Mobile Asset Management Platform.</w:t>
      </w:r>
    </w:p>
    <w:p w14:paraId="44AE11CE" w14:textId="77777777" w:rsidR="007253C7" w:rsidRPr="00931AE7" w:rsidRDefault="00E72DE3" w:rsidP="006F3394">
      <w:pPr>
        <w:pStyle w:val="ProductList-Body"/>
        <w:shd w:val="clear" w:color="auto" w:fill="A6A6A6" w:themeFill="background1" w:themeFillShade="A6"/>
        <w:spacing w:before="120" w:after="240"/>
        <w:jc w:val="right"/>
      </w:pPr>
      <w:hyperlink w:anchor="TableofContents" w:tooltip="Spis treści" w:history="1">
        <w:r w:rsidR="007253C7">
          <w:rPr>
            <w:rStyle w:val="Hyperlink"/>
            <w:sz w:val="16"/>
            <w:szCs w:val="16"/>
          </w:rPr>
          <w:t>Spis treści</w:t>
        </w:r>
      </w:hyperlink>
      <w:r w:rsidR="007253C7">
        <w:rPr>
          <w:sz w:val="16"/>
          <w:szCs w:val="16"/>
        </w:rPr>
        <w:t xml:space="preserve"> / </w:t>
      </w:r>
      <w:hyperlink w:anchor="GeneralTerms" w:tooltip="Postanowienia ogólne" w:history="1">
        <w:r w:rsidR="007253C7">
          <w:rPr>
            <w:rStyle w:val="Hyperlink"/>
            <w:sz w:val="16"/>
            <w:szCs w:val="16"/>
          </w:rPr>
          <w:t>Postanowienia ogólne</w:t>
        </w:r>
      </w:hyperlink>
    </w:p>
    <w:p w14:paraId="64EDE8AC" w14:textId="6ED6E810" w:rsidR="007253C7" w:rsidRPr="00931AE7" w:rsidRDefault="007253C7" w:rsidP="006F3394">
      <w:pPr>
        <w:pStyle w:val="ProductList-Offering2Heading"/>
        <w:outlineLvl w:val="2"/>
      </w:pPr>
      <w:r>
        <w:tab/>
      </w:r>
      <w:bookmarkStart w:id="197" w:name="BingMapsTransactionsandUsers"/>
      <w:bookmarkStart w:id="198" w:name="_Toc3111584"/>
      <w:bookmarkStart w:id="199" w:name="_Toc25687796"/>
      <w:r>
        <w:t>Usługa Bing Maps Transactions and Users</w:t>
      </w:r>
      <w:bookmarkEnd w:id="197"/>
      <w:bookmarkEnd w:id="198"/>
      <w:bookmarkEnd w:id="199"/>
    </w:p>
    <w:p w14:paraId="1603EA59" w14:textId="77777777" w:rsidR="007253C7" w:rsidRPr="00A8327A" w:rsidRDefault="007253C7" w:rsidP="006F3394">
      <w:pPr>
        <w:pStyle w:val="ProductList-Body"/>
        <w:rPr>
          <w:rFonts w:asciiTheme="majorHAnsi" w:hAnsiTheme="majorHAnsi"/>
          <w:sz w:val="16"/>
          <w:szCs w:val="16"/>
        </w:rPr>
        <w:sectPr w:rsidR="007253C7" w:rsidRPr="00A8327A" w:rsidSect="00A640E4">
          <w:footerReference w:type="default" r:id="rId71"/>
          <w:footerReference w:type="first" r:id="rId72"/>
          <w:type w:val="continuous"/>
          <w:pgSz w:w="12240" w:h="15840"/>
          <w:pgMar w:top="1440" w:right="720" w:bottom="1440" w:left="720" w:header="720" w:footer="720" w:gutter="0"/>
          <w:cols w:space="720"/>
          <w:titlePg/>
          <w:docGrid w:linePitch="360"/>
        </w:sectPr>
      </w:pPr>
    </w:p>
    <w:p w14:paraId="2F422655" w14:textId="77777777" w:rsidR="007253C7" w:rsidRPr="00931AE7" w:rsidRDefault="007253C7" w:rsidP="006F3394">
      <w:pPr>
        <w:pStyle w:val="ProductList-Body"/>
      </w:pPr>
      <w:r>
        <w:rPr>
          <w:rFonts w:asciiTheme="majorHAnsi" w:hAnsiTheme="majorHAnsi"/>
          <w:sz w:val="16"/>
          <w:szCs w:val="16"/>
        </w:rPr>
        <w:t>Bing Maps Transactions</w:t>
      </w:r>
    </w:p>
    <w:p w14:paraId="17C56818" w14:textId="77777777" w:rsidR="007253C7" w:rsidRPr="00931AE7" w:rsidRDefault="007253C7" w:rsidP="006F3394">
      <w:pPr>
        <w:pStyle w:val="ProductList-Body"/>
      </w:pPr>
      <w:r>
        <w:rPr>
          <w:rFonts w:asciiTheme="majorHAnsi" w:hAnsiTheme="majorHAnsi"/>
          <w:sz w:val="16"/>
          <w:szCs w:val="16"/>
        </w:rPr>
        <w:t>Znany Użytkownik usługi Bing Maps</w:t>
      </w:r>
    </w:p>
    <w:p w14:paraId="0B3712B3" w14:textId="77777777" w:rsidR="007253C7" w:rsidRPr="00931AE7" w:rsidRDefault="007253C7" w:rsidP="006F3394">
      <w:pPr>
        <w:pStyle w:val="ProductList-Body"/>
      </w:pPr>
      <w:r>
        <w:rPr>
          <w:rFonts w:asciiTheme="majorHAnsi" w:hAnsiTheme="majorHAnsi"/>
          <w:sz w:val="16"/>
          <w:szCs w:val="16"/>
        </w:rPr>
        <w:t>Znany Użytkownik usługi Bing Maps Light</w:t>
      </w:r>
    </w:p>
    <w:p w14:paraId="5AD5166C" w14:textId="77777777" w:rsidR="007253C7" w:rsidRDefault="007253C7" w:rsidP="006F3394">
      <w:pPr>
        <w:pStyle w:val="ProductList-Body"/>
        <w:rPr>
          <w:rFonts w:asciiTheme="majorHAnsi" w:hAnsiTheme="majorHAnsi"/>
          <w:sz w:val="16"/>
          <w:szCs w:val="16"/>
        </w:rPr>
        <w:sectPr w:rsidR="007253C7" w:rsidSect="00B5721D">
          <w:footerReference w:type="default" r:id="rId73"/>
          <w:footerReference w:type="first" r:id="rId74"/>
          <w:type w:val="continuous"/>
          <w:pgSz w:w="12240" w:h="15840"/>
          <w:pgMar w:top="1440" w:right="720" w:bottom="1440" w:left="720" w:header="720" w:footer="720" w:gutter="0"/>
          <w:cols w:num="2" w:space="720"/>
          <w:titlePg/>
          <w:docGrid w:linePitch="360"/>
        </w:sectPr>
      </w:pPr>
    </w:p>
    <w:p w14:paraId="3BCA0C52" w14:textId="77777777" w:rsidR="007253C7" w:rsidRPr="00931AE7" w:rsidRDefault="007253C7" w:rsidP="006F3394">
      <w:pPr>
        <w:pStyle w:val="ProductList-Body"/>
        <w:pBdr>
          <w:top w:val="single" w:sz="4" w:space="1" w:color="BFBFBF" w:themeColor="background1" w:themeShade="BF"/>
        </w:pBdr>
      </w:pPr>
    </w:p>
    <w:p w14:paraId="51476C85" w14:textId="77777777" w:rsidR="007253C7" w:rsidRPr="00931AE7" w:rsidRDefault="007253C7" w:rsidP="006F3394">
      <w:pPr>
        <w:pStyle w:val="ProductList-Body"/>
      </w:pPr>
      <w:r>
        <w:rPr>
          <w:b/>
          <w:color w:val="00188F"/>
        </w:rPr>
        <w:t>Użytkownicy uwierzytelnieni</w:t>
      </w:r>
    </w:p>
    <w:p w14:paraId="3C1B1624" w14:textId="77777777" w:rsidR="007253C7" w:rsidRPr="00931AE7" w:rsidRDefault="007253C7" w:rsidP="006F3394">
      <w:pPr>
        <w:pStyle w:val="ProductList-Body"/>
      </w:pPr>
      <w:r>
        <w:t>Użytkownicy uwierzytelnieni za pomocą programów Klienta uzyskujących dostęp do usługi za pośrednictwem Interfejsów API usługi Bing Maps muszą posiadać LS.</w:t>
      </w:r>
    </w:p>
    <w:p w14:paraId="762D2529" w14:textId="77777777" w:rsidR="007253C7" w:rsidRPr="00931AE7" w:rsidRDefault="007253C7" w:rsidP="006F3394">
      <w:pPr>
        <w:pStyle w:val="ProductList-Body"/>
      </w:pPr>
    </w:p>
    <w:p w14:paraId="3CF79E0A" w14:textId="77777777" w:rsidR="007253C7" w:rsidRPr="00931AE7" w:rsidRDefault="007253C7" w:rsidP="00526FC7">
      <w:pPr>
        <w:pStyle w:val="ProductList-Body"/>
        <w:keepNext/>
      </w:pPr>
      <w:r>
        <w:rPr>
          <w:b/>
          <w:color w:val="00188F"/>
        </w:rPr>
        <w:lastRenderedPageBreak/>
        <w:t>Interfejsy API usługi Bing Maps</w:t>
      </w:r>
    </w:p>
    <w:p w14:paraId="0276C120" w14:textId="77777777" w:rsidR="007253C7" w:rsidRPr="00931AE7" w:rsidRDefault="007253C7" w:rsidP="006F3394">
      <w:pPr>
        <w:pStyle w:val="ProductList-Body"/>
      </w:pPr>
      <w:r>
        <w:t xml:space="preserve">Klient posiadający licencję na używanie usługi Bing Maps Transactions and Users może używać Interfejsów API usługi Bing Maps w sposób zgodny z Warunkami używania interfejsów API platformy Microsoft Bing Maps oraz Dokumentacją usługi Bing Maps, w tym ze wszelkimi dokumentami zastępującymi powyższe, zamieszczonymi pod adresem </w:t>
      </w:r>
      <w:hyperlink r:id="rId75" w:history="1">
        <w:r>
          <w:rPr>
            <w:rStyle w:val="Hyperlink"/>
          </w:rPr>
          <w:t>https://aka.ms/bingmapsplatformapistou</w:t>
        </w:r>
      </w:hyperlink>
      <w:r>
        <w:t xml:space="preserve"> i </w:t>
      </w:r>
      <w:hyperlink r:id="rId76" w:history="1">
        <w:r>
          <w:rPr>
            <w:rStyle w:val="Hyperlink"/>
          </w:rPr>
          <w:t>https://aka.ms/bingmapsplatformsdks/</w:t>
        </w:r>
      </w:hyperlink>
      <w:r>
        <w:t>.</w:t>
      </w:r>
    </w:p>
    <w:p w14:paraId="20DB93C9" w14:textId="77777777" w:rsidR="007253C7" w:rsidRPr="00931AE7" w:rsidRDefault="007253C7" w:rsidP="006F3394">
      <w:pPr>
        <w:pStyle w:val="ProductList-Body"/>
      </w:pPr>
    </w:p>
    <w:p w14:paraId="22C1517A" w14:textId="77777777" w:rsidR="007253C7" w:rsidRPr="00931AE7" w:rsidRDefault="007253C7" w:rsidP="006F3394">
      <w:pPr>
        <w:pStyle w:val="ProductList-Body"/>
      </w:pPr>
      <w:r>
        <w:rPr>
          <w:b/>
          <w:color w:val="00188F"/>
        </w:rPr>
        <w:t>Ochrona prywatności w usłudze Bing Maps</w:t>
      </w:r>
    </w:p>
    <w:p w14:paraId="6D5F7C6D" w14:textId="77777777" w:rsidR="007253C7" w:rsidRPr="00931AE7" w:rsidRDefault="007253C7" w:rsidP="006F3394">
      <w:pPr>
        <w:pStyle w:val="ProductList-Body"/>
      </w:pPr>
      <w:r>
        <w:t xml:space="preserve">Oświadczenie o ochronie prywatności Microsoft (dostępne pod adresem </w:t>
      </w:r>
      <w:hyperlink r:id="rId77" w:history="1">
        <w:r>
          <w:rPr>
            <w:rStyle w:val="Hyperlink"/>
          </w:rPr>
          <w:t>https://go.microsoft.com/fwlink/?LinkId=521839</w:t>
        </w:r>
      </w:hyperlink>
      <w:r>
        <w:rPr>
          <w:rStyle w:val="Hyperlink"/>
        </w:rPr>
        <w:t>)</w:t>
      </w:r>
      <w:r>
        <w:t xml:space="preserve"> i postanowienia dotyczące prywatności zawarte w Warunkach używania interfejsów API platformy Microsoft Bing Maps mają zastosowanie do używania przez Klienta usługi Bing Maps.</w:t>
      </w:r>
    </w:p>
    <w:p w14:paraId="033549E7" w14:textId="77777777" w:rsidR="007253C7" w:rsidRPr="00931AE7" w:rsidRDefault="00E72DE3" w:rsidP="006F3394">
      <w:pPr>
        <w:pStyle w:val="ProductList-Body"/>
        <w:shd w:val="clear" w:color="auto" w:fill="A6A6A6" w:themeFill="background1" w:themeFillShade="A6"/>
        <w:spacing w:before="120" w:after="240"/>
        <w:jc w:val="right"/>
      </w:pPr>
      <w:hyperlink w:anchor="TableofContents" w:tooltip="Spis treści" w:history="1">
        <w:r w:rsidR="007253C7">
          <w:rPr>
            <w:rStyle w:val="Hyperlink"/>
            <w:sz w:val="16"/>
            <w:szCs w:val="16"/>
          </w:rPr>
          <w:t>Spis treści</w:t>
        </w:r>
      </w:hyperlink>
      <w:r w:rsidR="007253C7">
        <w:rPr>
          <w:sz w:val="16"/>
          <w:szCs w:val="16"/>
        </w:rPr>
        <w:t xml:space="preserve"> / </w:t>
      </w:r>
      <w:hyperlink w:anchor="GeneralTerms" w:tooltip="Postanowienia ogólne" w:history="1">
        <w:r w:rsidR="007253C7">
          <w:rPr>
            <w:rStyle w:val="Hyperlink"/>
            <w:sz w:val="16"/>
            <w:szCs w:val="16"/>
          </w:rPr>
          <w:t>Postanowienia ogólne</w:t>
        </w:r>
      </w:hyperlink>
    </w:p>
    <w:p w14:paraId="05E65FFA" w14:textId="15C8E5D1" w:rsidR="00C73B82" w:rsidRPr="000F395E" w:rsidRDefault="00C73B82" w:rsidP="006F3394">
      <w:pPr>
        <w:pStyle w:val="ProductList-Offering2Heading"/>
        <w:outlineLvl w:val="2"/>
      </w:pPr>
      <w:bookmarkStart w:id="200" w:name="MicrosoftPowerPlatform"/>
      <w:r>
        <w:tab/>
      </w:r>
      <w:bookmarkStart w:id="201" w:name="_Toc8395051"/>
      <w:bookmarkStart w:id="202" w:name="_Toc6563839"/>
      <w:bookmarkStart w:id="203" w:name="_Toc25687797"/>
      <w:bookmarkStart w:id="204" w:name="BusinessApplicationPlatform"/>
      <w:r>
        <w:t>Microsoft Power Platform</w:t>
      </w:r>
      <w:bookmarkEnd w:id="201"/>
      <w:bookmarkEnd w:id="202"/>
      <w:bookmarkEnd w:id="203"/>
    </w:p>
    <w:bookmarkEnd w:id="204"/>
    <w:p w14:paraId="71FCBBD4" w14:textId="77777777" w:rsidR="00C73B82" w:rsidRPr="00A8327A" w:rsidRDefault="00C73B82" w:rsidP="006F3394">
      <w:pPr>
        <w:pStyle w:val="ProductList-Body"/>
        <w:rPr>
          <w:rFonts w:asciiTheme="majorHAnsi" w:hAnsiTheme="majorHAnsi"/>
          <w:sz w:val="16"/>
          <w:szCs w:val="16"/>
        </w:rPr>
        <w:sectPr w:rsidR="00C73B82" w:rsidRPr="00A8327A" w:rsidSect="00A640E4">
          <w:footerReference w:type="default" r:id="rId78"/>
          <w:footerReference w:type="first" r:id="rId79"/>
          <w:type w:val="continuous"/>
          <w:pgSz w:w="12240" w:h="15840"/>
          <w:pgMar w:top="1440" w:right="720" w:bottom="1440" w:left="720" w:header="720" w:footer="720" w:gutter="0"/>
          <w:cols w:space="720"/>
          <w:titlePg/>
          <w:docGrid w:linePitch="360"/>
        </w:sectPr>
      </w:pPr>
    </w:p>
    <w:bookmarkEnd w:id="200"/>
    <w:p w14:paraId="2C0FFF22" w14:textId="391D972C" w:rsidR="005A7910" w:rsidRPr="00D75C05" w:rsidRDefault="005A7910" w:rsidP="006F3394">
      <w:pPr>
        <w:pStyle w:val="ProductList-Body"/>
        <w:rPr>
          <w:lang w:val="en-US"/>
        </w:rPr>
      </w:pPr>
      <w:r w:rsidRPr="00D75C05">
        <w:rPr>
          <w:rFonts w:asciiTheme="majorHAnsi" w:hAnsiTheme="majorHAnsi"/>
          <w:sz w:val="16"/>
          <w:szCs w:val="16"/>
          <w:lang w:val="en-US"/>
        </w:rPr>
        <w:t>Microsoft Flow</w:t>
      </w:r>
    </w:p>
    <w:p w14:paraId="3F3D5225" w14:textId="12071E15" w:rsidR="005A7910" w:rsidRPr="00D75C05" w:rsidRDefault="005A7910" w:rsidP="006F3394">
      <w:pPr>
        <w:pStyle w:val="ProductList-Body"/>
        <w:rPr>
          <w:lang w:val="en-US"/>
        </w:rPr>
      </w:pPr>
      <w:r w:rsidRPr="00D75C05">
        <w:rPr>
          <w:rFonts w:asciiTheme="majorHAnsi" w:hAnsiTheme="majorHAnsi"/>
          <w:sz w:val="16"/>
          <w:szCs w:val="16"/>
          <w:lang w:val="en-US"/>
        </w:rPr>
        <w:t>Microsoft PowerApps</w:t>
      </w:r>
    </w:p>
    <w:p w14:paraId="7844E4F6" w14:textId="521F3A79" w:rsidR="00447660" w:rsidRPr="00D75C05" w:rsidRDefault="00447660" w:rsidP="006F3394">
      <w:pPr>
        <w:pStyle w:val="ProductList-Body"/>
        <w:rPr>
          <w:lang w:val="en-US"/>
        </w:rPr>
      </w:pPr>
      <w:r w:rsidRPr="00D75C05">
        <w:rPr>
          <w:rFonts w:asciiTheme="majorHAnsi" w:hAnsiTheme="majorHAnsi"/>
          <w:sz w:val="16"/>
          <w:szCs w:val="16"/>
          <w:lang w:val="en-US"/>
        </w:rPr>
        <w:t>Microsoft Power BI Pro</w:t>
      </w:r>
    </w:p>
    <w:p w14:paraId="731685E1" w14:textId="522AE82B" w:rsidR="002101AD" w:rsidRPr="00F54F2C" w:rsidRDefault="00A751CC" w:rsidP="006F3394">
      <w:pPr>
        <w:pStyle w:val="ProductList-Body"/>
        <w:rPr>
          <w:rFonts w:asciiTheme="majorHAnsi" w:hAnsiTheme="majorHAnsi"/>
          <w:sz w:val="16"/>
          <w:szCs w:val="16"/>
        </w:rPr>
        <w:sectPr w:rsidR="002101AD" w:rsidRPr="00F54F2C" w:rsidSect="00B5721D">
          <w:footerReference w:type="default" r:id="rId80"/>
          <w:footerReference w:type="first" r:id="rId81"/>
          <w:type w:val="continuous"/>
          <w:pgSz w:w="12240" w:h="15840"/>
          <w:pgMar w:top="1440" w:right="720" w:bottom="1440" w:left="720" w:header="720" w:footer="720" w:gutter="0"/>
          <w:cols w:num="2" w:space="720"/>
          <w:titlePg/>
          <w:docGrid w:linePitch="360"/>
        </w:sectPr>
      </w:pPr>
      <w:r w:rsidRPr="00F54F2C">
        <w:rPr>
          <w:rFonts w:asciiTheme="majorHAnsi" w:hAnsiTheme="majorHAnsi"/>
          <w:sz w:val="16"/>
          <w:szCs w:val="16"/>
        </w:rPr>
        <w:t>Microsoft Power BI Premium</w:t>
      </w:r>
    </w:p>
    <w:p w14:paraId="06109F11" w14:textId="77777777" w:rsidR="00447660" w:rsidRPr="00F54F2C" w:rsidRDefault="00447660" w:rsidP="006F3394">
      <w:pPr>
        <w:pStyle w:val="ProductList-Body"/>
        <w:pBdr>
          <w:top w:val="single" w:sz="4" w:space="1" w:color="BFBFBF" w:themeColor="background1" w:themeShade="BF"/>
        </w:pBdr>
        <w:rPr>
          <w:sz w:val="8"/>
          <w:szCs w:val="12"/>
        </w:rPr>
      </w:pPr>
    </w:p>
    <w:p w14:paraId="1055B9DA" w14:textId="77777777" w:rsidR="00447660" w:rsidRPr="000F6A0E" w:rsidRDefault="00447660" w:rsidP="006F3394">
      <w:pPr>
        <w:pStyle w:val="ProductList-Body"/>
        <w:tabs>
          <w:tab w:val="clear" w:pos="158"/>
          <w:tab w:val="left" w:pos="360"/>
        </w:tabs>
      </w:pPr>
      <w:r>
        <w:rPr>
          <w:b/>
          <w:color w:val="00188F"/>
        </w:rPr>
        <w:t>Powiadomienia</w:t>
      </w:r>
    </w:p>
    <w:p w14:paraId="7A296A79" w14:textId="2C789424" w:rsidR="00A1786A" w:rsidRPr="000F6A0E" w:rsidRDefault="00447660" w:rsidP="006F3394">
      <w:pPr>
        <w:pStyle w:val="ProductList-Body"/>
      </w:pPr>
      <w:r>
        <w:t xml:space="preserve">Obowiązują Uwagi dotyczące Map Bing, </w:t>
      </w:r>
      <w:r>
        <w:rPr>
          <w:color w:val="000000" w:themeColor="text1"/>
        </w:rPr>
        <w:t xml:space="preserve">standardu wizyjnego H.264/AVC, standardu wideo VC-1, standardu wizyjnego MPEG-4 Część 2 oraz standardu wideo MPEG-2 </w:t>
      </w:r>
      <w:r>
        <w:t xml:space="preserve">zawarte w </w:t>
      </w:r>
      <w:hyperlink w:anchor="Attachment1" w:tooltip="Załączniku 1" w:history="1">
        <w:r>
          <w:rPr>
            <w:rStyle w:val="Hyperlink"/>
          </w:rPr>
          <w:t>Załączniku 1</w:t>
        </w:r>
      </w:hyperlink>
      <w:r>
        <w:t>.</w:t>
      </w:r>
    </w:p>
    <w:p w14:paraId="398D7488" w14:textId="7A000AAF" w:rsidR="002101AD" w:rsidRPr="000F6A0E" w:rsidRDefault="002101AD" w:rsidP="006F3394">
      <w:pPr>
        <w:pStyle w:val="ProductList-Body"/>
      </w:pPr>
    </w:p>
    <w:p w14:paraId="7AEA4F48" w14:textId="764FECD7" w:rsidR="00890B97" w:rsidRPr="000F6A0E" w:rsidRDefault="006547F9" w:rsidP="006F3394">
      <w:pPr>
        <w:pStyle w:val="ProductList-Body"/>
        <w:tabs>
          <w:tab w:val="clear" w:pos="158"/>
          <w:tab w:val="left" w:pos="360"/>
        </w:tabs>
      </w:pPr>
      <w:r>
        <w:rPr>
          <w:b/>
          <w:color w:val="00188F"/>
          <w:szCs w:val="18"/>
        </w:rPr>
        <w:t>Microsoft Power BI</w:t>
      </w:r>
    </w:p>
    <w:p w14:paraId="09F07BB7" w14:textId="77777777" w:rsidR="00890B97" w:rsidRPr="000F6A0E" w:rsidRDefault="00890B97" w:rsidP="006F3394">
      <w:pPr>
        <w:pStyle w:val="ProductList-Body"/>
        <w:ind w:left="180"/>
      </w:pPr>
      <w:r>
        <w:rPr>
          <w:b/>
          <w:color w:val="0072C6"/>
          <w:szCs w:val="18"/>
        </w:rPr>
        <w:t>Definicje</w:t>
      </w:r>
    </w:p>
    <w:p w14:paraId="69C6C703" w14:textId="77777777" w:rsidR="00890B97" w:rsidRPr="000F6A0E" w:rsidRDefault="00890B97" w:rsidP="006F3394">
      <w:pPr>
        <w:pStyle w:val="ProductList-Body"/>
        <w:ind w:left="180"/>
      </w:pPr>
      <w:r>
        <w:rPr>
          <w:szCs w:val="18"/>
        </w:rPr>
        <w:t xml:space="preserve">Termin „Aplikacja Klienta” oznacza dowolną aplikację lub dowolny zestaw aplikacji, które istotnie uzupełniają Funkcje Osadzone i które nie stanowią w pierwszej kolejności substytutu jakiejkolwiek części usług Microsoft Power BI. </w:t>
      </w:r>
    </w:p>
    <w:p w14:paraId="09CDAC63" w14:textId="77777777" w:rsidR="00890B97" w:rsidRPr="000F6A0E" w:rsidRDefault="00890B97" w:rsidP="006F3394">
      <w:pPr>
        <w:pStyle w:val="ProductList-Body"/>
        <w:ind w:left="180"/>
      </w:pPr>
      <w:r>
        <w:rPr>
          <w:szCs w:val="18"/>
        </w:rPr>
        <w:t xml:space="preserve">Termin „Funkcje Osadzone” oznacza interfejsy API usługi Power BI i widoki osadzone przeznaczone do wykorzystania przez aplikację. </w:t>
      </w:r>
    </w:p>
    <w:p w14:paraId="325B13D4" w14:textId="77777777" w:rsidR="00890B97" w:rsidRPr="000F6A0E" w:rsidRDefault="00890B97" w:rsidP="006F3394">
      <w:pPr>
        <w:pStyle w:val="ProductList-Body"/>
        <w:ind w:left="180"/>
      </w:pPr>
    </w:p>
    <w:p w14:paraId="6B1478E4" w14:textId="77777777" w:rsidR="00890B97" w:rsidRPr="000F6A0E" w:rsidRDefault="00890B97" w:rsidP="006F3394">
      <w:pPr>
        <w:pStyle w:val="ProductList-Body"/>
        <w:ind w:left="187"/>
      </w:pPr>
      <w:r>
        <w:rPr>
          <w:b/>
          <w:color w:val="0072C6"/>
          <w:szCs w:val="18"/>
        </w:rPr>
        <w:t>Wyjątek dotyczący Funkcji Osadzonych w związku z hostingiem</w:t>
      </w:r>
    </w:p>
    <w:p w14:paraId="0B6EAA9B" w14:textId="4FCAE37B" w:rsidR="00890B97" w:rsidRPr="000F6A0E" w:rsidRDefault="00890B97" w:rsidP="006F3394">
      <w:pPr>
        <w:pStyle w:val="ProductList-Body"/>
        <w:ind w:left="180"/>
      </w:pPr>
      <w:r>
        <w:rPr>
          <w:szCs w:val="18"/>
        </w:rPr>
        <w:t>Klientowi wolno tworzyć i utrzymywać Aplikację Klienta oraz, niezależnie od stanowiących inaczej postanowień w zawartej przez Klienta umowie licencjonowania zbiorowego, połączyć Funkcje Osadzone z posiadanymi lub licencjonowanymi przez Klienta lub osobę trzecią Danymi Klienta, aby utworzyć Aplikację Klienta za pomocą Funkcji Osadzonych w połączeniu z Danymi Klienta. Wszelkie treści związane z usługą Power BI, do których dostęp uzyskuje Aplikacja Klienta lub jej użytkownicy końcowi, muszą być przechowywane w ramach struktury wydajnościowej usługi Microsoft Power BI Premium. Klientowi wolno zezwalać osobom trzecim na dostęp do Funkcji Osadzonych i korzystanie z nich w związku z używaniem Aplikacji Klienta. Klient odpowiada za takie użycie i jest zobowiązany dopilnować, aby spełniało ono niniejsze postanowienia oraz postanowienia zawartej przez Klienta umowy licencjonowania zbiorowego</w:t>
      </w:r>
      <w:r w:rsidR="00471179">
        <w:rPr>
          <w:szCs w:val="18"/>
        </w:rPr>
        <w:t>.</w:t>
      </w:r>
    </w:p>
    <w:p w14:paraId="2F93C5D1" w14:textId="77777777" w:rsidR="00890B97" w:rsidRPr="000F6A0E" w:rsidRDefault="00890B97" w:rsidP="006F3394">
      <w:pPr>
        <w:pStyle w:val="ProductList-Body"/>
        <w:ind w:left="180"/>
      </w:pPr>
    </w:p>
    <w:p w14:paraId="53189DAB" w14:textId="77777777" w:rsidR="00890B97" w:rsidRPr="000F6A0E" w:rsidRDefault="00890B97" w:rsidP="006F3394">
      <w:pPr>
        <w:pStyle w:val="ProductList-Body"/>
        <w:ind w:left="180"/>
      </w:pPr>
      <w:r>
        <w:rPr>
          <w:b/>
          <w:color w:val="0072C6"/>
          <w:szCs w:val="18"/>
        </w:rPr>
        <w:t>Ograniczenia</w:t>
      </w:r>
    </w:p>
    <w:p w14:paraId="7265928B" w14:textId="77777777" w:rsidR="00890B97" w:rsidRPr="000F6A0E" w:rsidRDefault="00890B97" w:rsidP="006F3394">
      <w:pPr>
        <w:pStyle w:val="ProductList-Body"/>
        <w:ind w:left="180"/>
      </w:pPr>
      <w:r>
        <w:rPr>
          <w:szCs w:val="18"/>
        </w:rPr>
        <w:t>Klient nie może:</w:t>
      </w:r>
    </w:p>
    <w:p w14:paraId="3DB3CE24" w14:textId="77777777" w:rsidR="00890B97" w:rsidRPr="000F6A0E" w:rsidRDefault="00890B97" w:rsidP="006F3394">
      <w:pPr>
        <w:pStyle w:val="ProductList-Body"/>
        <w:numPr>
          <w:ilvl w:val="0"/>
          <w:numId w:val="20"/>
        </w:numPr>
        <w:ind w:left="810" w:hanging="270"/>
      </w:pPr>
      <w:r>
        <w:rPr>
          <w:szCs w:val="18"/>
        </w:rPr>
        <w:t>odsprzedawać ani rozpowszechniać usług Microsoft Power BI;</w:t>
      </w:r>
    </w:p>
    <w:p w14:paraId="35F8076E" w14:textId="77777777" w:rsidR="00890B97" w:rsidRPr="000F6A0E" w:rsidRDefault="00890B97" w:rsidP="006F3394">
      <w:pPr>
        <w:pStyle w:val="ProductList-Body"/>
        <w:numPr>
          <w:ilvl w:val="0"/>
          <w:numId w:val="20"/>
        </w:numPr>
        <w:ind w:left="810" w:hanging="270"/>
      </w:pPr>
      <w:r>
        <w:rPr>
          <w:szCs w:val="18"/>
        </w:rPr>
        <w:t xml:space="preserve">zezwalać wielu użytkownikom na bezpośredni lub pośredni dostęp do jakichkolwiek funkcji usługi Microsoft Power BI, które udostępnia się wg zasady „na użytkownika”. </w:t>
      </w:r>
    </w:p>
    <w:p w14:paraId="0741E453" w14:textId="77777777" w:rsidR="00890B97" w:rsidRPr="000F6A0E" w:rsidRDefault="00890B97" w:rsidP="006F3394">
      <w:pPr>
        <w:pStyle w:val="ProductList-Body"/>
        <w:ind w:left="180"/>
      </w:pPr>
    </w:p>
    <w:p w14:paraId="15AB7A14" w14:textId="4A39B9AE" w:rsidR="00A751CC" w:rsidRPr="000F6A0E" w:rsidRDefault="00A751CC" w:rsidP="006F3394">
      <w:pPr>
        <w:pStyle w:val="ProductList-Body"/>
        <w:ind w:left="187"/>
      </w:pPr>
      <w:r>
        <w:rPr>
          <w:b/>
          <w:color w:val="0072C6"/>
          <w:szCs w:val="18"/>
        </w:rPr>
        <w:t xml:space="preserve">Dostęp bez LS na Użytkownika </w:t>
      </w:r>
    </w:p>
    <w:p w14:paraId="6B1BEEC8" w14:textId="665951A0" w:rsidR="00A751CC" w:rsidRPr="000F6A0E" w:rsidRDefault="00A751CC" w:rsidP="006F3394">
      <w:pPr>
        <w:pStyle w:val="ProductList-Body"/>
        <w:ind w:left="180"/>
      </w:pPr>
      <w:r>
        <w:rPr>
          <w:szCs w:val="18"/>
        </w:rPr>
        <w:t>LS na Użytkownika nie jest wymagana do wyświetlania treści przechowywanych w ramach struktury wydajnościowej usługi Power BI Premium, które są udostępniane za pośrednictwem osadzonych interfejsów API lub funkcji widoków osadzonych. W przypadku usługi Power BI Premium z serii P LS na Użytkownika nie jest również wymagana do wyświetlania treści przechowywanych w ramach struktury wydajnościowej usługi Power BI Premium, które są udostępniane za pośrednictwem funkcji aplikacji lub subskrypcji wiadomości e-mail lub za pośrednictwem usługi Power BI Report Server</w:t>
      </w:r>
      <w:r w:rsidR="00471179">
        <w:rPr>
          <w:szCs w:val="18"/>
        </w:rPr>
        <w:t>.</w:t>
      </w:r>
    </w:p>
    <w:p w14:paraId="16A41AC8" w14:textId="77777777" w:rsidR="00933671" w:rsidRPr="000F6A0E" w:rsidRDefault="00933671" w:rsidP="006F3394">
      <w:pPr>
        <w:pStyle w:val="ProductList-Body"/>
        <w:ind w:left="180"/>
      </w:pPr>
    </w:p>
    <w:p w14:paraId="53FAEAA0" w14:textId="2872262F" w:rsidR="00933671" w:rsidRPr="000F6A0E" w:rsidRDefault="00933671" w:rsidP="006F3394">
      <w:pPr>
        <w:pStyle w:val="ProductList-Body"/>
        <w:ind w:left="187"/>
      </w:pPr>
      <w:r>
        <w:rPr>
          <w:b/>
          <w:color w:val="0072C6"/>
          <w:szCs w:val="18"/>
        </w:rPr>
        <w:t>Publikowanie w sieci Web</w:t>
      </w:r>
    </w:p>
    <w:p w14:paraId="6E731CF4" w14:textId="3DB9C94F" w:rsidR="00933671" w:rsidRDefault="006558BB" w:rsidP="006F3394">
      <w:pPr>
        <w:pStyle w:val="ProductList-Body"/>
        <w:ind w:left="158"/>
      </w:pPr>
      <w:r>
        <w:t>Klient może używać funkcji publikowania w sieci Web do udostępniania treści wyłącznie w ogólnodostępnej witrynie internetowej. Klient nie może używać tej funkcji w celu udostępniania treści wewnętrznie.</w:t>
      </w:r>
      <w:r w:rsidR="009B510E">
        <w:t xml:space="preserve"> </w:t>
      </w:r>
      <w:r>
        <w:t>Microsoft może wyświetlać treści publikowane za pomocą funkcji publikowania w sieci Web w ogólnodostępnych witrynach lub galeriach.</w:t>
      </w:r>
    </w:p>
    <w:p w14:paraId="1B6C9FE3" w14:textId="313E862E" w:rsidR="00751F06" w:rsidRDefault="00751F06" w:rsidP="006F3394">
      <w:pPr>
        <w:pStyle w:val="ProductList-Body"/>
        <w:ind w:left="158"/>
      </w:pPr>
    </w:p>
    <w:p w14:paraId="2CB80CB3" w14:textId="77777777" w:rsidR="00751F06" w:rsidRPr="00E35975" w:rsidRDefault="00751F06" w:rsidP="006F3394">
      <w:pPr>
        <w:pStyle w:val="ProductList-Body"/>
        <w:tabs>
          <w:tab w:val="clear" w:pos="158"/>
          <w:tab w:val="left" w:pos="360"/>
        </w:tabs>
        <w:rPr>
          <w:b/>
          <w:color w:val="00188F"/>
          <w:szCs w:val="18"/>
        </w:rPr>
      </w:pPr>
      <w:r>
        <w:rPr>
          <w:b/>
          <w:color w:val="00188F"/>
          <w:szCs w:val="18"/>
        </w:rPr>
        <w:t>Microsoft PowerApps</w:t>
      </w:r>
    </w:p>
    <w:p w14:paraId="2BCBE8B9" w14:textId="77777777" w:rsidR="00751F06" w:rsidRDefault="00751F06" w:rsidP="006F3394">
      <w:pPr>
        <w:pStyle w:val="ProductList-Body"/>
        <w:ind w:left="180"/>
        <w:rPr>
          <w:b/>
          <w:color w:val="0072C6"/>
          <w:szCs w:val="18"/>
        </w:rPr>
      </w:pPr>
      <w:r>
        <w:rPr>
          <w:b/>
          <w:color w:val="0072C6"/>
          <w:szCs w:val="18"/>
        </w:rPr>
        <w:t>Obiekty ograniczone</w:t>
      </w:r>
    </w:p>
    <w:p w14:paraId="48ABD5CD" w14:textId="3037C1FF" w:rsidR="00751F06" w:rsidRDefault="00751F06" w:rsidP="006F3394">
      <w:pPr>
        <w:pStyle w:val="ProductList-Body"/>
        <w:ind w:left="158"/>
      </w:pPr>
      <w:r>
        <w:t xml:space="preserve">Klient nie może tworzyć, modyfikować ani usuwać żadnych danych z obiektów o typie oznaczonym jako „ograniczone” w dokumentacji produktu pod adresem </w:t>
      </w:r>
      <w:hyperlink r:id="rId82" w:history="1">
        <w:r>
          <w:rPr>
            <w:rStyle w:val="Hyperlink"/>
          </w:rPr>
          <w:t>https://go.microsoft.com/fwlink/?linkid=868812</w:t>
        </w:r>
      </w:hyperlink>
      <w:r>
        <w:t>. Do takich obiektów ograniczonych Klient ma dostęp tylko do odczytu.</w:t>
      </w:r>
    </w:p>
    <w:p w14:paraId="661A23F5" w14:textId="13E2636B" w:rsidR="008F2AA1" w:rsidRDefault="008F2AA1" w:rsidP="006F3394">
      <w:pPr>
        <w:pStyle w:val="ProductList-Body"/>
        <w:ind w:left="158"/>
      </w:pPr>
    </w:p>
    <w:p w14:paraId="20B1AF70" w14:textId="77777777" w:rsidR="008F2AA1" w:rsidRPr="000F48E2" w:rsidRDefault="008F2AA1" w:rsidP="00526FC7">
      <w:pPr>
        <w:pStyle w:val="ProductList-Body"/>
        <w:keepNext/>
        <w:ind w:left="187"/>
        <w:rPr>
          <w:b/>
          <w:color w:val="0072C6"/>
          <w:szCs w:val="18"/>
        </w:rPr>
      </w:pPr>
      <w:r>
        <w:rPr>
          <w:b/>
          <w:color w:val="0072C6"/>
          <w:szCs w:val="18"/>
        </w:rPr>
        <w:lastRenderedPageBreak/>
        <w:t>Nieuwierzytelnieni Użytkownicy Zewnętrzni</w:t>
      </w:r>
    </w:p>
    <w:p w14:paraId="6F0CCB8C" w14:textId="55965840" w:rsidR="008F2AA1" w:rsidRPr="005A5C60" w:rsidRDefault="008F2AA1" w:rsidP="006F3394">
      <w:pPr>
        <w:pStyle w:val="ProductList-Body"/>
        <w:ind w:left="158"/>
      </w:pPr>
      <w:r>
        <w:t>Użytkownicy Zewnętrzni, którzy nie zostali uwierzytelnieni przez aplikację PowerApps, nie potrzebują LS na Użytkownika, aby uzyskać dostęp do usługi Power Portals.</w:t>
      </w:r>
    </w:p>
    <w:bookmarkStart w:id="205" w:name="Intune"/>
    <w:p w14:paraId="321D53BC" w14:textId="77777777" w:rsidR="00B64C49" w:rsidRPr="000F6A0E" w:rsidRDefault="00B64C49" w:rsidP="006F3394">
      <w:pPr>
        <w:pStyle w:val="ProductList-Body"/>
        <w:shd w:val="clear" w:color="auto" w:fill="A6A6A6" w:themeFill="background1" w:themeFillShade="A6"/>
        <w:spacing w:before="120" w:after="240"/>
        <w:jc w:val="right"/>
      </w:pPr>
      <w:r>
        <w:fldChar w:fldCharType="begin"/>
      </w:r>
      <w:r>
        <w:instrText>HYPERLINK  \l "TableofContents" \o "Spis treści"</w:instrText>
      </w:r>
      <w:r>
        <w:fldChar w:fldCharType="separate"/>
      </w:r>
      <w:r>
        <w:rPr>
          <w:rStyle w:val="Hyperlink"/>
          <w:sz w:val="16"/>
          <w:szCs w:val="16"/>
        </w:rPr>
        <w:t>Spis treści</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Postanowienia ogólne" w:history="1">
        <w:r>
          <w:rPr>
            <w:rStyle w:val="Hyperlink"/>
            <w:sz w:val="16"/>
            <w:szCs w:val="16"/>
          </w:rPr>
          <w:t>Postanowienia ogólne</w:t>
        </w:r>
      </w:hyperlink>
    </w:p>
    <w:p w14:paraId="44DE8D63" w14:textId="77777777" w:rsidR="006F2F59" w:rsidRPr="00A8327A" w:rsidRDefault="006F2F59" w:rsidP="006F3394">
      <w:pPr>
        <w:pStyle w:val="ProductList-Offering2Heading"/>
        <w:outlineLvl w:val="2"/>
      </w:pPr>
      <w:bookmarkStart w:id="206" w:name="_Toc531082929"/>
      <w:bookmarkStart w:id="207" w:name="_Toc6563840"/>
      <w:bookmarkStart w:id="208" w:name="GitHubOfferings"/>
      <w:bookmarkStart w:id="209" w:name="_Toc21617061"/>
      <w:bookmarkStart w:id="210" w:name="_Toc25687798"/>
      <w:r>
        <w:t xml:space="preserve">Oferta usług </w:t>
      </w:r>
      <w:bookmarkEnd w:id="206"/>
      <w:bookmarkEnd w:id="207"/>
      <w:r>
        <w:t>GitHub</w:t>
      </w:r>
      <w:bookmarkEnd w:id="208"/>
      <w:bookmarkEnd w:id="209"/>
      <w:bookmarkEnd w:id="210"/>
    </w:p>
    <w:p w14:paraId="28E2F6BE" w14:textId="77777777" w:rsidR="006F2F59" w:rsidRPr="00A8327A" w:rsidRDefault="006F2F59" w:rsidP="006F3394">
      <w:pPr>
        <w:pStyle w:val="ProductList-Body"/>
        <w:rPr>
          <w:rFonts w:asciiTheme="majorHAnsi" w:hAnsiTheme="majorHAnsi"/>
          <w:sz w:val="16"/>
          <w:szCs w:val="16"/>
        </w:rPr>
        <w:sectPr w:rsidR="006F2F59" w:rsidRPr="00A8327A" w:rsidSect="00A640E4">
          <w:footerReference w:type="default" r:id="rId83"/>
          <w:footerReference w:type="first" r:id="rId84"/>
          <w:type w:val="continuous"/>
          <w:pgSz w:w="12240" w:h="15840"/>
          <w:pgMar w:top="1440" w:right="720" w:bottom="1440" w:left="720" w:header="720" w:footer="720" w:gutter="0"/>
          <w:cols w:space="720"/>
          <w:titlePg/>
          <w:docGrid w:linePitch="360"/>
        </w:sectPr>
      </w:pPr>
    </w:p>
    <w:p w14:paraId="2620A074" w14:textId="77777777" w:rsidR="006F2F59" w:rsidRDefault="006F2F59" w:rsidP="006F3394">
      <w:pPr>
        <w:pStyle w:val="ProductList-Body"/>
        <w:rPr>
          <w:rFonts w:asciiTheme="majorHAnsi" w:hAnsiTheme="majorHAnsi"/>
          <w:sz w:val="16"/>
          <w:szCs w:val="16"/>
        </w:rPr>
      </w:pPr>
      <w:r>
        <w:rPr>
          <w:rFonts w:asciiTheme="majorHAnsi" w:hAnsiTheme="majorHAnsi"/>
          <w:sz w:val="16"/>
          <w:szCs w:val="16"/>
        </w:rPr>
        <w:t>GitHub Enterprise</w:t>
      </w:r>
    </w:p>
    <w:p w14:paraId="4CB85C47" w14:textId="77777777" w:rsidR="006F2F59" w:rsidRDefault="006F2F59" w:rsidP="006F3394">
      <w:pPr>
        <w:pStyle w:val="ProductList-Body"/>
        <w:rPr>
          <w:rFonts w:asciiTheme="majorHAnsi" w:hAnsiTheme="majorHAnsi"/>
          <w:sz w:val="16"/>
          <w:szCs w:val="16"/>
        </w:rPr>
      </w:pPr>
      <w:r>
        <w:rPr>
          <w:rFonts w:asciiTheme="majorHAnsi" w:hAnsiTheme="majorHAnsi"/>
          <w:sz w:val="16"/>
          <w:szCs w:val="16"/>
        </w:rPr>
        <w:t>GitHub Actions</w:t>
      </w:r>
    </w:p>
    <w:p w14:paraId="57B8FD56" w14:textId="77777777" w:rsidR="006F2F59" w:rsidRDefault="006F2F59" w:rsidP="006F3394">
      <w:pPr>
        <w:pStyle w:val="ProductList-Body"/>
        <w:rPr>
          <w:rFonts w:asciiTheme="majorHAnsi" w:hAnsiTheme="majorHAnsi"/>
          <w:sz w:val="16"/>
          <w:szCs w:val="16"/>
        </w:rPr>
      </w:pPr>
      <w:r>
        <w:rPr>
          <w:rFonts w:asciiTheme="majorHAnsi" w:hAnsiTheme="majorHAnsi"/>
          <w:sz w:val="16"/>
          <w:szCs w:val="16"/>
        </w:rPr>
        <w:t>GitHub Insights</w:t>
      </w:r>
    </w:p>
    <w:p w14:paraId="6EDBBB82" w14:textId="77777777" w:rsidR="006F2F59" w:rsidRDefault="006F2F59" w:rsidP="006F3394">
      <w:pPr>
        <w:pStyle w:val="ProductList-Body"/>
        <w:rPr>
          <w:rFonts w:asciiTheme="majorHAnsi" w:hAnsiTheme="majorHAnsi"/>
          <w:sz w:val="16"/>
          <w:szCs w:val="16"/>
        </w:rPr>
      </w:pPr>
      <w:r>
        <w:rPr>
          <w:rFonts w:asciiTheme="majorHAnsi" w:hAnsiTheme="majorHAnsi"/>
          <w:sz w:val="16"/>
          <w:szCs w:val="16"/>
        </w:rPr>
        <w:t>GitHub Advanced Security</w:t>
      </w:r>
    </w:p>
    <w:p w14:paraId="7EB5604F" w14:textId="77777777" w:rsidR="006F2F59" w:rsidRDefault="006F2F59" w:rsidP="006F3394">
      <w:pPr>
        <w:pStyle w:val="ProductList-Body"/>
        <w:rPr>
          <w:rFonts w:asciiTheme="majorHAnsi" w:hAnsiTheme="majorHAnsi"/>
          <w:sz w:val="16"/>
          <w:szCs w:val="16"/>
        </w:rPr>
        <w:sectPr w:rsidR="006F2F59" w:rsidSect="00B5721D">
          <w:footerReference w:type="default" r:id="rId85"/>
          <w:footerReference w:type="first" r:id="rId86"/>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GitHub Packages</w:t>
      </w:r>
    </w:p>
    <w:p w14:paraId="0F3CC118" w14:textId="77777777" w:rsidR="006F2F59" w:rsidRPr="00A8327A" w:rsidRDefault="006F2F59" w:rsidP="006F3394">
      <w:pPr>
        <w:pStyle w:val="ProductList-Body"/>
        <w:pBdr>
          <w:top w:val="single" w:sz="4" w:space="1" w:color="BFBFBF" w:themeColor="background1" w:themeShade="BF"/>
        </w:pBdr>
        <w:rPr>
          <w:b/>
          <w:color w:val="000000" w:themeColor="text1"/>
          <w:sz w:val="8"/>
          <w:szCs w:val="8"/>
        </w:rPr>
      </w:pPr>
    </w:p>
    <w:p w14:paraId="28C87C14" w14:textId="77777777" w:rsidR="006F2F59" w:rsidRDefault="006F2F59" w:rsidP="006F3394">
      <w:pPr>
        <w:pStyle w:val="ProductList-Body"/>
      </w:pPr>
      <w:r>
        <w:t xml:space="preserve">Usługi GitHub są świadczone przez GitHub, Inc. Jeśli Klient korzysta z usług GitHub, zgadza się związać postanowieniami przyjętymi przez GitHub, które są dostępne pod adresem </w:t>
      </w:r>
      <w:hyperlink r:id="rId87" w:history="1">
        <w:r>
          <w:rPr>
            <w:rStyle w:val="Hyperlink"/>
          </w:rPr>
          <w:t>https://aka.ms/github_terms</w:t>
        </w:r>
      </w:hyperlink>
      <w:r>
        <w:t xml:space="preserve">. Bez względu na jakiekolwiek stanowiące inaczej postanowienia zawartej przez Klienta umowy licencjonowania zbiorowego (w tym niniejsze Postanowienia dotyczące Usług Online), do używania przez Klienta usług GitHub, w tym usług GitHub Enterprise licencjonowanych osobno albo w ramach produktów Visual Studio Enterprise lub Professional z usługą GitHub Enterprise, mają zastosowanie przyjęte przez GitHub Oświadczenie o ochronie prywatności dostępne pod adresem </w:t>
      </w:r>
      <w:hyperlink r:id="rId88" w:history="1">
        <w:r>
          <w:rPr>
            <w:rStyle w:val="Hyperlink"/>
          </w:rPr>
          <w:t>https://help.github.com/articles/github-privacy-statement/</w:t>
        </w:r>
      </w:hyperlink>
      <w:r>
        <w:t xml:space="preserve"> i Dodatek dotyczący ochrony danych dostępny pod adresem </w:t>
      </w:r>
      <w:hyperlink r:id="rId89" w:history="1">
        <w:r>
          <w:rPr>
            <w:rStyle w:val="Hyperlink"/>
          </w:rPr>
          <w:t>https://aka.ms/github_terms</w:t>
        </w:r>
      </w:hyperlink>
      <w:r>
        <w:t>.</w:t>
      </w:r>
    </w:p>
    <w:p w14:paraId="2E4CD43F" w14:textId="77777777" w:rsidR="006F2F59" w:rsidRDefault="006F2F59" w:rsidP="006F3394">
      <w:pPr>
        <w:pStyle w:val="ProductList-Body"/>
      </w:pPr>
    </w:p>
    <w:p w14:paraId="54774B94" w14:textId="77777777" w:rsidR="006F2F59" w:rsidRPr="00093ADB" w:rsidRDefault="006F2F59" w:rsidP="006F3394">
      <w:pPr>
        <w:pStyle w:val="ProductList-Body"/>
        <w:tabs>
          <w:tab w:val="clear" w:pos="158"/>
          <w:tab w:val="left" w:pos="360"/>
        </w:tabs>
        <w:rPr>
          <w:b/>
          <w:color w:val="00188F"/>
        </w:rPr>
      </w:pPr>
      <w:r>
        <w:rPr>
          <w:b/>
          <w:color w:val="00188F"/>
        </w:rPr>
        <w:t>GitHub Actions i GitHub Packages</w:t>
      </w:r>
    </w:p>
    <w:p w14:paraId="7F9B4CAC" w14:textId="77777777" w:rsidR="006F2F59" w:rsidRDefault="006F2F59" w:rsidP="006F3394">
      <w:pPr>
        <w:pStyle w:val="ProductList-Body"/>
      </w:pPr>
      <w:r>
        <w:t>Znajdujący się po stronie Klienta Licencjonowani Użytkownicy usługi GitHub Enterprise lub oferty usług obejmującej usługę GitHub Enterprise mogą używać i uzyskiwać dostęp do usług GitHub Actions i GitHub Packages licencjonowanych przez Klienta.</w:t>
      </w:r>
    </w:p>
    <w:p w14:paraId="03D94F82" w14:textId="77777777" w:rsidR="006F2F59" w:rsidRDefault="006F2F59" w:rsidP="006F3394">
      <w:pPr>
        <w:pStyle w:val="ProductList-Body"/>
      </w:pPr>
    </w:p>
    <w:p w14:paraId="42CBECCB" w14:textId="77777777" w:rsidR="006F2F59" w:rsidRPr="00B74F37" w:rsidRDefault="006F2F59" w:rsidP="006F3394">
      <w:pPr>
        <w:pStyle w:val="ProductList-Body"/>
        <w:tabs>
          <w:tab w:val="clear" w:pos="158"/>
          <w:tab w:val="left" w:pos="360"/>
        </w:tabs>
        <w:rPr>
          <w:b/>
          <w:color w:val="00188F"/>
        </w:rPr>
      </w:pPr>
      <w:r>
        <w:rPr>
          <w:b/>
          <w:color w:val="00188F"/>
        </w:rPr>
        <w:t>GitHub Advanced Security i GitHub Insights</w:t>
      </w:r>
    </w:p>
    <w:p w14:paraId="3274BD87" w14:textId="2447F4ED" w:rsidR="00CE5548" w:rsidRPr="001A19E0" w:rsidRDefault="006F2F59" w:rsidP="006F3394">
      <w:pPr>
        <w:pStyle w:val="ProductList-Body"/>
      </w:pPr>
      <w:r>
        <w:t>Znajdujący się po stronie Klienta Licencjonowani Użytkownicy usługi GitHub Enterprise lub oferty usług obejmującej usługę GitHub Enterprise mogą używać i uzyskiwać dostęp do usług GitHub Advanced Security i GitHub Insights, o ile do wszystkich takich użytkowników zostaną również przypisane LS na Użytkownika dla usług GitHub Advanced Security i GitHub Insights</w:t>
      </w:r>
      <w:r w:rsidR="00CE5548">
        <w:t>.</w:t>
      </w:r>
    </w:p>
    <w:p w14:paraId="2A221277" w14:textId="77777777" w:rsidR="00B64C49" w:rsidRPr="000F6A0E" w:rsidRDefault="00E72DE3" w:rsidP="006F3394">
      <w:pPr>
        <w:pStyle w:val="ProductList-Body"/>
        <w:shd w:val="clear" w:color="auto" w:fill="A6A6A6" w:themeFill="background1" w:themeFillShade="A6"/>
        <w:spacing w:before="120" w:after="240"/>
        <w:jc w:val="right"/>
      </w:pPr>
      <w:hyperlink w:anchor="TableofContents" w:tooltip="Spis treści" w:history="1">
        <w:r w:rsidR="00B64C49">
          <w:rPr>
            <w:rStyle w:val="Hyperlink"/>
            <w:sz w:val="16"/>
            <w:szCs w:val="16"/>
          </w:rPr>
          <w:t>Spis treści</w:t>
        </w:r>
      </w:hyperlink>
      <w:r w:rsidR="00B64C49">
        <w:rPr>
          <w:rStyle w:val="Hyperlink"/>
          <w:sz w:val="16"/>
          <w:szCs w:val="16"/>
        </w:rPr>
        <w:t xml:space="preserve"> </w:t>
      </w:r>
      <w:r w:rsidR="00B64C49">
        <w:rPr>
          <w:sz w:val="16"/>
          <w:szCs w:val="16"/>
        </w:rPr>
        <w:t xml:space="preserve">/ </w:t>
      </w:r>
      <w:hyperlink w:anchor="GeneralTerms" w:tooltip="Postanowienia ogólne" w:history="1">
        <w:r w:rsidR="00B64C49">
          <w:rPr>
            <w:rStyle w:val="Hyperlink"/>
            <w:sz w:val="16"/>
            <w:szCs w:val="16"/>
          </w:rPr>
          <w:t>Postanowienia ogólne</w:t>
        </w:r>
      </w:hyperlink>
    </w:p>
    <w:p w14:paraId="407646E5" w14:textId="77777777" w:rsidR="00C2365E" w:rsidRPr="00D35E6F" w:rsidRDefault="00C2365E" w:rsidP="006F3394">
      <w:pPr>
        <w:pStyle w:val="ProductList-Offering2Heading"/>
        <w:outlineLvl w:val="2"/>
      </w:pPr>
      <w:r>
        <w:tab/>
      </w:r>
      <w:bookmarkStart w:id="211" w:name="_Toc531082930"/>
      <w:bookmarkStart w:id="212" w:name="MicrosoftCloudAppSecurity"/>
      <w:bookmarkStart w:id="213" w:name="_Toc531348188"/>
      <w:bookmarkStart w:id="214" w:name="_Toc25687799"/>
      <w:r>
        <w:t>Microsoft Cloud App Security</w:t>
      </w:r>
      <w:bookmarkEnd w:id="211"/>
      <w:bookmarkEnd w:id="212"/>
      <w:bookmarkEnd w:id="213"/>
      <w:bookmarkEnd w:id="214"/>
    </w:p>
    <w:p w14:paraId="148A85DB" w14:textId="77777777" w:rsidR="00C2365E" w:rsidRDefault="00C2365E" w:rsidP="006F3394">
      <w:pPr>
        <w:pStyle w:val="ProductList-Body"/>
        <w:tabs>
          <w:tab w:val="clear" w:pos="158"/>
          <w:tab w:val="left" w:pos="360"/>
        </w:tabs>
        <w:rPr>
          <w:b/>
          <w:color w:val="00188F"/>
        </w:rPr>
      </w:pPr>
      <w:r>
        <w:rPr>
          <w:b/>
          <w:color w:val="00188F"/>
        </w:rPr>
        <w:t>Limit dla Użytkowników Zewnętrznych</w:t>
      </w:r>
    </w:p>
    <w:p w14:paraId="213DD1B1" w14:textId="77777777" w:rsidR="00C2365E" w:rsidRPr="00386CB3" w:rsidRDefault="00C2365E" w:rsidP="006F3394">
      <w:pPr>
        <w:pStyle w:val="ProductList-Body"/>
        <w:tabs>
          <w:tab w:val="clear" w:pos="158"/>
          <w:tab w:val="left" w:pos="360"/>
        </w:tabs>
        <w:rPr>
          <w:spacing w:val="-2"/>
        </w:rPr>
      </w:pPr>
      <w:r w:rsidRPr="00386CB3">
        <w:rPr>
          <w:spacing w:val="-2"/>
        </w:rPr>
        <w:t>Oprócz zezwolenia na dostęp do usługi dla swoich Licencjonowanych Użytkowników, Klient może zezwolić na dostęp do usługi również Użytkownikom Zewnętrznym w związku z dostępem do zasobów Klienta za pomocą usług SharePoint Online, OneDrive, Teams i innych usług hostowanych Microsoft.</w:t>
      </w:r>
    </w:p>
    <w:p w14:paraId="5BA23071" w14:textId="77777777" w:rsidR="00C2365E" w:rsidRPr="00D35E6F" w:rsidRDefault="00C2365E" w:rsidP="006F3394">
      <w:pPr>
        <w:pStyle w:val="ProductList-Body"/>
        <w:tabs>
          <w:tab w:val="clear" w:pos="158"/>
          <w:tab w:val="left" w:pos="360"/>
        </w:tabs>
      </w:pPr>
    </w:p>
    <w:p w14:paraId="78294147" w14:textId="77777777" w:rsidR="00C2365E" w:rsidRDefault="00C2365E" w:rsidP="006F3394">
      <w:pPr>
        <w:pStyle w:val="ProductList-Body"/>
        <w:tabs>
          <w:tab w:val="clear" w:pos="158"/>
          <w:tab w:val="left" w:pos="360"/>
        </w:tabs>
        <w:rPr>
          <w:b/>
          <w:color w:val="00188F"/>
        </w:rPr>
      </w:pPr>
      <w:r>
        <w:rPr>
          <w:b/>
          <w:color w:val="00188F"/>
        </w:rPr>
        <w:t>Uwagi</w:t>
      </w:r>
    </w:p>
    <w:p w14:paraId="61BA4604" w14:textId="14F3EFC3" w:rsidR="00C2365E" w:rsidRDefault="00C2365E" w:rsidP="006F3394">
      <w:pPr>
        <w:pStyle w:val="ProductList-Body"/>
      </w:pPr>
      <w:r>
        <w:t xml:space="preserve">Zastosowanie mają uwagi dotyczące Map Bing i Usług Profesjonalnych zawarte w </w:t>
      </w:r>
      <w:hyperlink w:anchor="Attachment1" w:tooltip="Załączniku 1" w:history="1">
        <w:r>
          <w:rPr>
            <w:rStyle w:val="Hyperlink"/>
          </w:rPr>
          <w:t>Załączniku 1</w:t>
        </w:r>
      </w:hyperlink>
      <w:r>
        <w:t>.</w:t>
      </w:r>
    </w:p>
    <w:p w14:paraId="782B176C" w14:textId="77777777" w:rsidR="00B64C49" w:rsidRPr="000F6A0E" w:rsidRDefault="00E72DE3" w:rsidP="006F3394">
      <w:pPr>
        <w:pStyle w:val="ProductList-Body"/>
        <w:shd w:val="clear" w:color="auto" w:fill="A6A6A6" w:themeFill="background1" w:themeFillShade="A6"/>
        <w:spacing w:before="120" w:after="240"/>
        <w:jc w:val="right"/>
      </w:pPr>
      <w:hyperlink w:anchor="TableofContents" w:tooltip="Spis treści" w:history="1">
        <w:r w:rsidR="00B64C49">
          <w:rPr>
            <w:rStyle w:val="Hyperlink"/>
            <w:sz w:val="16"/>
            <w:szCs w:val="16"/>
          </w:rPr>
          <w:t>Spis treści</w:t>
        </w:r>
      </w:hyperlink>
      <w:r w:rsidR="00B64C49">
        <w:rPr>
          <w:rStyle w:val="Hyperlink"/>
          <w:sz w:val="16"/>
          <w:szCs w:val="16"/>
        </w:rPr>
        <w:t xml:space="preserve"> </w:t>
      </w:r>
      <w:r w:rsidR="00B64C49">
        <w:rPr>
          <w:sz w:val="16"/>
          <w:szCs w:val="16"/>
        </w:rPr>
        <w:t xml:space="preserve">/ </w:t>
      </w:r>
      <w:hyperlink w:anchor="GeneralTerms" w:tooltip="Postanowienia ogólne" w:history="1">
        <w:r w:rsidR="00B64C49">
          <w:rPr>
            <w:rStyle w:val="Hyperlink"/>
            <w:sz w:val="16"/>
            <w:szCs w:val="16"/>
          </w:rPr>
          <w:t>Postanowienia ogólne</w:t>
        </w:r>
      </w:hyperlink>
    </w:p>
    <w:p w14:paraId="1C17DEE3" w14:textId="77777777" w:rsidR="007253C7" w:rsidRPr="00931AE7" w:rsidRDefault="007253C7" w:rsidP="006F3394">
      <w:pPr>
        <w:pStyle w:val="ProductList-Offering2Heading"/>
        <w:outlineLvl w:val="2"/>
      </w:pPr>
      <w:r>
        <w:tab/>
      </w:r>
      <w:bookmarkStart w:id="215" w:name="MicrosoftGraphdataconnect"/>
      <w:bookmarkStart w:id="216" w:name="_Toc3111588"/>
      <w:bookmarkStart w:id="217" w:name="_Toc25687800"/>
      <w:r>
        <w:t>Usługa Microsoft Graph data connect</w:t>
      </w:r>
      <w:bookmarkEnd w:id="215"/>
      <w:r>
        <w:t xml:space="preserve"> dla Niezależnych Dostawców Oprogramowania</w:t>
      </w:r>
      <w:bookmarkEnd w:id="216"/>
      <w:bookmarkEnd w:id="217"/>
    </w:p>
    <w:p w14:paraId="5ACE6BCD" w14:textId="77777777" w:rsidR="007253C7" w:rsidRPr="00931AE7" w:rsidRDefault="007253C7" w:rsidP="006F3394">
      <w:pPr>
        <w:pStyle w:val="ProductList-Body"/>
        <w:tabs>
          <w:tab w:val="clear" w:pos="158"/>
          <w:tab w:val="left" w:pos="360"/>
        </w:tabs>
      </w:pPr>
      <w:r>
        <w:rPr>
          <w:b/>
          <w:color w:val="00188F"/>
        </w:rPr>
        <w:t>LS na Usługę</w:t>
      </w:r>
    </w:p>
    <w:p w14:paraId="3C0A804C" w14:textId="77777777" w:rsidR="007253C7" w:rsidRPr="00931AE7" w:rsidRDefault="007253C7" w:rsidP="006F3394">
      <w:pPr>
        <w:pStyle w:val="ProductList-Body"/>
        <w:tabs>
          <w:tab w:val="clear" w:pos="158"/>
          <w:tab w:val="left" w:pos="360"/>
        </w:tabs>
      </w:pPr>
      <w:r>
        <w:t xml:space="preserve">Klient musi posiadać LS dla każdego procesu aplikacji Klienta wykorzystującego dane użytkownika. Na potrzeby usługi Microsoft Graph data connect dla Niezależnych Dostawców Oprogramowania „dane użytkownika” oznaczają dane pochodzące z konta użytkownika usługi Office 365, które znajdują się w posiadaniu klienta Klienta. Dostęp do danych użytkownika udzielany jest Klientowi przez klienta Klienta. </w:t>
      </w:r>
    </w:p>
    <w:p w14:paraId="79E8C1DE" w14:textId="77777777" w:rsidR="007253C7" w:rsidRPr="00931AE7" w:rsidRDefault="007253C7" w:rsidP="006F3394">
      <w:pPr>
        <w:pStyle w:val="ProductList-Body"/>
      </w:pPr>
    </w:p>
    <w:p w14:paraId="71624ED1" w14:textId="77777777" w:rsidR="007253C7" w:rsidRPr="00931AE7" w:rsidRDefault="007253C7" w:rsidP="006F3394">
      <w:pPr>
        <w:pStyle w:val="ProductList-ClauseHeading"/>
        <w:keepNext w:val="0"/>
      </w:pPr>
      <w:r>
        <w:t>Umowa dotycząca Poziomu Usług</w:t>
      </w:r>
    </w:p>
    <w:p w14:paraId="63769ACA" w14:textId="77777777" w:rsidR="007253C7" w:rsidRPr="00931AE7" w:rsidRDefault="007253C7" w:rsidP="006F3394">
      <w:pPr>
        <w:pStyle w:val="ProductList-Body"/>
      </w:pPr>
      <w:r>
        <w:rPr>
          <w:szCs w:val="18"/>
        </w:rPr>
        <w:t>Usługa Microsoft Graph data connect dla Niezależnych Dostawców Oprogramowania nie jest objęta żadną Umową dotyczącą Poziomu Usług (SLA).</w:t>
      </w:r>
    </w:p>
    <w:p w14:paraId="581D22C1" w14:textId="77777777" w:rsidR="007253C7" w:rsidRPr="00931AE7" w:rsidRDefault="00E72DE3" w:rsidP="006F3394">
      <w:pPr>
        <w:pStyle w:val="ProductList-Body"/>
        <w:shd w:val="clear" w:color="auto" w:fill="A6A6A6" w:themeFill="background1" w:themeFillShade="A6"/>
        <w:spacing w:before="120" w:after="240"/>
        <w:jc w:val="right"/>
      </w:pPr>
      <w:hyperlink w:anchor="TableofContents" w:tooltip="Spis treści" w:history="1">
        <w:r w:rsidR="007253C7">
          <w:rPr>
            <w:rStyle w:val="Hyperlink"/>
            <w:sz w:val="16"/>
            <w:szCs w:val="16"/>
          </w:rPr>
          <w:t>Spis treści</w:t>
        </w:r>
      </w:hyperlink>
      <w:r w:rsidR="007253C7">
        <w:rPr>
          <w:sz w:val="16"/>
          <w:szCs w:val="16"/>
        </w:rPr>
        <w:t xml:space="preserve"> / </w:t>
      </w:r>
      <w:hyperlink w:anchor="GeneralTerms" w:tooltip="Postanowienia ogólne" w:history="1">
        <w:r w:rsidR="007253C7">
          <w:rPr>
            <w:rStyle w:val="Hyperlink"/>
            <w:sz w:val="16"/>
            <w:szCs w:val="16"/>
          </w:rPr>
          <w:t>Postanowienia ogólne</w:t>
        </w:r>
      </w:hyperlink>
    </w:p>
    <w:p w14:paraId="0FDBD85A" w14:textId="0BD77BFB" w:rsidR="0052389D" w:rsidRDefault="0052389D" w:rsidP="006F3394">
      <w:pPr>
        <w:pStyle w:val="ProductList-Offering2Heading"/>
        <w:outlineLvl w:val="2"/>
      </w:pPr>
      <w:r>
        <w:tab/>
      </w:r>
      <w:bookmarkStart w:id="218" w:name="_Toc534755264"/>
      <w:bookmarkStart w:id="219" w:name="_Toc25687801"/>
      <w:r>
        <w:t>Usługa Microsoft Healthcare Bot</w:t>
      </w:r>
      <w:bookmarkEnd w:id="218"/>
      <w:bookmarkEnd w:id="219"/>
    </w:p>
    <w:p w14:paraId="0007B91C" w14:textId="77777777" w:rsidR="0052389D" w:rsidRDefault="0052389D" w:rsidP="006F3394">
      <w:pPr>
        <w:pStyle w:val="ProductList-Body"/>
        <w:tabs>
          <w:tab w:val="clear" w:pos="158"/>
          <w:tab w:val="left" w:pos="360"/>
        </w:tabs>
        <w:rPr>
          <w:b/>
          <w:color w:val="00188F"/>
        </w:rPr>
      </w:pPr>
      <w:r>
        <w:rPr>
          <w:b/>
          <w:color w:val="00188F"/>
        </w:rPr>
        <w:t>Definicje</w:t>
      </w:r>
    </w:p>
    <w:p w14:paraId="4355146E" w14:textId="77777777" w:rsidR="0052389D" w:rsidRDefault="0052389D" w:rsidP="006F3394">
      <w:pPr>
        <w:pStyle w:val="ProductList-Body"/>
        <w:rPr>
          <w:rFonts w:ascii="Calibri" w:eastAsia="Calibri" w:hAnsi="Calibri" w:cs="Calibri"/>
          <w:szCs w:val="18"/>
        </w:rPr>
      </w:pPr>
      <w:r>
        <w:rPr>
          <w:rFonts w:ascii="Calibri" w:eastAsia="Calibri" w:hAnsi="Calibri" w:cs="Calibri"/>
          <w:szCs w:val="18"/>
        </w:rPr>
        <w:t>Termin „Aplikacja Customer Healthcare Bot” oznacza dowolną aplikację lub zestaw aplikacji, które istotnie uzupełniają funkcje, a nie stanowią substytutu Usługi Microsoft Healthcare Bot.</w:t>
      </w:r>
    </w:p>
    <w:p w14:paraId="31FD8EB7" w14:textId="77777777" w:rsidR="0052389D" w:rsidRDefault="0052389D" w:rsidP="006F3394">
      <w:pPr>
        <w:pStyle w:val="ProductList-Body"/>
      </w:pPr>
    </w:p>
    <w:p w14:paraId="6758BFEB" w14:textId="77777777" w:rsidR="0052389D" w:rsidRDefault="0052389D" w:rsidP="00526FC7">
      <w:pPr>
        <w:pStyle w:val="ProductList-Body"/>
        <w:keepNext/>
        <w:tabs>
          <w:tab w:val="clear" w:pos="158"/>
          <w:tab w:val="left" w:pos="360"/>
        </w:tabs>
        <w:rPr>
          <w:b/>
          <w:color w:val="00188F"/>
        </w:rPr>
      </w:pPr>
      <w:r>
        <w:rPr>
          <w:b/>
          <w:color w:val="00188F"/>
        </w:rPr>
        <w:lastRenderedPageBreak/>
        <w:t>Zobowiązania Klienta</w:t>
      </w:r>
    </w:p>
    <w:p w14:paraId="52C79879" w14:textId="77777777" w:rsidR="0052389D" w:rsidRDefault="0052389D" w:rsidP="006F3394">
      <w:pPr>
        <w:pStyle w:val="ProductList-Body"/>
        <w:rPr>
          <w:rFonts w:ascii="Calibri" w:hAnsi="Calibri" w:cs="Calibri"/>
          <w:szCs w:val="18"/>
        </w:rPr>
      </w:pPr>
      <w:r>
        <w:rPr>
          <w:rFonts w:ascii="Calibri" w:hAnsi="Calibri" w:cs="Calibri"/>
          <w:szCs w:val="18"/>
        </w:rPr>
        <w:t xml:space="preserve"> Klient ponosi wyłączną odpowiedzialność za (1) zapewnienie dokładności i adekwatności informacji i Danych udostępnianych za pośrednictwem Usługi Microsoft Healthcare Bot; (2) wdrożenie bezpiecznych metod uwierzytelniania między Aplikacją Customer Healthcare Bot i Usługą Microsoft Healthcare Bot; (3) uzyskanie od użytkowników końcowych odpowiedniej zgody w związku z używaniem przez nich Aplikacji Customer Healthcare Bot oraz (4) wyświetlanie użytkownikom końcowym odpowiednich ostrzeżeń, informacji i powiadomień w związku z używaniem przez nich Aplikacji Customer Healthcare Bot, w tym odpowiednio ostrzeżeń, informacji i powiadomień określonych w następującym </w:t>
      </w:r>
      <w:hyperlink r:id="rId90" w:history="1">
        <w:r>
          <w:rPr>
            <w:rStyle w:val="Hyperlink"/>
            <w:rFonts w:ascii="Calibri" w:hAnsi="Calibri" w:cs="Calibri"/>
            <w:szCs w:val="18"/>
          </w:rPr>
          <w:t>formularzu</w:t>
        </w:r>
      </w:hyperlink>
      <w:r>
        <w:rPr>
          <w:rFonts w:ascii="Calibri" w:hAnsi="Calibri" w:cs="Calibri"/>
          <w:szCs w:val="18"/>
        </w:rPr>
        <w:t>.</w:t>
      </w:r>
    </w:p>
    <w:p w14:paraId="4E314EB2" w14:textId="77777777" w:rsidR="0052389D" w:rsidRDefault="0052389D" w:rsidP="006F3394">
      <w:pPr>
        <w:pStyle w:val="ProductList-Body"/>
      </w:pPr>
    </w:p>
    <w:p w14:paraId="54A4DC5A" w14:textId="77777777" w:rsidR="0052389D" w:rsidRDefault="0052389D" w:rsidP="006F3394">
      <w:pPr>
        <w:pStyle w:val="ProductList-Body"/>
        <w:tabs>
          <w:tab w:val="clear" w:pos="158"/>
          <w:tab w:val="left" w:pos="360"/>
        </w:tabs>
        <w:rPr>
          <w:b/>
          <w:color w:val="00188F"/>
        </w:rPr>
      </w:pPr>
      <w:r>
        <w:rPr>
          <w:b/>
          <w:color w:val="00188F"/>
        </w:rPr>
        <w:t>Ograniczenia dotyczące używania</w:t>
      </w:r>
    </w:p>
    <w:p w14:paraId="53A652CB" w14:textId="77777777" w:rsidR="0052389D" w:rsidRPr="00917344" w:rsidRDefault="0052389D" w:rsidP="006F3394">
      <w:pPr>
        <w:pStyle w:val="ProductList-Body"/>
      </w:pPr>
      <w:r>
        <w:t>KLIENT ZGADZA SIĘ, ŻE USŁUGA MICROSOFT HEALTHCARE BOT (1) NIE SŁUŻY ANI NIE JEST UDOSTĘPNIANA JAKO URZĄDZENIE MEDYCZNE PRZEZNACZONE DO DIAGNOZOWANIA CHORÓB LUB INNYCH SCHORZEŃ ANI UŻYWANE W LECZENIU, ŁAGODZENIU OBJAWÓW LUB ZAPOBIEGANIU POJAWIANIU SIĘ CHORÓB LUB W INNY SPOSÓB UŻYWANE JAKO ELEMENT JAKIEJKOLWIEK OFERTY KLINICZNEJ LUB PRODUKTU KLINICZNEGO, A TAKŻE NIE JEST OBJĘTA ŻADNĄ LICENCJĄ ANI ŻADNYM ZEZWOLENIEM NA UŻYWANIE JEJ DO TAKICH CELÓW, (2) NIE ZOSTAŁA ZAPROJEKTOWANA, NIE MA SŁUŻYĆ ANI NIE POWINNA BYĆ UŻYWANA JAKO SUBSTYTUT PROFESJONALNEJ MEDYCZNEJ PORADY, DIAGNOZY, TERAPII LUB OPINII ORAZ (3) NIE POWINNA BYĆ UŻYWANA W SYTUACJACH NAGŁYCH I NIE OBSŁUGUJE NAGŁYCH WEZWAŃ. KLIENT ZGADZA SIĘ, ŻE APLIKACJA CUSTOMER HEALTHCARE BOT BĘDZIE STANOWIĆ WŁASNY PRODUKT LUB WŁASNĄ USŁUGĘ KLIENTA, KTÓRE BĘDĄ ODRĘBNE OD USŁUGI MICROSOFT HEALTHCARE BOT. KLIENT PONOSI WYŁĄCZNĄ ODPOWIEDZIALNOŚĆ ZA PROJEKT, PRZYGOTOWANIE I WDROŻENIE APLIKACJI CUSTOMER HEALTHCARE BOT ORAZ ZA PRZEKAZANIE UŻYTKOWNIKOM KOŃCOWYM ODPOWIEDNICH OSTRZEŻEŃ DOTYCZĄCYCH UŻYWANIA APLIKACJI CUSTOMER HEALTHCARE BOT. KLIENT PONOSI WYŁĄCZNĄ ODPOWIEDZIALNOŚĆ ZA WSZELKIE PRZYPADKI USZKODZENIA CIAŁA LUB ŚMIERCI, KTÓRE MOGĄ NASTĄPIĆ WSKUTEK UŻYWANIA PRZEZ KLIENTA USŁUGI MICROSOFT HEALTHCARE BOT W ZWIĄZKU Z APLIKACJĄ CUSTOMER HEALTHCARE BOT, W TYM W SZCZEGÓLNOŚCI PRZYPADKI USZKODZENIA CIAŁA LUB ŚMIERCI UŻYTKOWNIKÓW KOŃCOWYCH.</w:t>
      </w:r>
    </w:p>
    <w:p w14:paraId="282E9348" w14:textId="77777777" w:rsidR="00B64C49" w:rsidRPr="000F6A0E" w:rsidRDefault="00E72DE3" w:rsidP="006F3394">
      <w:pPr>
        <w:pStyle w:val="ProductList-Body"/>
        <w:shd w:val="clear" w:color="auto" w:fill="A6A6A6" w:themeFill="background1" w:themeFillShade="A6"/>
        <w:spacing w:before="120" w:after="240"/>
        <w:jc w:val="right"/>
      </w:pPr>
      <w:hyperlink w:anchor="TableofContents" w:tooltip="Spis treści" w:history="1">
        <w:r w:rsidR="00B64C49">
          <w:rPr>
            <w:rStyle w:val="Hyperlink"/>
            <w:sz w:val="16"/>
            <w:szCs w:val="16"/>
          </w:rPr>
          <w:t>Spis treści</w:t>
        </w:r>
      </w:hyperlink>
      <w:r w:rsidR="00B64C49">
        <w:rPr>
          <w:rStyle w:val="Hyperlink"/>
          <w:sz w:val="16"/>
          <w:szCs w:val="16"/>
        </w:rPr>
        <w:t xml:space="preserve"> </w:t>
      </w:r>
      <w:r w:rsidR="00B64C49">
        <w:rPr>
          <w:sz w:val="16"/>
          <w:szCs w:val="16"/>
        </w:rPr>
        <w:t xml:space="preserve">/ </w:t>
      </w:r>
      <w:hyperlink w:anchor="GeneralTerms" w:tooltip="Postanowienia ogólne" w:history="1">
        <w:r w:rsidR="00B64C49">
          <w:rPr>
            <w:rStyle w:val="Hyperlink"/>
            <w:sz w:val="16"/>
            <w:szCs w:val="16"/>
          </w:rPr>
          <w:t>Postanowienia ogólne</w:t>
        </w:r>
      </w:hyperlink>
    </w:p>
    <w:p w14:paraId="45304A6E" w14:textId="648E7A81" w:rsidR="000552CB" w:rsidRPr="000F6A0E" w:rsidRDefault="00F62AA2" w:rsidP="006F3394">
      <w:pPr>
        <w:pStyle w:val="ProductList-Offering2Heading"/>
        <w:outlineLvl w:val="2"/>
      </w:pPr>
      <w:r>
        <w:tab/>
      </w:r>
      <w:bookmarkStart w:id="220" w:name="_Toc25687802"/>
      <w:r>
        <w:t>Microsoft Intune</w:t>
      </w:r>
      <w:bookmarkEnd w:id="220"/>
    </w:p>
    <w:p w14:paraId="68A43241" w14:textId="77777777" w:rsidR="000552CB" w:rsidRPr="00A8327A" w:rsidRDefault="000552CB" w:rsidP="006F3394">
      <w:pPr>
        <w:pStyle w:val="ProductList-Body"/>
        <w:rPr>
          <w:rFonts w:asciiTheme="majorHAnsi" w:hAnsiTheme="majorHAnsi"/>
          <w:sz w:val="16"/>
          <w:szCs w:val="16"/>
        </w:rPr>
        <w:sectPr w:rsidR="000552CB" w:rsidRPr="00A8327A" w:rsidSect="00A640E4">
          <w:footerReference w:type="default" r:id="rId91"/>
          <w:footerReference w:type="first" r:id="rId92"/>
          <w:type w:val="continuous"/>
          <w:pgSz w:w="12240" w:h="15840"/>
          <w:pgMar w:top="1440" w:right="720" w:bottom="1440" w:left="720" w:header="720" w:footer="720" w:gutter="0"/>
          <w:cols w:space="720"/>
          <w:titlePg/>
          <w:docGrid w:linePitch="360"/>
        </w:sectPr>
      </w:pPr>
    </w:p>
    <w:bookmarkEnd w:id="205"/>
    <w:p w14:paraId="30C43FB2" w14:textId="77777777" w:rsidR="00471179" w:rsidRDefault="00471179" w:rsidP="006F3394">
      <w:pPr>
        <w:pStyle w:val="ProductList-Body"/>
        <w:rPr>
          <w:rFonts w:asciiTheme="majorHAnsi" w:hAnsiTheme="majorHAnsi"/>
          <w:sz w:val="16"/>
          <w:szCs w:val="16"/>
        </w:rPr>
      </w:pPr>
      <w:r>
        <w:rPr>
          <w:rFonts w:asciiTheme="majorHAnsi" w:hAnsiTheme="majorHAnsi"/>
          <w:sz w:val="16"/>
          <w:szCs w:val="16"/>
        </w:rPr>
        <w:t>Microsoft Intune (na użytkownika)</w:t>
      </w:r>
    </w:p>
    <w:p w14:paraId="73CC6D06" w14:textId="77777777" w:rsidR="00471179" w:rsidRDefault="00471179" w:rsidP="006F3394">
      <w:pPr>
        <w:pStyle w:val="ProductList-Body"/>
        <w:rPr>
          <w:rFonts w:asciiTheme="majorHAnsi" w:hAnsiTheme="majorHAnsi"/>
          <w:sz w:val="16"/>
          <w:szCs w:val="16"/>
        </w:rPr>
      </w:pPr>
      <w:r>
        <w:rPr>
          <w:rFonts w:asciiTheme="majorHAnsi" w:hAnsiTheme="majorHAnsi"/>
          <w:sz w:val="16"/>
          <w:szCs w:val="16"/>
        </w:rPr>
        <w:t>Microsoft Intune dla urządzeń</w:t>
      </w:r>
    </w:p>
    <w:p w14:paraId="047F6576" w14:textId="77777777" w:rsidR="00471179" w:rsidRPr="00A8327A" w:rsidRDefault="00471179" w:rsidP="006F3394">
      <w:pPr>
        <w:pStyle w:val="ProductList-Body"/>
        <w:rPr>
          <w:rFonts w:asciiTheme="majorHAnsi" w:hAnsiTheme="majorHAnsi"/>
          <w:sz w:val="16"/>
          <w:szCs w:val="16"/>
        </w:rPr>
      </w:pPr>
      <w:r>
        <w:rPr>
          <w:rFonts w:asciiTheme="majorHAnsi" w:hAnsiTheme="majorHAnsi"/>
          <w:sz w:val="16"/>
          <w:szCs w:val="16"/>
        </w:rPr>
        <w:t>Microsoft Intune for EDU (na użytkownika, na urządzenie)</w:t>
      </w:r>
    </w:p>
    <w:p w14:paraId="26641119" w14:textId="77777777" w:rsidR="00471179" w:rsidRPr="00A8327A" w:rsidRDefault="00471179" w:rsidP="006F3394">
      <w:pPr>
        <w:pStyle w:val="ProductList-Body"/>
        <w:rPr>
          <w:rFonts w:asciiTheme="majorHAnsi" w:hAnsiTheme="majorHAnsi"/>
          <w:sz w:val="16"/>
          <w:szCs w:val="16"/>
        </w:rPr>
        <w:sectPr w:rsidR="00471179"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 xml:space="preserve">Dodatek Microsoft Intune dla programu System Center Configuration </w:t>
      </w:r>
      <w:r w:rsidRPr="00A568A1">
        <w:rPr>
          <w:rFonts w:asciiTheme="majorHAnsi" w:hAnsiTheme="majorHAnsi"/>
          <w:spacing w:val="-2"/>
          <w:sz w:val="16"/>
          <w:szCs w:val="16"/>
        </w:rPr>
        <w:t>Manager i System Center Endpoint Protection (na użytkownika, na urządzenie)</w:t>
      </w:r>
      <w:r w:rsidRPr="00A568A1">
        <w:rPr>
          <w:spacing w:val="-2"/>
        </w:rPr>
        <w:br/>
      </w:r>
      <w:r>
        <w:rPr>
          <w:rFonts w:asciiTheme="majorHAnsi" w:hAnsiTheme="majorHAnsi"/>
          <w:sz w:val="16"/>
          <w:szCs w:val="16"/>
        </w:rPr>
        <w:t>(„Dodatek Microsoft Intune”)</w:t>
      </w:r>
    </w:p>
    <w:p w14:paraId="4E7DF6B3" w14:textId="77777777" w:rsidR="000552CB" w:rsidRPr="003D65CD" w:rsidRDefault="000552CB" w:rsidP="006F3394">
      <w:pPr>
        <w:pStyle w:val="ProductList-Body"/>
        <w:pBdr>
          <w:top w:val="single" w:sz="4" w:space="1" w:color="BFBFBF" w:themeColor="background1" w:themeShade="BF"/>
        </w:pBdr>
        <w:rPr>
          <w:sz w:val="8"/>
          <w:szCs w:val="12"/>
        </w:rPr>
      </w:pPr>
    </w:p>
    <w:p w14:paraId="516E1C79" w14:textId="77777777" w:rsidR="000552CB" w:rsidRPr="000F6A0E" w:rsidRDefault="000552CB" w:rsidP="006F3394">
      <w:pPr>
        <w:pStyle w:val="ProductList-Body"/>
        <w:tabs>
          <w:tab w:val="clear" w:pos="158"/>
          <w:tab w:val="left" w:pos="360"/>
        </w:tabs>
      </w:pPr>
      <w:r>
        <w:rPr>
          <w:b/>
          <w:color w:val="00188F"/>
        </w:rPr>
        <w:t>Powiadomienia</w:t>
      </w:r>
    </w:p>
    <w:p w14:paraId="084739EF" w14:textId="0DFB5AAD" w:rsidR="000552CB" w:rsidRPr="000F6A0E" w:rsidRDefault="000552CB" w:rsidP="006F3394">
      <w:pPr>
        <w:pStyle w:val="ProductList-Body"/>
      </w:pPr>
      <w:r>
        <w:t xml:space="preserve">Wszelkie usługi wdrożenia świadczone Klientowi podlegają Uwagom dotyczącym Usług Profesjonalnych zawartym w </w:t>
      </w:r>
      <w:hyperlink w:anchor="Attachment1" w:tooltip="Załączniku 1" w:history="1">
        <w:r>
          <w:rPr>
            <w:rStyle w:val="Hyperlink"/>
          </w:rPr>
          <w:t>Załączniku 1</w:t>
        </w:r>
      </w:hyperlink>
      <w:r>
        <w:t>.</w:t>
      </w:r>
    </w:p>
    <w:p w14:paraId="2F862F7C" w14:textId="77777777" w:rsidR="000552CB" w:rsidRPr="000F6A0E" w:rsidRDefault="000552CB" w:rsidP="006F3394">
      <w:pPr>
        <w:pStyle w:val="ProductList-Body"/>
      </w:pPr>
    </w:p>
    <w:p w14:paraId="0D4E911D" w14:textId="77777777" w:rsidR="00471179" w:rsidRPr="00A8327A" w:rsidRDefault="00471179" w:rsidP="006F3394">
      <w:pPr>
        <w:pStyle w:val="ProductList-Body"/>
        <w:tabs>
          <w:tab w:val="clear" w:pos="158"/>
          <w:tab w:val="left" w:pos="180"/>
        </w:tabs>
        <w:rPr>
          <w:b/>
          <w:color w:val="00188F"/>
        </w:rPr>
      </w:pPr>
      <w:r>
        <w:rPr>
          <w:b/>
          <w:color w:val="00188F"/>
        </w:rPr>
        <w:t>Zarządzanie urządzeniami i aplikacjami</w:t>
      </w:r>
    </w:p>
    <w:p w14:paraId="1A21C7A0" w14:textId="77777777" w:rsidR="00471179" w:rsidRDefault="00471179" w:rsidP="006F3394">
      <w:pPr>
        <w:pStyle w:val="ProductList-Body"/>
        <w:tabs>
          <w:tab w:val="clear" w:pos="158"/>
          <w:tab w:val="left" w:pos="180"/>
        </w:tabs>
      </w:pPr>
      <w:r>
        <w:t>Każdy Użytkownik, któremu Klient przypisze LS na Użytkownika, może uzyskać dostęp do Usług Online i powiązanego oprogramowania (w tym oprogramowania System Center) i używać ich w celu zarządzania aplikacjami i maksymalnie piętnastoma urządzeniami. Zarządzanie urządzeniem, do którego dostęp uzyskuje więcej niż jeden użytkownik, wymaga LS na Użytkownika dla każdego użytkownika.</w:t>
      </w:r>
    </w:p>
    <w:p w14:paraId="1CF4008C" w14:textId="77777777" w:rsidR="00471179" w:rsidRDefault="00471179" w:rsidP="006F3394">
      <w:pPr>
        <w:pStyle w:val="ProductList-Body"/>
        <w:tabs>
          <w:tab w:val="clear" w:pos="158"/>
          <w:tab w:val="left" w:pos="180"/>
        </w:tabs>
      </w:pPr>
    </w:p>
    <w:p w14:paraId="57C5AFE8" w14:textId="77777777" w:rsidR="00471179" w:rsidRPr="00612EFD" w:rsidRDefault="00471179" w:rsidP="006F3394">
      <w:pPr>
        <w:pStyle w:val="ProductList-Body"/>
        <w:rPr>
          <w:b/>
          <w:bCs/>
          <w:color w:val="00188F"/>
        </w:rPr>
      </w:pPr>
      <w:r>
        <w:rPr>
          <w:b/>
          <w:bCs/>
          <w:color w:val="00188F"/>
        </w:rPr>
        <w:t>Microsoft Intune dla urządzeń</w:t>
      </w:r>
    </w:p>
    <w:p w14:paraId="55FA4832" w14:textId="77777777" w:rsidR="00471179" w:rsidRPr="00A8327A" w:rsidRDefault="00471179" w:rsidP="006F3394">
      <w:pPr>
        <w:pStyle w:val="ProductList-Body"/>
        <w:tabs>
          <w:tab w:val="clear" w:pos="158"/>
          <w:tab w:val="left" w:pos="180"/>
        </w:tabs>
      </w:pPr>
      <w:r>
        <w:t xml:space="preserve">Microsoft Intune dla urządzeń można podłączyć tylko do urządzeń, które nie są powiązane z określonymi użytkownikami. Funkcji produktów przeznaczonych dla użytkownika, w tym w szczególności Warunkowego Dostępu, Ochrony Aplikacji i opcjonalnej instalacji aplikacji nie można używać w ramach LS na usługę Microsoft Intune dla urządzeń. </w:t>
      </w:r>
      <w:bookmarkStart w:id="221" w:name="_Hlk521486116"/>
      <w:r>
        <w:t>W ramach tej usługi nie można używać aplikacji, które są zazwyczaj przypisane do określonych użytkowników, takich jak Outlook czy OneDrive.</w:t>
      </w:r>
      <w:bookmarkEnd w:id="221"/>
    </w:p>
    <w:p w14:paraId="46FA778B" w14:textId="77777777" w:rsidR="000552CB" w:rsidRPr="000F6A0E" w:rsidRDefault="000552CB" w:rsidP="006F3394">
      <w:pPr>
        <w:pStyle w:val="ProductList-Body"/>
        <w:tabs>
          <w:tab w:val="clear" w:pos="158"/>
          <w:tab w:val="left" w:pos="180"/>
        </w:tabs>
      </w:pPr>
    </w:p>
    <w:p w14:paraId="11C8DC3A" w14:textId="77777777" w:rsidR="000552CB" w:rsidRPr="000F6A0E" w:rsidRDefault="000552CB" w:rsidP="006F3394">
      <w:pPr>
        <w:pStyle w:val="ProductList-Body"/>
        <w:tabs>
          <w:tab w:val="clear" w:pos="158"/>
          <w:tab w:val="left" w:pos="180"/>
        </w:tabs>
      </w:pPr>
      <w:r>
        <w:rPr>
          <w:b/>
          <w:color w:val="00188F"/>
        </w:rPr>
        <w:t>LS na dodatek Storage</w:t>
      </w:r>
    </w:p>
    <w:p w14:paraId="61B5508B" w14:textId="77777777" w:rsidR="000552CB" w:rsidRPr="000F6A0E" w:rsidRDefault="000552CB" w:rsidP="006F3394">
      <w:pPr>
        <w:pStyle w:val="ProductList-Body"/>
        <w:tabs>
          <w:tab w:val="clear" w:pos="158"/>
          <w:tab w:val="left" w:pos="180"/>
        </w:tabs>
      </w:pPr>
      <w:r>
        <w:t>Każdy gigabajt pamięci masowej powyżej ilości pamięci masowej dostarczonej wraz z subskrypcją bazową wymaga LS dla dodatku Storage.</w:t>
      </w:r>
    </w:p>
    <w:p w14:paraId="03DFDC89" w14:textId="77777777" w:rsidR="000552CB" w:rsidRPr="000F6A0E" w:rsidRDefault="000552CB" w:rsidP="006F3394">
      <w:pPr>
        <w:pStyle w:val="ProductList-Body"/>
        <w:tabs>
          <w:tab w:val="clear" w:pos="158"/>
          <w:tab w:val="left" w:pos="180"/>
        </w:tabs>
      </w:pPr>
    </w:p>
    <w:p w14:paraId="3E1C26CC" w14:textId="77777777" w:rsidR="000552CB" w:rsidRPr="000F6A0E" w:rsidRDefault="000552CB" w:rsidP="006F3394">
      <w:pPr>
        <w:pStyle w:val="ProductList-Body"/>
        <w:tabs>
          <w:tab w:val="clear" w:pos="158"/>
          <w:tab w:val="left" w:pos="180"/>
        </w:tabs>
      </w:pPr>
      <w:r>
        <w:rPr>
          <w:b/>
          <w:color w:val="00188F"/>
        </w:rPr>
        <w:t>Składniki oprogramowania Windows w oprogramowaniu System Center</w:t>
      </w:r>
    </w:p>
    <w:p w14:paraId="59092E55" w14:textId="418C2C81" w:rsidR="000552CB" w:rsidRPr="000F6A0E" w:rsidRDefault="000552CB" w:rsidP="006F3394">
      <w:pPr>
        <w:pStyle w:val="ProductList-Body"/>
        <w:tabs>
          <w:tab w:val="clear" w:pos="158"/>
          <w:tab w:val="left" w:pos="180"/>
        </w:tabs>
      </w:pPr>
      <w:r>
        <w:t xml:space="preserve">Oprogramowanie System Center zawiera co najmniej jeden z następujących składników oprogramowania Windows. Microsoft .NET Framework, Microsoft Data Access Components, oprogramowanie PowerShell oraz określone pliki .dll związane z technologiami Microsoft Build, Windows Identity Foundation, biblioteka systemu Windows dla języka JavaScript, Debghelp.dll oraz technologie Web Deploy. Postanowienia licencyjne mające zastosowanie w przypadku Składników Oprogramowania Windows zostały zawarte w Postanowieniach dotyczących Produktów w punktach dotyczących oprogramowania Windows 8.1 w wersji Pro i Enterprise. Postanowienia dotyczące Produktów znajdują się pod adresem </w:t>
      </w:r>
      <w:hyperlink r:id="rId93" w:history="1">
        <w:r>
          <w:rPr>
            <w:rStyle w:val="Hyperlink"/>
          </w:rPr>
          <w:t>http://go.microsoft.com/?linkid=9839206</w:t>
        </w:r>
      </w:hyperlink>
      <w:hyperlink w:history="1"/>
      <w:r>
        <w:t>.</w:t>
      </w:r>
    </w:p>
    <w:p w14:paraId="504364FE" w14:textId="77777777" w:rsidR="000552CB" w:rsidRPr="000F6A0E" w:rsidRDefault="000552CB" w:rsidP="006F3394">
      <w:pPr>
        <w:pStyle w:val="ProductList-Body"/>
        <w:tabs>
          <w:tab w:val="clear" w:pos="158"/>
          <w:tab w:val="left" w:pos="180"/>
        </w:tabs>
      </w:pPr>
    </w:p>
    <w:p w14:paraId="4486569D" w14:textId="77777777" w:rsidR="000552CB" w:rsidRPr="000F6A0E" w:rsidRDefault="000552CB" w:rsidP="006F3394">
      <w:pPr>
        <w:pStyle w:val="ProductList-Body"/>
        <w:tabs>
          <w:tab w:val="clear" w:pos="158"/>
          <w:tab w:val="left" w:pos="180"/>
        </w:tabs>
      </w:pPr>
      <w:r>
        <w:rPr>
          <w:b/>
          <w:color w:val="00188F"/>
        </w:rPr>
        <w:t>Technologia SQL Server i testy porównawcze wydajności</w:t>
      </w:r>
    </w:p>
    <w:p w14:paraId="70B5A5EA" w14:textId="77777777" w:rsidR="000552CB" w:rsidRPr="000F6A0E" w:rsidRDefault="000552CB" w:rsidP="00526FC7">
      <w:pPr>
        <w:pStyle w:val="ProductList-Body"/>
        <w:keepNext/>
        <w:tabs>
          <w:tab w:val="clear" w:pos="158"/>
          <w:tab w:val="left" w:pos="180"/>
        </w:tabs>
      </w:pPr>
      <w:r>
        <w:t xml:space="preserve">Oprogramowanie dołączone do Usług Online obejmuje składniki oprogramowania SQL Server niebędące bazą danych programu SQL Server. Klientowi udzielona zostaje na te składniki licencja o odrębnie dla każdego z nich określonych postanowieniach. Licencję tę można znaleźć w katalogu instalacyjnym lub w ujednoliconym instalatorze danego oprogramowania. Klientowi nie wolno ujawniać osobom trzecim wyników </w:t>
      </w:r>
      <w:r>
        <w:lastRenderedPageBreak/>
        <w:t>jakichkolwiek testów porównawczych wydajności tychże składników lub zawierającego je oprogramowania bez uprzedniej pisemnej zgody Microsoft.</w:t>
      </w:r>
    </w:p>
    <w:p w14:paraId="1DD4ED2D" w14:textId="77777777" w:rsidR="00B64C49" w:rsidRPr="000F6A0E" w:rsidRDefault="00E72DE3" w:rsidP="006F3394">
      <w:pPr>
        <w:pStyle w:val="ProductList-Body"/>
        <w:shd w:val="clear" w:color="auto" w:fill="A6A6A6" w:themeFill="background1" w:themeFillShade="A6"/>
        <w:spacing w:before="120" w:after="240"/>
        <w:jc w:val="right"/>
      </w:pPr>
      <w:hyperlink w:anchor="TableofContents" w:tooltip="Spis treści" w:history="1">
        <w:r w:rsidR="00B64C49">
          <w:rPr>
            <w:rStyle w:val="Hyperlink"/>
            <w:sz w:val="16"/>
            <w:szCs w:val="16"/>
          </w:rPr>
          <w:t>Spis treści</w:t>
        </w:r>
      </w:hyperlink>
      <w:r w:rsidR="00B64C49">
        <w:rPr>
          <w:rStyle w:val="Hyperlink"/>
          <w:sz w:val="16"/>
          <w:szCs w:val="16"/>
        </w:rPr>
        <w:t xml:space="preserve"> </w:t>
      </w:r>
      <w:r w:rsidR="00B64C49">
        <w:rPr>
          <w:sz w:val="16"/>
          <w:szCs w:val="16"/>
        </w:rPr>
        <w:t xml:space="preserve">/ </w:t>
      </w:r>
      <w:hyperlink w:anchor="GeneralTerms" w:tooltip="Postanowienia ogólne" w:history="1">
        <w:r w:rsidR="00B64C49">
          <w:rPr>
            <w:rStyle w:val="Hyperlink"/>
            <w:sz w:val="16"/>
            <w:szCs w:val="16"/>
          </w:rPr>
          <w:t>Postanowienia ogólne</w:t>
        </w:r>
      </w:hyperlink>
    </w:p>
    <w:p w14:paraId="7E4BE2FC" w14:textId="5C164179" w:rsidR="008E1EAF" w:rsidRPr="000F6A0E" w:rsidRDefault="00C97FC1" w:rsidP="006F3394">
      <w:pPr>
        <w:pStyle w:val="ProductList-Offering2Heading"/>
        <w:outlineLvl w:val="2"/>
      </w:pPr>
      <w:r>
        <w:tab/>
      </w:r>
      <w:bookmarkStart w:id="222" w:name="_Toc25687803"/>
      <w:r w:rsidR="00C95CCF">
        <w:t>Microsoft Learning</w:t>
      </w:r>
      <w:bookmarkEnd w:id="222"/>
      <w:r w:rsidR="00C95CCF">
        <w:t xml:space="preserve"> </w:t>
      </w:r>
    </w:p>
    <w:bookmarkEnd w:id="192"/>
    <w:p w14:paraId="08F098D7" w14:textId="46934792" w:rsidR="000448BB" w:rsidRPr="00C2365E" w:rsidRDefault="000448BB" w:rsidP="006F3394">
      <w:pPr>
        <w:pStyle w:val="ProductList-ClauseHeading"/>
        <w:keepNext w:val="0"/>
      </w:pPr>
      <w:r w:rsidRPr="00C2365E">
        <w:t>Microsoft Learning E-Reference Library</w:t>
      </w:r>
    </w:p>
    <w:p w14:paraId="52B5E39A" w14:textId="0436E362" w:rsidR="008E1EAF" w:rsidRPr="000F6A0E" w:rsidRDefault="00917344" w:rsidP="006F3394">
      <w:pPr>
        <w:pStyle w:val="ProductList-Body"/>
      </w:pPr>
      <w:r>
        <w:t>Każda osoba upoważniona do uzyskiwania dostępu do komputera lub sieci wewnętrznej Klienta może kopiować dokumentację i używać jej jako materiałów referencyjnych na własne potrzeby. Dokumentacja nie obejmuje książek elektronicznych.</w:t>
      </w:r>
    </w:p>
    <w:p w14:paraId="48BDE8D7" w14:textId="77777777" w:rsidR="008D2437" w:rsidRPr="000F6A0E" w:rsidRDefault="008D2437" w:rsidP="006F3394">
      <w:pPr>
        <w:pStyle w:val="ProductList-Body"/>
      </w:pPr>
    </w:p>
    <w:p w14:paraId="246D13D7" w14:textId="1F352847" w:rsidR="00917344" w:rsidRPr="000F6A0E" w:rsidRDefault="000448BB" w:rsidP="006F3394">
      <w:pPr>
        <w:pStyle w:val="ProductList-ClauseHeading"/>
        <w:keepNext w:val="0"/>
      </w:pPr>
      <w:r>
        <w:t>LS na Usługę do Microsoft Learning Imagine Academy</w:t>
      </w:r>
    </w:p>
    <w:p w14:paraId="2B441D8A" w14:textId="21AC3CDA" w:rsidR="00917344" w:rsidRPr="000F6A0E" w:rsidRDefault="00917344" w:rsidP="006F3394">
      <w:pPr>
        <w:pStyle w:val="ProductList-Body"/>
      </w:pPr>
      <w:r>
        <w:t>LS na Usługę jest wymagana dla każdej Lokalizacji, która uzyskuje dostęp do korzyści lub usług w ramach programu Microsoft Imagine Academy lub z nich korzysta. Lokalizacja oznacza fizyczną placówkę, w której pracownicy podlegają jednej i tej samej administracji, na przykład dyrektorowi, mieszczącą się w jednym budynku lub grupie budynków znajdujących się na terenie tego samego campusu.</w:t>
      </w:r>
    </w:p>
    <w:p w14:paraId="74A23D0C" w14:textId="77777777" w:rsidR="00917344" w:rsidRPr="000F6A0E" w:rsidRDefault="00917344" w:rsidP="006F3394">
      <w:pPr>
        <w:pStyle w:val="ProductList-Body"/>
      </w:pPr>
    </w:p>
    <w:p w14:paraId="62C90E4F" w14:textId="67A7341C" w:rsidR="00917344" w:rsidRPr="000F6A0E" w:rsidRDefault="000448BB" w:rsidP="006F3394">
      <w:pPr>
        <w:pStyle w:val="ProductList-ClauseHeading"/>
        <w:keepNext w:val="0"/>
      </w:pPr>
      <w:r>
        <w:t>Wskazówki dotyczące programu Microsoft Learning Imagine Academy</w:t>
      </w:r>
    </w:p>
    <w:p w14:paraId="6F2DF207" w14:textId="1B922826" w:rsidR="00917344" w:rsidRPr="000F6A0E" w:rsidRDefault="00917344" w:rsidP="006F3394">
      <w:pPr>
        <w:pStyle w:val="ProductList-Body"/>
      </w:pPr>
      <w:r>
        <w:t xml:space="preserve">Korzystanie przez Klienta z programu Microsoft Learning Imagine Academy i związanych z nim korzyści podlega stosownym wytycznym dotyczącym programu Imagine Academy opublikowanym na stronie </w:t>
      </w:r>
      <w:hyperlink r:id="rId94" w:history="1">
        <w:r>
          <w:rPr>
            <w:rStyle w:val="Hyperlink"/>
          </w:rPr>
          <w:t>http://www.microsoft.com/itacademy</w:t>
        </w:r>
      </w:hyperlink>
      <w:r>
        <w:t>.</w:t>
      </w:r>
    </w:p>
    <w:p w14:paraId="50AADE8B" w14:textId="77777777" w:rsidR="00917344" w:rsidRPr="000F6A0E" w:rsidRDefault="00917344" w:rsidP="006F3394">
      <w:pPr>
        <w:pStyle w:val="ProductList-Body"/>
      </w:pPr>
    </w:p>
    <w:p w14:paraId="25246280" w14:textId="22868DF0" w:rsidR="00917344" w:rsidRPr="000F6A0E" w:rsidRDefault="000448BB" w:rsidP="006F3394">
      <w:pPr>
        <w:pStyle w:val="ProductList-ClauseHeading"/>
        <w:keepNext w:val="0"/>
      </w:pPr>
      <w:r>
        <w:t>Korzyści z uczestnictwa w programie Microsoft Learning Imagine Academy zapewniane przez osoby trzecie</w:t>
      </w:r>
    </w:p>
    <w:p w14:paraId="6159755F" w14:textId="7FE39CCA" w:rsidR="008E1EAF" w:rsidRPr="000F6A0E" w:rsidRDefault="00917344" w:rsidP="006F3394">
      <w:pPr>
        <w:pStyle w:val="ProductList-Body"/>
      </w:pPr>
      <w:r>
        <w:t>Korzyści z uczestnictwa w programie przysługują jedynie wykładowcom, personelowi oraz aktualnie zarejestrowanym studentom instytucji posiadającej licencję.</w:t>
      </w:r>
    </w:p>
    <w:p w14:paraId="0C9B9DC9" w14:textId="77777777" w:rsidR="00B64C49" w:rsidRPr="000F6A0E" w:rsidRDefault="00E72DE3" w:rsidP="006F3394">
      <w:pPr>
        <w:pStyle w:val="ProductList-Body"/>
        <w:shd w:val="clear" w:color="auto" w:fill="A6A6A6" w:themeFill="background1" w:themeFillShade="A6"/>
        <w:spacing w:before="120" w:after="240"/>
        <w:jc w:val="right"/>
      </w:pPr>
      <w:hyperlink w:anchor="TableofContents" w:tooltip="Spis treści" w:history="1">
        <w:r w:rsidR="00B64C49">
          <w:rPr>
            <w:rStyle w:val="Hyperlink"/>
            <w:sz w:val="16"/>
            <w:szCs w:val="16"/>
          </w:rPr>
          <w:t>Spis treści</w:t>
        </w:r>
      </w:hyperlink>
      <w:r w:rsidR="00B64C49">
        <w:rPr>
          <w:rStyle w:val="Hyperlink"/>
          <w:sz w:val="16"/>
          <w:szCs w:val="16"/>
        </w:rPr>
        <w:t xml:space="preserve"> </w:t>
      </w:r>
      <w:r w:rsidR="00B64C49">
        <w:rPr>
          <w:sz w:val="16"/>
          <w:szCs w:val="16"/>
        </w:rPr>
        <w:t xml:space="preserve">/ </w:t>
      </w:r>
      <w:hyperlink w:anchor="GeneralTerms" w:tooltip="Postanowienia ogólne" w:history="1">
        <w:r w:rsidR="00B64C49">
          <w:rPr>
            <w:rStyle w:val="Hyperlink"/>
            <w:sz w:val="16"/>
            <w:szCs w:val="16"/>
          </w:rPr>
          <w:t>Postanowienia ogólne</w:t>
        </w:r>
      </w:hyperlink>
    </w:p>
    <w:p w14:paraId="4D10BEB9" w14:textId="77777777" w:rsidR="007253C7" w:rsidRPr="007253C7" w:rsidRDefault="007253C7" w:rsidP="006F3394">
      <w:pPr>
        <w:pStyle w:val="ProductList-Offering2Heading"/>
        <w:outlineLvl w:val="2"/>
      </w:pPr>
      <w:r>
        <w:tab/>
      </w:r>
      <w:bookmarkStart w:id="223" w:name="MicrosoftSearchinBing"/>
      <w:bookmarkStart w:id="224" w:name="_Toc3111592"/>
      <w:bookmarkStart w:id="225" w:name="_Toc25687804"/>
      <w:r w:rsidRPr="007253C7">
        <w:t>Usługa Microsoft Search in Bing</w:t>
      </w:r>
      <w:bookmarkEnd w:id="223"/>
      <w:bookmarkEnd w:id="224"/>
      <w:bookmarkEnd w:id="225"/>
    </w:p>
    <w:p w14:paraId="23CD554D" w14:textId="77777777" w:rsidR="00BF3CB3" w:rsidRDefault="00BF3CB3" w:rsidP="006F3394">
      <w:pPr>
        <w:pStyle w:val="ProductList-Body"/>
        <w:tabs>
          <w:tab w:val="clear" w:pos="158"/>
          <w:tab w:val="left" w:pos="360"/>
        </w:tabs>
        <w:rPr>
          <w:b/>
          <w:color w:val="00188F"/>
        </w:rPr>
      </w:pPr>
      <w:r>
        <w:rPr>
          <w:b/>
          <w:color w:val="00188F"/>
        </w:rPr>
        <w:t>Usługa Microsoft Search in Bing</w:t>
      </w:r>
    </w:p>
    <w:p w14:paraId="174E1E00" w14:textId="77777777" w:rsidR="00BF3CB3" w:rsidRDefault="00BF3CB3" w:rsidP="006F3394">
      <w:pPr>
        <w:pStyle w:val="ProductList-Body"/>
      </w:pPr>
      <w:r>
        <w:t>„Microsoft Search in Bing” oznacza usługę, która wyświetla wyniki przeszukiwania zasobów wewnętrznych przedsiębiorstwa (np. intranetu, plików, informacji o pracownikach) użytkownikom Klienta zalogowanym w usłudze za pomocą konta służbowego.</w:t>
      </w:r>
    </w:p>
    <w:p w14:paraId="648FDDCA" w14:textId="77777777" w:rsidR="007253C7" w:rsidRPr="00931AE7" w:rsidRDefault="007253C7" w:rsidP="006F3394">
      <w:pPr>
        <w:pStyle w:val="ProductList-Body"/>
      </w:pPr>
    </w:p>
    <w:p w14:paraId="7E3C855E" w14:textId="77777777" w:rsidR="007253C7" w:rsidRPr="00931AE7" w:rsidRDefault="007253C7" w:rsidP="006F3394">
      <w:pPr>
        <w:pStyle w:val="ProductList-Body"/>
      </w:pPr>
      <w:r>
        <w:rPr>
          <w:b/>
          <w:color w:val="00188F"/>
        </w:rPr>
        <w:t>Ochrona prywatności w usłudze Microsoft Search in Bing</w:t>
      </w:r>
    </w:p>
    <w:p w14:paraId="72D55211" w14:textId="77777777" w:rsidR="007253C7" w:rsidRPr="00931AE7" w:rsidRDefault="007253C7" w:rsidP="006F3394">
      <w:pPr>
        <w:pStyle w:val="ProductList-Body"/>
      </w:pPr>
      <w:r>
        <w:t xml:space="preserve">Po wprowadzeniu przez użytkownika zapytania w usłudze Microsoft Search w Bing przeprowadzane są jednocześnie dwa wyszukiwania: (1) przeszukiwanie zasobów wewnętrznych Klienta, w przypadku którego zapytanie i wyświetlane wyniki stanowią Dane Klienta na potrzeby niniejszych Postanowień dotyczących Usług Online, oraz (2) odrębne przeszukiwanie wyników dostępnych publicznie w witrynie Bing.com, w przypadku którego zapytanie i wyświetlane wyniki nie stanowią Danych Klienta. Niniejsze Postanowienia dotyczące Usług Online, w tym Postanowienia dotyczące Przetwarzania Danych, mają zastosowanie wyłącznie do usługi Microsoft Search in Bing. Do wyszukiwania publicznego w witrynie Bing.com zastosowanie ma Oświadczenie o ochronie prywatności Microsoft dostępne pod adresem </w:t>
      </w:r>
      <w:hyperlink r:id="rId95" w:history="1">
        <w:r>
          <w:rPr>
            <w:rStyle w:val="Hyperlink"/>
          </w:rPr>
          <w:t>https://go.microsoft.com/fwlink/?LinkId=521839</w:t>
        </w:r>
      </w:hyperlink>
      <w:r>
        <w:t xml:space="preserve">. </w:t>
      </w:r>
    </w:p>
    <w:p w14:paraId="7CBA5E2B" w14:textId="77777777" w:rsidR="007253C7" w:rsidRPr="00931AE7" w:rsidRDefault="00E72DE3" w:rsidP="006F3394">
      <w:pPr>
        <w:pStyle w:val="ProductList-Body"/>
        <w:shd w:val="clear" w:color="auto" w:fill="A6A6A6" w:themeFill="background1" w:themeFillShade="A6"/>
        <w:spacing w:before="120" w:after="240"/>
        <w:jc w:val="right"/>
      </w:pPr>
      <w:hyperlink w:anchor="TableofContents" w:tooltip="Spis treści" w:history="1">
        <w:r w:rsidR="007253C7">
          <w:rPr>
            <w:rStyle w:val="Hyperlink"/>
            <w:sz w:val="16"/>
            <w:szCs w:val="16"/>
          </w:rPr>
          <w:t>Spis treści</w:t>
        </w:r>
      </w:hyperlink>
      <w:r w:rsidR="007253C7">
        <w:rPr>
          <w:sz w:val="16"/>
          <w:szCs w:val="16"/>
        </w:rPr>
        <w:t xml:space="preserve"> / </w:t>
      </w:r>
      <w:hyperlink w:anchor="GeneralTerms" w:tooltip="Postanowienia ogólne" w:history="1">
        <w:r w:rsidR="007253C7">
          <w:rPr>
            <w:rStyle w:val="Hyperlink"/>
            <w:sz w:val="16"/>
            <w:szCs w:val="16"/>
          </w:rPr>
          <w:t>Postanowienia ogólne</w:t>
        </w:r>
      </w:hyperlink>
    </w:p>
    <w:p w14:paraId="72EEDA7A" w14:textId="376335D1" w:rsidR="002C61BE" w:rsidRPr="000F6A0E" w:rsidRDefault="002C61BE" w:rsidP="006F3394">
      <w:pPr>
        <w:pStyle w:val="ProductList-Offering2Heading"/>
        <w:outlineLvl w:val="2"/>
      </w:pPr>
      <w:r>
        <w:tab/>
      </w:r>
      <w:bookmarkStart w:id="226" w:name="_Toc25687805"/>
      <w:r>
        <w:t>Minecraft: Education Edition</w:t>
      </w:r>
      <w:bookmarkEnd w:id="226"/>
    </w:p>
    <w:p w14:paraId="504060AC" w14:textId="77777777" w:rsidR="002C61BE" w:rsidRPr="000F6A0E" w:rsidRDefault="002C61BE" w:rsidP="006F3394">
      <w:pPr>
        <w:pStyle w:val="ProductList-Body"/>
        <w:tabs>
          <w:tab w:val="clear" w:pos="158"/>
          <w:tab w:val="left" w:pos="360"/>
        </w:tabs>
      </w:pPr>
      <w:r>
        <w:rPr>
          <w:b/>
          <w:color w:val="00188F"/>
        </w:rPr>
        <w:t>Powiadomienia</w:t>
      </w:r>
    </w:p>
    <w:p w14:paraId="50C9851E" w14:textId="0B2467BE" w:rsidR="002C61BE" w:rsidRPr="000F6A0E" w:rsidRDefault="002C61BE" w:rsidP="006F3394">
      <w:pPr>
        <w:pStyle w:val="ProductList-Body"/>
      </w:pPr>
      <w:r>
        <w:t xml:space="preserve">Zastosowanie mają Uwagi dotyczące Map Bing zawarte w </w:t>
      </w:r>
      <w:hyperlink w:anchor="Attachment1" w:tooltip="Załączniku 1" w:history="1">
        <w:r>
          <w:rPr>
            <w:rStyle w:val="Hyperlink"/>
          </w:rPr>
          <w:t>Załączniku 1</w:t>
        </w:r>
      </w:hyperlink>
      <w:r>
        <w:t>.</w:t>
      </w:r>
    </w:p>
    <w:p w14:paraId="4900D19B" w14:textId="77777777" w:rsidR="00B64C49" w:rsidRPr="000F6A0E" w:rsidRDefault="00E72DE3" w:rsidP="006F3394">
      <w:pPr>
        <w:pStyle w:val="ProductList-Body"/>
        <w:shd w:val="clear" w:color="auto" w:fill="A6A6A6" w:themeFill="background1" w:themeFillShade="A6"/>
        <w:spacing w:before="120" w:after="240"/>
        <w:jc w:val="right"/>
      </w:pPr>
      <w:hyperlink w:anchor="TableofContents" w:tooltip="Spis treści" w:history="1">
        <w:r w:rsidR="00B64C49">
          <w:rPr>
            <w:rStyle w:val="Hyperlink"/>
            <w:sz w:val="16"/>
            <w:szCs w:val="16"/>
          </w:rPr>
          <w:t>Spis treści</w:t>
        </w:r>
      </w:hyperlink>
      <w:r w:rsidR="00B64C49">
        <w:rPr>
          <w:rStyle w:val="Hyperlink"/>
          <w:sz w:val="16"/>
          <w:szCs w:val="16"/>
        </w:rPr>
        <w:t xml:space="preserve"> </w:t>
      </w:r>
      <w:r w:rsidR="00B64C49">
        <w:rPr>
          <w:sz w:val="16"/>
          <w:szCs w:val="16"/>
        </w:rPr>
        <w:t xml:space="preserve">/ </w:t>
      </w:r>
      <w:hyperlink w:anchor="GeneralTerms" w:tooltip="Postanowienia ogólne" w:history="1">
        <w:r w:rsidR="00B64C49">
          <w:rPr>
            <w:rStyle w:val="Hyperlink"/>
            <w:sz w:val="16"/>
            <w:szCs w:val="16"/>
          </w:rPr>
          <w:t>Postanowienia ogólne</w:t>
        </w:r>
      </w:hyperlink>
    </w:p>
    <w:p w14:paraId="5EEA3C10" w14:textId="77777777" w:rsidR="00581CDB" w:rsidRPr="000F6A0E" w:rsidRDefault="00581CDB" w:rsidP="006F3394">
      <w:pPr>
        <w:pStyle w:val="ProductList-Offering2Heading"/>
        <w:outlineLvl w:val="2"/>
      </w:pPr>
      <w:r>
        <w:tab/>
      </w:r>
      <w:bookmarkStart w:id="227" w:name="_Toc25687806"/>
      <w:r>
        <w:t>Office 365 Developer</w:t>
      </w:r>
      <w:bookmarkEnd w:id="227"/>
    </w:p>
    <w:p w14:paraId="5B0F2979" w14:textId="77777777" w:rsidR="00581CDB" w:rsidRPr="000F6A0E" w:rsidRDefault="00581CDB" w:rsidP="006F3394">
      <w:pPr>
        <w:pStyle w:val="ProductList-Body"/>
        <w:tabs>
          <w:tab w:val="clear" w:pos="158"/>
          <w:tab w:val="left" w:pos="180"/>
        </w:tabs>
      </w:pPr>
      <w:r>
        <w:rPr>
          <w:b/>
          <w:color w:val="00188F"/>
        </w:rPr>
        <w:t>Nie istnieje możliwość wykorzystania usługi Office 365 Developer do celów produkcyjnych.</w:t>
      </w:r>
    </w:p>
    <w:p w14:paraId="6FB6E3DE" w14:textId="77777777" w:rsidR="00581CDB" w:rsidRPr="000F6A0E" w:rsidRDefault="00581CDB" w:rsidP="006F3394">
      <w:pPr>
        <w:pStyle w:val="ProductList-Body"/>
        <w:tabs>
          <w:tab w:val="clear" w:pos="158"/>
          <w:tab w:val="left" w:pos="180"/>
        </w:tabs>
      </w:pPr>
      <w:r>
        <w:t>Każdy użytkownik, do którego Klient przypisał LS na Użytkownika, może korzystać z Usługi Online do projektowania, opracowywania i testowania aplikacji Klienta w celu udostępnienia ich w ramach usług Office 365 Online Klienta, we wdrożeniu lokalnym lub w sklepie Microsoft Office Store. Licencja na Usługę Online nie obejmuje korzystania z niej do celów produkcyjnych.</w:t>
      </w:r>
    </w:p>
    <w:p w14:paraId="56509E7A" w14:textId="77777777" w:rsidR="00581CDB" w:rsidRPr="000F6A0E" w:rsidRDefault="00581CDB" w:rsidP="006F3394">
      <w:pPr>
        <w:pStyle w:val="ProductList-Body"/>
        <w:tabs>
          <w:tab w:val="clear" w:pos="158"/>
          <w:tab w:val="left" w:pos="180"/>
        </w:tabs>
      </w:pPr>
    </w:p>
    <w:p w14:paraId="6DDC9EA3" w14:textId="77777777" w:rsidR="00581CDB" w:rsidRPr="000F6A0E" w:rsidRDefault="00581CDB" w:rsidP="00526FC7">
      <w:pPr>
        <w:pStyle w:val="ProductList-Body"/>
        <w:keepNext/>
        <w:tabs>
          <w:tab w:val="clear" w:pos="158"/>
          <w:tab w:val="left" w:pos="180"/>
        </w:tabs>
      </w:pPr>
      <w:r>
        <w:rPr>
          <w:b/>
          <w:color w:val="00188F"/>
        </w:rPr>
        <w:lastRenderedPageBreak/>
        <w:t>Użytkownicy końcowi usługi Office 365 Developer</w:t>
      </w:r>
    </w:p>
    <w:p w14:paraId="43BEB7C5" w14:textId="77777777" w:rsidR="00581CDB" w:rsidRPr="000F6A0E" w:rsidRDefault="00581CDB" w:rsidP="00526FC7">
      <w:pPr>
        <w:pStyle w:val="ProductList-Body"/>
        <w:keepNext/>
        <w:tabs>
          <w:tab w:val="clear" w:pos="158"/>
          <w:tab w:val="left" w:pos="180"/>
        </w:tabs>
      </w:pPr>
      <w:r>
        <w:t>Użytkownicy końcowi Klienta nie potrzebują LS, aby uzyskiwać dostęp do usługi Office 365 Developer w celu prowadzenia testów akceptacyjnych lub przekazywania opinii na temat programów Klienta.</w:t>
      </w:r>
    </w:p>
    <w:p w14:paraId="3F75F9E1" w14:textId="77777777" w:rsidR="00B64C49" w:rsidRPr="000F6A0E" w:rsidRDefault="00E72DE3" w:rsidP="00B64C49">
      <w:pPr>
        <w:pStyle w:val="ProductList-Body"/>
        <w:shd w:val="clear" w:color="auto" w:fill="A6A6A6" w:themeFill="background1" w:themeFillShade="A6"/>
        <w:spacing w:before="120" w:after="240"/>
        <w:jc w:val="right"/>
      </w:pPr>
      <w:hyperlink w:anchor="TableofContents" w:tooltip="Spis treści" w:history="1">
        <w:r w:rsidR="00B64C49">
          <w:rPr>
            <w:rStyle w:val="Hyperlink"/>
            <w:sz w:val="16"/>
            <w:szCs w:val="16"/>
          </w:rPr>
          <w:t>Spis treści</w:t>
        </w:r>
      </w:hyperlink>
      <w:r w:rsidR="00B64C49">
        <w:rPr>
          <w:rStyle w:val="Hyperlink"/>
          <w:sz w:val="16"/>
          <w:szCs w:val="16"/>
        </w:rPr>
        <w:t xml:space="preserve"> </w:t>
      </w:r>
      <w:r w:rsidR="00B64C49">
        <w:rPr>
          <w:sz w:val="16"/>
          <w:szCs w:val="16"/>
        </w:rPr>
        <w:t xml:space="preserve">/ </w:t>
      </w:r>
      <w:hyperlink w:anchor="GeneralTerms" w:tooltip="Postanowienia ogólne" w:history="1">
        <w:r w:rsidR="00B64C49">
          <w:rPr>
            <w:rStyle w:val="Hyperlink"/>
            <w:sz w:val="16"/>
            <w:szCs w:val="16"/>
          </w:rPr>
          <w:t>Postanowienia ogólne</w:t>
        </w:r>
      </w:hyperlink>
    </w:p>
    <w:p w14:paraId="00A246B2" w14:textId="7E5CFD5C" w:rsidR="009A3046" w:rsidRPr="000F6A0E" w:rsidRDefault="009A3046" w:rsidP="00526FC7">
      <w:pPr>
        <w:pStyle w:val="ProductList-Offering2Heading"/>
        <w:outlineLvl w:val="2"/>
      </w:pPr>
      <w:r>
        <w:tab/>
      </w:r>
      <w:bookmarkStart w:id="228" w:name="_Toc13858401"/>
      <w:bookmarkStart w:id="229" w:name="_Toc25687807"/>
      <w:r w:rsidR="000A26C9">
        <w:t>Zaawansowana ochrona przed zagrożeniami w usłudze Microsoft Defender</w:t>
      </w:r>
      <w:bookmarkEnd w:id="228"/>
      <w:bookmarkEnd w:id="229"/>
    </w:p>
    <w:p w14:paraId="557E0E2D" w14:textId="65396935" w:rsidR="009A3046" w:rsidRPr="000F6A0E" w:rsidRDefault="009A3046" w:rsidP="00526FC7">
      <w:pPr>
        <w:pStyle w:val="ProductList-Body"/>
      </w:pPr>
      <w:r>
        <w:rPr>
          <w:b/>
          <w:color w:val="00188F"/>
        </w:rPr>
        <w:t>Przechowywanie danych</w:t>
      </w:r>
    </w:p>
    <w:p w14:paraId="6C7EBE2D" w14:textId="5031CB2B" w:rsidR="009A3046" w:rsidRPr="000F6A0E" w:rsidRDefault="000A26C9" w:rsidP="00526FC7">
      <w:pPr>
        <w:pStyle w:val="ProductList-Body"/>
      </w:pPr>
      <w:r>
        <w:t>Usługa Zaawansowana ochrona przed zagrożeniami w usłudze Microsoft Defender nie zawiera podlegających wyodrębnianiu Danych Klienta, dlatego nie mają do niej zastosowania postanowienia dotyczące wyodrębniania Danych Klienta zawarte w Postanowieniach dotyczących Usług Online</w:t>
      </w:r>
      <w:r w:rsidR="009A3046">
        <w:t xml:space="preserve">. </w:t>
      </w:r>
    </w:p>
    <w:p w14:paraId="2C000D06" w14:textId="77777777" w:rsidR="00B64C49" w:rsidRPr="000F6A0E" w:rsidRDefault="00E72DE3" w:rsidP="00B64C49">
      <w:pPr>
        <w:pStyle w:val="ProductList-Body"/>
        <w:shd w:val="clear" w:color="auto" w:fill="A6A6A6" w:themeFill="background1" w:themeFillShade="A6"/>
        <w:spacing w:before="120" w:after="240"/>
        <w:jc w:val="right"/>
      </w:pPr>
      <w:hyperlink w:anchor="TableofContents" w:tooltip="Spis treści" w:history="1">
        <w:r w:rsidR="00B64C49">
          <w:rPr>
            <w:rStyle w:val="Hyperlink"/>
            <w:sz w:val="16"/>
            <w:szCs w:val="16"/>
          </w:rPr>
          <w:t>Spis treści</w:t>
        </w:r>
      </w:hyperlink>
      <w:r w:rsidR="00B64C49">
        <w:rPr>
          <w:rStyle w:val="Hyperlink"/>
          <w:sz w:val="16"/>
          <w:szCs w:val="16"/>
        </w:rPr>
        <w:t xml:space="preserve"> </w:t>
      </w:r>
      <w:r w:rsidR="00B64C49">
        <w:rPr>
          <w:sz w:val="16"/>
          <w:szCs w:val="16"/>
        </w:rPr>
        <w:t xml:space="preserve">/ </w:t>
      </w:r>
      <w:hyperlink w:anchor="GeneralTerms" w:tooltip="Postanowienia ogólne" w:history="1">
        <w:r w:rsidR="00B64C49">
          <w:rPr>
            <w:rStyle w:val="Hyperlink"/>
            <w:sz w:val="16"/>
            <w:szCs w:val="16"/>
          </w:rPr>
          <w:t>Postanowienia ogólne</w:t>
        </w:r>
      </w:hyperlink>
    </w:p>
    <w:p w14:paraId="227F0D9F" w14:textId="77777777" w:rsidR="000E6ED8" w:rsidRDefault="000E6ED8" w:rsidP="00A914BF">
      <w:pPr>
        <w:pStyle w:val="ProductList-Body"/>
      </w:pPr>
    </w:p>
    <w:p w14:paraId="10EF88D6" w14:textId="07ECCCF2" w:rsidR="001A1BF4" w:rsidRDefault="001A1BF4" w:rsidP="00A914BF">
      <w:pPr>
        <w:pStyle w:val="ProductList-Body"/>
        <w:sectPr w:rsidR="001A1BF4" w:rsidSect="00E275D6">
          <w:type w:val="continuous"/>
          <w:pgSz w:w="12240" w:h="15840"/>
          <w:pgMar w:top="1440" w:right="720" w:bottom="1440" w:left="720" w:header="720" w:footer="720" w:gutter="0"/>
          <w:cols w:space="720"/>
          <w:titlePg/>
          <w:docGrid w:linePitch="360"/>
        </w:sectPr>
      </w:pPr>
    </w:p>
    <w:p w14:paraId="47EE7675" w14:textId="60C45D31" w:rsidR="000E6ED8" w:rsidRPr="000F6A0E" w:rsidRDefault="00D67A4B" w:rsidP="00233C87">
      <w:pPr>
        <w:pStyle w:val="ProductList-SectionHeading"/>
        <w:outlineLvl w:val="0"/>
      </w:pPr>
      <w:bookmarkStart w:id="230" w:name="Attachment1"/>
      <w:bookmarkStart w:id="231" w:name="_Toc25687808"/>
      <w:r>
        <w:lastRenderedPageBreak/>
        <w:t>Załącznik 1 — Uwagi</w:t>
      </w:r>
      <w:bookmarkEnd w:id="230"/>
      <w:bookmarkEnd w:id="231"/>
    </w:p>
    <w:p w14:paraId="2F4609B8" w14:textId="0A35F4A9" w:rsidR="004D27A6" w:rsidRPr="000F6A0E" w:rsidRDefault="00D67A4B" w:rsidP="00233C87">
      <w:pPr>
        <w:pStyle w:val="ProductList-Offering1Heading"/>
        <w:outlineLvl w:val="1"/>
      </w:pPr>
      <w:bookmarkStart w:id="232" w:name="_Toc25687809"/>
      <w:r>
        <w:t>Mapy Bing</w:t>
      </w:r>
      <w:bookmarkEnd w:id="232"/>
    </w:p>
    <w:p w14:paraId="103FDF9B" w14:textId="77777777" w:rsidR="00471179" w:rsidRDefault="00471179" w:rsidP="00471179">
      <w:pPr>
        <w:pStyle w:val="ProductList-Body"/>
      </w:pPr>
      <w:r>
        <w:t xml:space="preserve">Usługa Online lub zawarte w jej ramach oprogramowanie korzysta m.in. z usługi Mapy Bing. Wszelka zawartość udostępniona za pośrednictwem usługi Mapy Bing, w tym geokody, może być używana wyłącznie razem z produktem, za pośrednictwem którego dana zawartość jest udostępniana. Korzystanie z aplikacji Bing Maps podlega Warunkom Używania Aplikacji Bing Maps dostępnym pod adresem </w:t>
      </w:r>
      <w:hyperlink r:id="rId96" w:history="1">
        <w:r>
          <w:rPr>
            <w:rStyle w:val="Hyperlink"/>
          </w:rPr>
          <w:t>go.microsoft.com/?linkid=9710837</w:t>
        </w:r>
      </w:hyperlink>
      <w:r>
        <w:t xml:space="preserve"> oraz przyjętemu przez Microsoft Oświadczeniu o ochronie prywatności dostępnemu pod adresem </w:t>
      </w:r>
      <w:hyperlink r:id="rId97" w:history="1">
        <w:r>
          <w:rPr>
            <w:rStyle w:val="Hyperlink"/>
          </w:rPr>
          <w:t>go.microsoft.com/fwlink/?LinkID=248686</w:t>
        </w:r>
      </w:hyperlink>
      <w:r>
        <w:t>.</w:t>
      </w:r>
    </w:p>
    <w:bookmarkStart w:id="233" w:name="TableofContents"/>
    <w:bookmarkStart w:id="234" w:name="ProfessionalServices"/>
    <w:p w14:paraId="19006251" w14:textId="77777777" w:rsidR="00B64C49" w:rsidRPr="000F6A0E" w:rsidRDefault="00B64C49" w:rsidP="00B64C49">
      <w:pPr>
        <w:pStyle w:val="ProductList-Body"/>
        <w:shd w:val="clear" w:color="auto" w:fill="A6A6A6" w:themeFill="background1" w:themeFillShade="A6"/>
        <w:spacing w:before="120" w:after="240"/>
        <w:jc w:val="right"/>
      </w:pPr>
      <w:r>
        <w:fldChar w:fldCharType="begin"/>
      </w:r>
      <w:r>
        <w:instrText>HYPERLINK  \l "TableofContents" \o "Spis treści"</w:instrText>
      </w:r>
      <w:r>
        <w:fldChar w:fldCharType="separate"/>
      </w:r>
      <w:r>
        <w:rPr>
          <w:rStyle w:val="Hyperlink"/>
          <w:sz w:val="16"/>
          <w:szCs w:val="16"/>
        </w:rPr>
        <w:t>Spis treści</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Postanowienia ogólne" w:history="1">
        <w:r>
          <w:rPr>
            <w:rStyle w:val="Hyperlink"/>
            <w:sz w:val="16"/>
            <w:szCs w:val="16"/>
          </w:rPr>
          <w:t>Postanowienia ogólne</w:t>
        </w:r>
      </w:hyperlink>
    </w:p>
    <w:p w14:paraId="1FF1AF4E" w14:textId="77777777" w:rsidR="000A26C9" w:rsidRDefault="000A26C9" w:rsidP="000A26C9">
      <w:pPr>
        <w:pStyle w:val="ProductList-Offering1Heading"/>
        <w:outlineLvl w:val="1"/>
      </w:pPr>
      <w:bookmarkStart w:id="235" w:name="_Toc6563852"/>
      <w:bookmarkStart w:id="236" w:name="_Toc13858404"/>
      <w:bookmarkStart w:id="237" w:name="_Toc8395064"/>
      <w:bookmarkStart w:id="238" w:name="_Toc25687810"/>
      <w:bookmarkEnd w:id="233"/>
      <w:bookmarkEnd w:id="234"/>
      <w:r>
        <w:t>Usługi Profesjonalne</w:t>
      </w:r>
      <w:bookmarkEnd w:id="235"/>
      <w:bookmarkEnd w:id="236"/>
      <w:bookmarkEnd w:id="237"/>
      <w:bookmarkEnd w:id="238"/>
    </w:p>
    <w:p w14:paraId="15DEF730" w14:textId="77777777" w:rsidR="000A26C9" w:rsidRDefault="000A26C9" w:rsidP="000A26C9">
      <w:pPr>
        <w:pStyle w:val="ProductList-Body"/>
      </w:pPr>
      <w:r>
        <w:t>Świadczenie Usług Profesjonalnych podlega poniższym „Postanowieniom dotyczącym Usług Profesjonalnych”. Jeśli jednak Usługi Profesjonalne są świadczone na podstawie odrębnej umowy, wówczas do Usług profesjonalnych mają zastosowanie postanowienia takiej odrębnej umowy.</w:t>
      </w:r>
    </w:p>
    <w:p w14:paraId="25BDBA97" w14:textId="77777777" w:rsidR="000A26C9" w:rsidRDefault="000A26C9" w:rsidP="000A26C9">
      <w:pPr>
        <w:pStyle w:val="ProductList-Body"/>
      </w:pPr>
    </w:p>
    <w:p w14:paraId="7AABF7A3" w14:textId="77777777" w:rsidR="000A26C9" w:rsidRDefault="000A26C9" w:rsidP="000A26C9">
      <w:pPr>
        <w:pStyle w:val="ProductList-Body"/>
      </w:pPr>
      <w:r>
        <w:t>Usługi Profesjonalne, których dotyczy niniejsze Powiadomienie, nie stanowią Usług Online, a pozostałe Postanowienia dotyczące Usług Online nie mają zastosowania, o ile poniższe Postanowienia dotyczące Usług Online wyraźnie nie stanowią inaczej.</w:t>
      </w:r>
    </w:p>
    <w:p w14:paraId="32481EAD" w14:textId="77777777" w:rsidR="000A26C9" w:rsidRPr="002B2D27" w:rsidRDefault="000A26C9" w:rsidP="000A26C9">
      <w:pPr>
        <w:pStyle w:val="ProductList-Body"/>
        <w:rPr>
          <w:b/>
        </w:rPr>
      </w:pPr>
    </w:p>
    <w:p w14:paraId="13CDB36F" w14:textId="77777777" w:rsidR="000A26C9" w:rsidRPr="002B2D27" w:rsidRDefault="000A26C9" w:rsidP="000A26C9">
      <w:pPr>
        <w:pStyle w:val="ProductList-Body"/>
        <w:outlineLvl w:val="2"/>
        <w:rPr>
          <w:b/>
          <w:color w:val="00188F"/>
        </w:rPr>
      </w:pPr>
      <w:r>
        <w:rPr>
          <w:b/>
          <w:color w:val="00188F"/>
        </w:rPr>
        <w:t>Przetwarzanie i własność Danych dotyczących Usług Profesjonalnych</w:t>
      </w:r>
    </w:p>
    <w:p w14:paraId="556961F8" w14:textId="77777777" w:rsidR="000A26C9" w:rsidRDefault="000A26C9" w:rsidP="000A26C9">
      <w:pPr>
        <w:pStyle w:val="ProductList-Body"/>
      </w:pPr>
      <w:r>
        <w:t>Dane dotyczące Usług Profesjonalnych będą używane lub w inny sposób przetwarzane wyłącznie w celu świadczenia Klientowi Usług Profesjonalnych, w tym w celach powiązanych ze świadczeniem tych usług. Microsoft nie będzie używać ani w inny sposób przetwarzać Danych dotyczących Usług Profesjonalnych, ani wyodrębniać z nich informacji do celów reklamowych ani do innych, podobnych celów handlowych. Zgodnie z ustaleniami między stronami Klient zachowuje wszelkie prawa do Danych dotyczących Usług Profesjonalnych. W odniesieniu do Danych dotyczących Usług Profesjonalnych Microsoft nie uzyskuje żadnych innych praw poza prawami udzielonymi Microsoft przez Klienta na potrzeby świadczenia Klientowi Usług Profesjonalnych. Postanowienia zawarte w tym punkcie nie wpływają na prawa, które Microsoft może mieć do oprogramowania lub usług będących przedmiotem licencji udzielanych Klientowi przez Microsoft.</w:t>
      </w:r>
    </w:p>
    <w:p w14:paraId="46E04D39" w14:textId="77777777" w:rsidR="000A26C9" w:rsidRDefault="000A26C9" w:rsidP="000A26C9">
      <w:pPr>
        <w:pStyle w:val="ProductList-Body"/>
      </w:pPr>
    </w:p>
    <w:p w14:paraId="25FF4D4A" w14:textId="77777777" w:rsidR="000A26C9" w:rsidRPr="00325A16" w:rsidRDefault="000A26C9" w:rsidP="000A26C9">
      <w:pPr>
        <w:pStyle w:val="ProductList-Body"/>
        <w:outlineLvl w:val="2"/>
        <w:rPr>
          <w:b/>
          <w:color w:val="00188F"/>
        </w:rPr>
      </w:pPr>
      <w:r>
        <w:rPr>
          <w:b/>
          <w:color w:val="00188F"/>
        </w:rPr>
        <w:t>Ujawnianie Danych dotyczących Usług Profesjonalnych</w:t>
      </w:r>
    </w:p>
    <w:p w14:paraId="4E44D198" w14:textId="77777777" w:rsidR="000A26C9" w:rsidRDefault="000A26C9" w:rsidP="000A26C9">
      <w:pPr>
        <w:pStyle w:val="ProductList-Body"/>
      </w:pPr>
      <w:r>
        <w:t>Punkt „Ujawnianie Danych Klienta” w sekcji zatytułowanej „Postanowienia dotyczące Ochrony Danych” w Postanowieniach dotyczących Usług Online ma zastosowanie do zawartej z Klientem umowy o świadczenie Usług Profesjonalnych w odniesieniu do Danych dotyczących Usług Profesjonalnych.</w:t>
      </w:r>
    </w:p>
    <w:p w14:paraId="41299986" w14:textId="77777777" w:rsidR="000A26C9" w:rsidRDefault="000A26C9" w:rsidP="000A26C9">
      <w:pPr>
        <w:pStyle w:val="ProductList-Body"/>
      </w:pPr>
    </w:p>
    <w:p w14:paraId="73F37355" w14:textId="77777777" w:rsidR="000A26C9" w:rsidRPr="002B2D27" w:rsidRDefault="000A26C9" w:rsidP="000A26C9">
      <w:pPr>
        <w:pStyle w:val="ProductList-Body"/>
        <w:outlineLvl w:val="2"/>
        <w:rPr>
          <w:b/>
          <w:color w:val="00188F"/>
        </w:rPr>
      </w:pPr>
      <w:r>
        <w:rPr>
          <w:b/>
          <w:color w:val="00188F"/>
        </w:rPr>
        <w:t>Przetwarzanie Danych Osobowych, RODO</w:t>
      </w:r>
    </w:p>
    <w:p w14:paraId="5D9C72EC" w14:textId="77777777" w:rsidR="000A26C9" w:rsidRDefault="000A26C9" w:rsidP="000A26C9">
      <w:pPr>
        <w:pStyle w:val="ProductList-Body"/>
      </w:pPr>
      <w:r>
        <w:t>Dane Osobowe przekazywane Microsoft przez Klienta lub w jego imieniu w ramach umowy, której celem jest świadczenie Usług Profesjonalnych, także są Danymi dotyczącymi Usług Profesjonalnych. W zakresie, w jakim zgodnie z RODO Microsoft jest podmiotem przetwarzającym lub podmiotem podprzetwarzającym Dane Osobowe, takie przetwarzanie podlega Postanowieniom wynikającym z RODO zawartym w Załączniku 4. Ponadto strony zgadzają się na następujące postanowienia zawarte w tym podpunkcie „Przetwarzanie danych osobowych, RODO”):</w:t>
      </w:r>
    </w:p>
    <w:p w14:paraId="55F1A911" w14:textId="77777777" w:rsidR="000A26C9" w:rsidRDefault="000A26C9" w:rsidP="000A26C9">
      <w:pPr>
        <w:pStyle w:val="ProductList-Body"/>
      </w:pPr>
    </w:p>
    <w:p w14:paraId="32EFC925" w14:textId="77777777" w:rsidR="000A26C9" w:rsidRPr="002B2D27" w:rsidRDefault="000A26C9" w:rsidP="000A26C9">
      <w:pPr>
        <w:pStyle w:val="ProductList-Body"/>
        <w:outlineLvl w:val="2"/>
        <w:rPr>
          <w:b/>
          <w:color w:val="0072C6"/>
        </w:rPr>
      </w:pPr>
      <w:r>
        <w:rPr>
          <w:b/>
          <w:color w:val="0072C6"/>
        </w:rPr>
        <w:tab/>
        <w:t>Role i obowiązki podmiotu przetwarzającego i administratora</w:t>
      </w:r>
    </w:p>
    <w:p w14:paraId="34044D5C" w14:textId="77777777" w:rsidR="000A26C9" w:rsidRPr="00CD1288" w:rsidRDefault="000A26C9" w:rsidP="000A26C9">
      <w:pPr>
        <w:pStyle w:val="ProductList-Body"/>
        <w:ind w:left="158"/>
      </w:pPr>
      <w:r>
        <w:t>W odniesieniu do takich danych Klient i Microsoft zgadzają się, że Klient jest administratorem Danych Osobowych zawartych w Danych dotyczących Usług Profesjonalnych, a Microsoft jest podmiotem przetwarzającym te dane, z wyjątkiem sytuacji, w której Klient występuje jako podmiot przetwarzający Dane Osobowe, w którym to przypadku Microsoft jest podmiotem podprzetwarzającym. Microsoft będzie przetwarzać Dane Osobowe wyłącznie na podstawie udokumentowanych instrukcji otrzymanych od Klienta. Klient zgadza się, że zawarta przez niego umowa licencjonowania zbiorowego (w tym Postanowienia dotyczące Usług Online) oraz każda uzgodniona między stronami specyfikacja usług stanowią pełne i ostateczne udokumentowane instrukcje Klienta dla Microsoft w zakresie przetwarzania Danych Osobowych zawartych w Danych dotyczących Usług Profesjonalnych. Wszelkie dodatkowe lub odmienne instrukcje muszą być uzgadniane zgodnie z procedurą wprowadzania zmian w zawartej przez Klienta umowie licencjonowania zbiorowego lub uzgodnionej specyfikacji usług. W każdym przypadku, w którym obowiązuje RODO i Klient jest podmiotem przetwarzającym, Klient gwarantuje Microsoft, że instrukcje Klienta, w tym wyznaczenia Microsoft na podmiot przetwarzający lub podprzetwarzający, zostały zatwierdzone przez odpowiedniego administratora.</w:t>
      </w:r>
    </w:p>
    <w:p w14:paraId="24188FC0" w14:textId="77777777" w:rsidR="000A26C9" w:rsidRDefault="000A26C9" w:rsidP="000A26C9">
      <w:pPr>
        <w:pStyle w:val="ProductList-Body"/>
        <w:ind w:left="158"/>
      </w:pPr>
    </w:p>
    <w:p w14:paraId="5D4F7D9C" w14:textId="77777777" w:rsidR="000A26C9" w:rsidRPr="002B2D27" w:rsidRDefault="000A26C9" w:rsidP="000A26C9">
      <w:pPr>
        <w:pStyle w:val="ProductList-Body"/>
        <w:outlineLvl w:val="2"/>
        <w:rPr>
          <w:b/>
          <w:color w:val="0072C6"/>
        </w:rPr>
      </w:pPr>
      <w:r>
        <w:rPr>
          <w:b/>
          <w:color w:val="0072C6"/>
        </w:rPr>
        <w:tab/>
      </w:r>
      <w:r>
        <w:rPr>
          <w:b/>
          <w:bCs/>
          <w:color w:val="0072C6"/>
        </w:rPr>
        <w:t>Szczegóły</w:t>
      </w:r>
      <w:r>
        <w:t xml:space="preserve"> dotyczące przetwarzania</w:t>
      </w:r>
    </w:p>
    <w:p w14:paraId="4D92A0BD" w14:textId="77777777" w:rsidR="000A26C9" w:rsidRPr="009F5675" w:rsidRDefault="000A26C9" w:rsidP="000A26C9">
      <w:pPr>
        <w:pStyle w:val="ProductList-Body"/>
      </w:pPr>
      <w:r>
        <w:rPr>
          <w:b/>
          <w:color w:val="0072C6"/>
        </w:rPr>
        <w:tab/>
      </w:r>
      <w:r>
        <w:rPr>
          <w:rStyle w:val="ProductList-BodyChar"/>
        </w:rPr>
        <w:t>Strony</w:t>
      </w:r>
      <w:r>
        <w:t xml:space="preserve"> potwierdzają i zgadzają się, że:</w:t>
      </w:r>
    </w:p>
    <w:p w14:paraId="0D2D4F0D" w14:textId="77777777" w:rsidR="000A26C9" w:rsidRDefault="000A26C9" w:rsidP="000A26C9">
      <w:pPr>
        <w:pStyle w:val="ProductList-Body"/>
        <w:numPr>
          <w:ilvl w:val="0"/>
          <w:numId w:val="65"/>
        </w:numPr>
        <w:ind w:left="560"/>
      </w:pPr>
      <w:r>
        <w:t>Przedmiot czynności przetwarzania jest ograniczony do Danych Osobowych objętych zakresem RODO.</w:t>
      </w:r>
    </w:p>
    <w:p w14:paraId="1E3E57C7" w14:textId="77777777" w:rsidR="000A26C9" w:rsidRDefault="000A26C9" w:rsidP="000A26C9">
      <w:pPr>
        <w:pStyle w:val="ProductList-Body"/>
        <w:numPr>
          <w:ilvl w:val="0"/>
          <w:numId w:val="65"/>
        </w:numPr>
        <w:ind w:left="560"/>
      </w:pPr>
      <w:r>
        <w:t xml:space="preserve">Okres przetwarzania danych będzie obowiązywać przez okres obowiązywania zawartej z Klientem umowy o świadczenie Usług Profesjonalnych i do czasu usunięcia albo zwrócenia wszystkich Danych Osobowych zgodnie z instrukcjami Klienta. </w:t>
      </w:r>
    </w:p>
    <w:p w14:paraId="58BA2DA8" w14:textId="14083C18" w:rsidR="000A26C9" w:rsidRDefault="00526FC7" w:rsidP="000A26C9">
      <w:pPr>
        <w:pStyle w:val="ProductList-Body"/>
        <w:numPr>
          <w:ilvl w:val="0"/>
          <w:numId w:val="65"/>
        </w:numPr>
        <w:ind w:left="560"/>
      </w:pPr>
      <w:r>
        <w:lastRenderedPageBreak/>
        <w:t>Charakter i cel takiego przetwarzania polega na świadczeniu Usług Profesjonalnych zgodnie z zawartą przez Klienta umową licencjonowania zbiorowego i stosowną specyfikacją usług oraz na tym, że dane osobowe nie będą przechowywane, używane, sprzedawane ani ujawniane w żadnym innym celu, chyba że zostało to w inny sposób dozwolone przez przepisy prawa;</w:t>
      </w:r>
      <w:r w:rsidR="000A26C9">
        <w:t xml:space="preserve"> </w:t>
      </w:r>
    </w:p>
    <w:p w14:paraId="797660FE" w14:textId="77777777" w:rsidR="000A26C9" w:rsidRDefault="000A26C9" w:rsidP="000A26C9">
      <w:pPr>
        <w:pStyle w:val="ProductList-Body"/>
        <w:numPr>
          <w:ilvl w:val="0"/>
          <w:numId w:val="65"/>
        </w:numPr>
        <w:ind w:left="560"/>
      </w:pPr>
      <w:r>
        <w:t xml:space="preserve">Typy Danych Osobowych przetwarzanych w związku ze świadczeniem Usług Profesjonalnych obejmują dane wyraźnie wskazane w art. 4 RODO. </w:t>
      </w:r>
    </w:p>
    <w:p w14:paraId="4D73DDBE" w14:textId="77777777" w:rsidR="000A26C9" w:rsidRDefault="000A26C9" w:rsidP="000A26C9">
      <w:pPr>
        <w:pStyle w:val="ProductList-Body"/>
        <w:numPr>
          <w:ilvl w:val="0"/>
          <w:numId w:val="65"/>
        </w:numPr>
        <w:ind w:left="562"/>
      </w:pPr>
      <w:r>
        <w:t>Kategorie osób, których dane dotyczą, obejmują przedstawicieli i użytkowników końcowych Klienta, w tym pracowników, wykonawców, współpracowników oraz klientów Klienta.</w:t>
      </w:r>
    </w:p>
    <w:p w14:paraId="710EAA65" w14:textId="77777777" w:rsidR="000A26C9" w:rsidRDefault="000A26C9" w:rsidP="000A26C9">
      <w:pPr>
        <w:pStyle w:val="ProductList-Body"/>
      </w:pPr>
    </w:p>
    <w:p w14:paraId="5AABE5DE" w14:textId="77777777" w:rsidR="000A26C9" w:rsidRPr="00325A16" w:rsidRDefault="000A26C9" w:rsidP="000A26C9">
      <w:pPr>
        <w:pStyle w:val="ProductList-Body"/>
        <w:outlineLvl w:val="2"/>
        <w:rPr>
          <w:b/>
          <w:color w:val="0072C6"/>
        </w:rPr>
      </w:pPr>
      <w:r>
        <w:rPr>
          <w:b/>
          <w:color w:val="0072C6"/>
        </w:rPr>
        <w:tab/>
        <w:t>Prawa osób, których dane dotyczą; pomoc przy wnioskach</w:t>
      </w:r>
    </w:p>
    <w:p w14:paraId="0F9E552F" w14:textId="77777777" w:rsidR="000A26C9" w:rsidRDefault="000A26C9" w:rsidP="000A26C9">
      <w:pPr>
        <w:pStyle w:val="ProductList-Body"/>
        <w:ind w:left="158"/>
      </w:pPr>
      <w:r>
        <w:t>W przypadku Danych dotyczących Usług Profesjonalnych, które Klient przechowuje w ramach Usług Online, Microsoft będzie przestrzegać zobowiązań określonych w punkcie „Prawa osób, których dane dotyczą; pomoc przy wnioskach” zawartym w sekcji zatytułowanej „Postanowienia dotyczące Ochrony Danych” w Postanowieniach dotyczących Usług Online. W przypadku pozostałych Danych dotyczących Usług Profesjonalnych Microsoft usunie albo zwróci wszystkie kopie Danych dotyczących Usług Profesjonalnych zgodnie z postanowieniami punktu „Usunięcie albo zwrot danych” poniżej.</w:t>
      </w:r>
    </w:p>
    <w:p w14:paraId="4836B641" w14:textId="77777777" w:rsidR="000A26C9" w:rsidRDefault="000A26C9" w:rsidP="000A26C9">
      <w:pPr>
        <w:pStyle w:val="ProductList-Body"/>
      </w:pPr>
    </w:p>
    <w:p w14:paraId="75FAAEB5" w14:textId="77777777" w:rsidR="000A26C9" w:rsidRPr="00325A16" w:rsidRDefault="000A26C9" w:rsidP="000A26C9">
      <w:pPr>
        <w:pStyle w:val="ProductList-Body"/>
        <w:outlineLvl w:val="2"/>
        <w:rPr>
          <w:b/>
          <w:color w:val="0072C6"/>
        </w:rPr>
      </w:pPr>
      <w:r>
        <w:rPr>
          <w:b/>
          <w:color w:val="0072C6"/>
        </w:rPr>
        <w:tab/>
        <w:t>Rejestrowanie czynności przetwarzania</w:t>
      </w:r>
    </w:p>
    <w:p w14:paraId="2D0D4074" w14:textId="77777777" w:rsidR="000A26C9" w:rsidRDefault="000A26C9" w:rsidP="000A26C9">
      <w:pPr>
        <w:pStyle w:val="ProductList-Body"/>
        <w:ind w:left="180"/>
      </w:pPr>
      <w:r>
        <w:t xml:space="preserve">Microsoft prowadzi wszystkie rejestry czynności przetwarzania danych osobowych wymagane na mocy art. 30(2) Rozporządzenia oraz w zakresie dotyczącym przetwarzania Danych Osobowych w imieniu Klienta udostępnia je Klientowi na żądanie. </w:t>
      </w:r>
    </w:p>
    <w:p w14:paraId="706E6ECA" w14:textId="77777777" w:rsidR="000A26C9" w:rsidRDefault="000A26C9" w:rsidP="000A26C9">
      <w:pPr>
        <w:pStyle w:val="ProductList-Body"/>
      </w:pPr>
    </w:p>
    <w:p w14:paraId="579D349E" w14:textId="77777777" w:rsidR="000A26C9" w:rsidRPr="002B2D27" w:rsidRDefault="000A26C9" w:rsidP="000A26C9">
      <w:pPr>
        <w:pStyle w:val="ProductList-Body"/>
        <w:outlineLvl w:val="2"/>
        <w:rPr>
          <w:b/>
          <w:color w:val="00188F"/>
        </w:rPr>
      </w:pPr>
      <w:r>
        <w:rPr>
          <w:b/>
          <w:color w:val="00188F"/>
        </w:rPr>
        <w:t>Bezpieczeństwo Danych</w:t>
      </w:r>
    </w:p>
    <w:p w14:paraId="44F86757" w14:textId="77777777" w:rsidR="000A26C9" w:rsidRPr="00325A16" w:rsidRDefault="000A26C9" w:rsidP="000A26C9">
      <w:pPr>
        <w:pStyle w:val="ProductList-Body"/>
        <w:outlineLvl w:val="2"/>
        <w:rPr>
          <w:b/>
          <w:color w:val="0072C6"/>
        </w:rPr>
      </w:pPr>
      <w:r>
        <w:rPr>
          <w:b/>
          <w:color w:val="0072C6"/>
        </w:rPr>
        <w:tab/>
        <w:t>Zasady i procedury bezpieczeństwa</w:t>
      </w:r>
    </w:p>
    <w:p w14:paraId="08A15B90" w14:textId="77777777" w:rsidR="000A26C9" w:rsidRDefault="000A26C9" w:rsidP="000A26C9">
      <w:pPr>
        <w:pStyle w:val="ProductList-Body"/>
        <w:ind w:left="158"/>
      </w:pPr>
      <w:r>
        <w:t>Microsoft wdroży i będzie stosować odpowiednie zabezpieczenia o charakterze technicznym i organizacyjnym w celu ochrony Danych dotyczących Usług Profesjonalnych. Te zabezpieczenia będą opisane w Zasadach Zabezpieczeń Microsoft. Microsoft udostępni Klientowi wszelkie takie zasady wraz z innymi informacjami zasadnie wymaganymi przez Klienta w związku z procedurami i zasadami bezpieczeństwa Microsoft.</w:t>
      </w:r>
    </w:p>
    <w:p w14:paraId="31424675" w14:textId="77777777" w:rsidR="000A26C9" w:rsidRDefault="000A26C9" w:rsidP="000A26C9">
      <w:pPr>
        <w:pStyle w:val="ProductList-Body"/>
      </w:pPr>
    </w:p>
    <w:p w14:paraId="5695B13F" w14:textId="77777777" w:rsidR="000A26C9" w:rsidRPr="009E21A6" w:rsidRDefault="000A26C9" w:rsidP="000A26C9">
      <w:pPr>
        <w:pStyle w:val="ProductList-Body"/>
        <w:outlineLvl w:val="2"/>
        <w:rPr>
          <w:b/>
          <w:color w:val="0072C6"/>
        </w:rPr>
      </w:pPr>
      <w:r>
        <w:tab/>
      </w:r>
      <w:r>
        <w:rPr>
          <w:b/>
          <w:color w:val="0072C6"/>
        </w:rPr>
        <w:t>Zobowiązania Klienta</w:t>
      </w:r>
    </w:p>
    <w:p w14:paraId="47BDA750" w14:textId="77777777" w:rsidR="000A26C9" w:rsidRDefault="000A26C9" w:rsidP="000A26C9">
      <w:pPr>
        <w:pStyle w:val="ProductList-Body"/>
        <w:ind w:left="158"/>
      </w:pPr>
      <w:r w:rsidRPr="009656C4">
        <w:t>Microsoft udziela Klientowi niewyłącznej, nieprzenoszalnej, bezterminowej licencji na zwielokrotnianie, używanie i modyfikowanie Materiałów do Odbioru w ramach Usług na warunkach określonych w zawartej przez Klienta umowie licencjonowania zbiorowego oraz w uzgodnionej specyfikacji usług.</w:t>
      </w:r>
      <w:r>
        <w:t xml:space="preserve"> Ponadto w odniesieniu do zawartej z Klientem umowy o świadczenie Usług Profesjonalnych Klient zgadza się nie udostępniać Microsoft Danych dotyczących Usług Profesjonalnych innych niż będące Danymi dotyczącymi Pomocy Technicznej, tzn. takich które podlegałyby ustawie o prawach rodzin do edukacji i ochrony prywatności (§ 1232g Tytułu 20 Kodeksu Stanów Zjednoczonych, FERPA) lub ustawie z 1996 r. o przenośności i ochronie danych w ubezpieczeniach zdrowotnych (prawo publiczne 104-191, HIPAA). </w:t>
      </w:r>
    </w:p>
    <w:p w14:paraId="51C87157" w14:textId="77777777" w:rsidR="000A26C9" w:rsidRPr="002B2D27" w:rsidRDefault="000A26C9" w:rsidP="000A26C9">
      <w:pPr>
        <w:pStyle w:val="ProductList-Body"/>
        <w:rPr>
          <w:b/>
        </w:rPr>
      </w:pPr>
    </w:p>
    <w:p w14:paraId="11B1092D" w14:textId="77777777" w:rsidR="000A26C9" w:rsidRDefault="000A26C9" w:rsidP="000A26C9">
      <w:pPr>
        <w:pStyle w:val="ProductList-Body"/>
        <w:outlineLvl w:val="2"/>
        <w:rPr>
          <w:b/>
          <w:color w:val="00188F"/>
        </w:rPr>
      </w:pPr>
      <w:r>
        <w:rPr>
          <w:b/>
          <w:color w:val="00188F"/>
        </w:rPr>
        <w:t>Powiadomienie o Naruszeniu Zabezpieczeń</w:t>
      </w:r>
    </w:p>
    <w:p w14:paraId="4FB9AC68" w14:textId="77777777" w:rsidR="000A26C9" w:rsidRPr="00003CD3" w:rsidRDefault="000A26C9" w:rsidP="000A26C9">
      <w:pPr>
        <w:pStyle w:val="ProductList-Body"/>
      </w:pPr>
      <w:r>
        <w:rPr>
          <w:rStyle w:val="ProductList-BodyChar"/>
        </w:rPr>
        <w:t>Punkt</w:t>
      </w:r>
      <w:r>
        <w:t xml:space="preserve"> „Powiadomienie o Naruszeniu Zabezpieczeń” w sekcji zatytułowanej „Postanowienia dotyczące Ochrony Danych” w Postanowieniach dotyczących Usług Online ma zastosowanie do zawartej z Klientem umowy o świadczenie Usług Profesjonalnych w odniesieniu do Danych dotyczących Usług Profesjonalnych.</w:t>
      </w:r>
    </w:p>
    <w:p w14:paraId="2118004D" w14:textId="77777777" w:rsidR="000A26C9" w:rsidRPr="002B2D27" w:rsidRDefault="000A26C9" w:rsidP="000A26C9">
      <w:pPr>
        <w:pStyle w:val="ProductList-Body"/>
        <w:rPr>
          <w:b/>
        </w:rPr>
      </w:pPr>
    </w:p>
    <w:p w14:paraId="30D060BE" w14:textId="77777777" w:rsidR="000A26C9" w:rsidRPr="00FC21E6" w:rsidRDefault="000A26C9" w:rsidP="000A26C9">
      <w:pPr>
        <w:pStyle w:val="ProductList-Body"/>
        <w:outlineLvl w:val="2"/>
      </w:pPr>
      <w:r>
        <w:rPr>
          <w:b/>
          <w:color w:val="00188F"/>
        </w:rPr>
        <w:t>Transfery Danych</w:t>
      </w:r>
    </w:p>
    <w:p w14:paraId="451C1989" w14:textId="77777777" w:rsidR="000A26C9" w:rsidRPr="00003CD3" w:rsidRDefault="000A26C9" w:rsidP="000A26C9">
      <w:pPr>
        <w:pStyle w:val="ProductList-Body"/>
        <w:rPr>
          <w:b/>
        </w:rPr>
      </w:pPr>
      <w:r>
        <w:rPr>
          <w:rStyle w:val="ProductList-BodyChar"/>
        </w:rPr>
        <w:t>W</w:t>
      </w:r>
      <w:r>
        <w:t xml:space="preserve"> odniesieniu do Danych dotyczących Usług Profesjonalnych Microsoft stosuje zobowiązania dotyczące Danych Osobowych określone w punkcie „Przekazywanie danych” w sekcji zatytułowanej „Postanowienia dotyczące Ochrony Danych” w Postanowieniach dotyczących Usług Online</w:t>
      </w:r>
      <w:r>
        <w:rPr>
          <w:szCs w:val="18"/>
        </w:rPr>
        <w:t>.</w:t>
      </w:r>
    </w:p>
    <w:p w14:paraId="620C85AB" w14:textId="77777777" w:rsidR="000A26C9" w:rsidRPr="00003CD3" w:rsidRDefault="000A26C9" w:rsidP="000A26C9">
      <w:pPr>
        <w:pStyle w:val="ProductList-Body"/>
        <w:rPr>
          <w:b/>
        </w:rPr>
      </w:pPr>
    </w:p>
    <w:p w14:paraId="1570D65A" w14:textId="77777777" w:rsidR="000A26C9" w:rsidRPr="002B2D27" w:rsidRDefault="000A26C9" w:rsidP="000A26C9">
      <w:pPr>
        <w:pStyle w:val="ProductList-Body"/>
        <w:outlineLvl w:val="2"/>
      </w:pPr>
      <w:r>
        <w:rPr>
          <w:b/>
          <w:color w:val="00188F"/>
        </w:rPr>
        <w:t>Usunięcie albo zwrot danych</w:t>
      </w:r>
    </w:p>
    <w:p w14:paraId="24DBFD62" w14:textId="77777777" w:rsidR="000A26C9" w:rsidRDefault="000A26C9" w:rsidP="000A26C9">
      <w:pPr>
        <w:pStyle w:val="ProductList-Body"/>
      </w:pPr>
      <w:r>
        <w:t>Microsoft usunie albo zwróci wszystkie kopie Danych dotyczących Usług Profesjonalnych po zrealizowaniu celów biznesowych, dla których Dane dotyczące Usług Profesjonalnych były zbierane lub przekazywane, albo wcześniej na wniosek Klienta, o ile przepisy prawa właściwego nie wymagają przechowywania Danych dotyczących Usług Profesjonalnych.</w:t>
      </w:r>
    </w:p>
    <w:p w14:paraId="26946568" w14:textId="77777777" w:rsidR="000A26C9" w:rsidRDefault="000A26C9" w:rsidP="000A26C9">
      <w:pPr>
        <w:pStyle w:val="ProductList-Body"/>
      </w:pPr>
    </w:p>
    <w:p w14:paraId="2603013A" w14:textId="77777777" w:rsidR="000A26C9" w:rsidRPr="006451B2" w:rsidRDefault="000A26C9" w:rsidP="000A26C9">
      <w:pPr>
        <w:pStyle w:val="ProductList-Body"/>
        <w:outlineLvl w:val="2"/>
      </w:pPr>
      <w:bookmarkStart w:id="239" w:name="_Toc527036905"/>
      <w:r>
        <w:rPr>
          <w:b/>
          <w:color w:val="00188F"/>
        </w:rPr>
        <w:t>Zobowiązanie Podmiotu Przetwarzającego do Zachowania Poufności</w:t>
      </w:r>
      <w:bookmarkEnd w:id="239"/>
    </w:p>
    <w:p w14:paraId="5C52DB9F" w14:textId="77777777" w:rsidR="000A26C9" w:rsidRPr="00003CD3" w:rsidRDefault="000A26C9" w:rsidP="000A26C9">
      <w:pPr>
        <w:pStyle w:val="ProductList-Body"/>
        <w:rPr>
          <w:b/>
        </w:rPr>
      </w:pPr>
      <w:r>
        <w:t>Microsoft zapewni, że personel Microsoft zajmujący się przetwarzaniem Danych dotyczących Usług Profesjonalnych (i) będzie przetwarzać takie dane wyłącznie na polecenie Klienta oraz (ii) będzie zobowiązany do zachowania w poufności i zabezpieczenia wszelkich takich danych nawet po zakończeniu zatrudnienia.</w:t>
      </w:r>
    </w:p>
    <w:p w14:paraId="71C03C86" w14:textId="77777777" w:rsidR="000A26C9" w:rsidRPr="00003CD3" w:rsidRDefault="000A26C9" w:rsidP="000A26C9">
      <w:pPr>
        <w:pStyle w:val="ProductList-Body"/>
        <w:rPr>
          <w:b/>
        </w:rPr>
      </w:pPr>
    </w:p>
    <w:p w14:paraId="76DED1BE" w14:textId="77777777" w:rsidR="000A26C9" w:rsidRPr="002B2D27" w:rsidRDefault="000A26C9" w:rsidP="000A26C9">
      <w:pPr>
        <w:pStyle w:val="ProductList-Body"/>
        <w:outlineLvl w:val="2"/>
      </w:pPr>
      <w:r>
        <w:rPr>
          <w:b/>
          <w:color w:val="00188F"/>
        </w:rPr>
        <w:t>Powiadomienie i kontrole dotyczące korzystania z usług Podmiotów Podprzetwarzających</w:t>
      </w:r>
    </w:p>
    <w:p w14:paraId="5D2169F9" w14:textId="77777777" w:rsidR="000A26C9" w:rsidRDefault="000A26C9" w:rsidP="000A26C9">
      <w:pPr>
        <w:pStyle w:val="ProductList-Body"/>
        <w:rPr>
          <w:rStyle w:val="ProductList-BodyChar"/>
        </w:rPr>
      </w:pPr>
      <w:r>
        <w:rPr>
          <w:rStyle w:val="ProductList-BodyChar"/>
        </w:rPr>
        <w:t xml:space="preserve">Microsoft może zaangażować osoby trzecie do świadczenia w swoim imieniu pewnych usług ograniczonych lub dodatkowych. Klient wyraża zgodę na zaangażowanie tych osób trzecich oraz Podmiotów Stowarzyszonych Microsoft jako Podmiotów Podprzetwarzających. Powyższe upoważnienia stanowią wcześniejszą pisemną zgodę Klienta na zlecenie przez Microsoft podwykonania przetwarzania Danych dotyczących Usług Profesjonalnych, jeśli taka zgoda jest wymagana na mocy Standardowych Klauzul Umownych lub Postanowień wynikających z RODO. </w:t>
      </w:r>
    </w:p>
    <w:p w14:paraId="65EB4A59" w14:textId="77777777" w:rsidR="000A26C9" w:rsidRPr="00003CD3" w:rsidRDefault="000A26C9" w:rsidP="000A26C9">
      <w:pPr>
        <w:pStyle w:val="ProductList-Body"/>
        <w:rPr>
          <w:rStyle w:val="ProductList-BodyChar"/>
        </w:rPr>
      </w:pPr>
    </w:p>
    <w:p w14:paraId="0E9030D2" w14:textId="77777777" w:rsidR="000A26C9" w:rsidRDefault="000A26C9" w:rsidP="000A26C9">
      <w:pPr>
        <w:pStyle w:val="ProductList-Body"/>
        <w:rPr>
          <w:rStyle w:val="ProductList-BodyChar"/>
        </w:rPr>
      </w:pPr>
      <w:r>
        <w:rPr>
          <w:rStyle w:val="ProductList-BodyChar"/>
        </w:rPr>
        <w:lastRenderedPageBreak/>
        <w:t>Microsoft odpowiada za to, by jego Podmioty Podprzetwarzające Dane dotyczące Usług Profesjonalnych przestrzegały zobowiązań Microsoft wynikających z Załącznika 1 do Postanowień dotyczących Usług Online. Microsoft zapewni na mocy pisemnej umowy, że Podmiot Podprzetwarzający będzie mógł uzyskiwać dostęp do Danych dotyczących Usług Profesjonalnych i używać ich wyłącznie w celu świadczenia usług zleconych mu przez Microsoft i nie będzie mógł korzystać z Danych dotyczących Usług Profesjonalnych w żadnym innym celu. Microsoft zapewni, że Podmioty Podprzetwarzające są związane pisemnymi umowami wymagającymi od nich zapewnienia co najmniej tego samego stopnia ochrony danych, jaki jest wymagany od Microsoft na mocy Załącznika 1 do Postanowień dotyczących Usług Online.</w:t>
      </w:r>
    </w:p>
    <w:p w14:paraId="4CAD9EC3" w14:textId="77777777" w:rsidR="000A26C9" w:rsidRPr="00003CD3" w:rsidRDefault="000A26C9" w:rsidP="000A26C9">
      <w:pPr>
        <w:pStyle w:val="ProductList-Body"/>
        <w:rPr>
          <w:rStyle w:val="ProductList-BodyChar"/>
        </w:rPr>
      </w:pPr>
    </w:p>
    <w:p w14:paraId="3BB07AB4" w14:textId="609F7C98" w:rsidR="000A26C9" w:rsidRPr="002B2D27" w:rsidRDefault="00526FC7" w:rsidP="000A26C9">
      <w:pPr>
        <w:pStyle w:val="ProductList-Body"/>
        <w:rPr>
          <w:rStyle w:val="ProductList-BodyChar"/>
        </w:rPr>
      </w:pPr>
      <w:r>
        <w:rPr>
          <w:rStyle w:val="ProductList-BodyChar"/>
        </w:rPr>
        <w:t>W odniesieniu do Danych dotyczących Usług Profesjonalnych innych niż Dane dotyczące Pomocy Technicznej lista obecnych Podmiotów Podprzetwarzających Microsoft jest dostępna na żądanie. W przypadku zgłoszenia żądania przedstawienia takiej listy Microsoft, na co najmniej 30 dni przed upoważnieniem nowego Podmiotu Podprzetwarzającego do uzyskiwania dostępu do Danych Osobowych, zaktualizuje listę i zapewni Klientowi mechanizm uzyskiwania powiadomień o takich aktualizacjach</w:t>
      </w:r>
      <w:r w:rsidR="000A26C9">
        <w:rPr>
          <w:rStyle w:val="ProductList-BodyChar"/>
        </w:rPr>
        <w:t>.</w:t>
      </w:r>
    </w:p>
    <w:p w14:paraId="7C601963" w14:textId="77777777" w:rsidR="000A26C9" w:rsidRPr="00003CD3" w:rsidRDefault="000A26C9" w:rsidP="000A26C9">
      <w:pPr>
        <w:pStyle w:val="ProductList-Body"/>
        <w:rPr>
          <w:rStyle w:val="ProductList-BodyChar"/>
        </w:rPr>
      </w:pPr>
    </w:p>
    <w:p w14:paraId="0DBAEE8B" w14:textId="77777777" w:rsidR="000A26C9" w:rsidRDefault="000A26C9" w:rsidP="000A26C9">
      <w:pPr>
        <w:pStyle w:val="ProductList-Body"/>
        <w:rPr>
          <w:rStyle w:val="ProductList-BodyChar"/>
        </w:rPr>
      </w:pPr>
      <w:r>
        <w:rPr>
          <w:rStyle w:val="ProductList-BodyChar"/>
        </w:rPr>
        <w:t>Jeśli Klient nie zaakceptuje nowego Podmiotu Podprzetwarzającego, wówczas może wypowiedzieć umowę dotyczącą świadczenia Usług Profesjonalnych, o ile przed upływem okresu wypowiedzenia prześle pisemne wypowiedzenie zawierające wyjaśnienie podstaw nieudzielenia takiej akceptacji.</w:t>
      </w:r>
    </w:p>
    <w:p w14:paraId="575DFC79" w14:textId="77777777" w:rsidR="000A26C9" w:rsidRPr="00003CD3" w:rsidRDefault="000A26C9" w:rsidP="000A26C9">
      <w:pPr>
        <w:pStyle w:val="ProductList-Body"/>
        <w:rPr>
          <w:rStyle w:val="ProductList-BodyChar"/>
        </w:rPr>
      </w:pPr>
    </w:p>
    <w:p w14:paraId="4BAB8DB7" w14:textId="77777777" w:rsidR="000A26C9" w:rsidRPr="002B2D27" w:rsidRDefault="000A26C9" w:rsidP="000A26C9">
      <w:pPr>
        <w:pStyle w:val="ProductList-Body"/>
        <w:rPr>
          <w:rStyle w:val="ProductList-BodyChar"/>
        </w:rPr>
      </w:pPr>
      <w:r>
        <w:rPr>
          <w:rStyle w:val="ProductList-BodyChar"/>
        </w:rPr>
        <w:t>W odniesieniu do Danych dotyczących Pomocy Technicznej korzystanie przez Microsoft z usług Podmiotów Podprzetwarzających w związku z udzielaniem pomocy technicznej dotyczącej Usług Online podlega tym samym ograniczeniom i procedurom, jakie stosuje się względem korzystania z usług Podmiotów Podprzetwarzających w przypadku Usług Online, określonym w klauzuli „Powiadomienie i kontrole dotyczące korzystania z usług Podmiotów Podprzetwarzających” zawartym w punkcie zatytułowanym „Postanowienia dotyczące Ochrony Danych” w Postanowieniach dotyczących Usług Online.</w:t>
      </w:r>
    </w:p>
    <w:p w14:paraId="0F688491" w14:textId="77777777" w:rsidR="000A26C9" w:rsidRDefault="000A26C9" w:rsidP="000A26C9">
      <w:pPr>
        <w:pStyle w:val="ProductList-Body"/>
        <w:rPr>
          <w:rStyle w:val="ProductList-BodyChar"/>
        </w:rPr>
      </w:pPr>
    </w:p>
    <w:p w14:paraId="37B27569" w14:textId="77777777" w:rsidR="000A26C9" w:rsidRPr="00FC21E6" w:rsidRDefault="000A26C9" w:rsidP="000A26C9">
      <w:pPr>
        <w:pStyle w:val="ProductList-Body"/>
        <w:outlineLvl w:val="2"/>
      </w:pPr>
      <w:r>
        <w:rPr>
          <w:b/>
          <w:color w:val="00188F"/>
        </w:rPr>
        <w:t>Postanowienia dodatkowe w sprawie Danych dotyczących Pomocy Technicznej</w:t>
      </w:r>
    </w:p>
    <w:p w14:paraId="544F029A" w14:textId="77777777" w:rsidR="000A26C9" w:rsidRDefault="000A26C9" w:rsidP="000A26C9">
      <w:pPr>
        <w:pStyle w:val="ProductList-Body"/>
        <w:outlineLvl w:val="2"/>
        <w:rPr>
          <w:b/>
          <w:color w:val="0072C6"/>
        </w:rPr>
      </w:pPr>
      <w:r>
        <w:rPr>
          <w:b/>
          <w:color w:val="0072C6"/>
        </w:rPr>
        <w:tab/>
        <w:t>Zabezpieczenie Danych dotyczących Pomocy Technicznej</w:t>
      </w:r>
    </w:p>
    <w:p w14:paraId="7623B664" w14:textId="77777777" w:rsidR="000A26C9" w:rsidRDefault="000A26C9" w:rsidP="000A26C9">
      <w:pPr>
        <w:pStyle w:val="ProductList-Body"/>
        <w:ind w:left="158"/>
      </w:pPr>
      <w:r>
        <w:t>Microsoft wdroży i będzie stosować odpowiednie środki techniczne i organizacyjne w celu ochrony Danych dotyczących Pomocy Technicznej. Ponadto środki te będą zgodne z wymaganiami określonymi w normach ISO 27001, ISO 27002 oraz ISO 27018.</w:t>
      </w:r>
    </w:p>
    <w:p w14:paraId="53192279" w14:textId="77777777" w:rsidR="000A26C9" w:rsidRPr="002B2D27" w:rsidRDefault="000A26C9" w:rsidP="000A26C9">
      <w:pPr>
        <w:pStyle w:val="ProductList-Body"/>
        <w:ind w:left="158"/>
        <w:rPr>
          <w:b/>
        </w:rPr>
      </w:pPr>
    </w:p>
    <w:p w14:paraId="064C5773" w14:textId="77777777" w:rsidR="000A26C9" w:rsidRPr="002B2D27" w:rsidRDefault="000A26C9" w:rsidP="000A26C9">
      <w:pPr>
        <w:pStyle w:val="ProductList-Body"/>
        <w:outlineLvl w:val="2"/>
        <w:rPr>
          <w:b/>
          <w:color w:val="0072C6"/>
        </w:rPr>
      </w:pPr>
      <w:r>
        <w:rPr>
          <w:b/>
          <w:color w:val="0072C6"/>
        </w:rPr>
        <w:tab/>
        <w:t>Instytucje edukacyjne</w:t>
      </w:r>
    </w:p>
    <w:p w14:paraId="39C381F0" w14:textId="77777777" w:rsidR="000A26C9" w:rsidRPr="00CD1288" w:rsidRDefault="000A26C9" w:rsidP="000A26C9">
      <w:pPr>
        <w:pStyle w:val="ProductList-Body"/>
        <w:ind w:left="158"/>
      </w:pPr>
      <w:r>
        <w:t>Oświadczenia i zobowiązania Microsoft oraz odpowiedzialność Klienta za uzyskanie zgody rodzicielskiej i przekazywanie powiadomień, określone w postanowieniu „Instytucje edukacyjne” zawartym w punkcie Postanowienia dotyczące Ochrony Danych w niniejszych Postanowieniach dotyczących Usług Online, obowiązują także względem Danych dotyczących Pomocy Technicznej.</w:t>
      </w:r>
    </w:p>
    <w:p w14:paraId="1C5C9FA5" w14:textId="77777777" w:rsidR="000A26C9" w:rsidRPr="002B2D27" w:rsidRDefault="000A26C9" w:rsidP="000A26C9">
      <w:pPr>
        <w:pStyle w:val="ProductList-Body"/>
        <w:rPr>
          <w:rStyle w:val="ProductList-BodyChar"/>
        </w:rPr>
      </w:pPr>
    </w:p>
    <w:p w14:paraId="28652D0C" w14:textId="77777777" w:rsidR="000A26C9" w:rsidRPr="00FC2D52" w:rsidRDefault="000A26C9" w:rsidP="000A26C9">
      <w:pPr>
        <w:pStyle w:val="ProductList-Body"/>
        <w:outlineLvl w:val="2"/>
      </w:pPr>
      <w:r>
        <w:rPr>
          <w:b/>
          <w:bCs/>
          <w:color w:val="00188F"/>
        </w:rPr>
        <w:t>Inne Postanowienia dotyczące Usług Profesjonalnych</w:t>
      </w:r>
    </w:p>
    <w:p w14:paraId="4C7DF05D" w14:textId="77777777" w:rsidR="000A26C9" w:rsidRPr="00AC5443" w:rsidRDefault="000A26C9" w:rsidP="000A26C9">
      <w:pPr>
        <w:pStyle w:val="ProductList-Body"/>
        <w:keepNext/>
        <w:tabs>
          <w:tab w:val="clear" w:pos="158"/>
          <w:tab w:val="left" w:pos="360"/>
        </w:tabs>
        <w:ind w:left="187"/>
        <w:outlineLvl w:val="3"/>
        <w:rPr>
          <w:b/>
          <w:color w:val="0072C6"/>
        </w:rPr>
      </w:pPr>
      <w:r>
        <w:rPr>
          <w:b/>
          <w:color w:val="0072C6"/>
        </w:rPr>
        <w:t>Zobowiązania stron; rękojmie i gwarancje</w:t>
      </w:r>
    </w:p>
    <w:p w14:paraId="167AF2CF" w14:textId="77777777" w:rsidR="000A26C9" w:rsidRDefault="000A26C9" w:rsidP="000A26C9">
      <w:pPr>
        <w:pStyle w:val="ProductList-Body"/>
        <w:tabs>
          <w:tab w:val="clear" w:pos="158"/>
          <w:tab w:val="left" w:pos="360"/>
        </w:tabs>
        <w:ind w:left="180"/>
      </w:pPr>
      <w:r>
        <w:t xml:space="preserve">Microsoft gwarantuje, że wszystkie Usługi Profesjonalne będą świadczone fachowo i z należytą starannością. Jeśli Microsoft nie wywiąże się ze swoich zobowiązań, a Klient powiadomi Microsoft o tym fakcie w ciągu 90 dni od daty wykonania Usług Profesjonalnych, wówczas Microsoft ponownie wykona Usługi Profesjonalne albo zwróci Klientowi kwotę zapłaconą za nie, co będzie stanowiło jedyne uprawnienie Klienta z tytułu naruszenia gwarancji dotyczącej Usług Profesjonalnych. Niezależnie od postanowień przedstawionych powyżej </w:t>
      </w:r>
      <w:r>
        <w:rPr>
          <w:b/>
        </w:rPr>
        <w:t>udostępniane nieodpłatnie Materiały do Odbioru w ramach Usług są udostępniane „W STANIE TAKIM, W JAKIM SĄ”, BEZ JAKICHKOLWIEK RĘKOJMI LUB GWARANCJI. Microsoft nie udziela żadnych gwarancji, rękojmi ani zapewnień i wyłącza wszystkie wyraźne, dorozumiane lub ustawowe gwarancje, rękojmie lub zapewnienia, w tym rękojmie za wady prawne oraz rękojmie co do jakości, wartości handlowej, przydatności do określonego celu oraz braku naruszeń praw własności intelektualnej</w:t>
      </w:r>
      <w:r>
        <w:t>.</w:t>
      </w:r>
    </w:p>
    <w:p w14:paraId="05C1AC92" w14:textId="77777777" w:rsidR="000A26C9" w:rsidRDefault="000A26C9" w:rsidP="000A26C9">
      <w:pPr>
        <w:pStyle w:val="ProductList-Body"/>
        <w:tabs>
          <w:tab w:val="clear" w:pos="158"/>
          <w:tab w:val="left" w:pos="360"/>
        </w:tabs>
        <w:ind w:left="180"/>
      </w:pPr>
    </w:p>
    <w:p w14:paraId="72060772" w14:textId="77777777" w:rsidR="000A26C9" w:rsidRDefault="000A26C9" w:rsidP="000A26C9">
      <w:pPr>
        <w:pStyle w:val="ProductList-Body"/>
        <w:tabs>
          <w:tab w:val="clear" w:pos="158"/>
          <w:tab w:val="left" w:pos="360"/>
        </w:tabs>
        <w:ind w:left="180"/>
        <w:rPr>
          <w:szCs w:val="18"/>
        </w:rPr>
      </w:pPr>
      <w:r>
        <w:t xml:space="preserve">Klient będzie </w:t>
      </w:r>
      <w:r>
        <w:rPr>
          <w:szCs w:val="18"/>
        </w:rPr>
        <w:t>wywiązywać się ze swoich zobowiązań, aby ułatwiać wykonywanie Usług Profesjonalnych przez Microsoft, zgodnie z opisem każdej z Usług Profesjonalnych. Klient nie może używać Usług Profesjonalnych ani Materiałów do Odbioru w ramach Usług w żaden sposób zabroniony przez Zasady dozwolonego użytku, a także musi przestrzegać wszystkich przepisów prawa mających zastosowanie do używania przez niego Usług Profesjonalnych i Materiałów do Odbioru w ramach Usług, w tym przepisów dotyczących prywatności, Danych Osobowych, danych biometrycznych, ochrony danych i poufności korespondencji. W przypadku tych Materiałów do Odbioru w ramach Usług, które są nieodpłatnie udostępniane lub rekomendowane przez Microsoft, Klient ponosi wyłączną odpowiedzialność za ich testowanie, wdrażanie i utrzymywanie, a także za objęcie ich usługami pomocy technicznej.</w:t>
      </w:r>
    </w:p>
    <w:p w14:paraId="6C589945" w14:textId="77777777" w:rsidR="000A26C9" w:rsidRDefault="000A26C9" w:rsidP="000A26C9">
      <w:pPr>
        <w:pStyle w:val="ProductList-Body"/>
        <w:tabs>
          <w:tab w:val="clear" w:pos="158"/>
          <w:tab w:val="left" w:pos="360"/>
        </w:tabs>
        <w:ind w:left="180"/>
        <w:rPr>
          <w:szCs w:val="18"/>
        </w:rPr>
      </w:pPr>
    </w:p>
    <w:p w14:paraId="1DFCEBD2" w14:textId="77777777" w:rsidR="000A26C9" w:rsidRPr="00AC5443" w:rsidRDefault="000A26C9" w:rsidP="000A26C9">
      <w:pPr>
        <w:pStyle w:val="ProductList-Body"/>
        <w:tabs>
          <w:tab w:val="clear" w:pos="158"/>
          <w:tab w:val="left" w:pos="360"/>
        </w:tabs>
        <w:ind w:left="180"/>
        <w:outlineLvl w:val="3"/>
        <w:rPr>
          <w:b/>
          <w:color w:val="0072C6"/>
        </w:rPr>
      </w:pPr>
      <w:r>
        <w:rPr>
          <w:b/>
          <w:color w:val="0072C6"/>
        </w:rPr>
        <w:t>Ograniczenie odpowiedzialności</w:t>
      </w:r>
    </w:p>
    <w:p w14:paraId="0AEFA598" w14:textId="77777777" w:rsidR="000A26C9" w:rsidRDefault="000A26C9" w:rsidP="000A26C9">
      <w:pPr>
        <w:pStyle w:val="ProductList-Body"/>
        <w:tabs>
          <w:tab w:val="clear" w:pos="158"/>
          <w:tab w:val="left" w:pos="360"/>
        </w:tabs>
        <w:ind w:left="180"/>
      </w:pPr>
      <w:r>
        <w:t xml:space="preserve">W zakresie dozwolonym przez prawo właściwe odpowiedzialność każdej strony za wszelkie roszczenia dotyczące Usług Profesjonalnych będzie ograniczona do wysokości kwot, które Klient miał zapłacić za Usługi Profesjonalne, lub do wysokości kwoty określonej w ograniczeniu odpowiedzialności dotyczącym Usługi Online, wraz z którym oferowane są Usługi Profesjonalne, w zależności od tego, która kwota jest wyższa. W przypadku Usług Profesjonalnych i Materiałów do Odbioru w ramach Usług oferowanych bezpłatnie oraz Materiałów do Odbioru w ramach Usług, które to materiały Klient ma prawo rozpowszechniać wśród osób trzecich bez dodatkowych opłat na rzecz Microsoft, odpowiedzialność Microsoft jest ograniczona do wartości odszkodowania za ostatecznie zasądzone szkody bezpośrednie w kwocie do 5 tys. USD. </w:t>
      </w:r>
      <w:r>
        <w:rPr>
          <w:b/>
        </w:rPr>
        <w:t xml:space="preserve">W żadnym razie </w:t>
      </w:r>
      <w:r>
        <w:rPr>
          <w:b/>
        </w:rPr>
        <w:lastRenderedPageBreak/>
        <w:t>żadna ze stron nie ponosi odpowiedzialności za szkody pośrednie, uboczne, szczególne lub wtórne ani za odszkodowania o charakterze karnym lub za utraconą możliwość używania, utratę zysków lub przerwy w prowadzeniu działalności, bez względu na sposób ich powstania lub przyjętą teorię odpowiedzialności w związku z Usługami Profesjonalnymi lub Materiałami do Odbioru w ramach Usług. Żadne ograniczenie ani wyłączenie nie będzie mieć zastosowania do odpowiedzialności stron z tytułu (1) zobowiązań dotyczących zachowania poufności (z wyjątkiem odpowiedzialności ograniczonej do Danych Klienta i Danych dotyczących Usług Profesjonalnych, które pozostają objęte powyższymi ograniczeniami i wyjątkami) lub (2) naruszenia praw własności intelektualnej drugiej strony.</w:t>
      </w:r>
    </w:p>
    <w:p w14:paraId="26B06494" w14:textId="77777777" w:rsidR="000A26C9" w:rsidRDefault="000A26C9" w:rsidP="000A26C9">
      <w:pPr>
        <w:pStyle w:val="ProductList-Body"/>
        <w:tabs>
          <w:tab w:val="clear" w:pos="158"/>
          <w:tab w:val="left" w:pos="360"/>
        </w:tabs>
        <w:ind w:left="180"/>
      </w:pPr>
    </w:p>
    <w:p w14:paraId="580F499F" w14:textId="77777777" w:rsidR="000A26C9" w:rsidRPr="00AC5443" w:rsidRDefault="000A26C9" w:rsidP="000A26C9">
      <w:pPr>
        <w:pStyle w:val="ProductList-Body"/>
        <w:keepNext/>
        <w:tabs>
          <w:tab w:val="clear" w:pos="158"/>
          <w:tab w:val="left" w:pos="360"/>
        </w:tabs>
        <w:ind w:left="187"/>
        <w:outlineLvl w:val="3"/>
        <w:rPr>
          <w:b/>
          <w:color w:val="0072C6"/>
        </w:rPr>
      </w:pPr>
      <w:r>
        <w:rPr>
          <w:b/>
          <w:color w:val="0072C6"/>
        </w:rPr>
        <w:t>Poprawki</w:t>
      </w:r>
    </w:p>
    <w:p w14:paraId="5D883A04" w14:textId="77777777" w:rsidR="000A26C9" w:rsidRDefault="000A26C9" w:rsidP="000A26C9">
      <w:pPr>
        <w:pStyle w:val="ProductList-Body"/>
        <w:tabs>
          <w:tab w:val="clear" w:pos="158"/>
          <w:tab w:val="left" w:pos="360"/>
        </w:tabs>
        <w:ind w:left="180"/>
      </w:pPr>
      <w:r>
        <w:t xml:space="preserve">„Poprawki” oznaczają poprawki, modyfikacje lub rozszerzenia Produktu lub ich opracowania, które Microsoft udostępnia wszystkim użytkownikom (np. dodatki Service Pack) lub Klientowi w celu rozwiązania określonych problemów. Każda Poprawka jest licencjonowana na tych samych warunkach co Produkt, którego dotyczy. Jeśli Poprawka nie jest dostarczana dla konkretnego Produktu, wówczas obowiązują dowolne warunki używania dostarczone przez Microsoft wraz z Poprawką. </w:t>
      </w:r>
    </w:p>
    <w:p w14:paraId="4E26A2D0" w14:textId="77777777" w:rsidR="000A26C9" w:rsidRDefault="000A26C9" w:rsidP="000A26C9">
      <w:pPr>
        <w:pStyle w:val="ProductList-Body"/>
        <w:tabs>
          <w:tab w:val="clear" w:pos="158"/>
          <w:tab w:val="left" w:pos="360"/>
        </w:tabs>
        <w:ind w:left="180"/>
      </w:pPr>
    </w:p>
    <w:p w14:paraId="3B40ECF7" w14:textId="77777777" w:rsidR="000A26C9" w:rsidRPr="00AC5443" w:rsidRDefault="000A26C9" w:rsidP="000A26C9">
      <w:pPr>
        <w:pStyle w:val="ProductList-Body"/>
        <w:tabs>
          <w:tab w:val="clear" w:pos="158"/>
          <w:tab w:val="left" w:pos="360"/>
        </w:tabs>
        <w:ind w:left="180"/>
        <w:outlineLvl w:val="3"/>
        <w:rPr>
          <w:b/>
          <w:color w:val="0072C6"/>
        </w:rPr>
      </w:pPr>
      <w:r>
        <w:rPr>
          <w:b/>
          <w:color w:val="0072C6"/>
        </w:rPr>
        <w:t>Materiały Niezależne</w:t>
      </w:r>
    </w:p>
    <w:p w14:paraId="44CF8CAF" w14:textId="77777777" w:rsidR="000A26C9" w:rsidRDefault="000A26C9" w:rsidP="000A26C9">
      <w:pPr>
        <w:pStyle w:val="ProductList-Body"/>
        <w:tabs>
          <w:tab w:val="clear" w:pos="158"/>
          <w:tab w:val="left" w:pos="360"/>
        </w:tabs>
        <w:ind w:left="180"/>
      </w:pPr>
      <w:r>
        <w:t>„Materiały Niezależne” oznaczają oparte lub nieoparte na kodzie komputerowym materiały pisemne przygotowane lub uzyskane w inny sposób niezależnie od zawartej przez Klienta umowy licencjonowania zbiorowego. Wszelkie prawa do Materiałów Niezależnych pozostają wyłączną własnością strony, która udostępnia te Materiały Niezależne. Każda ze stron może wykorzystywać, reprodukować i modyfikować Materiały Niezależne drugiej strony wyłącznie w zakresie niezbędnym do wykonania zobowiązań związanych z Usługami Profesjonalnymi. Jeśli w ramach umowy o świadczenie Usług Profesjonalnych Klient zdecyduje się ujawnić Microsoft swój kod źródłowy, wówczas (1) przed dokonaniem takiego ujawnienia Klient usunie z tego kodu wszelki kod źródłowy osób trzecich, którego nie wolno mu ujawniać, a (2) Microsoft będzie traktować kod źródłowy Klienta jako informacje poufne.</w:t>
      </w:r>
    </w:p>
    <w:p w14:paraId="6954DDF4" w14:textId="77777777" w:rsidR="000A26C9" w:rsidRDefault="000A26C9" w:rsidP="000A26C9">
      <w:pPr>
        <w:pStyle w:val="ProductList-Body"/>
        <w:tabs>
          <w:tab w:val="clear" w:pos="158"/>
          <w:tab w:val="left" w:pos="360"/>
        </w:tabs>
        <w:ind w:left="180"/>
      </w:pPr>
    </w:p>
    <w:p w14:paraId="77D3C54F" w14:textId="77777777" w:rsidR="000A26C9" w:rsidRPr="00AC5443" w:rsidRDefault="000A26C9" w:rsidP="000A26C9">
      <w:pPr>
        <w:pStyle w:val="ProductList-Body"/>
        <w:tabs>
          <w:tab w:val="clear" w:pos="158"/>
          <w:tab w:val="left" w:pos="360"/>
        </w:tabs>
        <w:ind w:left="180"/>
        <w:outlineLvl w:val="3"/>
        <w:rPr>
          <w:b/>
          <w:color w:val="0072C6"/>
        </w:rPr>
      </w:pPr>
      <w:r>
        <w:rPr>
          <w:b/>
          <w:color w:val="0072C6"/>
        </w:rPr>
        <w:t>Licencja na Materiały do Odbioru w ramach Usług</w:t>
      </w:r>
    </w:p>
    <w:p w14:paraId="12456894" w14:textId="77777777" w:rsidR="000A26C9" w:rsidRDefault="000A26C9" w:rsidP="000A26C9">
      <w:pPr>
        <w:pStyle w:val="ProductList-Body"/>
        <w:tabs>
          <w:tab w:val="clear" w:pos="158"/>
          <w:tab w:val="left" w:pos="360"/>
        </w:tabs>
        <w:ind w:left="180"/>
      </w:pPr>
      <w:r>
        <w:t>„Materiały do Odbioru w ramach Usług” oznaczają wszelkie kody komputerowe lub materiały (w tym m.in. weryfikacje koncepcji, dokumentację, zalecenia dotyczące projektowania, kod przykładowy, biblioteki oprogramowania, algorytmy i modele nauczania maszynowego) inne niż Produkty lub Poprawki pozostawione u Klienta po zakończeniu świadczenia Usług Profesjonalnych przez Microsoft. Microsoft udziela Klientowi niewyłącznej, nieprzenoszalnej, bezterminowej licencji na zwielokrotnianie, używanie i modyfikowanie Materiałów do Odbioru w ramach Usług na warunkach określonych w zawartej przez Klienta umowie licencjonowania zbiorowego oraz w uzgodnionej specyfikacji usług</w:t>
      </w:r>
      <w:r>
        <w:rPr>
          <w:color w:val="000000" w:themeColor="text1"/>
        </w:rPr>
        <w:t xml:space="preserve">. </w:t>
      </w:r>
      <w:r>
        <w:rPr>
          <w:color w:val="000000" w:themeColor="text1"/>
          <w:shd w:val="clear" w:color="auto" w:fill="FFFFFF"/>
        </w:rPr>
        <w:t xml:space="preserve">Udostępnienie niektórych Materiałów do Odbioru w ramach Usług oraz treści osób trzecich może podlegać odrębnej licencji, np. licencji open source. W przypadku sprzeczności między postanowieniami niniejszego Powiadomienia a postanowieniami takiej odrębnej licencji postanowienia wspomnianej odrębnej licencji będą miały charakter rozstrzygający w odniesieniu do wszelkich Materiałów do Odbioru w ramach Usług lub treści osób trzecich będących przedmiotem wspomnianej odrębnej </w:t>
      </w:r>
      <w:r>
        <w:rPr>
          <w:rFonts w:cstheme="minorHAnsi"/>
          <w:color w:val="000000" w:themeColor="text1"/>
          <w:shd w:val="clear" w:color="auto" w:fill="FFFFFF"/>
        </w:rPr>
        <w:t xml:space="preserve">licencji. </w:t>
      </w:r>
      <w:r>
        <w:rPr>
          <w:rFonts w:cstheme="minorHAnsi"/>
        </w:rPr>
        <w:t xml:space="preserve">Każda ze stron zastrzega sobie wszelkie prawa, które nie zostały w sposób wyraźny udzielone we wspomnianych powyżej licencjach, oraz uzyskuje włącznie prawa wyraźnie udzielone jej na mocy takich licencji. </w:t>
      </w:r>
    </w:p>
    <w:p w14:paraId="0BC9B96E" w14:textId="77777777" w:rsidR="000A26C9" w:rsidRDefault="000A26C9" w:rsidP="000A26C9">
      <w:pPr>
        <w:pStyle w:val="ProductList-Body"/>
        <w:tabs>
          <w:tab w:val="clear" w:pos="158"/>
          <w:tab w:val="left" w:pos="360"/>
        </w:tabs>
        <w:ind w:left="180"/>
      </w:pPr>
    </w:p>
    <w:p w14:paraId="54DB6543" w14:textId="77777777" w:rsidR="000A26C9" w:rsidRPr="00003CD3" w:rsidRDefault="000A26C9" w:rsidP="000A26C9">
      <w:pPr>
        <w:pStyle w:val="ProductList-Body"/>
        <w:keepNext/>
        <w:keepLines/>
        <w:tabs>
          <w:tab w:val="clear" w:pos="158"/>
          <w:tab w:val="left" w:pos="360"/>
        </w:tabs>
        <w:ind w:left="187"/>
        <w:outlineLvl w:val="3"/>
        <w:rPr>
          <w:b/>
          <w:color w:val="0072C6"/>
        </w:rPr>
      </w:pPr>
      <w:r>
        <w:rPr>
          <w:b/>
          <w:color w:val="0072C6"/>
        </w:rPr>
        <w:t>Ograniczenia licencyjne</w:t>
      </w:r>
    </w:p>
    <w:p w14:paraId="7FC88CEF" w14:textId="77777777" w:rsidR="000A26C9" w:rsidRDefault="000A26C9" w:rsidP="000A26C9">
      <w:pPr>
        <w:pStyle w:val="ProductList-Body"/>
        <w:tabs>
          <w:tab w:val="left" w:pos="360"/>
        </w:tabs>
        <w:ind w:left="180"/>
      </w:pPr>
      <w:r>
        <w:t>Klient nie może i na mocy swojej licencji nie prawa odtwarzać, dekompilować, dezasemblować ani obchodzić ograniczeń technicznych Materiałów do Odbioru w ramach Usług, chyba że w zakresie, w jakim prawo właściwe nie zezwala na takie ograniczenie. O ile nie jest to wyraźnie dozwolone w niniejszej umowie oraz w uzgodnionej specyfikacji usług lub w odrębnej licencji, Klient nie może i na mocy swojej licencji nie ma prawa rozpowszechniać, sublicencjonować, wypożyczać, wydzierżawiać, wynajmować, sprzedawać, oferować do sprzedaży lub w inny sposób udostępniać Materiałów do Odbioru w ramach Usług w całości lub części ani sprawiać, że własność intelektualna Microsoft w Materiałach do Odbioru w ramach Usług stałaby się przedmiotem innych postanowień licencyjnych.</w:t>
      </w:r>
    </w:p>
    <w:p w14:paraId="4BD3A59C" w14:textId="77777777" w:rsidR="000A26C9" w:rsidRDefault="000A26C9" w:rsidP="000A26C9">
      <w:pPr>
        <w:pStyle w:val="ProductList-Body"/>
        <w:tabs>
          <w:tab w:val="left" w:pos="360"/>
        </w:tabs>
        <w:ind w:left="180"/>
      </w:pPr>
    </w:p>
    <w:p w14:paraId="11852405" w14:textId="77777777" w:rsidR="000A26C9" w:rsidRPr="00003CD3" w:rsidRDefault="000A26C9" w:rsidP="000A26C9">
      <w:pPr>
        <w:pStyle w:val="ProductList-Body"/>
        <w:tabs>
          <w:tab w:val="clear" w:pos="158"/>
          <w:tab w:val="left" w:pos="360"/>
        </w:tabs>
        <w:ind w:left="180"/>
        <w:outlineLvl w:val="3"/>
        <w:rPr>
          <w:b/>
          <w:color w:val="0072C6"/>
        </w:rPr>
      </w:pPr>
      <w:r>
        <w:rPr>
          <w:b/>
          <w:color w:val="0072C6"/>
        </w:rPr>
        <w:t>Opinie</w:t>
      </w:r>
    </w:p>
    <w:p w14:paraId="3BC39F32" w14:textId="77777777" w:rsidR="000A26C9" w:rsidRDefault="000A26C9" w:rsidP="000A26C9">
      <w:pPr>
        <w:pStyle w:val="ProductList-Body"/>
        <w:tabs>
          <w:tab w:val="clear" w:pos="158"/>
          <w:tab w:val="left" w:pos="360"/>
        </w:tabs>
        <w:ind w:left="180"/>
      </w:pPr>
      <w:r>
        <w:t>„Opinie” oznaczają wszelkie pochodzące od Microsoft lub Klienta przejawy ich doświadczenia i wiedzy, w tym branżowego know-how, a także komentarze, uwagi i sugestie dotyczące Materiałów do Odbioru w ramach Usług, Usług Profesjonalnych oraz produktów, technologii, usług lub dowolnych ich składników, czy to w wersji wstępnej czy komercyjnej. Microsoft ani Klient nie mają obowiązku przekazywania swoich Opinii drugiej stronie w związku z Usługami Profesjonalnymi, jeśli jednak którakolwiek ze stron według własnego uznania zdecyduje się podzielić się z drugą stroną swoimi Opiniami, obie strony zgadzają się, że strona otrzymująca Opinie nie ma obowiązku z nich skorzystać. W zakresie, w jakim strona dzieląca się swoimi Opiniami posiada lub kontroluje prawa autorskie lub tajemnice handlowe obejmujące Opinie, strona ta udziela stronie otrzymującej Opinie oraz jej Podmiotom Stowarzyszonym obowiązującej na całym świecie, niewyłącznej, bezterminowej, odwoływalnej i wolnej od opłat licencyjnych licencji na taką własność intelektualną, w tym licencji na: (1) tworzenie, używanie, modyfikowanie i rozpowszechnianie Opinii oraz tworzenie na ich podstawie opracowań, a także ich handlowe użycie w inny sposób jako części produktów, technologii lub usług Microsoft lub Klienta lub dowolnych składników takich produktów, usług lub technologii, w tym m.in. wersji wstępnych lub komercyjnych ofert; oraz na (2) sublicencjonowanie wyżej wymienionych praw na rzecz osób trzecich, w tym prawa do udzielania dalszych sublicencji. Żadna ze stron nie będzie przekazywać Opinii na warunkach, które nakładałyby na stronę otrzymującą Opinie jakiekolwiek zobowiązania lub wymagały od niej podawania informacji o źródle. Strona otrzymująca Opinie potwierdza, że (1) ma wyłączną i całkowitą swobodę w implementowaniu Opinii; (2) swoje oferty i plany marketingowe będzie tworzyć na podstawie własnych niezależnie przeprowadzonych badań i analiz; (3) przyjmuje na siebie całe ryzyko związane z implementacją Opinii.</w:t>
      </w:r>
    </w:p>
    <w:p w14:paraId="5ABF10A9" w14:textId="77777777" w:rsidR="000A26C9" w:rsidRDefault="000A26C9" w:rsidP="000A26C9">
      <w:pPr>
        <w:pStyle w:val="ProductList-Body"/>
        <w:tabs>
          <w:tab w:val="clear" w:pos="158"/>
          <w:tab w:val="left" w:pos="360"/>
        </w:tabs>
        <w:ind w:left="180"/>
      </w:pPr>
    </w:p>
    <w:p w14:paraId="6EEF18E1" w14:textId="77777777" w:rsidR="000A26C9" w:rsidRPr="00AC5443" w:rsidRDefault="000A26C9" w:rsidP="003B0F0C">
      <w:pPr>
        <w:pStyle w:val="ProductList-Body"/>
        <w:keepNext/>
        <w:tabs>
          <w:tab w:val="clear" w:pos="158"/>
          <w:tab w:val="left" w:pos="360"/>
        </w:tabs>
        <w:ind w:left="187"/>
        <w:outlineLvl w:val="3"/>
        <w:rPr>
          <w:b/>
          <w:color w:val="0072C6"/>
        </w:rPr>
      </w:pPr>
      <w:r>
        <w:rPr>
          <w:b/>
          <w:color w:val="0072C6"/>
        </w:rPr>
        <w:t>Technologia niepochodząca od Microsoft</w:t>
      </w:r>
    </w:p>
    <w:p w14:paraId="659A68BF" w14:textId="77777777" w:rsidR="000A26C9" w:rsidRDefault="000A26C9" w:rsidP="000A26C9">
      <w:pPr>
        <w:pStyle w:val="ProductList-Body"/>
        <w:tabs>
          <w:tab w:val="clear" w:pos="158"/>
          <w:tab w:val="left" w:pos="360"/>
        </w:tabs>
        <w:ind w:left="180"/>
      </w:pPr>
      <w:r>
        <w:t>Klient ponosi wyłączną odpowiedzialność za wszelkie niepochodzące od Microsoft oprogramowanie lub technologie, które Klient instaluje lub których Klient używa z Usługami Online, Poprawkami lub Materiałami do Odbioru w ramach Usług, w tym m.in. w przypadku gdy Klient zwraca się do Microsoft z prośbą o użycie lub zmodyfikowanie takich treści osób trzecich.</w:t>
      </w:r>
    </w:p>
    <w:p w14:paraId="6FB14EB6" w14:textId="77777777" w:rsidR="000A26C9" w:rsidRDefault="000A26C9" w:rsidP="000A26C9">
      <w:pPr>
        <w:pStyle w:val="ProductList-Body"/>
        <w:tabs>
          <w:tab w:val="clear" w:pos="158"/>
          <w:tab w:val="left" w:pos="360"/>
        </w:tabs>
        <w:ind w:left="180"/>
      </w:pPr>
    </w:p>
    <w:p w14:paraId="00258878" w14:textId="77777777" w:rsidR="000A26C9" w:rsidRPr="00AC5443" w:rsidRDefault="000A26C9" w:rsidP="000A26C9">
      <w:pPr>
        <w:pStyle w:val="ProductList-Body"/>
        <w:tabs>
          <w:tab w:val="clear" w:pos="158"/>
          <w:tab w:val="left" w:pos="360"/>
        </w:tabs>
        <w:ind w:left="180"/>
        <w:outlineLvl w:val="3"/>
        <w:rPr>
          <w:b/>
          <w:color w:val="0072C6"/>
        </w:rPr>
      </w:pPr>
      <w:r>
        <w:rPr>
          <w:b/>
          <w:color w:val="0072C6"/>
        </w:rPr>
        <w:t>Prawa Podmiotów Stowarzyszonych</w:t>
      </w:r>
    </w:p>
    <w:p w14:paraId="3AF109E2" w14:textId="77777777" w:rsidR="000A26C9" w:rsidRDefault="000A26C9" w:rsidP="000A26C9">
      <w:pPr>
        <w:pStyle w:val="ProductList-Body"/>
        <w:tabs>
          <w:tab w:val="clear" w:pos="158"/>
          <w:tab w:val="left" w:pos="360"/>
        </w:tabs>
        <w:ind w:left="180"/>
      </w:pPr>
      <w:r>
        <w:t>Klient może udzielić swoim Podmiotom Stowarzyszonym sublicencji na używanie Materiałów do Odbioru w ramach Usług z zastrzeżeniem, że Podmiotom Stowarzyszonym nie przysługuje prawo udzielania dalszych sublicencji. Klient ponosi odpowiedzialność za zapewnienie przestrzegania przez Podmioty Stowarzyszone Klienta postanowień niniejszej Uwagi i zawartej przez Klienta umowy licencjonowania zbiorowego.</w:t>
      </w:r>
    </w:p>
    <w:p w14:paraId="4C14F5F9" w14:textId="77777777" w:rsidR="000A26C9" w:rsidRPr="00AC5443" w:rsidRDefault="000A26C9" w:rsidP="000A26C9">
      <w:pPr>
        <w:pStyle w:val="ProductList-Body"/>
        <w:ind w:left="180"/>
      </w:pPr>
    </w:p>
    <w:p w14:paraId="5B2D35A3" w14:textId="77777777" w:rsidR="000A26C9" w:rsidRPr="00AC5443" w:rsidDel="00D72F9D" w:rsidRDefault="000A26C9" w:rsidP="000A26C9">
      <w:pPr>
        <w:pStyle w:val="ProductList-Body"/>
        <w:ind w:left="180"/>
        <w:outlineLvl w:val="3"/>
        <w:rPr>
          <w:b/>
          <w:color w:val="0072C6"/>
        </w:rPr>
      </w:pPr>
      <w:r>
        <w:rPr>
          <w:b/>
          <w:color w:val="0072C6"/>
        </w:rPr>
        <w:t>Klienci Rządowi</w:t>
      </w:r>
    </w:p>
    <w:p w14:paraId="0A0F00C4" w14:textId="706F826E" w:rsidR="00D67A4B" w:rsidRPr="000F6A0E" w:rsidRDefault="000A26C9" w:rsidP="000A26C9">
      <w:pPr>
        <w:pStyle w:val="ProductList-Body"/>
        <w:ind w:left="180"/>
      </w:pPr>
      <w:r>
        <w:t>Jeśli Klient jest podmiotem rządowym, niniejsze postanowienia mają zastosowanie do wszelkich Usług Profesjonalnych udostępnianych bezpłatnie Klientowi. Microsoft zrzeka się wszelkich praw do otrzymywania od Klienta wynagrodzenia za Usługi Profesjonalne. Stosując się do przepisów prawa właściwego, Microsoft i Klient potwierdzają, że Usługi Profesjonalne są świadczone na wyłączny użytek Klienta i na jego rzecz, i nie są świadczone na użytek osobisty jakiegokolwiek pracownika rządowego ani na jego prywatne potrzeby</w:t>
      </w:r>
      <w:r w:rsidR="00E81473">
        <w:t>.</w:t>
      </w:r>
    </w:p>
    <w:p w14:paraId="3EC88DAD" w14:textId="77777777" w:rsidR="00B64C49" w:rsidRPr="000F6A0E" w:rsidRDefault="00E72DE3" w:rsidP="00B64C49">
      <w:pPr>
        <w:pStyle w:val="ProductList-Body"/>
        <w:shd w:val="clear" w:color="auto" w:fill="A6A6A6" w:themeFill="background1" w:themeFillShade="A6"/>
        <w:spacing w:before="120" w:after="240"/>
        <w:jc w:val="right"/>
      </w:pPr>
      <w:hyperlink w:anchor="TableofContents" w:tooltip="Spis treści" w:history="1">
        <w:r w:rsidR="00B64C49">
          <w:rPr>
            <w:rStyle w:val="Hyperlink"/>
            <w:sz w:val="16"/>
            <w:szCs w:val="16"/>
          </w:rPr>
          <w:t>Spis treści</w:t>
        </w:r>
      </w:hyperlink>
      <w:r w:rsidR="00B64C49">
        <w:rPr>
          <w:rStyle w:val="Hyperlink"/>
          <w:sz w:val="16"/>
          <w:szCs w:val="16"/>
        </w:rPr>
        <w:t xml:space="preserve"> </w:t>
      </w:r>
      <w:r w:rsidR="00B64C49">
        <w:rPr>
          <w:sz w:val="16"/>
          <w:szCs w:val="16"/>
        </w:rPr>
        <w:t xml:space="preserve">/ </w:t>
      </w:r>
      <w:hyperlink w:anchor="GeneralTerms" w:tooltip="Postanowienia ogólne" w:history="1">
        <w:r w:rsidR="00B64C49">
          <w:rPr>
            <w:rStyle w:val="Hyperlink"/>
            <w:sz w:val="16"/>
            <w:szCs w:val="16"/>
          </w:rPr>
          <w:t>Postanowienia ogólne</w:t>
        </w:r>
      </w:hyperlink>
    </w:p>
    <w:p w14:paraId="33B0797C" w14:textId="5B9E9FF4" w:rsidR="00844CBF" w:rsidRPr="000F6A0E" w:rsidRDefault="00844CBF" w:rsidP="00844CBF">
      <w:pPr>
        <w:pStyle w:val="ProductList-Offering1Heading"/>
        <w:outlineLvl w:val="1"/>
      </w:pPr>
      <w:bookmarkStart w:id="240" w:name="_Toc25687811"/>
      <w:r>
        <w:t>Uwaga dotycząca usług Azure Media Services — kodowanie H.265/HEVC</w:t>
      </w:r>
      <w:bookmarkEnd w:id="240"/>
    </w:p>
    <w:p w14:paraId="054CE905" w14:textId="77777777" w:rsidR="00844CBF" w:rsidRPr="000F6A0E" w:rsidRDefault="00844CBF" w:rsidP="00844CBF">
      <w:pPr>
        <w:pStyle w:val="ProductList-Body"/>
      </w:pPr>
      <w:r>
        <w:t>Przed skorzystaniem z usług Azure Media Services do kodowania lub dekodowania multimediów w standardzie H.265/HEVC Klient musi uzyskać stosowne licencje patentowe od wszelkich osób trzecich będących właścicielami praw do standardu H.265/HEVC lub z wszelkich zewnętrznych rozwiązań umożliwiających wymianę patentów dotyczących standardu H.265/HEVC.</w:t>
      </w:r>
    </w:p>
    <w:p w14:paraId="2EEFEDEE" w14:textId="77777777" w:rsidR="00B64C49" w:rsidRPr="000F6A0E" w:rsidRDefault="00E72DE3" w:rsidP="00B64C49">
      <w:pPr>
        <w:pStyle w:val="ProductList-Body"/>
        <w:shd w:val="clear" w:color="auto" w:fill="A6A6A6" w:themeFill="background1" w:themeFillShade="A6"/>
        <w:spacing w:before="120" w:after="240"/>
        <w:jc w:val="right"/>
      </w:pPr>
      <w:hyperlink w:anchor="TableofContents" w:tooltip="Spis treści" w:history="1">
        <w:r w:rsidR="00B64C49">
          <w:rPr>
            <w:rStyle w:val="Hyperlink"/>
            <w:sz w:val="16"/>
            <w:szCs w:val="16"/>
          </w:rPr>
          <w:t>Spis treści</w:t>
        </w:r>
      </w:hyperlink>
      <w:r w:rsidR="00B64C49">
        <w:rPr>
          <w:rStyle w:val="Hyperlink"/>
          <w:sz w:val="16"/>
          <w:szCs w:val="16"/>
        </w:rPr>
        <w:t xml:space="preserve"> </w:t>
      </w:r>
      <w:r w:rsidR="00B64C49">
        <w:rPr>
          <w:sz w:val="16"/>
          <w:szCs w:val="16"/>
        </w:rPr>
        <w:t xml:space="preserve">/ </w:t>
      </w:r>
      <w:hyperlink w:anchor="GeneralTerms" w:tooltip="Postanowienia ogólne" w:history="1">
        <w:r w:rsidR="00B64C49">
          <w:rPr>
            <w:rStyle w:val="Hyperlink"/>
            <w:sz w:val="16"/>
            <w:szCs w:val="16"/>
          </w:rPr>
          <w:t>Postanowienia ogólne</w:t>
        </w:r>
      </w:hyperlink>
    </w:p>
    <w:p w14:paraId="2B2A9B2B" w14:textId="11AD3663" w:rsidR="00227E95" w:rsidRPr="000F6A0E" w:rsidRDefault="00227E95" w:rsidP="00341304">
      <w:pPr>
        <w:pStyle w:val="ProductList-Offering1Heading"/>
        <w:keepNext/>
        <w:outlineLvl w:val="1"/>
      </w:pPr>
      <w:bookmarkStart w:id="241" w:name="_Toc25687812"/>
      <w:r>
        <w:t>Uwaga dotycząca programu Adobe Flash Player</w:t>
      </w:r>
      <w:bookmarkEnd w:id="241"/>
    </w:p>
    <w:p w14:paraId="1C8F9C90" w14:textId="5611EFF4" w:rsidR="00227E95" w:rsidRPr="000F6A0E" w:rsidRDefault="00227E95" w:rsidP="00227E95">
      <w:pPr>
        <w:pStyle w:val="ProductList-Body"/>
      </w:pPr>
      <w:r>
        <w:t xml:space="preserve">Oprogramowanie może zawierać wersję programu Adobe Flash Player. Klient zgadza się, że używanie przez niego programu Adobe Flash Player podlega postanowieniom licencyjnym Adobe Systems Incorporated dostępnym na stronie </w:t>
      </w:r>
      <w:hyperlink r:id="rId98" w:history="1">
        <w:r>
          <w:rPr>
            <w:rStyle w:val="Hyperlink"/>
          </w:rPr>
          <w:t>http://go.microsoft.com/fwlink/?linkid=248532</w:t>
        </w:r>
      </w:hyperlink>
      <w:r>
        <w:t>. Adobe i Flash to zastrzeżone znaki towarowe lub znaki towarowe Adobe Systems Incorporated w Stanach Zjednoczonych lub w innych krajach.</w:t>
      </w:r>
    </w:p>
    <w:p w14:paraId="45879342" w14:textId="77777777" w:rsidR="00B64C49" w:rsidRPr="000F6A0E" w:rsidRDefault="00E72DE3" w:rsidP="00B64C49">
      <w:pPr>
        <w:pStyle w:val="ProductList-Body"/>
        <w:shd w:val="clear" w:color="auto" w:fill="A6A6A6" w:themeFill="background1" w:themeFillShade="A6"/>
        <w:spacing w:before="120" w:after="240"/>
        <w:jc w:val="right"/>
      </w:pPr>
      <w:hyperlink w:anchor="TableofContents" w:tooltip="Spis treści" w:history="1">
        <w:r w:rsidR="00B64C49">
          <w:rPr>
            <w:rStyle w:val="Hyperlink"/>
            <w:sz w:val="16"/>
            <w:szCs w:val="16"/>
          </w:rPr>
          <w:t>Spis treści</w:t>
        </w:r>
      </w:hyperlink>
      <w:r w:rsidR="00B64C49">
        <w:rPr>
          <w:rStyle w:val="Hyperlink"/>
          <w:sz w:val="16"/>
          <w:szCs w:val="16"/>
        </w:rPr>
        <w:t xml:space="preserve"> </w:t>
      </w:r>
      <w:r w:rsidR="00B64C49">
        <w:rPr>
          <w:sz w:val="16"/>
          <w:szCs w:val="16"/>
        </w:rPr>
        <w:t xml:space="preserve">/ </w:t>
      </w:r>
      <w:hyperlink w:anchor="GeneralTerms" w:tooltip="Postanowienia ogólne" w:history="1">
        <w:r w:rsidR="00B64C49">
          <w:rPr>
            <w:rStyle w:val="Hyperlink"/>
            <w:sz w:val="16"/>
            <w:szCs w:val="16"/>
          </w:rPr>
          <w:t>Postanowienia ogólne</w:t>
        </w:r>
      </w:hyperlink>
    </w:p>
    <w:p w14:paraId="7C9D16CC" w14:textId="7A566A73" w:rsidR="00D67A4B" w:rsidRPr="000F6A0E" w:rsidRDefault="00A27D70" w:rsidP="00233C87">
      <w:pPr>
        <w:pStyle w:val="ProductList-Offering1Heading"/>
        <w:outlineLvl w:val="1"/>
      </w:pPr>
      <w:bookmarkStart w:id="242" w:name="_Toc25687813"/>
      <w:r>
        <w:t>Uwaga dotycząca standardu wizyjnego H.264/AVC, standardu wideo VC-1, standardu wizyjnego MPEG-4 Część 2 oraz standardu wideo MPEG-2.</w:t>
      </w:r>
      <w:bookmarkEnd w:id="242"/>
    </w:p>
    <w:p w14:paraId="61C5203D" w14:textId="77777777" w:rsidR="00A27D70" w:rsidRPr="000F6A0E" w:rsidRDefault="00A27D70" w:rsidP="00A27D70">
      <w:pPr>
        <w:pStyle w:val="ProductList-Body"/>
      </w:pPr>
      <w:r>
        <w:t>To oprogramowanie może korzystać z technologii kompresji sekwencji wizyjnych H.264/AVC, VC-1, MPEG-4 część 2 i MPEG-2. MPEG LA, LLC wymaga zamieszczenia następującej informacji:</w:t>
      </w:r>
    </w:p>
    <w:p w14:paraId="6272B6A6" w14:textId="37F6D08B" w:rsidR="00A27D70" w:rsidRPr="000F6A0E" w:rsidRDefault="00A27D70" w:rsidP="00F824AC">
      <w:pPr>
        <w:pStyle w:val="ProductList-Body"/>
        <w:spacing w:after="120"/>
      </w:pPr>
      <w:r>
        <w:t xml:space="preserve">TEN PRODUKT JEST OBJĘTY LICENCJAMI DOTYCZĄCYMI ZBIORU PATENTÓW ZWIĄZANYCH ZE STANDARDAMI WIZUALNYMI AVC, VC-1, MPEG-4 CZĘŚĆ 2 ORAZ MPEG-2. NA PODSTAWIE TYCH LICENCJI NINIEJSZY PRODUKT JEST PRZEZNACZONY DO NIEKOMERCYJNEGO UŻYTKU OSOBISTEGO PRZEZ UŻYTKOWNIKA W CELU (i) KODOWANIA DANYCH WIDEO ZGODNIE Z POWYŻSZYMI STANDARDAMI WIDEO ORAZ (ii) DEKODOWANIA DANYCH WIDEO ZAKODOWANYCH W STANDARDZIE AVC, VC-1, MPEG-4 CZĘŚĆ 2 LUB MPEG-2 PRZEZ UŻYTKOWNIKA PROWADZĄCEGO NIEKOMERCYJNĄ DZIAŁALNOŚĆ OSOBISTĄ LUB OTRZYMANYCH OD DOSTAWCY DANYCH WIDEO DYSPONUJĄCEGO LICENCJĄ NA UDOSTĘPNIANIE TAKICH DANYCH WIDEO. INNE SPOSOBY UŻYWANIA PRODUKTU NIE SĄ OBJĘTE ŻADNĄ LICENCJĄ, W TYM LICENCJĄ DOROZUMIANĄ. WIĘCEJ INFORMACJI NA TEN TEMAT MOŻNA UZYSKAĆ OD MPEG LA, LLC WIĘCEJ INFORMACJI: </w:t>
      </w:r>
      <w:hyperlink r:id="rId99" w:history="1">
        <w:r>
          <w:rPr>
            <w:rStyle w:val="Hyperlink"/>
          </w:rPr>
          <w:t>www.mpegla.com</w:t>
        </w:r>
      </w:hyperlink>
      <w:r>
        <w:t xml:space="preserve">. </w:t>
      </w:r>
    </w:p>
    <w:p w14:paraId="318087C5" w14:textId="65D5ED1F" w:rsidR="00D67A4B" w:rsidRPr="000F6A0E" w:rsidRDefault="00A27D70" w:rsidP="000F30AA">
      <w:pPr>
        <w:pStyle w:val="ProductList-Body"/>
      </w:pPr>
      <w:r>
        <w:t>Powyższa uwaga nie ogranicza ani nie uniemożliwia korzystania z udostępnionego w ramach tej umowy oprogramowania na zwykłe potrzeby biznesowe specyficzne dla tego rodzaju działalności, co nie obejmuje (i) dalszego rozpowszechniania oprogramowania wśród osób trzecich ani (ii) tworzenia treści za pomocą technologii zgodnych ze STANDARDAMI WIDEO w celu ich rozpowszechnienia wśród osób trzecich.</w:t>
      </w:r>
    </w:p>
    <w:p w14:paraId="7D2935F9" w14:textId="77777777" w:rsidR="00B64C49" w:rsidRPr="000F6A0E" w:rsidRDefault="00E72DE3" w:rsidP="00B64C49">
      <w:pPr>
        <w:pStyle w:val="ProductList-Body"/>
        <w:shd w:val="clear" w:color="auto" w:fill="A6A6A6" w:themeFill="background1" w:themeFillShade="A6"/>
        <w:spacing w:before="120" w:after="240"/>
        <w:jc w:val="right"/>
      </w:pPr>
      <w:hyperlink w:anchor="TableofContents" w:tooltip="Spis treści" w:history="1">
        <w:r w:rsidR="00B64C49">
          <w:rPr>
            <w:rStyle w:val="Hyperlink"/>
            <w:sz w:val="16"/>
            <w:szCs w:val="16"/>
          </w:rPr>
          <w:t>Spis treści</w:t>
        </w:r>
      </w:hyperlink>
      <w:r w:rsidR="00B64C49">
        <w:rPr>
          <w:rStyle w:val="Hyperlink"/>
          <w:sz w:val="16"/>
          <w:szCs w:val="16"/>
        </w:rPr>
        <w:t xml:space="preserve"> </w:t>
      </w:r>
      <w:r w:rsidR="00B64C49">
        <w:rPr>
          <w:sz w:val="16"/>
          <w:szCs w:val="16"/>
        </w:rPr>
        <w:t xml:space="preserve">/ </w:t>
      </w:r>
      <w:hyperlink w:anchor="GeneralTerms" w:tooltip="Postanowienia ogólne" w:history="1">
        <w:r w:rsidR="00B64C49">
          <w:rPr>
            <w:rStyle w:val="Hyperlink"/>
            <w:sz w:val="16"/>
            <w:szCs w:val="16"/>
          </w:rPr>
          <w:t>Postanowienia ogólne</w:t>
        </w:r>
      </w:hyperlink>
    </w:p>
    <w:p w14:paraId="4F39DF5C" w14:textId="77777777" w:rsidR="00A27D70" w:rsidRPr="000F6A0E" w:rsidRDefault="00A27D70" w:rsidP="00A914BF">
      <w:pPr>
        <w:pStyle w:val="ProductList-Body"/>
      </w:pPr>
    </w:p>
    <w:p w14:paraId="76427307" w14:textId="77777777" w:rsidR="00D67A4B" w:rsidRDefault="00D67A4B" w:rsidP="00A914BF">
      <w:pPr>
        <w:pStyle w:val="ProductList-Body"/>
        <w:sectPr w:rsidR="00D67A4B" w:rsidSect="00A61B2A">
          <w:footerReference w:type="default" r:id="rId100"/>
          <w:footerReference w:type="first" r:id="rId101"/>
          <w:pgSz w:w="12240" w:h="15840"/>
          <w:pgMar w:top="1440" w:right="720" w:bottom="1440" w:left="720" w:header="720" w:footer="720" w:gutter="0"/>
          <w:cols w:space="720"/>
          <w:titlePg/>
          <w:docGrid w:linePitch="360"/>
        </w:sectPr>
      </w:pPr>
    </w:p>
    <w:p w14:paraId="78E6F098" w14:textId="77777777" w:rsidR="009C4D48" w:rsidRDefault="009C4D48" w:rsidP="009C4D48">
      <w:pPr>
        <w:pStyle w:val="ProductList-SectionHeading"/>
        <w:spacing w:after="60"/>
        <w:outlineLvl w:val="0"/>
      </w:pPr>
      <w:bookmarkStart w:id="243" w:name="_Toc503180509"/>
      <w:bookmarkStart w:id="244" w:name="_Toc25687814"/>
      <w:bookmarkStart w:id="245" w:name="Attachment2"/>
      <w:r>
        <w:lastRenderedPageBreak/>
        <w:t>Załącznik 2 — Pakiety Licencji Subskrypcyjnych</w:t>
      </w:r>
      <w:bookmarkEnd w:id="243"/>
      <w:bookmarkEnd w:id="244"/>
    </w:p>
    <w:p w14:paraId="594A36C1" w14:textId="6A71B45D" w:rsidR="004915D8" w:rsidRDefault="009C4D48" w:rsidP="009C4D48">
      <w:pPr>
        <w:pStyle w:val="ProductList-Body"/>
        <w:spacing w:after="60"/>
        <w:jc w:val="both"/>
      </w:pPr>
      <w:r>
        <w:t xml:space="preserve">Usługi Online mogą być dostępne do zakupu w formie Pakietów Usług Online. W przypadku komórki, którą w poniższych tabelach oznaczono kolorem </w:t>
      </w:r>
      <w:r>
        <w:rPr>
          <w:color w:val="000000" w:themeColor="text1"/>
          <w:shd w:val="clear" w:color="auto" w:fill="4668C5"/>
        </w:rPr>
        <w:t>niebieskim</w:t>
      </w:r>
      <w:r>
        <w:rPr>
          <w:color w:val="000000" w:themeColor="text1"/>
        </w:rPr>
        <w:t xml:space="preserve"> w wierszu Usługa Online</w:t>
      </w:r>
      <w:r>
        <w:t>, istnieje podany w nagłówku odpowiadającej jej kolumny Pakiet LS spełniający wymogi dotyczące licencji subskrypcyjnych danej Usługi Online. Oferty dla instytucji edukacyjnych i rządowych znajdują się w poniższej tabeli dotyczącej sektora publicznego.</w:t>
      </w:r>
    </w:p>
    <w:tbl>
      <w:tblPr>
        <w:tblW w:w="0" w:type="auto"/>
        <w:tblLook w:val="04A0" w:firstRow="1" w:lastRow="0" w:firstColumn="1" w:lastColumn="0" w:noHBand="0" w:noVBand="1"/>
      </w:tblPr>
      <w:tblGrid>
        <w:gridCol w:w="4845"/>
        <w:gridCol w:w="253"/>
        <w:gridCol w:w="257"/>
        <w:gridCol w:w="257"/>
        <w:gridCol w:w="257"/>
        <w:gridCol w:w="681"/>
        <w:gridCol w:w="647"/>
        <w:gridCol w:w="358"/>
        <w:gridCol w:w="358"/>
        <w:gridCol w:w="253"/>
        <w:gridCol w:w="257"/>
        <w:gridCol w:w="257"/>
        <w:gridCol w:w="800"/>
        <w:gridCol w:w="632"/>
        <w:gridCol w:w="673"/>
      </w:tblGrid>
      <w:tr w:rsidR="000A3D31" w14:paraId="267FF362" w14:textId="77777777" w:rsidTr="000A3D31">
        <w:trPr>
          <w:trHeight w:val="636"/>
          <w:tblHeader/>
        </w:trPr>
        <w:tc>
          <w:tcPr>
            <w:tcW w:w="0" w:type="auto"/>
            <w:vMerge w:val="restart"/>
            <w:tcBorders>
              <w:top w:val="nil"/>
              <w:left w:val="nil"/>
              <w:bottom w:val="dashSmallGap" w:sz="4" w:space="0" w:color="FFFFFF" w:themeColor="text1" w:themeTint="00" w:themeShade="00"/>
              <w:right w:val="nil"/>
            </w:tcBorders>
            <w:vAlign w:val="bottom"/>
            <w:hideMark/>
          </w:tcPr>
          <w:p w14:paraId="3998BF73" w14:textId="77777777" w:rsidR="000A3D31" w:rsidRDefault="000A3D31" w:rsidP="0013214B">
            <w:pPr>
              <w:pStyle w:val="ProductList-Body"/>
              <w:tabs>
                <w:tab w:val="clear" w:pos="158"/>
                <w:tab w:val="left" w:pos="720"/>
              </w:tabs>
              <w:spacing w:line="256" w:lineRule="auto"/>
              <w:ind w:left="-108"/>
              <w:rPr>
                <w:sz w:val="22"/>
              </w:rPr>
            </w:pPr>
            <w:r>
              <w:rPr>
                <w:sz w:val="22"/>
              </w:rPr>
              <w:t>Usługa Online</w:t>
            </w:r>
          </w:p>
        </w:tc>
        <w:tc>
          <w:tcPr>
            <w:tcW w:w="0" w:type="auto"/>
            <w:gridSpan w:val="4"/>
            <w:tcBorders>
              <w:top w:val="single" w:sz="12" w:space="0" w:color="FFFFFF" w:themeColor="background1"/>
              <w:left w:val="nil"/>
              <w:bottom w:val="nil"/>
              <w:right w:val="single" w:sz="12" w:space="0" w:color="FFFFFF" w:themeColor="background1"/>
            </w:tcBorders>
            <w:shd w:val="clear" w:color="auto" w:fill="0072C6"/>
            <w:hideMark/>
          </w:tcPr>
          <w:p w14:paraId="33F57AA4" w14:textId="77777777" w:rsidR="000A3D31" w:rsidRPr="00931AE7" w:rsidRDefault="000A3D31" w:rsidP="0013214B">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6B6EB393" w14:textId="77777777" w:rsidR="000A3D31" w:rsidRPr="001F15CE" w:rsidRDefault="000A3D31" w:rsidP="0013214B">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Enterprise </w:t>
            </w:r>
            <w:r>
              <w:rPr>
                <w:rFonts w:asciiTheme="majorHAnsi" w:hAnsiTheme="majorHAnsi"/>
                <w:color w:val="FFFFFF" w:themeColor="background1"/>
                <w:sz w:val="15"/>
                <w:szCs w:val="15"/>
                <w:vertAlign w:val="superscript"/>
              </w:rPr>
              <w:t>1, 3</w:t>
            </w:r>
          </w:p>
        </w:tc>
        <w:tc>
          <w:tcPr>
            <w:tcW w:w="0" w:type="auto"/>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10EC11FB" w14:textId="77777777" w:rsidR="000A3D31" w:rsidRPr="00931AE7" w:rsidRDefault="000A3D31" w:rsidP="0013214B">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4B7A7C29" w14:textId="77777777" w:rsidR="000A3D31" w:rsidRPr="00931AE7" w:rsidRDefault="000A3D31" w:rsidP="0013214B">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Business</w:t>
            </w:r>
          </w:p>
          <w:p w14:paraId="34FA10A7" w14:textId="77777777" w:rsidR="000A3D31" w:rsidRPr="001F15CE" w:rsidRDefault="000A3D31" w:rsidP="0013214B">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Essentials</w:t>
            </w:r>
          </w:p>
        </w:tc>
        <w:tc>
          <w:tcPr>
            <w:tcW w:w="0" w:type="auto"/>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785DB5C0" w14:textId="77777777" w:rsidR="000A3D31" w:rsidRPr="00931AE7" w:rsidRDefault="000A3D31" w:rsidP="0013214B">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3E1273D9" w14:textId="77777777" w:rsidR="000A3D31" w:rsidRPr="00931AE7" w:rsidRDefault="000A3D31" w:rsidP="0013214B">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Business</w:t>
            </w:r>
          </w:p>
          <w:p w14:paraId="64F3114A" w14:textId="77777777" w:rsidR="000A3D31" w:rsidRPr="001F15CE" w:rsidRDefault="000A3D31" w:rsidP="0013214B">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Premium</w:t>
            </w:r>
          </w:p>
        </w:tc>
        <w:tc>
          <w:tcPr>
            <w:tcW w:w="0" w:type="auto"/>
            <w:gridSpan w:val="2"/>
            <w:tcBorders>
              <w:top w:val="single" w:sz="12" w:space="0" w:color="FFFFFF" w:themeColor="background1"/>
              <w:left w:val="single" w:sz="12" w:space="0" w:color="FFFFFF" w:themeColor="background1"/>
              <w:right w:val="nil"/>
            </w:tcBorders>
            <w:shd w:val="clear" w:color="auto" w:fill="0072C6"/>
            <w:hideMark/>
          </w:tcPr>
          <w:p w14:paraId="5BEB2C55" w14:textId="77777777" w:rsidR="000A3D31" w:rsidRPr="00931AE7" w:rsidRDefault="000A3D31" w:rsidP="0013214B">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Enterprise</w:t>
            </w:r>
          </w:p>
          <w:p w14:paraId="68109AA9" w14:textId="77777777" w:rsidR="000A3D31" w:rsidRPr="00931AE7" w:rsidRDefault="000A3D31" w:rsidP="0013214B">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Mobility +</w:t>
            </w:r>
          </w:p>
          <w:p w14:paraId="600A20CE" w14:textId="77777777" w:rsidR="000A3D31" w:rsidRPr="001F15CE" w:rsidRDefault="000A3D31" w:rsidP="0013214B">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Security</w:t>
            </w:r>
          </w:p>
        </w:tc>
        <w:tc>
          <w:tcPr>
            <w:tcW w:w="0" w:type="auto"/>
            <w:gridSpan w:val="5"/>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7F996FC0" w14:textId="77777777" w:rsidR="000A3D31" w:rsidRPr="00931AE7" w:rsidRDefault="000A3D31" w:rsidP="0013214B">
            <w:pPr>
              <w:pStyle w:val="ProductList-Body"/>
              <w:tabs>
                <w:tab w:val="left" w:pos="720"/>
              </w:tabs>
              <w:spacing w:line="256" w:lineRule="auto"/>
              <w:ind w:left="-108" w:right="-108"/>
              <w:jc w:val="center"/>
            </w:pPr>
            <w:r>
              <w:rPr>
                <w:rFonts w:asciiTheme="majorHAnsi" w:hAnsiTheme="majorHAnsi"/>
                <w:color w:val="FFFFFF" w:themeColor="background1"/>
                <w:sz w:val="15"/>
                <w:szCs w:val="15"/>
              </w:rPr>
              <w:t>Microsoft</w:t>
            </w:r>
          </w:p>
          <w:p w14:paraId="3C610EB0" w14:textId="77777777" w:rsidR="000A3D31" w:rsidRDefault="000A3D31" w:rsidP="0013214B">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365 Enterprise </w:t>
            </w:r>
            <w:r>
              <w:rPr>
                <w:rFonts w:asciiTheme="majorHAnsi" w:hAnsiTheme="majorHAnsi"/>
                <w:color w:val="FFFFFF" w:themeColor="background1"/>
                <w:sz w:val="15"/>
                <w:szCs w:val="15"/>
                <w:vertAlign w:val="superscript"/>
              </w:rPr>
              <w:t>2</w:t>
            </w:r>
          </w:p>
        </w:tc>
        <w:tc>
          <w:tcPr>
            <w:tcW w:w="0" w:type="auto"/>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727D4C2D" w14:textId="77777777" w:rsidR="000A3D31" w:rsidRPr="006F1174" w:rsidRDefault="000A3D31" w:rsidP="0013214B">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Business</w:t>
            </w:r>
          </w:p>
        </w:tc>
      </w:tr>
      <w:tr w:rsidR="000A3D31" w14:paraId="23D32310" w14:textId="77777777" w:rsidTr="000A3D31">
        <w:trPr>
          <w:trHeight w:val="299"/>
          <w:tblHeader/>
        </w:trPr>
        <w:tc>
          <w:tcPr>
            <w:tcW w:w="0" w:type="auto"/>
            <w:vMerge/>
            <w:tcBorders>
              <w:top w:val="nil"/>
              <w:left w:val="nil"/>
              <w:bottom w:val="dashSmallGap" w:sz="4" w:space="0" w:color="808080" w:themeColor="background1" w:themeShade="80"/>
              <w:right w:val="nil"/>
            </w:tcBorders>
            <w:vAlign w:val="center"/>
            <w:hideMark/>
          </w:tcPr>
          <w:p w14:paraId="15A8C8F3" w14:textId="77777777" w:rsidR="000A3D31" w:rsidRDefault="000A3D31" w:rsidP="0013214B">
            <w:pPr>
              <w:spacing w:after="0"/>
            </w:pPr>
          </w:p>
        </w:tc>
        <w:tc>
          <w:tcPr>
            <w:tcW w:w="0" w:type="auto"/>
            <w:tcBorders>
              <w:top w:val="nil"/>
              <w:left w:val="nil"/>
              <w:bottom w:val="single" w:sz="12" w:space="0" w:color="FFFFFF" w:themeColor="background1"/>
              <w:right w:val="single" w:sz="12" w:space="0" w:color="FFFFFF" w:themeColor="background1"/>
            </w:tcBorders>
            <w:shd w:val="clear" w:color="auto" w:fill="0072C6"/>
            <w:vAlign w:val="center"/>
            <w:hideMark/>
          </w:tcPr>
          <w:p w14:paraId="0731DDA9" w14:textId="77777777" w:rsidR="000A3D31" w:rsidRPr="001F15CE" w:rsidRDefault="000A3D31" w:rsidP="0013214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0" w:type="auto"/>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F114588" w14:textId="77777777" w:rsidR="000A3D31" w:rsidRPr="001F15CE" w:rsidRDefault="000A3D31" w:rsidP="0013214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0" w:type="auto"/>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4A54187" w14:textId="77777777" w:rsidR="000A3D31" w:rsidRPr="001F15CE" w:rsidRDefault="000A3D31" w:rsidP="0013214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0" w:type="auto"/>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2CFD10E" w14:textId="77777777" w:rsidR="000A3D31" w:rsidRPr="001F15CE" w:rsidRDefault="000A3D31" w:rsidP="0013214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0" w:type="auto"/>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7993C70C" w14:textId="77777777" w:rsidR="000A3D31" w:rsidRPr="001F15CE" w:rsidRDefault="000A3D31" w:rsidP="0013214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0" w:type="auto"/>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354803B6" w14:textId="77777777" w:rsidR="000A3D31" w:rsidRPr="001F15CE" w:rsidRDefault="000A3D31" w:rsidP="0013214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0" w:type="auto"/>
            <w:tcBorders>
              <w:left w:val="single" w:sz="12" w:space="0" w:color="FFFFFF" w:themeColor="background1"/>
              <w:bottom w:val="single" w:sz="12" w:space="0" w:color="FFFFFF" w:themeColor="background1"/>
              <w:right w:val="nil"/>
            </w:tcBorders>
            <w:shd w:val="clear" w:color="auto" w:fill="0072C6"/>
            <w:vAlign w:val="center"/>
          </w:tcPr>
          <w:p w14:paraId="26C31A56" w14:textId="77777777" w:rsidR="000A3D31" w:rsidRPr="001F15CE" w:rsidRDefault="000A3D31" w:rsidP="0013214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0" w:type="auto"/>
            <w:tcBorders>
              <w:left w:val="single" w:sz="12" w:space="0" w:color="FFFFFF" w:themeColor="background1"/>
              <w:bottom w:val="single" w:sz="12" w:space="0" w:color="FFFFFF" w:themeColor="background1"/>
              <w:right w:val="nil"/>
            </w:tcBorders>
            <w:shd w:val="clear" w:color="auto" w:fill="0072C6"/>
            <w:vAlign w:val="center"/>
          </w:tcPr>
          <w:p w14:paraId="25D61815" w14:textId="77777777" w:rsidR="000A3D31" w:rsidRPr="001F15CE" w:rsidRDefault="000A3D31" w:rsidP="0013214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0" w:type="auto"/>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1669202" w14:textId="77777777" w:rsidR="000A3D31" w:rsidRPr="001F15CE" w:rsidRDefault="000A3D31" w:rsidP="0013214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0" w:type="auto"/>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6FC08ED" w14:textId="77777777" w:rsidR="000A3D31" w:rsidRPr="001F15CE" w:rsidRDefault="000A3D31" w:rsidP="0013214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0" w:type="auto"/>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DEF60C3" w14:textId="77777777" w:rsidR="000A3D31" w:rsidRPr="001F15CE" w:rsidRDefault="000A3D31" w:rsidP="0013214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0" w:type="auto"/>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35FEBA3" w14:textId="77777777" w:rsidR="000A3D31" w:rsidDel="009C5E6C" w:rsidRDefault="000A3D31" w:rsidP="0013214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 E5 Compliance</w:t>
            </w:r>
          </w:p>
        </w:tc>
        <w:tc>
          <w:tcPr>
            <w:tcW w:w="0" w:type="auto"/>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1DF9B0A" w14:textId="77777777" w:rsidR="000A3D31" w:rsidDel="009C5E6C" w:rsidRDefault="000A3D31" w:rsidP="0013214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 Security</w:t>
            </w:r>
            <w:r>
              <w:rPr>
                <w:rFonts w:asciiTheme="majorHAnsi" w:hAnsiTheme="majorHAnsi"/>
                <w:color w:val="FFFFFF" w:themeColor="background1"/>
                <w:sz w:val="15"/>
                <w:szCs w:val="15"/>
                <w:vertAlign w:val="superscript"/>
              </w:rPr>
              <w:t>6</w:t>
            </w:r>
          </w:p>
        </w:tc>
        <w:tc>
          <w:tcPr>
            <w:tcW w:w="0" w:type="auto"/>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6A4BABC4" w14:textId="77777777" w:rsidR="000A3D31" w:rsidRPr="001F15CE" w:rsidRDefault="000A3D31" w:rsidP="0013214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r>
      <w:tr w:rsidR="000A3D31" w14:paraId="4B198E28" w14:textId="77777777" w:rsidTr="000A3D31">
        <w:trPr>
          <w:trHeight w:val="210"/>
        </w:trPr>
        <w:tc>
          <w:tcPr>
            <w:tcW w:w="0" w:type="auto"/>
            <w:tcBorders>
              <w:top w:val="nil"/>
              <w:left w:val="nil"/>
              <w:bottom w:val="dashSmallGap" w:sz="4" w:space="0" w:color="BFBFBF" w:themeColor="background1" w:themeShade="BF"/>
              <w:right w:val="nil"/>
            </w:tcBorders>
            <w:noWrap/>
            <w:vAlign w:val="center"/>
            <w:hideMark/>
          </w:tcPr>
          <w:p w14:paraId="75F4E677" w14:textId="77777777" w:rsidR="000A3D31" w:rsidRPr="009B68F5" w:rsidRDefault="000A3D31" w:rsidP="0013214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4F3A5246"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7328C4"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EF98CE"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C5FA1E"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191E39"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A95BEE"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38909A"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10474D"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18C296B"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1DBC8C"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D7160F"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A761711"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F5FA3F1"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3213A4E"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r>
      <w:tr w:rsidR="000A3D31" w14:paraId="5064D2E7" w14:textId="77777777" w:rsidTr="000A3D31">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E6F683A" w14:textId="77777777" w:rsidR="000A3D31" w:rsidRPr="009B68F5" w:rsidRDefault="000A3D31" w:rsidP="0013214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2FE4ECB"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1216D6D"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6FEAD5"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90BE14"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5D8D0CC"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9CED92F"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6EA6F4"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07D866"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F05A143"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0869DF"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D26462"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161CB4F"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FC16905"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9E6BE0F"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r>
      <w:tr w:rsidR="000A3D31" w14:paraId="3CB3B34A" w14:textId="77777777" w:rsidTr="000A3D31">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6FBBF49" w14:textId="77777777" w:rsidR="000A3D31" w:rsidRPr="009B68F5" w:rsidRDefault="000A3D31" w:rsidP="0013214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2E6256B"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3641CE"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6873DB3"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D56C8E7"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662DB2"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F3CF19"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5CA5DC"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53B01B"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97C4B8"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E627035"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1775EEC"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B814A05"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A0163D4"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5F96D4"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r>
      <w:tr w:rsidR="000A3D31" w14:paraId="574523B7" w14:textId="77777777" w:rsidTr="000A3D31">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4F1EA89" w14:textId="77777777" w:rsidR="000A3D31" w:rsidRPr="009B68F5" w:rsidRDefault="000A3D31" w:rsidP="0013214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5FBF5CA3"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51D55F"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737687"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96EAC9"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BA27BE"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936E48"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FA73DB"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3B7F23"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3892EBE"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D2FE5F"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756A10"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872C2B4"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5A43388"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59AE77"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r>
      <w:tr w:rsidR="000A3D31" w14:paraId="6CAE42DB" w14:textId="77777777" w:rsidTr="000A3D31">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2780E08" w14:textId="77777777" w:rsidR="000A3D31" w:rsidRPr="009B68F5" w:rsidRDefault="000A3D31" w:rsidP="0013214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2BF07A0"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59439E1"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7D1B6A"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91B7EE"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549FA35"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2108771"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28B8C3"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451252"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CDC8278"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8615A8"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F97C43"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A20F2F3"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D154198"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38264F2"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r>
      <w:tr w:rsidR="000A3D31" w14:paraId="15120A59" w14:textId="77777777" w:rsidTr="000A3D31">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447C012" w14:textId="77777777" w:rsidR="000A3D31" w:rsidRPr="009B68F5" w:rsidRDefault="000A3D31" w:rsidP="0013214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FA05DC2"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39D8FB"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445F89D"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B5F7A4B"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E39898"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61B0BE"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C66BB3"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1E837A"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CA6A3CF"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FE6F06D"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9A2503B"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2EC979E"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9813402"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B4FFA0"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r>
      <w:tr w:rsidR="000A3D31" w:rsidRPr="00C73B82" w14:paraId="5CBA2DF1" w14:textId="77777777" w:rsidTr="000A3D31">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023A762" w14:textId="77777777" w:rsidR="000A3D31" w:rsidRPr="007253C7" w:rsidRDefault="000A3D31" w:rsidP="0013214B">
            <w:pPr>
              <w:pStyle w:val="ProductList-Body"/>
              <w:tabs>
                <w:tab w:val="clear" w:pos="158"/>
                <w:tab w:val="left" w:pos="720"/>
              </w:tabs>
              <w:spacing w:line="256" w:lineRule="auto"/>
              <w:ind w:left="-108"/>
              <w:rPr>
                <w:rFonts w:asciiTheme="majorHAnsi" w:hAnsiTheme="majorHAnsi"/>
                <w:sz w:val="15"/>
                <w:szCs w:val="15"/>
                <w:lang w:val="en-US"/>
              </w:rPr>
            </w:pPr>
            <w:r w:rsidRPr="007253C7">
              <w:rPr>
                <w:rFonts w:asciiTheme="majorHAnsi" w:hAnsiTheme="majorHAnsi"/>
                <w:sz w:val="15"/>
                <w:szCs w:val="15"/>
                <w:lang w:val="en-US"/>
              </w:rPr>
              <w:t>Skype dla firm Online — Plan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2D95D81" w14:textId="77777777" w:rsidR="000A3D31" w:rsidRPr="007253C7" w:rsidRDefault="000A3D31" w:rsidP="0013214B">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7E4DDEE" w14:textId="77777777" w:rsidR="000A3D31" w:rsidRPr="007253C7" w:rsidRDefault="000A3D31" w:rsidP="0013214B">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222B28C" w14:textId="77777777" w:rsidR="000A3D31" w:rsidRPr="007253C7" w:rsidRDefault="000A3D31" w:rsidP="0013214B">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28A2D1" w14:textId="77777777" w:rsidR="000A3D31" w:rsidRPr="007253C7" w:rsidRDefault="000A3D31" w:rsidP="0013214B">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9FAEC71" w14:textId="77777777" w:rsidR="000A3D31" w:rsidRPr="007253C7" w:rsidRDefault="000A3D31" w:rsidP="0013214B">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A4D6D95" w14:textId="77777777" w:rsidR="000A3D31" w:rsidRPr="007253C7" w:rsidRDefault="000A3D31" w:rsidP="0013214B">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71F8B9" w14:textId="77777777" w:rsidR="000A3D31" w:rsidRPr="007253C7" w:rsidRDefault="000A3D31" w:rsidP="0013214B">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5F93F8" w14:textId="77777777" w:rsidR="000A3D31" w:rsidRPr="007253C7" w:rsidRDefault="000A3D31" w:rsidP="0013214B">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BC64DC" w14:textId="77777777" w:rsidR="000A3D31" w:rsidRPr="007253C7" w:rsidRDefault="000A3D31" w:rsidP="0013214B">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9764EF8" w14:textId="77777777" w:rsidR="000A3D31" w:rsidRPr="007253C7" w:rsidRDefault="000A3D31" w:rsidP="0013214B">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AC07475" w14:textId="77777777" w:rsidR="000A3D31" w:rsidRPr="007253C7" w:rsidRDefault="000A3D31" w:rsidP="0013214B">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44089CA" w14:textId="77777777" w:rsidR="000A3D31" w:rsidRPr="007253C7" w:rsidRDefault="000A3D31" w:rsidP="0013214B">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AF2E9B1" w14:textId="77777777" w:rsidR="000A3D31" w:rsidRPr="007253C7" w:rsidRDefault="000A3D31" w:rsidP="0013214B">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3FC06F0" w14:textId="77777777" w:rsidR="000A3D31" w:rsidRPr="007253C7" w:rsidRDefault="000A3D31" w:rsidP="0013214B">
            <w:pPr>
              <w:pStyle w:val="ProductList-Body"/>
              <w:tabs>
                <w:tab w:val="clear" w:pos="158"/>
                <w:tab w:val="left" w:pos="720"/>
              </w:tabs>
              <w:spacing w:line="256" w:lineRule="auto"/>
              <w:jc w:val="center"/>
              <w:rPr>
                <w:rFonts w:asciiTheme="majorHAnsi" w:hAnsiTheme="majorHAnsi"/>
                <w:sz w:val="15"/>
                <w:szCs w:val="15"/>
                <w:lang w:val="en-US"/>
              </w:rPr>
            </w:pPr>
          </w:p>
        </w:tc>
      </w:tr>
      <w:tr w:rsidR="000A3D31" w14:paraId="6362EE83" w14:textId="77777777" w:rsidTr="000A3D31">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6D816D16" w14:textId="77777777" w:rsidR="000A3D31" w:rsidRPr="009B68F5" w:rsidRDefault="000A3D31" w:rsidP="0013214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System telefoniczny</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942CC79"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AAEB97"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1CCB15"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5A7CC8F"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5F3AF5"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0D65748A"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349A11"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074009"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308C82"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8B3F00"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7FCD2CB"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92F8FE3"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0AFBEA6"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31AF37"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r>
      <w:tr w:rsidR="000A3D31" w14:paraId="3038A30C" w14:textId="77777777" w:rsidTr="000A3D31">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6564F267" w14:textId="77777777" w:rsidR="000A3D31" w:rsidRPr="009B68F5" w:rsidRDefault="000A3D31" w:rsidP="0013214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Konferencje głosowe </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CB438F3"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F9B2D2"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4DF588"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FD15B0B"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9E798E"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AA1E24"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533819"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39BFC02"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1FCC44"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EC2A23"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7196DF5"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59C49C4"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7C69E1F"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ACF4C3"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r>
      <w:tr w:rsidR="000A3D31" w14:paraId="74A1A0A3" w14:textId="77777777" w:rsidTr="000A3D31">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7D3C586" w14:textId="120B0F9D" w:rsidR="000A3D31" w:rsidRPr="009B68F5" w:rsidRDefault="000A3D31" w:rsidP="0013214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for the web</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624D6810"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E9E2B77"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4F66586"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BA191BC"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0609AC9"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51EE16B"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BA9BE3"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FB4163"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B08386C"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5696FB0"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8EE6E5C"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E0C7479"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EDD1082"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1CF412B"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r>
      <w:tr w:rsidR="000A3D31" w14:paraId="63E7A255" w14:textId="77777777" w:rsidTr="000A3D31">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79C8DA4" w14:textId="77777777" w:rsidR="000A3D31" w:rsidRPr="009B68F5" w:rsidRDefault="000A3D31" w:rsidP="0013214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Business</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BF2B34E"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D59260"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5D3AF3"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AB6075"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A03CCC"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2494536"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F1000F"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9C1851"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E5D9F3C"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B2A966"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19776A"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106CA52"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C8C50BA"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E01DE77"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r>
      <w:tr w:rsidR="000A3D31" w14:paraId="64D7E295" w14:textId="77777777" w:rsidTr="000A3D31">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84B86BF" w14:textId="77777777" w:rsidR="000A3D31" w:rsidRPr="009B68F5" w:rsidRDefault="000A3D31" w:rsidP="0013214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47D2E7F"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6D8133"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1024AD0"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FFCB367"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7B45D8"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334318"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A1981C"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5519F9"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D26150"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FEC1D92"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03725E7"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EB61425"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A2F816A"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84C5A2"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r>
      <w:tr w:rsidR="000A3D31" w14:paraId="10DC855A" w14:textId="77777777" w:rsidTr="000A3D31">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2AA085A3" w14:textId="76F49087" w:rsidR="000A3D31" w:rsidRDefault="000A3D31" w:rsidP="0013214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Kaizala Pro</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6B3396F7"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5338023"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3C782AE"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7ECF705"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8CD624C"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A40AB2A"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DF354E2"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0C27C8"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C5F2103"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8824594"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B448A2"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7535114"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25A717D"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2C0A0BF"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r>
      <w:tr w:rsidR="000A3D31" w14:paraId="042124E3" w14:textId="77777777" w:rsidTr="000A3D31">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491C4C20" w14:textId="77777777" w:rsidR="000A3D31" w:rsidRPr="009B68F5" w:rsidRDefault="000A3D31" w:rsidP="0013214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vAlign w:val="center"/>
          </w:tcPr>
          <w:p w14:paraId="5DA14FA0"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0788B77"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B8AFBA4"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DE4B140"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70A2AA"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1D395D"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92E63F2"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BD3FD7"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E46D793"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EC8EC48"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D1D63BF"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B8844D8"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5C5DD9E"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D3FDB8"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r>
      <w:tr w:rsidR="000A3D31" w14:paraId="658E30B6" w14:textId="77777777" w:rsidTr="000A3D31">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0690DC6E" w14:textId="77777777" w:rsidR="000A3D31" w:rsidRPr="009B68F5" w:rsidRDefault="000A3D31" w:rsidP="0013214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Compliance</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E6511C4"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679A0C"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8D6BFD"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F74BA7F"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23A86D"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01350A"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5C9980"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79874F"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C48CA4D"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85B553"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78A2AB0"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A946D3D"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B2FAC0E"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EE86854"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r>
      <w:tr w:rsidR="000A3D31" w14:paraId="67EA8007" w14:textId="77777777" w:rsidTr="000A3D31">
        <w:trPr>
          <w:trHeight w:val="195"/>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1AEFB2A7" w14:textId="77777777" w:rsidR="000A3D31" w:rsidRPr="006F1174" w:rsidRDefault="000A3D31" w:rsidP="0013214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Cloud App Security</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8A55FCB"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58F89C"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468145"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ED9ECA2"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580860"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4618BB"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92F66D7"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894D0E"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05DD658"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F4DA04"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E5CA297"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2D68493"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AA8CFD9"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3A8681"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r>
      <w:tr w:rsidR="000A3D31" w14:paraId="03DC2F68" w14:textId="77777777" w:rsidTr="000A3D31">
        <w:trPr>
          <w:trHeight w:val="24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2A3E8062" w14:textId="77777777" w:rsidR="000A3D31" w:rsidRPr="009B68F5" w:rsidRDefault="000A3D31" w:rsidP="0013214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Data Loss Prevention</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AD00266"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F8D1E1"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C9881DF"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1BB3FBF"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67896644"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1D251D6A"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33E635C3"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21A953E8"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804AB7E"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633F429"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22ABE9B"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CDF27DB"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808FDF6"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C039485"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r>
      <w:tr w:rsidR="000A3D31" w14:paraId="305DA081" w14:textId="77777777" w:rsidTr="000A3D31">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31136CAB" w14:textId="77777777" w:rsidR="000A3D31" w:rsidRPr="009B68F5" w:rsidRDefault="000A3D31" w:rsidP="0013214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Zaawansowana ochrona przed zagrożeniami w usłudze Office 365 (Plan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13CA553"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9F4CC0"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50354B"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0196C65"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60129D"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B70C86"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68189E"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853820"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0C6DC20"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F76974"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99558F7"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182BCB1"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F8DBEA5"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BD7B2CF"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r>
      <w:tr w:rsidR="000A3D31" w14:paraId="6028E28F" w14:textId="77777777" w:rsidTr="000A3D31">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12E3353B" w14:textId="77777777" w:rsidR="000A3D31" w:rsidRPr="009B68F5" w:rsidRDefault="000A3D31" w:rsidP="0013214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Zaawansowana ochrona przed zagrożeniami w usłudze Office 365 (Plan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17DCD09"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2F9960"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1BE02D"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373F231"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1F2574"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ECC350"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0D8452"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699F05D"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A710ED"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413894"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F244F7E"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F0A8AC9"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27B1E28"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840B5E8"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r>
      <w:tr w:rsidR="000A3D31" w14:paraId="100D26E0" w14:textId="77777777" w:rsidTr="000A3D31">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1B886EAE" w14:textId="77777777" w:rsidR="000A3D31" w:rsidRPr="009B68F5" w:rsidRDefault="000A3D31" w:rsidP="0013214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C0ABDCF"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209BAC"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00D76C"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C551E13"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6FC8EB"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7BCFB1"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DB777D"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83ED7A"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3A067C"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17A07B"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748766"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87AF925"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0B4D6E9"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4A573A7"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r>
      <w:tr w:rsidR="000A3D31" w14:paraId="1D8B326B" w14:textId="77777777" w:rsidTr="000A3D31">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3991253" w14:textId="77777777" w:rsidR="000A3D31" w:rsidRPr="009B68F5" w:rsidRDefault="000A3D31" w:rsidP="0013214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260E7C7"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A866CD"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7CB872"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BC9C19"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BD24C7"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38BAE4"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0667315"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5598D38"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78B9E13"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23C0304"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34C6834"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5464BC3"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4D54C83"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5E4FACE"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r>
      <w:tr w:rsidR="000A3D31" w14:paraId="3EC8EB3B" w14:textId="77777777" w:rsidTr="000A3D31">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01A017A" w14:textId="77777777" w:rsidR="000A3D31" w:rsidRPr="009B68F5" w:rsidRDefault="000A3D31" w:rsidP="0013214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 Plan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vAlign w:val="center"/>
          </w:tcPr>
          <w:p w14:paraId="00B74731"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1232DA2D"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E8BB1D"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5F20A0"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7372D8"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097E58"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540C073"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23C462"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731BDD1"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A4BC914"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6DC90D"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6C6C7D2"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2ECA3CC"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54A126"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r>
      <w:tr w:rsidR="000A3D31" w14:paraId="09FE67A7" w14:textId="77777777" w:rsidTr="000A3D31">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3CF51538" w14:textId="77777777" w:rsidR="000A3D31" w:rsidRPr="009B68F5" w:rsidRDefault="000A3D31" w:rsidP="0013214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 Plan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13BD691"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A34E9F"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0BEA5B"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2A4833"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20ADA2"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B20947"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D1AB213"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42E4F1A"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F9D8E3C"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665BF4"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3E27668"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1E55AA9"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6D3C7EE"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5A9DAB0"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r>
      <w:tr w:rsidR="000A3D31" w:rsidRPr="00C73B82" w14:paraId="5B6BE6F6" w14:textId="77777777" w:rsidTr="000A3D31">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FDB2511" w14:textId="77777777" w:rsidR="000A3D31" w:rsidRPr="007253C7" w:rsidRDefault="000A3D31" w:rsidP="0013214B">
            <w:pPr>
              <w:pStyle w:val="ProductList-Body"/>
              <w:tabs>
                <w:tab w:val="clear" w:pos="158"/>
                <w:tab w:val="left" w:pos="720"/>
              </w:tabs>
              <w:spacing w:line="256" w:lineRule="auto"/>
              <w:ind w:left="-108"/>
              <w:rPr>
                <w:rFonts w:asciiTheme="majorHAnsi" w:hAnsiTheme="majorHAnsi"/>
                <w:sz w:val="15"/>
                <w:szCs w:val="15"/>
                <w:lang w:val="en-US"/>
              </w:rPr>
            </w:pPr>
            <w:r w:rsidRPr="007253C7">
              <w:rPr>
                <w:rFonts w:asciiTheme="majorHAnsi" w:hAnsiTheme="majorHAnsi"/>
                <w:sz w:val="15"/>
                <w:szCs w:val="15"/>
                <w:lang w:val="en-US"/>
              </w:rPr>
              <w:t>Azure Active Directory Premium Plan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529EE3F" w14:textId="77777777" w:rsidR="000A3D31" w:rsidRPr="007253C7" w:rsidRDefault="000A3D31" w:rsidP="0013214B">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A59E1D" w14:textId="77777777" w:rsidR="000A3D31" w:rsidRPr="007253C7" w:rsidRDefault="000A3D31" w:rsidP="0013214B">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AF6CFD" w14:textId="77777777" w:rsidR="000A3D31" w:rsidRPr="007253C7" w:rsidRDefault="000A3D31" w:rsidP="0013214B">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F5176D" w14:textId="77777777" w:rsidR="000A3D31" w:rsidRPr="007253C7" w:rsidRDefault="000A3D31" w:rsidP="0013214B">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90918F" w14:textId="77777777" w:rsidR="000A3D31" w:rsidRPr="007253C7" w:rsidRDefault="000A3D31" w:rsidP="0013214B">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2CD014" w14:textId="77777777" w:rsidR="000A3D31" w:rsidRPr="007253C7" w:rsidRDefault="000A3D31" w:rsidP="0013214B">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4373A6C" w14:textId="77777777" w:rsidR="000A3D31" w:rsidRPr="007253C7" w:rsidRDefault="000A3D31" w:rsidP="0013214B">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C9330E" w14:textId="77777777" w:rsidR="000A3D31" w:rsidRPr="007253C7" w:rsidRDefault="000A3D31" w:rsidP="0013214B">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2B85045" w14:textId="77777777" w:rsidR="000A3D31" w:rsidRPr="007253C7" w:rsidRDefault="000A3D31" w:rsidP="0013214B">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3EC12AD" w14:textId="77777777" w:rsidR="000A3D31" w:rsidRPr="007253C7" w:rsidRDefault="000A3D31" w:rsidP="0013214B">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9545BF" w14:textId="77777777" w:rsidR="000A3D31" w:rsidRPr="007253C7" w:rsidRDefault="000A3D31" w:rsidP="0013214B">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3A1947E" w14:textId="77777777" w:rsidR="000A3D31" w:rsidRPr="007253C7" w:rsidRDefault="000A3D31" w:rsidP="0013214B">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8CA7307" w14:textId="77777777" w:rsidR="000A3D31" w:rsidRPr="007253C7" w:rsidRDefault="000A3D31" w:rsidP="0013214B">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AB916E" w14:textId="77777777" w:rsidR="000A3D31" w:rsidRPr="007253C7" w:rsidRDefault="000A3D31" w:rsidP="0013214B">
            <w:pPr>
              <w:pStyle w:val="ProductList-Body"/>
              <w:tabs>
                <w:tab w:val="clear" w:pos="158"/>
                <w:tab w:val="left" w:pos="720"/>
              </w:tabs>
              <w:spacing w:line="256" w:lineRule="auto"/>
              <w:jc w:val="center"/>
              <w:rPr>
                <w:rFonts w:asciiTheme="majorHAnsi" w:hAnsiTheme="majorHAnsi"/>
                <w:sz w:val="15"/>
                <w:szCs w:val="15"/>
                <w:lang w:val="en-US"/>
              </w:rPr>
            </w:pPr>
          </w:p>
        </w:tc>
      </w:tr>
      <w:tr w:rsidR="000A3D31" w:rsidRPr="00C73B82" w14:paraId="7312F911" w14:textId="77777777" w:rsidTr="000A3D31">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558844D5" w14:textId="77777777" w:rsidR="000A3D31" w:rsidRPr="007253C7" w:rsidRDefault="000A3D31" w:rsidP="0013214B">
            <w:pPr>
              <w:pStyle w:val="ProductList-Body"/>
              <w:tabs>
                <w:tab w:val="clear" w:pos="158"/>
                <w:tab w:val="left" w:pos="720"/>
              </w:tabs>
              <w:spacing w:line="256" w:lineRule="auto"/>
              <w:ind w:left="-108"/>
              <w:rPr>
                <w:rFonts w:asciiTheme="majorHAnsi" w:hAnsiTheme="majorHAnsi"/>
                <w:sz w:val="15"/>
                <w:szCs w:val="15"/>
                <w:lang w:val="en-US"/>
              </w:rPr>
            </w:pPr>
            <w:r w:rsidRPr="007253C7">
              <w:rPr>
                <w:rFonts w:asciiTheme="majorHAnsi" w:hAnsiTheme="majorHAnsi"/>
                <w:sz w:val="15"/>
                <w:szCs w:val="15"/>
                <w:lang w:val="en-US"/>
              </w:rPr>
              <w:t>Azure Active Directory Premium Plan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7C57492" w14:textId="77777777" w:rsidR="000A3D31" w:rsidRPr="007253C7" w:rsidRDefault="000A3D31" w:rsidP="0013214B">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15F309" w14:textId="77777777" w:rsidR="000A3D31" w:rsidRPr="007253C7" w:rsidRDefault="000A3D31" w:rsidP="0013214B">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196C9E" w14:textId="77777777" w:rsidR="000A3D31" w:rsidRPr="007253C7" w:rsidRDefault="000A3D31" w:rsidP="0013214B">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68ED1F" w14:textId="77777777" w:rsidR="000A3D31" w:rsidRPr="007253C7" w:rsidRDefault="000A3D31" w:rsidP="0013214B">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5DA4B1" w14:textId="77777777" w:rsidR="000A3D31" w:rsidRPr="007253C7" w:rsidRDefault="000A3D31" w:rsidP="0013214B">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83D965" w14:textId="77777777" w:rsidR="000A3D31" w:rsidRPr="007253C7" w:rsidRDefault="000A3D31" w:rsidP="0013214B">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37A8EB" w14:textId="77777777" w:rsidR="000A3D31" w:rsidRPr="007253C7" w:rsidRDefault="000A3D31" w:rsidP="0013214B">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A58262C" w14:textId="77777777" w:rsidR="000A3D31" w:rsidRPr="007253C7" w:rsidRDefault="000A3D31" w:rsidP="0013214B">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BD47EA" w14:textId="77777777" w:rsidR="000A3D31" w:rsidRPr="007253C7" w:rsidRDefault="000A3D31" w:rsidP="0013214B">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7CC55C" w14:textId="77777777" w:rsidR="000A3D31" w:rsidRPr="007253C7" w:rsidRDefault="000A3D31" w:rsidP="0013214B">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7AC1CBB" w14:textId="77777777" w:rsidR="000A3D31" w:rsidRPr="007253C7" w:rsidRDefault="000A3D31" w:rsidP="0013214B">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0D728A0" w14:textId="77777777" w:rsidR="000A3D31" w:rsidRPr="007253C7" w:rsidRDefault="000A3D31" w:rsidP="0013214B">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93E2ACF" w14:textId="77777777" w:rsidR="000A3D31" w:rsidRPr="007253C7" w:rsidRDefault="000A3D31" w:rsidP="0013214B">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FD393E" w14:textId="77777777" w:rsidR="000A3D31" w:rsidRPr="007253C7" w:rsidRDefault="000A3D31" w:rsidP="0013214B">
            <w:pPr>
              <w:pStyle w:val="ProductList-Body"/>
              <w:tabs>
                <w:tab w:val="clear" w:pos="158"/>
                <w:tab w:val="left" w:pos="720"/>
              </w:tabs>
              <w:spacing w:line="256" w:lineRule="auto"/>
              <w:jc w:val="center"/>
              <w:rPr>
                <w:rFonts w:asciiTheme="majorHAnsi" w:hAnsiTheme="majorHAnsi"/>
                <w:sz w:val="15"/>
                <w:szCs w:val="15"/>
                <w:lang w:val="en-US"/>
              </w:rPr>
            </w:pPr>
          </w:p>
        </w:tc>
      </w:tr>
      <w:tr w:rsidR="000A3D31" w14:paraId="3E16D9A9" w14:textId="77777777" w:rsidTr="000A3D31">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39EA0580" w14:textId="77777777" w:rsidR="000A3D31" w:rsidRPr="009B68F5" w:rsidRDefault="000A3D31" w:rsidP="0013214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Zaawansowana ochrona przed zagrożeniami w usłudze Azure dla użytkowników</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1E1D0F2"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19BEC3"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B8196F"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B45B96"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2A8667"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72C919"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99C051"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573AB6F"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848A29"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B4E949"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B667DAC"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5F000DB"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35DB570"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066865"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r>
      <w:tr w:rsidR="000A3D31" w14:paraId="69E03824" w14:textId="77777777" w:rsidTr="000A3D31">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0DA8F427" w14:textId="77777777" w:rsidR="000A3D31" w:rsidRPr="009B68F5" w:rsidRDefault="000A3D31" w:rsidP="0013214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5AB21C9"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3BD68A"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A240A6"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971C4F"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25F424"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13E337"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00A287"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267DDF3"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BA8301"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407B07"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7BCA830"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B8D21D0"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0570360"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29596A"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r>
      <w:tr w:rsidR="000A3D31" w14:paraId="38AB818E" w14:textId="77777777" w:rsidTr="000A3D31">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0D039324" w14:textId="77777777" w:rsidR="000A3D31" w:rsidRPr="006F1174" w:rsidRDefault="000A3D31" w:rsidP="0013214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Plan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D309056"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1E1F4A" w14:textId="77777777" w:rsidR="000A3D31" w:rsidRPr="006F1174"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A330E0" w14:textId="77777777" w:rsidR="000A3D31" w:rsidRPr="006F1174"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96D6CB" w14:textId="77777777" w:rsidR="000A3D31" w:rsidRPr="006F1174"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BB0649"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ECDE82" w14:textId="77777777" w:rsidR="000A3D31" w:rsidRPr="006F1174"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20FFB6"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FEC4D5"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0D1DF71"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75D782" w14:textId="77777777" w:rsidR="000A3D31" w:rsidRPr="006F1174"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9D94775" w14:textId="77777777" w:rsidR="000A3D31" w:rsidRPr="006F1174"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F9713F2" w14:textId="77777777" w:rsidR="000A3D31" w:rsidRPr="006F1174"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1E4E67C" w14:textId="77777777" w:rsidR="000A3D31" w:rsidRPr="006F1174"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6AE609" w14:textId="77777777" w:rsidR="000A3D31" w:rsidRPr="006F1174" w:rsidRDefault="000A3D31" w:rsidP="0013214B">
            <w:pPr>
              <w:pStyle w:val="ProductList-Body"/>
              <w:tabs>
                <w:tab w:val="clear" w:pos="158"/>
                <w:tab w:val="left" w:pos="720"/>
              </w:tabs>
              <w:spacing w:line="256" w:lineRule="auto"/>
              <w:jc w:val="center"/>
              <w:rPr>
                <w:rFonts w:asciiTheme="majorHAnsi" w:hAnsiTheme="majorHAnsi"/>
                <w:sz w:val="15"/>
                <w:szCs w:val="15"/>
              </w:rPr>
            </w:pPr>
          </w:p>
        </w:tc>
      </w:tr>
    </w:tbl>
    <w:p w14:paraId="16E8CC53" w14:textId="77777777" w:rsidR="009C4D48" w:rsidRPr="00EA51C1" w:rsidRDefault="009C4D48" w:rsidP="009C4D48">
      <w:pPr>
        <w:pStyle w:val="ProductList-Body"/>
        <w:spacing w:before="60"/>
        <w:rPr>
          <w:i/>
          <w:sz w:val="16"/>
          <w:szCs w:val="16"/>
        </w:rPr>
      </w:pPr>
      <w:r w:rsidRPr="00EA51C1">
        <w:rPr>
          <w:i/>
          <w:sz w:val="16"/>
          <w:szCs w:val="16"/>
          <w:vertAlign w:val="superscript"/>
        </w:rPr>
        <w:t>1</w:t>
      </w:r>
      <w:r w:rsidRPr="00EA51C1">
        <w:rPr>
          <w:i/>
          <w:sz w:val="16"/>
          <w:szCs w:val="16"/>
        </w:rPr>
        <w:t xml:space="preserve"> LS na pakiet dodatków, które w nazwie zawierają „bez ProPlus”, nie obejmują praw do Office 365 ProPlus.</w:t>
      </w:r>
    </w:p>
    <w:p w14:paraId="7BF341A6" w14:textId="77777777" w:rsidR="009C4D48" w:rsidRPr="00EA51C1" w:rsidRDefault="009C4D48" w:rsidP="009C4D48">
      <w:pPr>
        <w:pStyle w:val="ProductList-Body"/>
        <w:rPr>
          <w:rStyle w:val="Hyperlink"/>
          <w:i/>
          <w:color w:val="000000" w:themeColor="text1"/>
          <w:sz w:val="16"/>
          <w:szCs w:val="16"/>
        </w:rPr>
      </w:pPr>
      <w:r w:rsidRPr="00EA51C1">
        <w:rPr>
          <w:i/>
          <w:sz w:val="16"/>
          <w:szCs w:val="16"/>
          <w:vertAlign w:val="superscript"/>
        </w:rPr>
        <w:t>2</w:t>
      </w:r>
      <w:r w:rsidRPr="00EA51C1">
        <w:rPr>
          <w:i/>
          <w:sz w:val="16"/>
          <w:szCs w:val="16"/>
        </w:rPr>
        <w:t xml:space="preserve"> Podobnie jak Usługi Online wymienione powyżej usługa Microsoft 365 spełnia wymóg LS dla Windows Software Assurance na Użytkownika zgodnie z opisem podanym w Postanowieniach dotyczących Produktów.</w:t>
      </w:r>
    </w:p>
    <w:p w14:paraId="01ABBEC4" w14:textId="77777777" w:rsidR="00CE5548" w:rsidRPr="00C040A0" w:rsidRDefault="00CE5548" w:rsidP="00CE5548">
      <w:pPr>
        <w:pStyle w:val="ProductList-Body"/>
        <w:rPr>
          <w:i/>
          <w:sz w:val="16"/>
          <w:szCs w:val="16"/>
        </w:rPr>
      </w:pPr>
      <w:r>
        <w:rPr>
          <w:i/>
          <w:sz w:val="16"/>
          <w:szCs w:val="16"/>
          <w:vertAlign w:val="superscript"/>
        </w:rPr>
        <w:t>3</w:t>
      </w:r>
      <w:r>
        <w:rPr>
          <w:i/>
          <w:sz w:val="16"/>
          <w:szCs w:val="16"/>
        </w:rPr>
        <w:t xml:space="preserve"> Uwzględnienie konferencji głosowych w oprogramowaniu Skype dla firm Online w planach Office 365 E5 zależy od dostępności w danym regionie.</w:t>
      </w:r>
    </w:p>
    <w:p w14:paraId="347A5A55" w14:textId="77777777" w:rsidR="00471179" w:rsidRPr="001A6A2A" w:rsidRDefault="00471179" w:rsidP="00471179">
      <w:pPr>
        <w:pStyle w:val="ProductList-Body"/>
        <w:rPr>
          <w:i/>
          <w:spacing w:val="-2"/>
          <w:sz w:val="16"/>
          <w:szCs w:val="16"/>
        </w:rPr>
      </w:pPr>
      <w:r w:rsidRPr="001A6A2A">
        <w:rPr>
          <w:i/>
          <w:spacing w:val="-2"/>
          <w:sz w:val="16"/>
          <w:szCs w:val="16"/>
          <w:vertAlign w:val="superscript"/>
        </w:rPr>
        <w:t>5</w:t>
      </w:r>
      <w:r w:rsidRPr="001A6A2A">
        <w:rPr>
          <w:i/>
          <w:spacing w:val="-2"/>
          <w:sz w:val="16"/>
          <w:szCs w:val="16"/>
        </w:rPr>
        <w:t xml:space="preserve"> Użytkownicy pakietu Office 365, którzy mają co najwyżej 500 stanowisk, zostaną przeniesieni do usługi Microsoft Teams i utracą dostęp do usług Skype dla firm Online.</w:t>
      </w:r>
    </w:p>
    <w:p w14:paraId="33916638" w14:textId="4212C08C" w:rsidR="007253C7" w:rsidRPr="00931AE7" w:rsidRDefault="007253C7" w:rsidP="007253C7">
      <w:pPr>
        <w:pStyle w:val="ProductList-Body"/>
      </w:pPr>
      <w:r>
        <w:rPr>
          <w:i/>
          <w:sz w:val="16"/>
          <w:szCs w:val="16"/>
          <w:vertAlign w:val="superscript"/>
        </w:rPr>
        <w:t>6</w:t>
      </w:r>
      <w:r>
        <w:rPr>
          <w:i/>
          <w:sz w:val="16"/>
          <w:szCs w:val="16"/>
        </w:rPr>
        <w:t xml:space="preserve"> </w:t>
      </w:r>
      <w:r w:rsidR="000A26C9">
        <w:rPr>
          <w:i/>
          <w:sz w:val="16"/>
          <w:szCs w:val="16"/>
        </w:rPr>
        <w:t>Pakiet Microsoft 365 E5 Security obejmuje Zaawansowaną ochronę przed zagrożeniami w usłudze Microsoft Defender</w:t>
      </w:r>
      <w:r>
        <w:rPr>
          <w:i/>
          <w:sz w:val="16"/>
          <w:szCs w:val="16"/>
        </w:rPr>
        <w:t>.</w:t>
      </w:r>
    </w:p>
    <w:p w14:paraId="22659718" w14:textId="77777777" w:rsidR="009C4D48" w:rsidRPr="007253C7" w:rsidRDefault="009C4D48" w:rsidP="009C4D48">
      <w:pPr>
        <w:pStyle w:val="ProductList-Body"/>
      </w:pPr>
    </w:p>
    <w:p w14:paraId="24E5F91B" w14:textId="77777777" w:rsidR="00FA60B4" w:rsidRDefault="00FA60B4" w:rsidP="009C4D48">
      <w:pPr>
        <w:pStyle w:val="ProductList-Offering1Heading"/>
      </w:pPr>
      <w:bookmarkStart w:id="246" w:name="_Toc503180510"/>
      <w:r>
        <w:br w:type="page"/>
      </w:r>
    </w:p>
    <w:p w14:paraId="2E6228FF" w14:textId="7E372727" w:rsidR="009C4D48" w:rsidRDefault="009C4D48" w:rsidP="009C4D48">
      <w:pPr>
        <w:pStyle w:val="ProductList-Offering1Heading"/>
      </w:pPr>
      <w:bookmarkStart w:id="247" w:name="_Toc25687815"/>
      <w:r>
        <w:lastRenderedPageBreak/>
        <w:t>Sektor publiczny</w:t>
      </w:r>
      <w:bookmarkEnd w:id="246"/>
      <w:bookmarkEnd w:id="247"/>
    </w:p>
    <w:tbl>
      <w:tblPr>
        <w:tblW w:w="10800" w:type="dxa"/>
        <w:tblLayout w:type="fixed"/>
        <w:tblLook w:val="04A0" w:firstRow="1" w:lastRow="0" w:firstColumn="1" w:lastColumn="0" w:noHBand="0" w:noVBand="1"/>
      </w:tblPr>
      <w:tblGrid>
        <w:gridCol w:w="3432"/>
        <w:gridCol w:w="620"/>
        <w:gridCol w:w="445"/>
        <w:gridCol w:w="445"/>
        <w:gridCol w:w="445"/>
        <w:gridCol w:w="533"/>
        <w:gridCol w:w="445"/>
        <w:gridCol w:w="533"/>
        <w:gridCol w:w="533"/>
        <w:gridCol w:w="533"/>
        <w:gridCol w:w="709"/>
        <w:gridCol w:w="709"/>
        <w:gridCol w:w="797"/>
        <w:gridCol w:w="621"/>
      </w:tblGrid>
      <w:tr w:rsidR="007253C7" w14:paraId="03AE11CC" w14:textId="77777777" w:rsidTr="00CE5548">
        <w:trPr>
          <w:trHeight w:val="384"/>
          <w:tblHeader/>
        </w:trPr>
        <w:tc>
          <w:tcPr>
            <w:tcW w:w="3510" w:type="dxa"/>
            <w:vMerge w:val="restart"/>
            <w:tcBorders>
              <w:top w:val="nil"/>
              <w:left w:val="nil"/>
              <w:bottom w:val="dashSmallGap" w:sz="4" w:space="0" w:color="808080" w:themeColor="text1" w:themeTint="7F" w:themeShade="00"/>
              <w:right w:val="nil"/>
            </w:tcBorders>
            <w:vAlign w:val="bottom"/>
            <w:hideMark/>
          </w:tcPr>
          <w:p w14:paraId="6D3A0D72" w14:textId="77777777" w:rsidR="007253C7" w:rsidRDefault="007253C7" w:rsidP="0013214B">
            <w:pPr>
              <w:pStyle w:val="ProductList-Body"/>
              <w:tabs>
                <w:tab w:val="clear" w:pos="158"/>
                <w:tab w:val="left" w:pos="720"/>
              </w:tabs>
              <w:spacing w:line="256" w:lineRule="auto"/>
              <w:ind w:left="-108"/>
              <w:rPr>
                <w:sz w:val="22"/>
              </w:rPr>
            </w:pPr>
            <w:r>
              <w:rPr>
                <w:sz w:val="22"/>
              </w:rPr>
              <w:t>Usługa Online</w:t>
            </w:r>
          </w:p>
        </w:tc>
        <w:tc>
          <w:tcPr>
            <w:tcW w:w="2520" w:type="dxa"/>
            <w:gridSpan w:val="5"/>
            <w:tcBorders>
              <w:top w:val="single" w:sz="12" w:space="0" w:color="FFFFFF" w:themeColor="background1"/>
              <w:left w:val="nil"/>
              <w:right w:val="single" w:sz="12" w:space="0" w:color="FFFFFF" w:themeColor="background1"/>
            </w:tcBorders>
            <w:shd w:val="clear" w:color="auto" w:fill="0072C6"/>
            <w:vAlign w:val="bottom"/>
            <w:hideMark/>
          </w:tcPr>
          <w:p w14:paraId="6722BBCF" w14:textId="77777777" w:rsidR="007253C7" w:rsidRPr="001F15CE" w:rsidRDefault="007253C7" w:rsidP="0013214B">
            <w:pPr>
              <w:pStyle w:val="ProductList-Body"/>
              <w:tabs>
                <w:tab w:val="clear" w:pos="158"/>
                <w:tab w:val="left" w:pos="72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Government</w:t>
            </w:r>
            <w:r>
              <w:rPr>
                <w:rFonts w:asciiTheme="majorHAnsi" w:hAnsiTheme="majorHAnsi"/>
                <w:color w:val="FFFFFF" w:themeColor="background1"/>
                <w:sz w:val="15"/>
                <w:szCs w:val="15"/>
                <w:vertAlign w:val="superscript"/>
              </w:rPr>
              <w:t>1,3</w:t>
            </w:r>
          </w:p>
        </w:tc>
        <w:tc>
          <w:tcPr>
            <w:tcW w:w="1530" w:type="dxa"/>
            <w:gridSpan w:val="3"/>
            <w:tcBorders>
              <w:top w:val="single" w:sz="12" w:space="0" w:color="FFFFFF" w:themeColor="background1"/>
              <w:left w:val="nil"/>
              <w:right w:val="single" w:sz="12" w:space="0" w:color="FFFFFF" w:themeColor="background1"/>
            </w:tcBorders>
            <w:shd w:val="clear" w:color="auto" w:fill="0072C6"/>
            <w:vAlign w:val="bottom"/>
          </w:tcPr>
          <w:p w14:paraId="3A8BD588" w14:textId="77777777" w:rsidR="007253C7" w:rsidRPr="001F15CE" w:rsidRDefault="007253C7" w:rsidP="0013214B">
            <w:pPr>
              <w:pStyle w:val="ProductList-Body"/>
              <w:tabs>
                <w:tab w:val="clear" w:pos="158"/>
                <w:tab w:val="left" w:pos="8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Education</w:t>
            </w:r>
            <w:r>
              <w:rPr>
                <w:rFonts w:asciiTheme="majorHAnsi" w:hAnsiTheme="majorHAnsi"/>
                <w:color w:val="FFFFFF" w:themeColor="background1"/>
                <w:sz w:val="15"/>
                <w:szCs w:val="15"/>
                <w:vertAlign w:val="superscript"/>
              </w:rPr>
              <w:t>3</w:t>
            </w:r>
          </w:p>
        </w:tc>
        <w:tc>
          <w:tcPr>
            <w:tcW w:w="3420" w:type="dxa"/>
            <w:gridSpan w:val="5"/>
            <w:tcBorders>
              <w:top w:val="single" w:sz="12" w:space="0" w:color="FFFFFF" w:themeColor="background1"/>
              <w:left w:val="single" w:sz="12" w:space="0" w:color="FFFFFF" w:themeColor="background1"/>
              <w:right w:val="single" w:sz="12" w:space="0" w:color="FFFFFF" w:themeColor="background1"/>
            </w:tcBorders>
            <w:shd w:val="clear" w:color="auto" w:fill="0072C6"/>
            <w:vAlign w:val="bottom"/>
          </w:tcPr>
          <w:p w14:paraId="218B9A60" w14:textId="77777777" w:rsidR="007253C7" w:rsidRPr="001F15CE" w:rsidRDefault="007253C7" w:rsidP="0013214B">
            <w:pPr>
              <w:pStyle w:val="ProductList-Body"/>
              <w:tabs>
                <w:tab w:val="left" w:pos="720"/>
              </w:tabs>
              <w:spacing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Education</w:t>
            </w:r>
            <w:r>
              <w:rPr>
                <w:rFonts w:asciiTheme="majorHAnsi" w:hAnsiTheme="majorHAnsi"/>
                <w:color w:val="FFFFFF" w:themeColor="background1"/>
                <w:sz w:val="15"/>
                <w:szCs w:val="15"/>
                <w:vertAlign w:val="superscript"/>
              </w:rPr>
              <w:t>2</w:t>
            </w:r>
          </w:p>
        </w:tc>
      </w:tr>
      <w:tr w:rsidR="007253C7" w14:paraId="46C63534" w14:textId="77777777" w:rsidTr="00CE5548">
        <w:trPr>
          <w:trHeight w:val="299"/>
          <w:tblHeader/>
        </w:trPr>
        <w:tc>
          <w:tcPr>
            <w:tcW w:w="3510" w:type="dxa"/>
            <w:vMerge/>
            <w:tcBorders>
              <w:top w:val="nil"/>
              <w:left w:val="nil"/>
              <w:bottom w:val="dashSmallGap" w:sz="4" w:space="0" w:color="808080" w:themeColor="background1" w:themeShade="80"/>
            </w:tcBorders>
            <w:vAlign w:val="center"/>
            <w:hideMark/>
          </w:tcPr>
          <w:p w14:paraId="47ED6612" w14:textId="77777777" w:rsidR="007253C7" w:rsidRDefault="007253C7" w:rsidP="0013214B">
            <w:pPr>
              <w:spacing w:after="0"/>
            </w:pPr>
          </w:p>
        </w:tc>
        <w:tc>
          <w:tcPr>
            <w:tcW w:w="630" w:type="dxa"/>
            <w:tcBorders>
              <w:bottom w:val="single" w:sz="12" w:space="0" w:color="FFFFFF" w:themeColor="background1"/>
              <w:right w:val="single" w:sz="12" w:space="0" w:color="FFFFFF" w:themeColor="background1"/>
            </w:tcBorders>
            <w:shd w:val="clear" w:color="auto" w:fill="0072C6"/>
            <w:vAlign w:val="center"/>
            <w:hideMark/>
          </w:tcPr>
          <w:p w14:paraId="7971ABC2" w14:textId="77777777" w:rsidR="007253C7" w:rsidRPr="001F15CE" w:rsidRDefault="007253C7" w:rsidP="0013214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8D72EE9" w14:textId="77777777" w:rsidR="007253C7" w:rsidRPr="001F15CE" w:rsidRDefault="007253C7" w:rsidP="0013214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22F56D2" w14:textId="77777777" w:rsidR="007253C7" w:rsidRPr="001F15CE" w:rsidRDefault="007253C7" w:rsidP="0013214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D227647" w14:textId="77777777" w:rsidR="007253C7" w:rsidRPr="001F15CE" w:rsidRDefault="007253C7" w:rsidP="0013214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E4</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E206046" w14:textId="77777777" w:rsidR="007253C7" w:rsidRPr="001F15CE" w:rsidRDefault="007253C7" w:rsidP="0013214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B1A5F81" w14:textId="77777777" w:rsidR="007253C7" w:rsidRPr="001F15CE" w:rsidRDefault="007253C7" w:rsidP="0013214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DCEBE4A" w14:textId="77777777" w:rsidR="007253C7" w:rsidRPr="001F15CE" w:rsidRDefault="007253C7" w:rsidP="0013214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F670269" w14:textId="77777777" w:rsidR="007253C7" w:rsidRPr="001F15CE" w:rsidRDefault="007253C7" w:rsidP="0013214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DD454C8" w14:textId="77777777" w:rsidR="007253C7" w:rsidRPr="001F15CE" w:rsidRDefault="007253C7" w:rsidP="0013214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72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5C53FF0" w14:textId="77777777" w:rsidR="007253C7" w:rsidRPr="006F1174" w:rsidRDefault="007253C7" w:rsidP="0013214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r>
              <w:rPr>
                <w:rFonts w:asciiTheme="majorHAnsi" w:hAnsiTheme="majorHAnsi"/>
                <w:color w:val="FFFFFF" w:themeColor="background1"/>
                <w:sz w:val="15"/>
                <w:szCs w:val="15"/>
                <w:vertAlign w:val="superscript"/>
              </w:rPr>
              <w:t>5</w:t>
            </w:r>
          </w:p>
        </w:tc>
        <w:tc>
          <w:tcPr>
            <w:tcW w:w="72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B32DEBD" w14:textId="77777777" w:rsidR="007253C7" w:rsidRPr="001F15CE" w:rsidRDefault="007253C7" w:rsidP="0013214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81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5997B893" w14:textId="77777777" w:rsidR="007253C7" w:rsidRPr="001F15CE" w:rsidRDefault="007253C7" w:rsidP="0013214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 Compliance</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2C90B6EC" w14:textId="77777777" w:rsidR="007253C7" w:rsidRPr="001F15CE" w:rsidRDefault="007253C7" w:rsidP="0013214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 Security</w:t>
            </w:r>
            <w:r>
              <w:rPr>
                <w:rFonts w:asciiTheme="majorHAnsi" w:hAnsiTheme="majorHAnsi"/>
                <w:color w:val="FFFFFF" w:themeColor="background1"/>
                <w:sz w:val="15"/>
                <w:szCs w:val="15"/>
                <w:vertAlign w:val="superscript"/>
              </w:rPr>
              <w:t>6</w:t>
            </w:r>
          </w:p>
        </w:tc>
      </w:tr>
      <w:tr w:rsidR="007253C7" w14:paraId="065C7156" w14:textId="77777777" w:rsidTr="00CE5548">
        <w:trPr>
          <w:trHeight w:val="210"/>
        </w:trPr>
        <w:tc>
          <w:tcPr>
            <w:tcW w:w="3510" w:type="dxa"/>
            <w:tcBorders>
              <w:top w:val="nil"/>
              <w:left w:val="nil"/>
              <w:bottom w:val="dashSmallGap" w:sz="4" w:space="0" w:color="BFBFBF" w:themeColor="background1" w:themeShade="BF"/>
              <w:right w:val="nil"/>
            </w:tcBorders>
            <w:noWrap/>
            <w:vAlign w:val="center"/>
            <w:hideMark/>
          </w:tcPr>
          <w:p w14:paraId="3CF3F1F2" w14:textId="77777777" w:rsidR="007253C7" w:rsidRPr="009B68F5" w:rsidRDefault="007253C7" w:rsidP="0013214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5959386"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4967E1"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22E14E"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2A3A83"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1390E1"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A9C0B0"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951D536"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6D5814"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4D8BA79" w14:textId="77777777" w:rsidR="007253C7"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976B189" w14:textId="77777777" w:rsidR="007253C7"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85BF19"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00CBE4"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89AD14F"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r>
      <w:tr w:rsidR="007253C7" w14:paraId="1861A6E9" w14:textId="77777777" w:rsidTr="00CE5548">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374951C" w14:textId="77777777" w:rsidR="007253C7" w:rsidRPr="009B68F5" w:rsidRDefault="007253C7" w:rsidP="0013214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8914BC"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7ED47AB"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E316A8"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E8F2F7"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BDAF98"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5062718"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816AB7E"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BDF091"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9C2C4D1" w14:textId="77777777" w:rsidR="007253C7"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054D1D" w14:textId="77777777" w:rsidR="007253C7"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6BF413"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67F72FD"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26B45CC"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r>
      <w:tr w:rsidR="007253C7" w14:paraId="12BC6156" w14:textId="77777777" w:rsidTr="00CE5548">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54CFF99" w14:textId="77777777" w:rsidR="007253C7" w:rsidRPr="009B68F5" w:rsidRDefault="007253C7" w:rsidP="0013214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F69150"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315FEF"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43A44AB"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A691CE0"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D85A586"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6B2BF1F3"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FEDE32D"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430FE67"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9C9314" w14:textId="77777777" w:rsidR="007253C7"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FC3420D" w14:textId="77777777" w:rsidR="007253C7"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0C9DA1F"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AC1923B"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F13B966"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r>
      <w:tr w:rsidR="007253C7" w14:paraId="49536240" w14:textId="77777777" w:rsidTr="00CE5548">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FEEED91" w14:textId="77777777" w:rsidR="007253C7" w:rsidRPr="009B68F5" w:rsidRDefault="007253C7" w:rsidP="0013214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C1CBEE5"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D454A0"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BF344C"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462DF7"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E5E14DB"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52CAE9"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3F0CB5"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D76136"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B905FE" w14:textId="77777777" w:rsidR="007253C7"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027D604" w14:textId="77777777" w:rsidR="007253C7"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34A0AED"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A921E22"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29AD7BE"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r>
      <w:tr w:rsidR="007253C7" w14:paraId="07C673A9" w14:textId="77777777" w:rsidTr="00CE5548">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EECFD01" w14:textId="77777777" w:rsidR="007253C7" w:rsidRPr="009B68F5" w:rsidRDefault="007253C7" w:rsidP="0013214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B2DB58"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C95797D"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6284ED"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92741A"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87CFAF6"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DB49065"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147B83"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D31E25"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3824D8" w14:textId="77777777" w:rsidR="007253C7"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EA3D2B" w14:textId="77777777" w:rsidR="007253C7"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6399E7F"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B823BFC"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E442830"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r>
      <w:tr w:rsidR="007253C7" w14:paraId="59B70244" w14:textId="77777777" w:rsidTr="00CE5548">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34FD30A" w14:textId="77777777" w:rsidR="007253C7" w:rsidRPr="009B68F5" w:rsidRDefault="007253C7" w:rsidP="0013214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600CC4"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D65E6B"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5F116F3"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D0A2738"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98F58FF"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561DAF"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1BD7D8C"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D861576"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F23325" w14:textId="77777777" w:rsidR="007253C7"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5A11D23" w14:textId="77777777" w:rsidR="007253C7"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0E78395"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CAFC9FD"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EE4C719"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r>
      <w:tr w:rsidR="007253C7" w:rsidRPr="00C73B82" w14:paraId="536056D1" w14:textId="77777777" w:rsidTr="00CE5548">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CDED207" w14:textId="77777777" w:rsidR="007253C7" w:rsidRPr="007253C7" w:rsidRDefault="007253C7" w:rsidP="0013214B">
            <w:pPr>
              <w:pStyle w:val="ProductList-Body"/>
              <w:tabs>
                <w:tab w:val="clear" w:pos="158"/>
                <w:tab w:val="left" w:pos="720"/>
              </w:tabs>
              <w:spacing w:line="256" w:lineRule="auto"/>
              <w:ind w:left="-108"/>
              <w:rPr>
                <w:rFonts w:asciiTheme="majorHAnsi" w:hAnsiTheme="majorHAnsi"/>
                <w:sz w:val="15"/>
                <w:szCs w:val="15"/>
                <w:lang w:val="en-US"/>
              </w:rPr>
            </w:pPr>
            <w:r w:rsidRPr="007253C7">
              <w:rPr>
                <w:rFonts w:asciiTheme="majorHAnsi" w:hAnsiTheme="majorHAnsi"/>
                <w:sz w:val="15"/>
                <w:szCs w:val="15"/>
                <w:lang w:val="en-US"/>
              </w:rPr>
              <w:t>Skype dla firm Online — Plan 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2C42E3" w14:textId="77777777" w:rsidR="007253C7" w:rsidRPr="007253C7" w:rsidRDefault="007253C7" w:rsidP="0013214B">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C0EF155" w14:textId="77777777" w:rsidR="007253C7" w:rsidRPr="007253C7" w:rsidRDefault="007253C7" w:rsidP="0013214B">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44D0EE4" w14:textId="77777777" w:rsidR="007253C7" w:rsidRPr="007253C7" w:rsidRDefault="007253C7" w:rsidP="0013214B">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B40FF79" w14:textId="77777777" w:rsidR="007253C7" w:rsidRPr="007253C7" w:rsidRDefault="007253C7" w:rsidP="0013214B">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79572BD" w14:textId="77777777" w:rsidR="007253C7" w:rsidRPr="007253C7" w:rsidRDefault="007253C7" w:rsidP="0013214B">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5F95D4" w14:textId="77777777" w:rsidR="007253C7" w:rsidRPr="007253C7" w:rsidRDefault="007253C7" w:rsidP="0013214B">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D039F57" w14:textId="77777777" w:rsidR="007253C7" w:rsidRPr="007253C7" w:rsidRDefault="007253C7" w:rsidP="0013214B">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F047E5B" w14:textId="77777777" w:rsidR="007253C7" w:rsidRPr="007253C7" w:rsidRDefault="007253C7" w:rsidP="0013214B">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705A46" w14:textId="77777777" w:rsidR="007253C7" w:rsidRPr="007253C7" w:rsidRDefault="007253C7" w:rsidP="0013214B">
            <w:pPr>
              <w:pStyle w:val="ProductList-Body"/>
              <w:tabs>
                <w:tab w:val="clear" w:pos="158"/>
                <w:tab w:val="left" w:pos="720"/>
              </w:tabs>
              <w:spacing w:line="256" w:lineRule="auto"/>
              <w:jc w:val="center"/>
              <w:rPr>
                <w:rFonts w:asciiTheme="majorHAnsi"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3441AE0" w14:textId="77777777" w:rsidR="007253C7" w:rsidRPr="007253C7" w:rsidRDefault="007253C7" w:rsidP="0013214B">
            <w:pPr>
              <w:pStyle w:val="ProductList-Body"/>
              <w:tabs>
                <w:tab w:val="clear" w:pos="158"/>
                <w:tab w:val="left" w:pos="720"/>
              </w:tabs>
              <w:spacing w:line="256" w:lineRule="auto"/>
              <w:jc w:val="center"/>
              <w:rPr>
                <w:rFonts w:asciiTheme="majorHAnsi"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6C7EF58" w14:textId="77777777" w:rsidR="007253C7" w:rsidRPr="007253C7" w:rsidRDefault="007253C7" w:rsidP="0013214B">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F35F95A" w14:textId="77777777" w:rsidR="007253C7" w:rsidRPr="007253C7" w:rsidRDefault="007253C7" w:rsidP="0013214B">
            <w:pPr>
              <w:pStyle w:val="ProductList-Body"/>
              <w:tabs>
                <w:tab w:val="clear" w:pos="158"/>
                <w:tab w:val="left" w:pos="720"/>
              </w:tabs>
              <w:spacing w:line="256" w:lineRule="auto"/>
              <w:jc w:val="center"/>
              <w:rPr>
                <w:rFonts w:asciiTheme="majorHAnsi"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4ABF19A" w14:textId="77777777" w:rsidR="007253C7" w:rsidRPr="007253C7" w:rsidRDefault="007253C7" w:rsidP="0013214B">
            <w:pPr>
              <w:pStyle w:val="ProductList-Body"/>
              <w:tabs>
                <w:tab w:val="clear" w:pos="158"/>
                <w:tab w:val="left" w:pos="720"/>
              </w:tabs>
              <w:spacing w:line="256" w:lineRule="auto"/>
              <w:jc w:val="center"/>
              <w:rPr>
                <w:rFonts w:asciiTheme="majorHAnsi" w:hAnsiTheme="majorHAnsi"/>
                <w:sz w:val="15"/>
                <w:szCs w:val="15"/>
                <w:lang w:val="en-US"/>
              </w:rPr>
            </w:pPr>
          </w:p>
        </w:tc>
      </w:tr>
      <w:tr w:rsidR="007253C7" w14:paraId="77F46B71" w14:textId="77777777" w:rsidTr="00CE5548">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1EF80C5" w14:textId="77777777" w:rsidR="007253C7" w:rsidRPr="009B68F5" w:rsidRDefault="007253C7" w:rsidP="0013214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System telefoniczny</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2BCE2C"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914833"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8B9AAE"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B9C9FF"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3870BBC"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DA0BCE"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E03B5E1"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F653CA0"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9D38F55" w14:textId="77777777" w:rsidR="007253C7"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42E751E" w14:textId="77777777" w:rsidR="007253C7"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54FAD16"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CAFC669"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E5B846E"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r>
      <w:tr w:rsidR="007253C7" w14:paraId="3F4E4173" w14:textId="77777777" w:rsidTr="00CE5548">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6CAB513" w14:textId="77777777" w:rsidR="007253C7" w:rsidRPr="009B68F5" w:rsidRDefault="007253C7" w:rsidP="0013214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Konferencje głosowe </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9190D0"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6D5F98"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F91080"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FAE6DF"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B77FA2F"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C5E2F9"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6A134B5"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170042F"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5D3F70" w14:textId="77777777" w:rsidR="007253C7"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15786A6" w14:textId="77777777" w:rsidR="007253C7"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5D57BC7"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9FA433C"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0F20247"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r>
      <w:tr w:rsidR="007253C7" w14:paraId="5C4184EF" w14:textId="77777777" w:rsidTr="00CE5548">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831A295" w14:textId="09304689" w:rsidR="007253C7" w:rsidRPr="009B68F5" w:rsidRDefault="007253C7" w:rsidP="0013214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Office </w:t>
            </w:r>
            <w:r w:rsidR="000A26C9">
              <w:rPr>
                <w:rFonts w:asciiTheme="majorHAnsi" w:hAnsiTheme="majorHAnsi"/>
                <w:sz w:val="15"/>
                <w:szCs w:val="15"/>
              </w:rPr>
              <w:t>for the web</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33704BF"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0BDEC53"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1201D4C"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810AAB9"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2726B4C"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A8B389F"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A0808D3"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147510F"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7FD6E15" w14:textId="77777777" w:rsidR="007253C7"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0752054" w14:textId="77777777" w:rsidR="007253C7"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866045E"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CC2596C"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6ED64D2"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r>
      <w:tr w:rsidR="007253C7" w14:paraId="1B111B7A" w14:textId="77777777" w:rsidTr="00CE5548">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895AAF3" w14:textId="77777777" w:rsidR="007253C7" w:rsidRPr="009B68F5" w:rsidRDefault="007253C7" w:rsidP="0013214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CC1C39"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63786C"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00F862D"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E9B4180"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52CC93B"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30AE7B"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0A27A8D"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4445334"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C38E5E1" w14:textId="77777777" w:rsidR="007253C7"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DD7C979" w14:textId="77777777" w:rsidR="007253C7"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A58ED8B"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09DA505"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AD07B26"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r>
      <w:tr w:rsidR="00CE5548" w14:paraId="70C00964" w14:textId="77777777" w:rsidTr="00CE5548">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532D045" w14:textId="123538D8" w:rsidR="00CE5548" w:rsidRDefault="00CE5548" w:rsidP="0013214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Kaizala Pro</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96CB909" w14:textId="77777777" w:rsidR="00CE5548" w:rsidRPr="009B68F5" w:rsidRDefault="00CE5548" w:rsidP="0013214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B038388" w14:textId="77777777" w:rsidR="00CE5548" w:rsidRPr="009B68F5" w:rsidRDefault="00CE5548" w:rsidP="0013214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0D9DC96" w14:textId="77777777" w:rsidR="00CE5548" w:rsidRPr="009B68F5" w:rsidRDefault="00CE5548" w:rsidP="0013214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0F03AB6" w14:textId="77777777" w:rsidR="00CE5548" w:rsidRPr="009B68F5" w:rsidRDefault="00CE5548" w:rsidP="0013214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B093841" w14:textId="77777777" w:rsidR="00CE5548" w:rsidRPr="009B68F5" w:rsidRDefault="00CE5548" w:rsidP="0013214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BFCACF" w14:textId="77777777" w:rsidR="00CE5548" w:rsidRPr="009B68F5" w:rsidRDefault="00CE5548" w:rsidP="0013214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7D4660E" w14:textId="77777777" w:rsidR="00CE5548" w:rsidRPr="009B68F5" w:rsidRDefault="00CE5548" w:rsidP="0013214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5BEE7D" w14:textId="77777777" w:rsidR="00CE5548" w:rsidRPr="009B68F5" w:rsidRDefault="00CE5548" w:rsidP="0013214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D93596" w14:textId="77777777" w:rsidR="00CE5548" w:rsidRDefault="00CE5548" w:rsidP="0013214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EE97EDB" w14:textId="77777777" w:rsidR="00CE5548" w:rsidRDefault="00CE5548" w:rsidP="0013214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EB45659" w14:textId="77777777" w:rsidR="00CE5548" w:rsidRPr="009B68F5" w:rsidRDefault="00CE5548" w:rsidP="0013214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7617669" w14:textId="77777777" w:rsidR="00CE5548" w:rsidRPr="009B68F5" w:rsidRDefault="00CE5548" w:rsidP="0013214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108916D" w14:textId="77777777" w:rsidR="00CE5548" w:rsidRPr="009B68F5" w:rsidRDefault="00CE5548" w:rsidP="0013214B">
            <w:pPr>
              <w:pStyle w:val="ProductList-Body"/>
              <w:tabs>
                <w:tab w:val="clear" w:pos="158"/>
                <w:tab w:val="left" w:pos="720"/>
              </w:tabs>
              <w:spacing w:line="256" w:lineRule="auto"/>
              <w:jc w:val="center"/>
              <w:rPr>
                <w:rFonts w:asciiTheme="majorHAnsi" w:hAnsiTheme="majorHAnsi"/>
                <w:sz w:val="15"/>
                <w:szCs w:val="15"/>
              </w:rPr>
            </w:pPr>
          </w:p>
        </w:tc>
      </w:tr>
      <w:tr w:rsidR="007253C7" w14:paraId="5ABB8379" w14:textId="77777777" w:rsidTr="00CE5548">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A57D369" w14:textId="77777777" w:rsidR="007253C7" w:rsidRPr="009B68F5" w:rsidRDefault="007253C7" w:rsidP="0013214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5656E9"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50F48D"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C278C7"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A01C93"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574E24F"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1AD64E"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09C2D81"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28A660F"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7A3022" w14:textId="77777777" w:rsidR="007253C7"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495444B" w14:textId="77777777" w:rsidR="007253C7"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D69D713"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06CC7F9"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8406DA6"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r>
      <w:tr w:rsidR="007253C7" w14:paraId="585B7460" w14:textId="77777777" w:rsidTr="00CE5548">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6AF90B2" w14:textId="77777777" w:rsidR="007253C7" w:rsidRPr="009B68F5" w:rsidRDefault="007253C7" w:rsidP="0013214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Compliance</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4EF166"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8FD61C"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15B3FC"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A68CC9"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373C45F"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416A0C"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78E19D0"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1811709"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05D58E9" w14:textId="77777777" w:rsidR="007253C7"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28B5AB" w14:textId="77777777" w:rsidR="007253C7"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CCE29F4"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C2C3E65"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86290D7"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r>
      <w:tr w:rsidR="007253C7" w14:paraId="3F893784" w14:textId="77777777" w:rsidTr="00DC737D">
        <w:trPr>
          <w:trHeight w:val="276"/>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78C72C6" w14:textId="77777777" w:rsidR="007253C7" w:rsidRPr="006F1174" w:rsidRDefault="007253C7" w:rsidP="0013214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Cloud App Security</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1BDEFB"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464735"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269831"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A964C5"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98BB2A7"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51AFBF"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BD00E9F"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7CDDA9B"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F483511" w14:textId="77777777" w:rsidR="007253C7"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0288EF7" w14:textId="77777777" w:rsidR="007253C7"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F015FA4"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2BEDC1D"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F0F0D97"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r>
      <w:tr w:rsidR="007253C7" w14:paraId="559050B9" w14:textId="77777777" w:rsidTr="00CE5548">
        <w:trPr>
          <w:trHeight w:val="222"/>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E239EBE" w14:textId="77777777" w:rsidR="007253C7" w:rsidRPr="009B68F5" w:rsidRDefault="007253C7" w:rsidP="0013214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Data Loss Prevention</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8DA60F"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28486B"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46F08D7"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32B2DD06"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2D5FC82"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3644CC16"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8563F10"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FBDFED5"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6E63028" w14:textId="77777777" w:rsidR="007253C7"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7D25542" w14:textId="77777777" w:rsidR="007253C7"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B1D9FF0"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A8DA7A8"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765C055"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r>
      <w:tr w:rsidR="007253C7" w14:paraId="1CA0797B" w14:textId="77777777" w:rsidTr="00CE5548">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C75ACDD" w14:textId="77777777" w:rsidR="007253C7" w:rsidRPr="009B68F5" w:rsidRDefault="007253C7" w:rsidP="0013214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Zaawansowana ochrona przed zagrożeniami w usłudze Office 365 P2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756416"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8D9CF9"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CBD565"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C674D6"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47CF403"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A9C864"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4799219"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6E6A6E5"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99D628D" w14:textId="77777777" w:rsidR="007253C7"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DAA060" w14:textId="77777777" w:rsidR="007253C7"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F4764F5"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0F8DBEE"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619F388"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r>
      <w:tr w:rsidR="007253C7" w14:paraId="546975DD" w14:textId="77777777" w:rsidTr="00CE5548">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3612BB0" w14:textId="77777777" w:rsidR="007253C7" w:rsidRPr="009B68F5" w:rsidRDefault="007253C7" w:rsidP="0013214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D5EE21"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1D571C"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A38EF5"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B03947"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F921E53"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A24593"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53CFC7"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156C1AF"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8513FD9" w14:textId="77777777" w:rsidR="007253C7"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0B498A" w14:textId="77777777" w:rsidR="007253C7"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C110795"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45C8772"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CC4C93F"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r>
      <w:tr w:rsidR="007253C7" w14:paraId="05CD8D2E" w14:textId="77777777" w:rsidTr="00CE5548">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CDB826A" w14:textId="77777777" w:rsidR="007253C7" w:rsidRPr="009B68F5" w:rsidRDefault="007253C7" w:rsidP="0013214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Zaawansowana ochrona przed zagrożeniami w usłudze Office 365 P1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270243"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8E9197"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74321C"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B3375D"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D5FA06F"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9A9E43"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EB64550"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18DC0CA"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29DE19" w14:textId="77777777" w:rsidR="007253C7"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F3A4151" w14:textId="77777777" w:rsidR="007253C7"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8E8B145"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1E56CAC"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986DCB3"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r>
      <w:tr w:rsidR="007253C7" w14:paraId="556C5465" w14:textId="77777777" w:rsidTr="00DC737D">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9ADE27F" w14:textId="77777777" w:rsidR="007253C7" w:rsidRPr="009B68F5" w:rsidRDefault="007253C7" w:rsidP="0013214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D6F23C"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17C84D"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6C3060"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88BD32"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BCF1DB4"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B34380"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317FC9"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000647"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0FDBDD7" w14:textId="77777777" w:rsidR="007253C7"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168B818" w14:textId="77777777" w:rsidR="007253C7"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96B6C81"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92E4709"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F680A9E"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r>
      <w:tr w:rsidR="007253C7" w14:paraId="62A391B9" w14:textId="77777777" w:rsidTr="00CE5548">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7EE906B" w14:textId="77777777" w:rsidR="007253C7" w:rsidRPr="009B68F5" w:rsidRDefault="007253C7" w:rsidP="0013214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 Plan 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2717A9"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C3907A"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8A693E"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F44FF5"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AC3B14"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633645"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25E443"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B2A719"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C12BDE" w14:textId="77777777" w:rsidR="007253C7"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0BCCFEC" w14:textId="77777777" w:rsidR="007253C7"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815657"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ADA3DFE"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18912D0"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r>
      <w:tr w:rsidR="007253C7" w14:paraId="0901FCFE" w14:textId="77777777" w:rsidTr="00CE5548">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81A5015" w14:textId="77777777" w:rsidR="007253C7" w:rsidRPr="009B68F5" w:rsidRDefault="007253C7" w:rsidP="0013214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 Plan 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7F025B"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8A36E5"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68E73B"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7B759C"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5BBDD6"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8E7E41"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58E5057"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ACF371"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042E16" w14:textId="77777777" w:rsidR="007253C7"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068DB89" w14:textId="77777777" w:rsidR="007253C7"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1BACC91"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646C08D"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355AE07"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r>
      <w:tr w:rsidR="007253C7" w:rsidRPr="00C73B82" w14:paraId="6CFE5F3E" w14:textId="77777777" w:rsidTr="00CE5548">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C534376" w14:textId="77777777" w:rsidR="007253C7" w:rsidRPr="007253C7" w:rsidRDefault="007253C7" w:rsidP="0013214B">
            <w:pPr>
              <w:pStyle w:val="ProductList-Body"/>
              <w:tabs>
                <w:tab w:val="clear" w:pos="158"/>
                <w:tab w:val="left" w:pos="720"/>
              </w:tabs>
              <w:spacing w:line="256" w:lineRule="auto"/>
              <w:ind w:left="-108"/>
              <w:rPr>
                <w:rFonts w:asciiTheme="majorHAnsi" w:hAnsiTheme="majorHAnsi"/>
                <w:sz w:val="15"/>
                <w:szCs w:val="15"/>
                <w:lang w:val="en-US"/>
              </w:rPr>
            </w:pPr>
            <w:r w:rsidRPr="007253C7">
              <w:rPr>
                <w:rFonts w:asciiTheme="majorHAnsi" w:hAnsiTheme="majorHAnsi"/>
                <w:sz w:val="15"/>
                <w:szCs w:val="15"/>
                <w:lang w:val="en-US"/>
              </w:rPr>
              <w:t>Azure Active Directory Premium Plan 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4FDFA2" w14:textId="77777777" w:rsidR="007253C7" w:rsidRPr="007253C7" w:rsidRDefault="007253C7" w:rsidP="0013214B">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43148E" w14:textId="77777777" w:rsidR="007253C7" w:rsidRPr="007253C7" w:rsidRDefault="007253C7" w:rsidP="0013214B">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786918" w14:textId="77777777" w:rsidR="007253C7" w:rsidRPr="007253C7" w:rsidRDefault="007253C7" w:rsidP="0013214B">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64B1EE" w14:textId="77777777" w:rsidR="007253C7" w:rsidRPr="007253C7" w:rsidRDefault="007253C7" w:rsidP="0013214B">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0AED1A" w14:textId="77777777" w:rsidR="007253C7" w:rsidRPr="007253C7" w:rsidRDefault="007253C7" w:rsidP="0013214B">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36B8D0" w14:textId="77777777" w:rsidR="007253C7" w:rsidRPr="007253C7" w:rsidRDefault="007253C7" w:rsidP="0013214B">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C5CF082" w14:textId="77777777" w:rsidR="007253C7" w:rsidRPr="007253C7" w:rsidRDefault="007253C7" w:rsidP="0013214B">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83891C" w14:textId="77777777" w:rsidR="007253C7" w:rsidRPr="007253C7" w:rsidRDefault="007253C7" w:rsidP="0013214B">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52FE7DD" w14:textId="77777777" w:rsidR="007253C7" w:rsidRPr="007253C7" w:rsidRDefault="007253C7" w:rsidP="0013214B">
            <w:pPr>
              <w:pStyle w:val="ProductList-Body"/>
              <w:tabs>
                <w:tab w:val="clear" w:pos="158"/>
                <w:tab w:val="left" w:pos="720"/>
              </w:tabs>
              <w:spacing w:line="256" w:lineRule="auto"/>
              <w:jc w:val="center"/>
              <w:rPr>
                <w:rFonts w:asciiTheme="majorHAnsi"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9DEEA52" w14:textId="77777777" w:rsidR="007253C7" w:rsidRPr="007253C7" w:rsidRDefault="007253C7" w:rsidP="0013214B">
            <w:pPr>
              <w:pStyle w:val="ProductList-Body"/>
              <w:tabs>
                <w:tab w:val="clear" w:pos="158"/>
                <w:tab w:val="left" w:pos="720"/>
              </w:tabs>
              <w:spacing w:line="256" w:lineRule="auto"/>
              <w:jc w:val="center"/>
              <w:rPr>
                <w:rFonts w:asciiTheme="majorHAnsi"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7D007E1" w14:textId="77777777" w:rsidR="007253C7" w:rsidRPr="007253C7" w:rsidRDefault="007253C7" w:rsidP="0013214B">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2CB3681" w14:textId="77777777" w:rsidR="007253C7" w:rsidRPr="007253C7" w:rsidRDefault="007253C7" w:rsidP="0013214B">
            <w:pPr>
              <w:pStyle w:val="ProductList-Body"/>
              <w:tabs>
                <w:tab w:val="clear" w:pos="158"/>
                <w:tab w:val="left" w:pos="720"/>
              </w:tabs>
              <w:spacing w:line="256" w:lineRule="auto"/>
              <w:jc w:val="center"/>
              <w:rPr>
                <w:rFonts w:asciiTheme="majorHAnsi"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8F6BEB1" w14:textId="77777777" w:rsidR="007253C7" w:rsidRPr="007253C7" w:rsidRDefault="007253C7" w:rsidP="0013214B">
            <w:pPr>
              <w:pStyle w:val="ProductList-Body"/>
              <w:tabs>
                <w:tab w:val="clear" w:pos="158"/>
                <w:tab w:val="left" w:pos="720"/>
              </w:tabs>
              <w:spacing w:line="256" w:lineRule="auto"/>
              <w:jc w:val="center"/>
              <w:rPr>
                <w:rFonts w:asciiTheme="majorHAnsi" w:hAnsiTheme="majorHAnsi"/>
                <w:sz w:val="15"/>
                <w:szCs w:val="15"/>
                <w:lang w:val="en-US"/>
              </w:rPr>
            </w:pPr>
          </w:p>
        </w:tc>
      </w:tr>
      <w:tr w:rsidR="007253C7" w:rsidRPr="00C73B82" w14:paraId="215B3C04" w14:textId="77777777" w:rsidTr="00CE5548">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598D0A5" w14:textId="77777777" w:rsidR="007253C7" w:rsidRPr="007253C7" w:rsidRDefault="007253C7" w:rsidP="0013214B">
            <w:pPr>
              <w:pStyle w:val="ProductList-Body"/>
              <w:tabs>
                <w:tab w:val="clear" w:pos="158"/>
                <w:tab w:val="left" w:pos="720"/>
              </w:tabs>
              <w:spacing w:line="256" w:lineRule="auto"/>
              <w:ind w:left="-108"/>
              <w:rPr>
                <w:rFonts w:asciiTheme="majorHAnsi" w:hAnsiTheme="majorHAnsi"/>
                <w:sz w:val="15"/>
                <w:szCs w:val="15"/>
                <w:lang w:val="en-US"/>
              </w:rPr>
            </w:pPr>
            <w:r w:rsidRPr="007253C7">
              <w:rPr>
                <w:rFonts w:asciiTheme="majorHAnsi" w:hAnsiTheme="majorHAnsi"/>
                <w:sz w:val="15"/>
                <w:szCs w:val="15"/>
                <w:lang w:val="en-US"/>
              </w:rPr>
              <w:t>Azure Active Directory Premium Plan 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89455A" w14:textId="77777777" w:rsidR="007253C7" w:rsidRPr="007253C7" w:rsidRDefault="007253C7" w:rsidP="0013214B">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364777" w14:textId="77777777" w:rsidR="007253C7" w:rsidRPr="007253C7" w:rsidRDefault="007253C7" w:rsidP="0013214B">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607BCC" w14:textId="77777777" w:rsidR="007253C7" w:rsidRPr="007253C7" w:rsidRDefault="007253C7" w:rsidP="0013214B">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7A0A3E" w14:textId="77777777" w:rsidR="007253C7" w:rsidRPr="007253C7" w:rsidRDefault="007253C7" w:rsidP="0013214B">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CE7AACB" w14:textId="77777777" w:rsidR="007253C7" w:rsidRPr="007253C7" w:rsidRDefault="007253C7" w:rsidP="0013214B">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8FDF0C" w14:textId="77777777" w:rsidR="007253C7" w:rsidRPr="007253C7" w:rsidRDefault="007253C7" w:rsidP="0013214B">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06CBD20" w14:textId="77777777" w:rsidR="007253C7" w:rsidRPr="007253C7" w:rsidRDefault="007253C7" w:rsidP="0013214B">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A078E0" w14:textId="77777777" w:rsidR="007253C7" w:rsidRPr="007253C7" w:rsidRDefault="007253C7" w:rsidP="0013214B">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49F3C8" w14:textId="77777777" w:rsidR="007253C7" w:rsidRPr="007253C7" w:rsidRDefault="007253C7" w:rsidP="0013214B">
            <w:pPr>
              <w:pStyle w:val="ProductList-Body"/>
              <w:tabs>
                <w:tab w:val="clear" w:pos="158"/>
                <w:tab w:val="left" w:pos="720"/>
              </w:tabs>
              <w:spacing w:line="256" w:lineRule="auto"/>
              <w:jc w:val="center"/>
              <w:rPr>
                <w:rFonts w:asciiTheme="majorHAnsi"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1A014C" w14:textId="77777777" w:rsidR="007253C7" w:rsidRPr="007253C7" w:rsidRDefault="007253C7" w:rsidP="0013214B">
            <w:pPr>
              <w:pStyle w:val="ProductList-Body"/>
              <w:tabs>
                <w:tab w:val="clear" w:pos="158"/>
                <w:tab w:val="left" w:pos="720"/>
              </w:tabs>
              <w:spacing w:line="256" w:lineRule="auto"/>
              <w:jc w:val="center"/>
              <w:rPr>
                <w:rFonts w:asciiTheme="majorHAnsi"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DB07894" w14:textId="77777777" w:rsidR="007253C7" w:rsidRPr="007253C7" w:rsidRDefault="007253C7" w:rsidP="0013214B">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60EB9E7" w14:textId="77777777" w:rsidR="007253C7" w:rsidRPr="007253C7" w:rsidRDefault="007253C7" w:rsidP="0013214B">
            <w:pPr>
              <w:pStyle w:val="ProductList-Body"/>
              <w:tabs>
                <w:tab w:val="clear" w:pos="158"/>
                <w:tab w:val="left" w:pos="720"/>
              </w:tabs>
              <w:spacing w:line="256" w:lineRule="auto"/>
              <w:jc w:val="center"/>
              <w:rPr>
                <w:rFonts w:asciiTheme="majorHAnsi"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DFEC1BD" w14:textId="77777777" w:rsidR="007253C7" w:rsidRPr="007253C7" w:rsidRDefault="007253C7" w:rsidP="0013214B">
            <w:pPr>
              <w:pStyle w:val="ProductList-Body"/>
              <w:tabs>
                <w:tab w:val="clear" w:pos="158"/>
                <w:tab w:val="left" w:pos="720"/>
              </w:tabs>
              <w:spacing w:line="256" w:lineRule="auto"/>
              <w:jc w:val="center"/>
              <w:rPr>
                <w:rFonts w:asciiTheme="majorHAnsi" w:hAnsiTheme="majorHAnsi"/>
                <w:sz w:val="15"/>
                <w:szCs w:val="15"/>
                <w:lang w:val="en-US"/>
              </w:rPr>
            </w:pPr>
          </w:p>
        </w:tc>
      </w:tr>
      <w:tr w:rsidR="007253C7" w14:paraId="6D08DBC8" w14:textId="77777777" w:rsidTr="00CE5548">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41A1C73" w14:textId="77777777" w:rsidR="007253C7" w:rsidRPr="009B68F5" w:rsidRDefault="007253C7" w:rsidP="0013214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Zaawansowana ochrona przed zagrożeniami w usłudze Azure dla użytkowników</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C24E0E"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39469B"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5661C7"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F1F558"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E5E19F2"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161EBF"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A66A50"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49729A"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5BE5B3B" w14:textId="77777777" w:rsidR="007253C7"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BEC5BE" w14:textId="77777777" w:rsidR="007253C7"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BB4E5A9"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5DB63DA"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C928BC6"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r>
      <w:tr w:rsidR="007253C7" w14:paraId="57971D35" w14:textId="77777777" w:rsidTr="00DC737D">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7E471FC" w14:textId="77777777" w:rsidR="007253C7" w:rsidRPr="009B68F5" w:rsidRDefault="007253C7" w:rsidP="0013214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F57A6E"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66BC68"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56B194"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E765C4"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37D25E"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8E2289"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CCFD011"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6DDE0A"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0EBF282" w14:textId="77777777" w:rsidR="007253C7"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C34D00" w14:textId="77777777" w:rsidR="007253C7"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D6DE8CC"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C888DE3"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DB804A6"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r>
      <w:tr w:rsidR="007253C7" w14:paraId="5D9AD1B3" w14:textId="77777777" w:rsidTr="00CE5548">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B487057" w14:textId="77777777" w:rsidR="007253C7" w:rsidRPr="006F1174" w:rsidRDefault="007253C7" w:rsidP="0013214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Plan 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0A9DA3"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4E3C80"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6B73BC82" w14:textId="77777777" w:rsidR="007253C7" w:rsidRPr="006F1174"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5213C868" w14:textId="77777777" w:rsidR="007253C7" w:rsidRPr="006F1174"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BFC0E07" w14:textId="77777777" w:rsidR="007253C7" w:rsidRPr="006F1174"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6FB310FC" w14:textId="77777777" w:rsidR="007253C7" w:rsidRPr="006F1174"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39F89B5" w14:textId="77777777" w:rsidR="007253C7" w:rsidRPr="006F1174"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A72CFD3" w14:textId="77777777" w:rsidR="007253C7" w:rsidRPr="006F1174"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9BC126" w14:textId="77777777" w:rsidR="007253C7" w:rsidRPr="006F1174"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F4D8D12" w14:textId="77777777" w:rsidR="007253C7" w:rsidRPr="006F1174"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D29C334" w14:textId="77777777" w:rsidR="007253C7" w:rsidRPr="006F1174"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6329B1F" w14:textId="77777777" w:rsidR="007253C7" w:rsidRPr="006F1174"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E75F092" w14:textId="77777777" w:rsidR="007253C7" w:rsidRPr="006F1174" w:rsidRDefault="007253C7" w:rsidP="0013214B">
            <w:pPr>
              <w:pStyle w:val="ProductList-Body"/>
              <w:tabs>
                <w:tab w:val="clear" w:pos="158"/>
                <w:tab w:val="left" w:pos="720"/>
              </w:tabs>
              <w:spacing w:line="256" w:lineRule="auto"/>
              <w:jc w:val="center"/>
              <w:rPr>
                <w:rFonts w:asciiTheme="majorHAnsi" w:hAnsiTheme="majorHAnsi"/>
                <w:sz w:val="15"/>
                <w:szCs w:val="15"/>
              </w:rPr>
            </w:pPr>
          </w:p>
        </w:tc>
      </w:tr>
      <w:tr w:rsidR="007253C7" w14:paraId="6FE607D3" w14:textId="77777777" w:rsidTr="00CE5548">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76BB6DE" w14:textId="77777777" w:rsidR="007253C7" w:rsidRDefault="007253C7" w:rsidP="0013214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Minecraft: Education Edition</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531946" w14:textId="77777777" w:rsidR="007253C7"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FD55DF" w14:textId="77777777" w:rsidR="007253C7"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D3EB69" w14:textId="77777777" w:rsidR="007253C7"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FAD2BF" w14:textId="77777777" w:rsidR="007253C7"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6739FD2" w14:textId="77777777" w:rsidR="007253C7"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C726D9" w14:textId="77777777" w:rsidR="007253C7"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F2A361E" w14:textId="77777777" w:rsidR="007253C7"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6AC3DC" w14:textId="77777777" w:rsidR="007253C7"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7E8BA25" w14:textId="77777777" w:rsidR="007253C7"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639F483" w14:textId="77777777" w:rsidR="007253C7"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865FB9D" w14:textId="77777777" w:rsidR="007253C7"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B728E74" w14:textId="77777777" w:rsidR="007253C7"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4CFB881" w14:textId="77777777" w:rsidR="007253C7" w:rsidRDefault="007253C7" w:rsidP="0013214B">
            <w:pPr>
              <w:pStyle w:val="ProductList-Body"/>
              <w:tabs>
                <w:tab w:val="clear" w:pos="158"/>
                <w:tab w:val="left" w:pos="720"/>
              </w:tabs>
              <w:spacing w:line="256" w:lineRule="auto"/>
              <w:jc w:val="center"/>
              <w:rPr>
                <w:rFonts w:asciiTheme="majorHAnsi" w:hAnsiTheme="majorHAnsi"/>
                <w:sz w:val="15"/>
                <w:szCs w:val="15"/>
              </w:rPr>
            </w:pPr>
          </w:p>
        </w:tc>
      </w:tr>
    </w:tbl>
    <w:p w14:paraId="1DA90175" w14:textId="77777777" w:rsidR="009C4D48" w:rsidRPr="00450B1A" w:rsidRDefault="009C4D48" w:rsidP="009C4D48">
      <w:pPr>
        <w:pStyle w:val="ProductList-Body"/>
        <w:spacing w:before="60"/>
        <w:rPr>
          <w:i/>
          <w:sz w:val="16"/>
          <w:szCs w:val="16"/>
        </w:rPr>
      </w:pPr>
      <w:r>
        <w:rPr>
          <w:i/>
          <w:sz w:val="16"/>
          <w:szCs w:val="16"/>
          <w:vertAlign w:val="superscript"/>
        </w:rPr>
        <w:t>1</w:t>
      </w:r>
      <w:r>
        <w:rPr>
          <w:i/>
          <w:sz w:val="16"/>
          <w:szCs w:val="16"/>
        </w:rPr>
        <w:t xml:space="preserve"> LS na pakiet dodatków, które w nazwie zawierają „bez ProPlus”, nie obejmują praw do Office 365 ProPlus.</w:t>
      </w:r>
    </w:p>
    <w:p w14:paraId="77A9AB8F" w14:textId="77777777" w:rsidR="009C4D48" w:rsidRPr="00EB4F97" w:rsidRDefault="009C4D48" w:rsidP="009C4D48">
      <w:pPr>
        <w:pStyle w:val="ProductList-Body"/>
        <w:rPr>
          <w:rStyle w:val="Hyperlink"/>
          <w:i/>
          <w:color w:val="000000" w:themeColor="text1"/>
          <w:sz w:val="16"/>
          <w:szCs w:val="16"/>
        </w:rPr>
      </w:pPr>
      <w:r>
        <w:rPr>
          <w:i/>
          <w:sz w:val="16"/>
          <w:szCs w:val="16"/>
          <w:vertAlign w:val="superscript"/>
        </w:rPr>
        <w:t>2</w:t>
      </w:r>
      <w:r>
        <w:rPr>
          <w:i/>
          <w:sz w:val="16"/>
          <w:szCs w:val="16"/>
        </w:rPr>
        <w:t xml:space="preserve"> Podobnie jak Usługi Online wymienione powyżej usługa Microsoft 365 Education spełnia wymóg LS dla Windows Software Assurance na Użytkownika zgodnie z opisem podanym w Postanowieniach dotyczących Produktów.</w:t>
      </w:r>
    </w:p>
    <w:p w14:paraId="4B81EAA3" w14:textId="77777777" w:rsidR="00CE5548" w:rsidRPr="00C040A0" w:rsidRDefault="00CE5548" w:rsidP="00CE5548">
      <w:pPr>
        <w:pStyle w:val="ProductList-Body"/>
        <w:rPr>
          <w:i/>
          <w:sz w:val="16"/>
          <w:szCs w:val="16"/>
        </w:rPr>
      </w:pPr>
      <w:bookmarkStart w:id="248" w:name="Attachment3"/>
      <w:bookmarkEnd w:id="245"/>
      <w:r>
        <w:rPr>
          <w:i/>
          <w:sz w:val="16"/>
          <w:szCs w:val="16"/>
          <w:vertAlign w:val="superscript"/>
        </w:rPr>
        <w:t>3</w:t>
      </w:r>
      <w:r>
        <w:rPr>
          <w:i/>
          <w:sz w:val="16"/>
          <w:szCs w:val="16"/>
        </w:rPr>
        <w:t xml:space="preserve"> Uwzględnienie konferencji głosowych w oprogramowaniu Skype dla firm Online w planach Office 365 E5/A5 zależy od dostępności w danym regionie.</w:t>
      </w:r>
    </w:p>
    <w:p w14:paraId="52134754" w14:textId="77777777" w:rsidR="00CE5548" w:rsidRDefault="00CE5548" w:rsidP="00CE5548">
      <w:pPr>
        <w:pStyle w:val="ProductList-Body"/>
      </w:pPr>
      <w:r>
        <w:rPr>
          <w:i/>
          <w:sz w:val="16"/>
          <w:szCs w:val="16"/>
          <w:vertAlign w:val="superscript"/>
        </w:rPr>
        <w:t>4</w:t>
      </w:r>
      <w:r>
        <w:rPr>
          <w:i/>
          <w:sz w:val="16"/>
          <w:szCs w:val="16"/>
        </w:rPr>
        <w:t xml:space="preserve"> Obejmuje usługi Microsoft 365 A3 z podstawową licencją dostępową (CAL).</w:t>
      </w:r>
    </w:p>
    <w:p w14:paraId="1171B9AA" w14:textId="6A053C13" w:rsidR="00471179" w:rsidRDefault="00471179" w:rsidP="00471179">
      <w:pPr>
        <w:pStyle w:val="ProductList-Body"/>
        <w:rPr>
          <w:i/>
          <w:spacing w:val="-2"/>
          <w:sz w:val="16"/>
          <w:szCs w:val="16"/>
        </w:rPr>
      </w:pPr>
      <w:r w:rsidRPr="001A6A2A">
        <w:rPr>
          <w:i/>
          <w:spacing w:val="-2"/>
          <w:sz w:val="16"/>
          <w:szCs w:val="16"/>
          <w:vertAlign w:val="superscript"/>
        </w:rPr>
        <w:t>5</w:t>
      </w:r>
      <w:r w:rsidRPr="001A6A2A">
        <w:rPr>
          <w:i/>
          <w:spacing w:val="-2"/>
          <w:sz w:val="16"/>
          <w:szCs w:val="16"/>
        </w:rPr>
        <w:t xml:space="preserve"> Użytkownicy pakietu Office 365, którzy mają co najwyżej 500 stanowisk, zostaną przeniesieni do usługi Microsoft Teams i utracą dostęp do usług Skype dla firm Online.</w:t>
      </w:r>
    </w:p>
    <w:p w14:paraId="27180983" w14:textId="2BB6F02B" w:rsidR="007253C7" w:rsidRPr="00931AE7" w:rsidRDefault="007253C7" w:rsidP="007253C7">
      <w:pPr>
        <w:pStyle w:val="ProductList-Body"/>
      </w:pPr>
      <w:r>
        <w:rPr>
          <w:i/>
          <w:sz w:val="16"/>
          <w:szCs w:val="16"/>
          <w:vertAlign w:val="superscript"/>
        </w:rPr>
        <w:t>6</w:t>
      </w:r>
      <w:r>
        <w:rPr>
          <w:i/>
          <w:sz w:val="16"/>
          <w:szCs w:val="16"/>
        </w:rPr>
        <w:t xml:space="preserve"> </w:t>
      </w:r>
      <w:r w:rsidR="008F2AA1">
        <w:rPr>
          <w:i/>
          <w:sz w:val="16"/>
          <w:szCs w:val="16"/>
        </w:rPr>
        <w:t>Pakiet Microsoft 365 A5 Security obejmuje usługę Microsoft Defender Advanced Threat Protection</w:t>
      </w:r>
      <w:r>
        <w:rPr>
          <w:i/>
          <w:sz w:val="16"/>
          <w:szCs w:val="16"/>
        </w:rPr>
        <w:t>.</w:t>
      </w:r>
    </w:p>
    <w:p w14:paraId="310879FC" w14:textId="77777777" w:rsidR="00B64C49" w:rsidRPr="000F6A0E" w:rsidRDefault="00E72DE3" w:rsidP="00B64C49">
      <w:pPr>
        <w:pStyle w:val="ProductList-Body"/>
        <w:shd w:val="clear" w:color="auto" w:fill="A6A6A6" w:themeFill="background1" w:themeFillShade="A6"/>
        <w:spacing w:before="120" w:after="240"/>
        <w:jc w:val="right"/>
      </w:pPr>
      <w:hyperlink w:anchor="TableofContents" w:tooltip="Spis treści" w:history="1">
        <w:r w:rsidR="00B64C49">
          <w:rPr>
            <w:rStyle w:val="Hyperlink"/>
            <w:sz w:val="16"/>
            <w:szCs w:val="16"/>
          </w:rPr>
          <w:t>Spis treści</w:t>
        </w:r>
      </w:hyperlink>
      <w:r w:rsidR="00B64C49">
        <w:rPr>
          <w:rStyle w:val="Hyperlink"/>
          <w:sz w:val="16"/>
          <w:szCs w:val="16"/>
        </w:rPr>
        <w:t xml:space="preserve"> </w:t>
      </w:r>
      <w:r w:rsidR="00B64C49">
        <w:rPr>
          <w:sz w:val="16"/>
          <w:szCs w:val="16"/>
        </w:rPr>
        <w:t xml:space="preserve">/ </w:t>
      </w:r>
      <w:hyperlink w:anchor="GeneralTerms" w:tooltip="Postanowienia ogólne" w:history="1">
        <w:r w:rsidR="00B64C49">
          <w:rPr>
            <w:rStyle w:val="Hyperlink"/>
            <w:sz w:val="16"/>
            <w:szCs w:val="16"/>
          </w:rPr>
          <w:t>Postanowienia ogólne</w:t>
        </w:r>
      </w:hyperlink>
    </w:p>
    <w:p w14:paraId="5658C97E" w14:textId="77777777" w:rsidR="003D65CD" w:rsidRDefault="003D65CD" w:rsidP="00D15A2D">
      <w:pPr>
        <w:pStyle w:val="ProductList-Body"/>
        <w:rPr>
          <w:i/>
          <w:sz w:val="16"/>
          <w:szCs w:val="16"/>
        </w:rPr>
      </w:pPr>
    </w:p>
    <w:p w14:paraId="76D3B32D" w14:textId="7937377E" w:rsidR="001A1BF4" w:rsidRPr="006F1174" w:rsidRDefault="001A1BF4" w:rsidP="00D15A2D">
      <w:pPr>
        <w:pStyle w:val="ProductList-Body"/>
        <w:rPr>
          <w:i/>
          <w:sz w:val="16"/>
          <w:szCs w:val="16"/>
        </w:rPr>
        <w:sectPr w:rsidR="001A1BF4" w:rsidRPr="006F1174" w:rsidSect="00A61B2A">
          <w:pgSz w:w="12240" w:h="15840"/>
          <w:pgMar w:top="1440" w:right="720" w:bottom="1440" w:left="720" w:header="720" w:footer="720" w:gutter="0"/>
          <w:cols w:space="720"/>
          <w:titlePg/>
          <w:docGrid w:linePitch="360"/>
        </w:sectPr>
      </w:pPr>
    </w:p>
    <w:p w14:paraId="2EC0A6A5" w14:textId="29E344BA" w:rsidR="00232755" w:rsidRPr="000F6A0E" w:rsidRDefault="00232755" w:rsidP="00D15A2D">
      <w:pPr>
        <w:pStyle w:val="ProductList-SectionHeading"/>
        <w:outlineLvl w:val="0"/>
      </w:pPr>
      <w:bookmarkStart w:id="249" w:name="Załączniku"/>
      <w:bookmarkStart w:id="250" w:name="_Toc25687816"/>
      <w:bookmarkEnd w:id="249"/>
      <w:r>
        <w:lastRenderedPageBreak/>
        <w:t>Załącznik 3 — Standardowe Klauzule Umowne (Podmioty Przetwarzające Dane)</w:t>
      </w:r>
      <w:bookmarkEnd w:id="248"/>
      <w:bookmarkEnd w:id="250"/>
    </w:p>
    <w:p w14:paraId="75F94C3F" w14:textId="77777777" w:rsidR="00007A75" w:rsidRDefault="00007A75" w:rsidP="00007A75">
      <w:pPr>
        <w:pStyle w:val="ProductList-Body"/>
      </w:pPr>
      <w:r>
        <w:t>Zawarcie przez Klienta umowy licencjonowania zbiorowego obejmuje także podpisanie niniejszego Załącznika 3, podpisanego również przez Microsoft Corporation. Aby zrezygnować ze stosowania „Standardowych Klauzul Umownych” Klient, zgodnie z postanowieniami zawartej przez niego umowy licencjonowania zbiorowego, musi przesłać do Microsoft w formie pisemnego powiadomienia następujące informacje:</w:t>
      </w:r>
    </w:p>
    <w:p w14:paraId="77EEF748" w14:textId="77777777" w:rsidR="00007A75" w:rsidRDefault="00007A75" w:rsidP="00007A75">
      <w:pPr>
        <w:pStyle w:val="ProductList-Body"/>
        <w:numPr>
          <w:ilvl w:val="0"/>
          <w:numId w:val="4"/>
        </w:numPr>
        <w:ind w:left="450" w:hanging="270"/>
      </w:pPr>
      <w:r>
        <w:t>pełną nazwę prawną Klienta i ewentualnych rezygnujących Podmiotów Stowarzyszonych;</w:t>
      </w:r>
    </w:p>
    <w:p w14:paraId="259182AA" w14:textId="77777777" w:rsidR="00007A75" w:rsidRDefault="00007A75" w:rsidP="00007A75">
      <w:pPr>
        <w:pStyle w:val="ProductList-Body"/>
        <w:numPr>
          <w:ilvl w:val="0"/>
          <w:numId w:val="4"/>
        </w:numPr>
        <w:spacing w:before="40"/>
        <w:ind w:left="450" w:hanging="270"/>
      </w:pPr>
      <w:r>
        <w:t>jeśli Klient jest stroną więcej niż jednej umowy licencjonowania zbiorowego, umowę licencjonowania zbiorowego, której dotyczy Rezygnacja, oraz</w:t>
      </w:r>
    </w:p>
    <w:p w14:paraId="5A4E70D3" w14:textId="77777777" w:rsidR="00007A75" w:rsidRDefault="00007A75" w:rsidP="00007A75">
      <w:pPr>
        <w:pStyle w:val="ProductList-Body"/>
        <w:numPr>
          <w:ilvl w:val="0"/>
          <w:numId w:val="4"/>
        </w:numPr>
        <w:spacing w:before="40"/>
        <w:ind w:left="461" w:hanging="274"/>
      </w:pPr>
      <w:r>
        <w:t>oświadczenie Klienta (lub Podmiotu Stowarzyszonego) o rezygnacji ze Standardowych Klauzul Umownych.</w:t>
      </w:r>
    </w:p>
    <w:p w14:paraId="0E4B29EB" w14:textId="77777777" w:rsidR="00007A75" w:rsidRDefault="00007A75" w:rsidP="00007A75">
      <w:pPr>
        <w:pStyle w:val="ProductList-Body"/>
        <w:spacing w:before="40"/>
      </w:pPr>
    </w:p>
    <w:p w14:paraId="7493D8FC" w14:textId="77777777" w:rsidR="00007A75" w:rsidRDefault="00007A75" w:rsidP="00007A75">
      <w:pPr>
        <w:pStyle w:val="ProductList-Body"/>
      </w:pPr>
      <w:r>
        <w:t>W krajach, w których do zastosowania Standardowych Klauzul Umownych wymagana jest zgoda urzędowa, zgodnie z decyzją Komisji Europejskiej 2010/87/UE (z lutego 2010 r.) Standardowe Klauzule Umowne nie stanowią podstawy prawnej dla eksportu danych poza granice kraju, chyba że Klient posiada taką zgodę urzędową.</w:t>
      </w:r>
    </w:p>
    <w:p w14:paraId="66F839B9" w14:textId="77777777" w:rsidR="00007A75" w:rsidRDefault="00007A75" w:rsidP="00007A75">
      <w:pPr>
        <w:pStyle w:val="ProductList-Body"/>
      </w:pPr>
    </w:p>
    <w:p w14:paraId="5BCB69EA" w14:textId="77777777" w:rsidR="00007A75" w:rsidRDefault="00007A75" w:rsidP="00007A75">
      <w:pPr>
        <w:pStyle w:val="ProductList-Body"/>
      </w:pPr>
      <w:r>
        <w:t>Od 25 maja 2018 r. odniesienia do różnych artykułów dyrektywy 95/46/WE w Standardowych Klauzulach Umownych poniżej będą traktowane jako odniesienia do odpowiednich i stosownych artykułów RODO.</w:t>
      </w:r>
    </w:p>
    <w:p w14:paraId="3C85D997" w14:textId="77777777" w:rsidR="00007A75" w:rsidRDefault="00007A75" w:rsidP="00232755">
      <w:pPr>
        <w:pStyle w:val="ProductList-Body"/>
        <w:rPr>
          <w:spacing w:val="-2"/>
        </w:rPr>
      </w:pPr>
    </w:p>
    <w:p w14:paraId="4E06F8C8" w14:textId="2CA7CD90" w:rsidR="00232755" w:rsidRPr="00807AF2" w:rsidRDefault="00232755" w:rsidP="00232755">
      <w:pPr>
        <w:pStyle w:val="ProductList-Body"/>
        <w:rPr>
          <w:spacing w:val="-2"/>
        </w:rPr>
      </w:pPr>
      <w:r w:rsidRPr="00807AF2">
        <w:rPr>
          <w:spacing w:val="-2"/>
        </w:rPr>
        <w:t>Dla potrzeb Art. 26(2) Dyrektywy 95/46/WE w sprawie przekazywania danych osobowych podmiotom przetwarzającym dane działającym w krajach trzecich niezapewniających odpowiedniego poziomu ochrony danych, Klient (jako eksporter danych) oraz spółka Microsoft Corporation (jako importer danych, którego podpis widnieje niżej, przy czym każda z tych stron jest dalej zwana „stroną”, a obie łącznie „stronami”), uzgodniły następujące Klauzule Umowne („Klauzule” lub „Standardowe Klauzule Umowne”), mające na celu zapewnienie właściwej ochrony prywatności i podstawowych praw i swobód osób fizycznych dla potrzeb przekazania przez eksportera danych importerowi danych osobowych określonych w Załączniku 1.</w:t>
      </w:r>
    </w:p>
    <w:p w14:paraId="75130D1D" w14:textId="77777777" w:rsidR="00807AF2" w:rsidRPr="000F6A0E" w:rsidRDefault="00807AF2" w:rsidP="00232755">
      <w:pPr>
        <w:pStyle w:val="ProductList-Body"/>
      </w:pPr>
    </w:p>
    <w:p w14:paraId="48369B9B" w14:textId="77777777" w:rsidR="00232755" w:rsidRPr="000F6A0E" w:rsidRDefault="00232755" w:rsidP="00233C87">
      <w:pPr>
        <w:pStyle w:val="ProductList-Body"/>
        <w:jc w:val="center"/>
        <w:outlineLvl w:val="1"/>
      </w:pPr>
      <w:r>
        <w:rPr>
          <w:b/>
        </w:rPr>
        <w:t>Klauzula 1: Definicje</w:t>
      </w:r>
    </w:p>
    <w:p w14:paraId="71FC6C70" w14:textId="77777777" w:rsidR="00232755" w:rsidRPr="000F6A0E" w:rsidRDefault="00232755" w:rsidP="00232755">
      <w:pPr>
        <w:pStyle w:val="ProductList-Body"/>
      </w:pPr>
    </w:p>
    <w:p w14:paraId="7BD8EA70" w14:textId="77777777" w:rsidR="00232755" w:rsidRPr="000F6A0E" w:rsidRDefault="00232755" w:rsidP="00232755">
      <w:pPr>
        <w:pStyle w:val="ProductList-Body"/>
        <w:spacing w:after="120"/>
      </w:pPr>
      <w:r>
        <w:t xml:space="preserve">(a) Terminy „dane osobowe”, „specjalne kategorie danych”, „przetwarzanie”, „podmiot kontrolujący dane”, „podmiot przetwarzający dane”, „osoba, której dotyczą dane” oraz „organ nadzorczy” mają znaczenie określone w Dyrektywie 95/46/WE Parlamentu Europejskiego i Rady z 24 października 1995 r. w sprawie ochrony osób fizycznych w zakresie przetwarzania danych osobowych i swobodnego przepływu tych danych; </w:t>
      </w:r>
    </w:p>
    <w:p w14:paraId="56DF744D" w14:textId="77777777" w:rsidR="00232755" w:rsidRPr="000F6A0E" w:rsidRDefault="00232755" w:rsidP="00232755">
      <w:pPr>
        <w:pStyle w:val="ProductList-Body"/>
        <w:spacing w:after="120"/>
      </w:pPr>
      <w:r>
        <w:t xml:space="preserve">(b) „eksporter danych” oznacza podmiot kontrolujący, przekazujący dane osobowe; </w:t>
      </w:r>
    </w:p>
    <w:p w14:paraId="4D0F19E1" w14:textId="77777777" w:rsidR="00232755" w:rsidRPr="00742749" w:rsidRDefault="00232755" w:rsidP="00232755">
      <w:pPr>
        <w:pStyle w:val="ProductList-Body"/>
        <w:spacing w:after="120"/>
        <w:rPr>
          <w:spacing w:val="-2"/>
        </w:rPr>
      </w:pPr>
      <w:r w:rsidRPr="00742749">
        <w:rPr>
          <w:spacing w:val="-2"/>
        </w:rPr>
        <w:t xml:space="preserve">(c) „importer danych” oznacza podmiot przetwarzający dane, który wyraża zgodę na otrzymywanie od eksportera danych osobowych przeznaczonych do przetwarzania w imieniu tego ostatniego po ich przesłaniu, zgodnie z jego instrukcjami oraz postanowieniami niniejszych Klauzul, a który nie podlega systemowi zapewniania odpowiedniej ochrony danych kraju trzeciego w rozumieniu artykułu 25(1) Dyrektywy 95/46/WE; </w:t>
      </w:r>
    </w:p>
    <w:p w14:paraId="3242292C" w14:textId="77777777" w:rsidR="00232755" w:rsidRPr="000F6A0E" w:rsidRDefault="00232755" w:rsidP="00232755">
      <w:pPr>
        <w:pStyle w:val="ProductList-Body"/>
        <w:spacing w:after="120"/>
      </w:pPr>
      <w:r>
        <w:t xml:space="preserve">(c) „podwykonawca przetwarzania” oznacza dowolny podmiot przetwarzający dane, zaangażowany przez importera danych lub innego dalszego przetwarzającego, który wyraża zgodę na otrzymywanie od importera danych lub od dowolnego innego podwykonawcy przetwarzania danych osobowych przeznaczonych wyłącznie do czynności przetwarzania w imieniu eksportera danych, po ich przesłaniu, zgodnie z jego instrukcjami oraz postanowieniami Klauzul, a także postanowieniami pisemnej umowy podwykonawstwa; </w:t>
      </w:r>
    </w:p>
    <w:p w14:paraId="3606732F" w14:textId="77777777" w:rsidR="00232755" w:rsidRPr="000F6A0E" w:rsidRDefault="00232755" w:rsidP="00232755">
      <w:pPr>
        <w:pStyle w:val="ProductList-Body"/>
        <w:spacing w:after="120"/>
      </w:pPr>
      <w:r>
        <w:t xml:space="preserve">(e) „właściwe prawo dotyczące ochrony danych osobowych” oznacza przepisy prawne chroniące fundamentalne prawa i wolności obywateli, a w szczególności ich prawo do prywatności w odniesieniu do przetwarzania danych osobowych dostępnych dla podmiotu kontrolującego dane w Państwie Członkowskim, na terenie którego siedzibę ma eksporter danych; </w:t>
      </w:r>
    </w:p>
    <w:p w14:paraId="5DF17BEE" w14:textId="77777777" w:rsidR="00232755" w:rsidRPr="000F6A0E" w:rsidRDefault="00232755" w:rsidP="00232755">
      <w:pPr>
        <w:pStyle w:val="ProductList-Body"/>
      </w:pPr>
      <w:r>
        <w:t xml:space="preserve">(f) „techniczne i organizacyjne środki bezpieczeństwa” oznacza takie środki bezpieczeństwa przeznaczone do ochrony danych osobowych przed przypadkowym lub niezgodnym z prawem zniszczeniem, przypadkową utratą, modyfikacją, nieupoważnionym dostępem oraz uzyskaniem do nich dostępu, w szczególności w przypadkach, gdzie przetwarzanie takich danych wymaga ich przesyłania w obrębie sieci, a także przed wszelkimi innymi niezgodnymi z prawem formami przetwarzania. </w:t>
      </w:r>
    </w:p>
    <w:p w14:paraId="034ACE03" w14:textId="77777777" w:rsidR="00232755" w:rsidRPr="000F6A0E" w:rsidRDefault="00232755" w:rsidP="00232755">
      <w:pPr>
        <w:pStyle w:val="ProductList-Body"/>
      </w:pPr>
    </w:p>
    <w:p w14:paraId="67CE06D4" w14:textId="77777777" w:rsidR="00232755" w:rsidRPr="000F6A0E" w:rsidRDefault="00232755" w:rsidP="00233C87">
      <w:pPr>
        <w:pStyle w:val="ProductList-Body"/>
        <w:jc w:val="center"/>
        <w:outlineLvl w:val="1"/>
      </w:pPr>
      <w:r>
        <w:rPr>
          <w:b/>
        </w:rPr>
        <w:t>Klauzula 2: Szczegółowe informacje dotyczące przesyłania danych</w:t>
      </w:r>
    </w:p>
    <w:p w14:paraId="65E8E6A1" w14:textId="77777777" w:rsidR="00232755" w:rsidRPr="000F6A0E" w:rsidRDefault="00232755" w:rsidP="00232755">
      <w:pPr>
        <w:pStyle w:val="ProductList-Body"/>
      </w:pPr>
    </w:p>
    <w:p w14:paraId="2FC5C622" w14:textId="52FC60E2" w:rsidR="00232755" w:rsidRPr="000F6A0E" w:rsidRDefault="00232755" w:rsidP="00232755">
      <w:pPr>
        <w:pStyle w:val="ProductList-Body"/>
      </w:pPr>
      <w:r>
        <w:t>Szczegółowe informacje dotyczące przesyłania danych, w tym ewentualne informacje na temat szczególnych kategorii danych osobowych, można znaleźć w stanowiącym integralną część Klauzul Załączniku nr 1.</w:t>
      </w:r>
    </w:p>
    <w:p w14:paraId="514ED70C" w14:textId="77777777" w:rsidR="00232755" w:rsidRPr="000F6A0E" w:rsidRDefault="00232755" w:rsidP="00A914BF">
      <w:pPr>
        <w:pStyle w:val="ProductList-Body"/>
      </w:pPr>
    </w:p>
    <w:p w14:paraId="2E1D0F6D" w14:textId="77777777" w:rsidR="00232755" w:rsidRPr="000F6A0E" w:rsidRDefault="00232755" w:rsidP="00341304">
      <w:pPr>
        <w:pStyle w:val="ProductList-Body"/>
        <w:keepNext/>
        <w:jc w:val="center"/>
        <w:outlineLvl w:val="1"/>
      </w:pPr>
      <w:r>
        <w:rPr>
          <w:b/>
        </w:rPr>
        <w:lastRenderedPageBreak/>
        <w:t>Klauzula 3: Klauzula praw osób trzecich</w:t>
      </w:r>
    </w:p>
    <w:p w14:paraId="2BE581EB" w14:textId="77777777" w:rsidR="00232755" w:rsidRPr="000F6A0E" w:rsidRDefault="00232755" w:rsidP="00341304">
      <w:pPr>
        <w:pStyle w:val="ProductList-Body"/>
        <w:keepNext/>
      </w:pPr>
    </w:p>
    <w:p w14:paraId="1EB5EC7D" w14:textId="77777777" w:rsidR="00232755" w:rsidRPr="00D006AF" w:rsidRDefault="00232755" w:rsidP="00232755">
      <w:pPr>
        <w:pStyle w:val="ProductList-Body"/>
        <w:spacing w:after="120"/>
        <w:rPr>
          <w:spacing w:val="-2"/>
        </w:rPr>
      </w:pPr>
      <w:r w:rsidRPr="00D006AF">
        <w:rPr>
          <w:spacing w:val="-2"/>
        </w:rPr>
        <w:t xml:space="preserve">1. Osoba, której dotyczą dane, ma prawo do wykonania w stosunku do eksportera danych postanowień niniejszej klauzuli, klauzuli 4(b) do (i), klauzuli 5(a) do (e) oraz (g) do (j), klauzuli 6(1) i (2), klauzuli 7, klauzuli 8(2) oraz klauzuli 9 do 12 jako osoba uprawniona z umowy, ale niebędąca jej stroną. </w:t>
      </w:r>
    </w:p>
    <w:p w14:paraId="2380EFCA" w14:textId="77777777" w:rsidR="00232755" w:rsidRPr="000F6A0E" w:rsidRDefault="00232755" w:rsidP="00232755">
      <w:pPr>
        <w:pStyle w:val="ProductList-Body"/>
        <w:spacing w:after="120"/>
      </w:pPr>
      <w:r>
        <w:t xml:space="preserve">2. Osoba, której dotyczą dane, ma prawo do wykonania w stosunku do importera danych postanowień niniejszej klauzuli, klauzuli 5(a) do (e) oraz (g), klauzuli 6, klauzuli 7, klauzuli 8(2) oraz klauzuli 9 do 12, w przypadkach, gdy eksporter danych faktycznie zniknął z rynku lub zaprzestał działalności w świetle prawa, o ile żaden następca nie przejął całości zobowiązań prawnych eksportera danych, czy to przez zawarcie innej umowy czy czynność prawną, w wyniku czego taki następca przejął prawa i zobowiązania eksportera danych; w takim przypadku osoba, której dotyczą dane, ma prawo do wykonania tych klauzul w stosunku do takiego podmiotu. </w:t>
      </w:r>
    </w:p>
    <w:p w14:paraId="3F00294C" w14:textId="77777777" w:rsidR="00232755" w:rsidRPr="00742749" w:rsidRDefault="00232755" w:rsidP="00232755">
      <w:pPr>
        <w:pStyle w:val="ProductList-Body"/>
        <w:spacing w:after="120"/>
        <w:rPr>
          <w:spacing w:val="-2"/>
        </w:rPr>
      </w:pPr>
      <w:r w:rsidRPr="00742749">
        <w:rPr>
          <w:spacing w:val="-2"/>
        </w:rPr>
        <w:t xml:space="preserve">3. Osoba, której dane dotyczą, ma prawo do wykonania w stosunku do podwykonawcy przetwarzania postanowień niniejszej klauzuli, klauzuli 5(a) do (e) oraz (g), klauzuli 6, klauzuli 7, klauzuli 8(2) oraz klauzul 9 do 12, w przypadkach, gdzie zarówno eksporter danych, jak i importer danych faktycznie zniknęli z rynku, zaprzestali działalności w świetle prawa lub ogłosili upadłość, o ile żaden następca nie przejął całości zobowiązań prawnych eksportera danych, czy to przez zawarcie innej umowy, czy czynność prawną, w wyniku czego taki następca przejął prawa i zobowiązania eksportera danych; w takim przypadku osoba, której dane dotyczą, ma prawo do wykonania tych klauzul w stosunku do takiego podmiotu. Taka odpowiedzialność cywilna podwykonawcy przetwarzania będzie ograniczona do działalności w zakresie przetwarzania danych zgodnie z postanowieniami Klauzul. </w:t>
      </w:r>
    </w:p>
    <w:p w14:paraId="7AF64434" w14:textId="2F1295CF" w:rsidR="00FC1BA7" w:rsidRDefault="00232755" w:rsidP="00AF5C24">
      <w:pPr>
        <w:pStyle w:val="ProductList-Body"/>
      </w:pPr>
      <w:r>
        <w:t>4. Strony nie wnoszą sprzeciwu do prawa osoby, której dane dotyczą, do bycia reprezentowaną przez stowarzyszenie lub inną organizację, jeśli osoba, której dane dotyczą, wyraziła takie pragnienie, a takie działanie nie stanowi naruszenia właściwych praw krajowych.</w:t>
      </w:r>
    </w:p>
    <w:p w14:paraId="7709F1CD" w14:textId="77777777" w:rsidR="00341304" w:rsidRPr="000F6A0E" w:rsidRDefault="00341304" w:rsidP="00AF5C24">
      <w:pPr>
        <w:pStyle w:val="ProductList-Body"/>
      </w:pPr>
    </w:p>
    <w:p w14:paraId="7ACF0438" w14:textId="01036996" w:rsidR="00232755" w:rsidRPr="000F6A0E" w:rsidRDefault="00232755" w:rsidP="003A5243">
      <w:pPr>
        <w:pStyle w:val="ProductList-Body"/>
        <w:keepNext/>
        <w:jc w:val="center"/>
        <w:outlineLvl w:val="1"/>
      </w:pPr>
      <w:r>
        <w:rPr>
          <w:b/>
        </w:rPr>
        <w:t>Klauzula 4: Zobowiązania eksportera danych</w:t>
      </w:r>
    </w:p>
    <w:p w14:paraId="72E1C762" w14:textId="77777777" w:rsidR="00232755" w:rsidRPr="000F6A0E" w:rsidRDefault="00232755" w:rsidP="003A5243">
      <w:pPr>
        <w:pStyle w:val="ProductList-Body"/>
        <w:keepNext/>
      </w:pPr>
    </w:p>
    <w:p w14:paraId="5AAB024C" w14:textId="77777777" w:rsidR="00232755" w:rsidRPr="000F6A0E" w:rsidRDefault="00232755" w:rsidP="003A5243">
      <w:pPr>
        <w:pStyle w:val="ProductList-Body"/>
        <w:keepNext/>
      </w:pPr>
      <w:r>
        <w:t xml:space="preserve">Eksporter danych wyraża zgodę na i gwarantuje: </w:t>
      </w:r>
    </w:p>
    <w:p w14:paraId="6D83F5A6" w14:textId="77777777" w:rsidR="00232755" w:rsidRPr="000F6A0E" w:rsidRDefault="00232755" w:rsidP="00232755">
      <w:pPr>
        <w:pStyle w:val="ProductList-Body"/>
      </w:pPr>
    </w:p>
    <w:p w14:paraId="7A73CB8D" w14:textId="77777777" w:rsidR="00232755" w:rsidRPr="000F6A0E" w:rsidRDefault="00232755" w:rsidP="00232755">
      <w:pPr>
        <w:pStyle w:val="ProductList-Body"/>
        <w:spacing w:after="120"/>
      </w:pPr>
      <w:r>
        <w:t xml:space="preserve">(a) zapewnienie, że przetwarzanie, w tym samo przesyłanie danych osobowych było, jest i będzie przeprowadzane zgodnie z odpowiednimi przepisami właściwego prawa dotyczącego ochrony danych osobowych (oraz, o ile dotyczy, organy nadzorcze odpowiednie dla Państwa Członkowskiego, w którym siedzibę ma eksporter danych, uzyskały powiadomienie o takim przetwarzaniu) i nie narusza właściwych postanowień prawnych tego kraju; </w:t>
      </w:r>
    </w:p>
    <w:p w14:paraId="1BBA23CC" w14:textId="77777777" w:rsidR="00232755" w:rsidRPr="000F6A0E" w:rsidRDefault="00232755" w:rsidP="00232755">
      <w:pPr>
        <w:pStyle w:val="ProductList-Body"/>
        <w:spacing w:after="120"/>
      </w:pPr>
      <w:r>
        <w:t xml:space="preserve">(b) poinstruowanie importera danych przed świadczeniem usług przetwarzania danych osobowych oraz w trakcie ich świadczenia o wymaganiu przetwarzania danych osobowych przesłanych wyłącznie w imieniu eksportera danych oraz zgodnie z właściwymi przepisami prawnymi dotyczącymi ochrony danych osobowych oraz postanowieniami Klauzul; </w:t>
      </w:r>
    </w:p>
    <w:p w14:paraId="38B34303" w14:textId="77777777" w:rsidR="00232755" w:rsidRPr="000F6A0E" w:rsidRDefault="00232755" w:rsidP="00232755">
      <w:pPr>
        <w:pStyle w:val="ProductList-Body"/>
        <w:spacing w:after="120"/>
      </w:pPr>
      <w:r>
        <w:t xml:space="preserve">(c) zapewnienie, że importer danych dostarczy odpowiednich gwarancji w zakresie technicznych i organizacyjnych środków bezpieczeństwa określonych w Załączniku 2 poniżej; </w:t>
      </w:r>
    </w:p>
    <w:p w14:paraId="41951DDE" w14:textId="77777777" w:rsidR="00232755" w:rsidRPr="000F6A0E" w:rsidRDefault="00232755" w:rsidP="00232755">
      <w:pPr>
        <w:pStyle w:val="ProductList-Body"/>
        <w:spacing w:after="120"/>
      </w:pPr>
      <w:r>
        <w:t xml:space="preserve">(d) zapewnienie, że po przeprowadzeniu oceny wymagań właściwych przepisów prawnych dotyczących ochrony danych osobowych, zastosowane środki bezpieczeństwa są odpowiednie do ochrony danych osobowych przed przypadkowym lub niezgodnym z prawem zniszczeniem, przypadkową utratą, modyfikacją, nieupoważnionym dostępem oraz ujawnieniem, w szczególności w przypadkach, gdzie przetwarzanie takich danych wymaga ich przesyłania w obrębie sieci, a także zapewnienie, że takie środki bezpieczeństwa stanowią poziom bezpieczeństwa właściwy dla ryzyka związanego z przetwarzaniem danych oraz charakterem chronionych danych w zakresie ich nowoczesności i kosztu wdrożenia; </w:t>
      </w:r>
    </w:p>
    <w:p w14:paraId="0A445E6C" w14:textId="77777777" w:rsidR="00232755" w:rsidRPr="000F6A0E" w:rsidRDefault="00232755" w:rsidP="00232755">
      <w:pPr>
        <w:pStyle w:val="ProductList-Body"/>
        <w:spacing w:after="120"/>
      </w:pPr>
      <w:r>
        <w:t xml:space="preserve">(e) zapewnienie zgodności z takimi środkami bezpieczeństwa; </w:t>
      </w:r>
    </w:p>
    <w:p w14:paraId="6AB8CF1B" w14:textId="77777777" w:rsidR="00232755" w:rsidRPr="000F6A0E" w:rsidRDefault="00232755" w:rsidP="00232755">
      <w:pPr>
        <w:pStyle w:val="ProductList-Body"/>
        <w:spacing w:after="120"/>
      </w:pPr>
      <w:r>
        <w:t xml:space="preserve">(f) zapewnienie, że — w przypadku przesyłania specjalnych kategorii danych — osoba, której dane dotyczą, została poinformowana lub zostanie możliwie najszybciej poinformowana o tym, że przesyłane dane mogą trafić do kraju trzeciego, który nie zapewnia właściwej ochrony danych w rozumieniu Dyrektywy 95/46/WE; </w:t>
      </w:r>
    </w:p>
    <w:p w14:paraId="1FF7E12F" w14:textId="77777777" w:rsidR="00232755" w:rsidRPr="000F6A0E" w:rsidRDefault="00232755" w:rsidP="00232755">
      <w:pPr>
        <w:pStyle w:val="ProductList-Body"/>
        <w:spacing w:after="120"/>
      </w:pPr>
      <w:r>
        <w:t xml:space="preserve">(g) przekazywanie wszelkich powiadomień otrzymywanych od importera danych lub innego podwykonawcę przetwarzania zgodnie z postanowieniami klauzuli 5(b) oraz klauzuli 8(3) do organu nadzorczego zajmującego się ochroną danych w celu kontynuowania przesyłania danych lub anulowania zawieszenia; </w:t>
      </w:r>
    </w:p>
    <w:p w14:paraId="5D2CB4A1" w14:textId="77777777" w:rsidR="00232755" w:rsidRPr="000F6A0E" w:rsidRDefault="00232755" w:rsidP="00232755">
      <w:pPr>
        <w:pStyle w:val="ProductList-Body"/>
        <w:spacing w:after="120"/>
      </w:pPr>
      <w:r>
        <w:t xml:space="preserve">(h) na żądanie osób, których dane dotyczą, udostępnienie kopii niniejszych Klauzul, z wyjątkiem Załącznika 2, oraz skróconego opisu środków bezpieczeństwa, a także kopii umowy podwykonawstwa w zakresie usług przetwarzania danych, zawartej zgodnie z postanowieniami niniejszych Klauzul, o ile Klauzule lub umowa nie zawierają informacji handlowych, w którym to przypadku strona usunie takie informacje; </w:t>
      </w:r>
    </w:p>
    <w:p w14:paraId="6BE07452" w14:textId="77777777" w:rsidR="00232755" w:rsidRPr="000F6A0E" w:rsidRDefault="00232755" w:rsidP="00232755">
      <w:pPr>
        <w:pStyle w:val="ProductList-Body"/>
        <w:spacing w:after="120"/>
      </w:pPr>
      <w:r>
        <w:t xml:space="preserve">(i) zapewnienie, że w przypadku zlecenia czynności przetwarzania danych dalszemu przetwarzającemu, taka działalność będzie prowadzona w zgodzie z postanowieniami klauzuli 11 przez podwykonawcę przetwarzania, który zapewnia przynajmniej taki sam poziom ochrony danych osobowych oraz praw osoby, której dotyczą dane, jak importer danych na mocy postanowień zawartych w niniejszych Klauzulach; oraz </w:t>
      </w:r>
    </w:p>
    <w:p w14:paraId="7FB3CCD2" w14:textId="263D5BDF" w:rsidR="00D67A4B" w:rsidRPr="000F6A0E" w:rsidRDefault="00232755" w:rsidP="00232755">
      <w:pPr>
        <w:pStyle w:val="ProductList-Body"/>
      </w:pPr>
      <w:r>
        <w:t>(j) zapewnienie zgodności z postanowieniami klauzuli 4(a) do (i).</w:t>
      </w:r>
    </w:p>
    <w:p w14:paraId="2FC594DE" w14:textId="77777777" w:rsidR="00D67A4B" w:rsidRPr="000F6A0E" w:rsidRDefault="00D67A4B" w:rsidP="00A914BF">
      <w:pPr>
        <w:pStyle w:val="ProductList-Body"/>
      </w:pPr>
    </w:p>
    <w:p w14:paraId="4ACC0FB6" w14:textId="469DA93A" w:rsidR="00E83159" w:rsidRPr="000F6A0E" w:rsidRDefault="00E83159" w:rsidP="00341304">
      <w:pPr>
        <w:pStyle w:val="ProductList-Body"/>
        <w:keepNext/>
        <w:jc w:val="center"/>
        <w:outlineLvl w:val="1"/>
      </w:pPr>
      <w:r>
        <w:rPr>
          <w:b/>
        </w:rPr>
        <w:lastRenderedPageBreak/>
        <w:t>Klauzula 5: Zobowiązania importera danych</w:t>
      </w:r>
    </w:p>
    <w:p w14:paraId="118385FF" w14:textId="77777777" w:rsidR="00E83159" w:rsidRPr="000F6A0E" w:rsidRDefault="00E83159" w:rsidP="00E83159">
      <w:pPr>
        <w:pStyle w:val="ProductList-Body"/>
      </w:pPr>
    </w:p>
    <w:p w14:paraId="7DB8490C" w14:textId="77777777" w:rsidR="00E83159" w:rsidRPr="000F6A0E" w:rsidRDefault="00E83159" w:rsidP="00E83159">
      <w:pPr>
        <w:pStyle w:val="ProductList-Body"/>
      </w:pPr>
      <w:r>
        <w:t xml:space="preserve">Importer danych wyraża zgodę na i gwarantuje: </w:t>
      </w:r>
    </w:p>
    <w:p w14:paraId="21D74128" w14:textId="77777777" w:rsidR="00E83159" w:rsidRPr="000F6A0E" w:rsidRDefault="00E83159" w:rsidP="00E83159">
      <w:pPr>
        <w:pStyle w:val="ProductList-Body"/>
      </w:pPr>
    </w:p>
    <w:p w14:paraId="59EB4F4E" w14:textId="77777777" w:rsidR="00E83159" w:rsidRPr="000F6A0E" w:rsidRDefault="00E83159" w:rsidP="00E83159">
      <w:pPr>
        <w:pStyle w:val="ProductList-Body"/>
        <w:spacing w:after="120"/>
      </w:pPr>
      <w:r>
        <w:t xml:space="preserve">(a) przetwarzanie danych wyłącznie w imieniu eksportera danych i zgodnie z jego instrukcjami oraz postanowieniami niniejszych Klauzul; w przypadku braku możliwości zapewnienia takiej zgodności z dowolnych powodów, strona zobowiązuje się do niezwłocznego poinformowania eksportera danych o takim fakcie, co stanowi prawomocny powód do zawieszenia przesyłania danych lub wypowiedzenia umowy przez eksportera danych; </w:t>
      </w:r>
    </w:p>
    <w:p w14:paraId="5E81B701" w14:textId="77777777" w:rsidR="00E83159" w:rsidRPr="000F6A0E" w:rsidRDefault="00E83159" w:rsidP="00E83159">
      <w:pPr>
        <w:pStyle w:val="ProductList-Body"/>
        <w:spacing w:after="120"/>
      </w:pPr>
      <w:r>
        <w:t xml:space="preserve">(b) zapewnienie, że strona w dobrej wierze gwarantuje, że nie istnieją właściwe przepisy prawne, które uniemożliwiają realizację instrukcji otrzymanych od eksportera danych oraz wywiązanie się z zobowiązań wynikających z umowy, a w przypadku zmiany prawnej, która może mieć znaczący negatywny wpływ na gwarancje i zobowiązania określone w niniejszych Klauzulach, strona poinformuje eksportera danych o takiej zmianie niezwłocznie po powzięciu o niej informacji, co stanowi prawomocny powód do zawieszenia przesyłania danych lub wypowiedzenia umowy przez eksportera danych; </w:t>
      </w:r>
    </w:p>
    <w:p w14:paraId="61FCFACE" w14:textId="77777777" w:rsidR="00E83159" w:rsidRPr="000F6A0E" w:rsidRDefault="00E83159" w:rsidP="00E83159">
      <w:pPr>
        <w:pStyle w:val="ProductList-Body"/>
        <w:spacing w:after="120"/>
      </w:pPr>
      <w:r>
        <w:t xml:space="preserve">(c) zapewnienie, że strona wdrożyła techniczne i organizacyjne środki bezpieczeństwa określone w Załączniku 2 przed rozpoczęciem przetwarzania przesłanych danych osobowych; </w:t>
      </w:r>
    </w:p>
    <w:p w14:paraId="345C600F" w14:textId="77777777" w:rsidR="00E83159" w:rsidRPr="000F6A0E" w:rsidRDefault="00E83159" w:rsidP="00E83159">
      <w:pPr>
        <w:pStyle w:val="ProductList-Body"/>
      </w:pPr>
      <w:r>
        <w:t xml:space="preserve">(d) zapewnienie, że strona bezzwłocznie poinformuje eksportera danych o: </w:t>
      </w:r>
    </w:p>
    <w:p w14:paraId="1CD6BBE0" w14:textId="77777777" w:rsidR="00E83159" w:rsidRPr="000F6A0E" w:rsidRDefault="00E83159" w:rsidP="00E83159">
      <w:pPr>
        <w:pStyle w:val="ProductList-Body"/>
        <w:spacing w:after="60"/>
        <w:ind w:left="360"/>
      </w:pPr>
      <w:r>
        <w:t xml:space="preserve">(i) każdym prawnie wiążącym żądaniu ujawnienia danych osobowych wystawionym przez organ ochrony porządku publicznego, o ile takie powiadomienie nie jest zakazane na mocy prawa właściwego, takiego jak kodeks karny i jego przepisy dotyczące zachowania poufności prowadzonego śledztwa; </w:t>
      </w:r>
    </w:p>
    <w:p w14:paraId="0E22FCAF" w14:textId="77777777" w:rsidR="00E83159" w:rsidRPr="000F6A0E" w:rsidRDefault="00E83159" w:rsidP="00E83159">
      <w:pPr>
        <w:pStyle w:val="ProductList-Body"/>
        <w:spacing w:after="60"/>
        <w:ind w:left="360"/>
      </w:pPr>
      <w:r>
        <w:t xml:space="preserve">(ii) każdym przypadkowym lub nieautoryzowanym dostępie; oraz </w:t>
      </w:r>
    </w:p>
    <w:p w14:paraId="336E5C2B" w14:textId="77777777" w:rsidR="00E83159" w:rsidRPr="000F6A0E" w:rsidRDefault="00E83159" w:rsidP="00E83159">
      <w:pPr>
        <w:pStyle w:val="ProductList-Body"/>
        <w:spacing w:after="120"/>
        <w:ind w:left="360"/>
      </w:pPr>
      <w:r>
        <w:t xml:space="preserve">(iii) każdym żądaniu otrzymanym bezpośrednio od osoby, której dotyczą dane, bez odpowiadania na takie żądanie, o ile strona nie posiada odpowiednich autoryzacji do udzielenia odpowiedzi; </w:t>
      </w:r>
    </w:p>
    <w:p w14:paraId="4C2B8EAE" w14:textId="77777777" w:rsidR="00E83159" w:rsidRPr="000F6A0E" w:rsidRDefault="00E83159" w:rsidP="00E83159">
      <w:pPr>
        <w:pStyle w:val="ProductList-Body"/>
        <w:spacing w:after="120"/>
      </w:pPr>
      <w:r>
        <w:t xml:space="preserve">(e) bezzwłoczne i właściwe rozpatrzenie wszystkich zapytań od eksportera danych, dotyczących procesu przetwarzania przesyłanych danych osobowych oraz zapewnienie przestrzegania porad organu nadzorczego w zakresie przetwarzania przesyłanych danych; </w:t>
      </w:r>
    </w:p>
    <w:p w14:paraId="26C2A2E6" w14:textId="77777777" w:rsidR="00E83159" w:rsidRPr="000F6A0E" w:rsidRDefault="00E83159" w:rsidP="00E83159">
      <w:pPr>
        <w:pStyle w:val="ProductList-Body"/>
        <w:spacing w:after="120"/>
      </w:pPr>
      <w:r>
        <w:t xml:space="preserve">(f) na żądanie eksportera danych, przedstawienie placówki zajmującej się przetwarzaniem danych do audytu działalności w zakresie przetwarzania danych, określonej w niniejszych Klauzulach, który zostanie przeprowadzony przez eksportera danych lub zespół kontrolerów składający się z niezależnych członków posiadających odpowiednie kwalifikacje zawodowe oraz związanych tajemnicą zawodową, wybranych przez eksportera danych lub, jeśli dotyczy, w porozumieniu z organem nadzorczym; </w:t>
      </w:r>
    </w:p>
    <w:p w14:paraId="7B3FC717" w14:textId="77777777" w:rsidR="00E83159" w:rsidRPr="000F6A0E" w:rsidRDefault="00E83159" w:rsidP="00E83159">
      <w:pPr>
        <w:pStyle w:val="ProductList-Body"/>
        <w:spacing w:after="120"/>
      </w:pPr>
      <w:r>
        <w:t xml:space="preserve">(g) na żądanie osób, których dane dotyczą, udostępnienie kopii niniejszych Klauzul lub wszelkich istniejących umów podwykonawstwa w zakresie przetwarzania danych, o ile niniejsze Klauzule lub umowa nie zawierają informacji handlowych, w którym to przypadku strona usunie takie informacje, z wyjątkiem Załącznika 2, który należy zastąpić skróconym opisem środków bezpieczeństwa w przypadkach, gdzie osoba, której dane dotyczą, nie może uzyskać kopii od eksportera danych; </w:t>
      </w:r>
    </w:p>
    <w:p w14:paraId="34C6AB8B" w14:textId="77777777" w:rsidR="00E83159" w:rsidRPr="000F6A0E" w:rsidRDefault="00E83159" w:rsidP="00E83159">
      <w:pPr>
        <w:pStyle w:val="ProductList-Body"/>
        <w:spacing w:after="120"/>
      </w:pPr>
      <w:r>
        <w:t xml:space="preserve">(h) w przypadku zawarcia umowy podwykonawstwa na usługi przetwarzania danych strona odpowiednio wcześniej poinformowała o tym fakcie eksportera danych i uzyskała jego pisemną zgodę; </w:t>
      </w:r>
    </w:p>
    <w:p w14:paraId="24B62CD3" w14:textId="77777777" w:rsidR="00E83159" w:rsidRPr="000F6A0E" w:rsidRDefault="00E83159" w:rsidP="00E83159">
      <w:pPr>
        <w:pStyle w:val="ProductList-Body"/>
        <w:spacing w:after="120"/>
      </w:pPr>
      <w:r>
        <w:t>(i) zapewnienie, że usługi przetwarzania danych świadczone przez podwykonawcę przetwarzania będą świadczone zgodnie z postanowieniami klauzuli 11; oraz</w:t>
      </w:r>
    </w:p>
    <w:p w14:paraId="49ECD6CC" w14:textId="37AA8DD2" w:rsidR="00D67A4B" w:rsidRPr="000F6A0E" w:rsidRDefault="00E83159" w:rsidP="00E83159">
      <w:pPr>
        <w:pStyle w:val="ProductList-Body"/>
      </w:pPr>
      <w:r>
        <w:t>(j) bezzwłoczne przesłanie eksporterowi danych kopii każdej umowy o podwykonawstwo przetwarzania zawartej na podstawienie niniejszych Klauzul.</w:t>
      </w:r>
    </w:p>
    <w:p w14:paraId="6A0D913E" w14:textId="77777777" w:rsidR="00E83159" w:rsidRPr="000F6A0E" w:rsidRDefault="00E83159" w:rsidP="00A914BF">
      <w:pPr>
        <w:pStyle w:val="ProductList-Body"/>
      </w:pPr>
    </w:p>
    <w:p w14:paraId="20E031A6" w14:textId="1127C52D" w:rsidR="00E83159" w:rsidRPr="000F6A0E" w:rsidRDefault="00E83159" w:rsidP="00233C87">
      <w:pPr>
        <w:pStyle w:val="ProductList-Body"/>
        <w:jc w:val="center"/>
        <w:outlineLvl w:val="1"/>
      </w:pPr>
      <w:r>
        <w:rPr>
          <w:b/>
        </w:rPr>
        <w:t>Klauzula 6: Odpowiedzialność</w:t>
      </w:r>
    </w:p>
    <w:p w14:paraId="53DD784F" w14:textId="77777777" w:rsidR="00E83159" w:rsidRPr="000F6A0E" w:rsidRDefault="00E83159" w:rsidP="00E83159">
      <w:pPr>
        <w:pStyle w:val="ProductList-Body"/>
      </w:pPr>
    </w:p>
    <w:p w14:paraId="725D41B8" w14:textId="77777777" w:rsidR="00E83159" w:rsidRPr="000F6A0E" w:rsidRDefault="00E83159" w:rsidP="00E83159">
      <w:pPr>
        <w:pStyle w:val="ProductList-Body"/>
        <w:spacing w:after="120"/>
      </w:pPr>
      <w:r>
        <w:t xml:space="preserve">1. Strony uzgadniają, że osobie, której dane dotyczą, a która odniosła stratę w wyniku dowolnego naruszenia zobowiązań określonych w klauzuli 3 lub klauzuli 11, spowodowanego przez którąkolwiek ze stron lub podwykonawcę przetwarzania, przysługuje rekompensata od eksportera danych z tytułu poniesionej straty. </w:t>
      </w:r>
    </w:p>
    <w:p w14:paraId="1D8EBF41" w14:textId="77777777" w:rsidR="00E83159" w:rsidRPr="000F6A0E" w:rsidRDefault="00E83159" w:rsidP="00E83159">
      <w:pPr>
        <w:pStyle w:val="ProductList-Body"/>
        <w:spacing w:after="120"/>
      </w:pPr>
      <w:r>
        <w:t xml:space="preserve">2. Jeśli osoba, której dane dotyczą, nie może wysuwać wobec eksportera danych lub importera danych roszczenia zgodnie z postanowieniami paragrafu 1 i w związku z naruszeniem przez podwykonawcę przetwarzania dowolnych zobowiązań określonych w klauzuli 3 lub klauzuli 11, ponieważ eksporter danych faktycznie zniknął z rynku, zaprzestał działalności w świetle prawa lub ogłosił upadłość, wtedy importer danych wyraża zgodę na przejęcie roszczenia osoby, której dotyczą dane, i pełnienie wobec niej roli eksportera danych, o ile żaden następca nie przejął całości zobowiązań prawnych eksportera danych, czy to przez zawarcie innej umowy, czy czynność prawną; w takim przypadku osoba, której dotyczą dane, ma prawo do egzekwowania swoich praw w stosunku do takiego podmiotu. </w:t>
      </w:r>
    </w:p>
    <w:p w14:paraId="6008C88B" w14:textId="77777777" w:rsidR="00E83159" w:rsidRPr="000F6A0E" w:rsidRDefault="00E83159" w:rsidP="00E83159">
      <w:pPr>
        <w:pStyle w:val="ProductList-Body"/>
        <w:spacing w:after="120"/>
      </w:pPr>
      <w:r>
        <w:t xml:space="preserve">Niewywiązanie się z obowiązków podwykonawcy przetwarzania nie unieważnia odpowiedzialności importera danych. </w:t>
      </w:r>
    </w:p>
    <w:p w14:paraId="131E173E" w14:textId="77777777" w:rsidR="00E83159" w:rsidRPr="000F6A0E" w:rsidRDefault="00E83159" w:rsidP="00E83159">
      <w:pPr>
        <w:pStyle w:val="ProductList-Body"/>
      </w:pPr>
      <w:r>
        <w:lastRenderedPageBreak/>
        <w:t xml:space="preserve">3. Jeśli osoba, której dane dotyczą, nie może wysuwać wobec eksportera danych roszczenia zgodnie z postanowieniami paragrafu 1 oraz 2 i w związku z naruszeniem przez podwykonawcę przetwarzania dowolnych zobowiązań określonych w klauzuli 3 lub klauzuli 11, ponieważ eksporter danych oraz importer danych faktycznie zniknęli z rynku, zaprzestali działalności w świetle prawa lub ogłosili upadłość, wtedy podwykonawca przetwarzania wyraża zgodę na przejęcie roszczenia osoby, której dotyczą dane, i pełnienie wobec niej roli eksportera danych lub importera danych, o ile żaden następca nie przejął całości zobowiązań prawnych eksportera danych lub importera danych, czy to przez zawarcie innej umowy, czy czynność prawną; w takim przypadku osoba, której dotyczą dane, ma prawo do egzekwowania swoich praw w stosunku do takiego podmiotu. Odpowiedzialność cywilna podwykonawcy przetwarzania będzie ograniczona do działalności w zakresie przetwarzania danych zgodnie z postanowieniami Klauzul. </w:t>
      </w:r>
    </w:p>
    <w:p w14:paraId="046E5901" w14:textId="77777777" w:rsidR="00E83159" w:rsidRPr="000F6A0E" w:rsidRDefault="00E83159" w:rsidP="00E83159">
      <w:pPr>
        <w:pStyle w:val="ProductList-Body"/>
      </w:pPr>
    </w:p>
    <w:p w14:paraId="185926AD" w14:textId="77777777" w:rsidR="00E83159" w:rsidRPr="000F6A0E" w:rsidRDefault="00E83159" w:rsidP="00233C87">
      <w:pPr>
        <w:pStyle w:val="ProductList-Body"/>
        <w:jc w:val="center"/>
        <w:outlineLvl w:val="1"/>
      </w:pPr>
      <w:r>
        <w:rPr>
          <w:b/>
        </w:rPr>
        <w:t>Klauzula 7: Mediacja i właściwość sądu</w:t>
      </w:r>
    </w:p>
    <w:p w14:paraId="2F2D6DE0" w14:textId="77777777" w:rsidR="00E83159" w:rsidRPr="000F6A0E" w:rsidRDefault="00E83159" w:rsidP="00E83159">
      <w:pPr>
        <w:pStyle w:val="ProductList-Body"/>
      </w:pPr>
    </w:p>
    <w:p w14:paraId="7CDCF899" w14:textId="77777777" w:rsidR="00E83159" w:rsidRPr="000F6A0E" w:rsidRDefault="00E83159" w:rsidP="00E83159">
      <w:pPr>
        <w:pStyle w:val="ProductList-Body"/>
      </w:pPr>
      <w:r>
        <w:t xml:space="preserve">1. Jeśli osoba, której dane dotyczą, powoła się na prawo beneficjenta zewnętrznego lub dochodzić będzie odszkodowania z tytułu straty zgodnie z postanowieniami niniejszych Klauzul, importer danych zgadza się na zaakceptowanie decyzji osoby, której dane dotyczą, w następujących kwestiach: </w:t>
      </w:r>
    </w:p>
    <w:p w14:paraId="7EE05A13" w14:textId="77777777" w:rsidR="00E83159" w:rsidRPr="000F6A0E" w:rsidRDefault="00E83159" w:rsidP="00E83159">
      <w:pPr>
        <w:pStyle w:val="ProductList-Body"/>
        <w:spacing w:after="60"/>
        <w:ind w:left="360"/>
      </w:pPr>
      <w:r>
        <w:t xml:space="preserve">(a) przekazania sporu do mediacji przez osobę niezależną lub, jeśli dotyczy, przez organ nadzorczy; </w:t>
      </w:r>
    </w:p>
    <w:p w14:paraId="32BAE473" w14:textId="77777777" w:rsidR="00E83159" w:rsidRPr="000F6A0E" w:rsidRDefault="00E83159" w:rsidP="00E83159">
      <w:pPr>
        <w:pStyle w:val="ProductList-Body"/>
        <w:spacing w:after="120"/>
        <w:ind w:left="360"/>
      </w:pPr>
      <w:r>
        <w:t xml:space="preserve">(b) przekazania sporu do sądu właściwego dla Państwa Członkowskiego, w którym siedzibę ma eksporter danych. </w:t>
      </w:r>
    </w:p>
    <w:p w14:paraId="530854B2" w14:textId="77777777" w:rsidR="00E83159" w:rsidRPr="000F6A0E" w:rsidRDefault="00E83159" w:rsidP="00E83159">
      <w:pPr>
        <w:pStyle w:val="ProductList-Body"/>
      </w:pPr>
      <w:r>
        <w:t xml:space="preserve">2. Strony uzgadniają, aby wybór dokonany przez osobę, której dane dotyczą, nie ograniczał znacząco jej praw materialnych lub procesowych do uzyskania zadośćuczynienia zgodnie z innymi przepisami prawa krajowego i międzynarodowego. </w:t>
      </w:r>
    </w:p>
    <w:p w14:paraId="01A6190B" w14:textId="77777777" w:rsidR="00E83159" w:rsidRPr="000F6A0E" w:rsidRDefault="00E83159" w:rsidP="00E83159">
      <w:pPr>
        <w:pStyle w:val="ProductList-Body"/>
      </w:pPr>
    </w:p>
    <w:p w14:paraId="5C1B6F72" w14:textId="77777777" w:rsidR="00E83159" w:rsidRPr="000F6A0E" w:rsidRDefault="00E83159" w:rsidP="00605ED4">
      <w:pPr>
        <w:pStyle w:val="ProductList-Body"/>
        <w:keepNext/>
        <w:jc w:val="center"/>
        <w:outlineLvl w:val="1"/>
      </w:pPr>
      <w:r>
        <w:rPr>
          <w:b/>
        </w:rPr>
        <w:t>Klauzula 8: Współpraca z organami nadzorczymi</w:t>
      </w:r>
    </w:p>
    <w:p w14:paraId="238F47F3" w14:textId="77777777" w:rsidR="00E83159" w:rsidRPr="000F6A0E" w:rsidRDefault="00E83159" w:rsidP="00E83159">
      <w:pPr>
        <w:pStyle w:val="ProductList-Body"/>
      </w:pPr>
    </w:p>
    <w:p w14:paraId="4AC80AEC" w14:textId="77777777" w:rsidR="00E83159" w:rsidRPr="000F6A0E" w:rsidRDefault="00E83159" w:rsidP="00E83159">
      <w:pPr>
        <w:pStyle w:val="ProductList-Body"/>
        <w:spacing w:after="120"/>
      </w:pPr>
      <w:r>
        <w:t xml:space="preserve">1. Eksporter danych zobowiązuje się do przedstawienia kopii niniejszej umowy do organu nadzorczego, o ile otrzyma żądanie o tej treści lub jeśli takie przedstawienie kopii jest wymagane przez właściwe przepisy prawne dotyczące ochrony danych. </w:t>
      </w:r>
    </w:p>
    <w:p w14:paraId="7E0C678C" w14:textId="77777777" w:rsidR="00E83159" w:rsidRPr="000F6A0E" w:rsidRDefault="00E83159" w:rsidP="00E83159">
      <w:pPr>
        <w:pStyle w:val="ProductList-Body"/>
        <w:spacing w:after="120"/>
      </w:pPr>
      <w:r>
        <w:t xml:space="preserve">2. Strony zgadzają się, aby organ nadzorczy miał prawo do przeprowadzenia audytu u importera danych lub dowolnego podwykonawcy przetwarzania. Taki audyt ma ten sam zakres i podlega tym samym warunkom, co audyt u eksportera danych przeprowadzany według właściwych przepisów prawa dotyczącego ochrony danych osobowych. </w:t>
      </w:r>
    </w:p>
    <w:p w14:paraId="7B517B78" w14:textId="77777777" w:rsidR="00E83159" w:rsidRPr="000F6A0E" w:rsidRDefault="00E83159" w:rsidP="00E83159">
      <w:pPr>
        <w:pStyle w:val="ProductList-Body"/>
      </w:pPr>
      <w:r>
        <w:t xml:space="preserve">3. Importer danych zobowiązany jest do bezzwłocznego poinformowania eksportera danych o istnieniu przepisów prawa właściwych dla importera lub dowolnego podwykonawcy przetwarzania, które uniemożliwiają przeprowadzenie audytu u importera danych lub podwykonawcy przetwarzania zgodnie z postanowieniami paragrafu 2. W takim przypadku eksporter danych ma prawo do zastosowania środków przewidzianych w klauzuli 5(b). </w:t>
      </w:r>
    </w:p>
    <w:p w14:paraId="7FFAA2C6" w14:textId="77777777" w:rsidR="00E83159" w:rsidRPr="000F6A0E" w:rsidRDefault="00E83159" w:rsidP="00E83159">
      <w:pPr>
        <w:pStyle w:val="ProductList-Body"/>
      </w:pPr>
    </w:p>
    <w:p w14:paraId="3A1B0C09" w14:textId="247F00E3" w:rsidR="00E83159" w:rsidRPr="000F6A0E" w:rsidRDefault="00E83159" w:rsidP="00233C87">
      <w:pPr>
        <w:pStyle w:val="ProductList-Body"/>
        <w:jc w:val="center"/>
        <w:outlineLvl w:val="1"/>
      </w:pPr>
      <w:r>
        <w:rPr>
          <w:b/>
        </w:rPr>
        <w:t>Klauzula 9: Prawo właściwe</w:t>
      </w:r>
    </w:p>
    <w:p w14:paraId="13EA0D9C" w14:textId="77777777" w:rsidR="00E83159" w:rsidRPr="000F6A0E" w:rsidRDefault="00E83159" w:rsidP="00E83159">
      <w:pPr>
        <w:pStyle w:val="ProductList-Body"/>
      </w:pPr>
    </w:p>
    <w:p w14:paraId="4D43939E" w14:textId="3AA981EC" w:rsidR="00E83159" w:rsidRPr="000F6A0E" w:rsidRDefault="00E83159" w:rsidP="00E83159">
      <w:pPr>
        <w:pStyle w:val="ProductList-Body"/>
      </w:pPr>
      <w:r>
        <w:t xml:space="preserve">Niniejsze Klauzule podlegają przepisom prawym Państwa Członkowskiego, w którym znajduje się siedziba eksportera danych. </w:t>
      </w:r>
    </w:p>
    <w:p w14:paraId="348300D2" w14:textId="77777777" w:rsidR="00E83159" w:rsidRPr="000F6A0E" w:rsidRDefault="00E83159" w:rsidP="00E83159">
      <w:pPr>
        <w:pStyle w:val="ProductList-Body"/>
      </w:pPr>
    </w:p>
    <w:p w14:paraId="72E7C375" w14:textId="55E20086" w:rsidR="00E83159" w:rsidRPr="000F6A0E" w:rsidRDefault="00E83159" w:rsidP="003A5243">
      <w:pPr>
        <w:pStyle w:val="ProductList-Body"/>
        <w:keepNext/>
        <w:jc w:val="center"/>
        <w:outlineLvl w:val="1"/>
      </w:pPr>
      <w:r>
        <w:rPr>
          <w:b/>
        </w:rPr>
        <w:t>Klauzula 10: Zmiana postanowień umowy</w:t>
      </w:r>
    </w:p>
    <w:p w14:paraId="4C280278" w14:textId="77777777" w:rsidR="00E83159" w:rsidRPr="000F6A0E" w:rsidRDefault="00E83159" w:rsidP="003A5243">
      <w:pPr>
        <w:pStyle w:val="ProductList-Body"/>
        <w:keepNext/>
      </w:pPr>
    </w:p>
    <w:p w14:paraId="0EB5397F" w14:textId="72CB2CC8" w:rsidR="00FC1BA7" w:rsidRPr="000F6A0E" w:rsidRDefault="00E83159" w:rsidP="00FC1BA7">
      <w:pPr>
        <w:pStyle w:val="ProductList-Body"/>
      </w:pPr>
      <w:r>
        <w:t xml:space="preserve">Strony zobowiązują się nie wprowadzać zmian i modyfikacji do niniejszych Klauzul. Powyższe postanowienie nie wyklucza dodawania przez strony nowych klauzul dotyczących kwestii biznesowych, gdzie takie modyfikacje okażą się koniecznie i nie pozostają w sprzeczności z postanowieniami danej Klauzuli. </w:t>
      </w:r>
    </w:p>
    <w:p w14:paraId="7781F72E" w14:textId="77777777" w:rsidR="00FC1BA7" w:rsidRPr="000F6A0E" w:rsidRDefault="00FC1BA7" w:rsidP="00FC1BA7">
      <w:pPr>
        <w:pStyle w:val="ProductList-Body"/>
      </w:pPr>
    </w:p>
    <w:p w14:paraId="11103D15" w14:textId="553288C1" w:rsidR="00E83159" w:rsidRPr="000F6A0E" w:rsidRDefault="00E83159" w:rsidP="00233C87">
      <w:pPr>
        <w:pStyle w:val="ProductList-Body"/>
        <w:jc w:val="center"/>
        <w:outlineLvl w:val="1"/>
      </w:pPr>
      <w:r>
        <w:rPr>
          <w:b/>
        </w:rPr>
        <w:t>Klauzula 11: Podwykonawstwo przetwarzania danych</w:t>
      </w:r>
    </w:p>
    <w:p w14:paraId="3703FD03" w14:textId="77777777" w:rsidR="00E83159" w:rsidRPr="000F6A0E" w:rsidRDefault="00E83159" w:rsidP="00E83159">
      <w:pPr>
        <w:pStyle w:val="ProductList-Body"/>
      </w:pPr>
    </w:p>
    <w:p w14:paraId="2F0E2047" w14:textId="77777777" w:rsidR="00E83159" w:rsidRPr="000F6A0E" w:rsidRDefault="00E83159" w:rsidP="00E83159">
      <w:pPr>
        <w:pStyle w:val="ProductList-Body"/>
        <w:spacing w:after="120"/>
      </w:pPr>
      <w:r>
        <w:t xml:space="preserve">1. Importer danych nie zatrudni podwykonawcy przetwarzania w imieniu eksportera danych na podstawie niniejszych Klauzul bez uzyskania pisemnej zgody eksportera danych. Pod warunkiem uzyskania zgody eksportera danych, importer danych może zatrudnić podwykonawcę do realizacji zobowiązań importera wynikających z niniejszych Klauzul. W tym celu konieczne jest zawarcie pisemnej umowy z podwykonawcą przetwarzania, która nałoży na niego takie same zobowiązania, jak zobowiązania nałożone na importera danych na mocy niniejszych Klauzul. Jeśli podwykonawca przetwarzania nie wywiązuje się ze swoich zobowiązań w zakresie ochrony danych osobowych określonych w takiej pisemnej umowie, importer danych będzie nadal ponosić pełną odpowiedzialność wobec eksportera danych z tytułu realizacji zobowiązań podwykonawcy przetwarzania na mocy takiej umowy. </w:t>
      </w:r>
    </w:p>
    <w:p w14:paraId="2AE21057" w14:textId="77777777" w:rsidR="00E83159" w:rsidRPr="000F6A0E" w:rsidRDefault="00E83159" w:rsidP="00E83159">
      <w:pPr>
        <w:pStyle w:val="ProductList-Body"/>
        <w:spacing w:after="120"/>
      </w:pPr>
      <w:r>
        <w:t xml:space="preserve">2. Wcześniejsza pisemna umowa zawarta pomiędzy importerem danych a podwykonawcą przetwarzania będzie zawierać klauzulę dotyczącą zewnętrznego beneficjenta, zgodnie z postanowieniami klauzuli 3 w przypadku, gdy osoba, której dane dotyczą, nie może wysuwać wobec eksportera danych lub importera danych roszczenia zgodnie z postanowieniami paragrafu 1 klauzuli 6, ponieważ eksporter danych oraz importer danych faktycznie zniknęli z rynku, zaprzestali działalności w świetle prawa lub ogłosili upadłość, a żaden następca nie przejął całości zobowiązań prawnych eksportera danych lub importera danych, czy to przez zawarcie innej umowy, czy to przez czynność prawną. Taka odpowiedzialność cywilna podwykonawcy przetwarzania będzie ograniczona do działalności w zakresie przetwarzania danych zgodnie z postanowieniami Klauzul. </w:t>
      </w:r>
    </w:p>
    <w:p w14:paraId="4BCDF65D" w14:textId="77777777" w:rsidR="00E83159" w:rsidRPr="000F6A0E" w:rsidRDefault="00E83159" w:rsidP="00E83159">
      <w:pPr>
        <w:pStyle w:val="ProductList-Body"/>
        <w:spacing w:after="120"/>
      </w:pPr>
      <w:r>
        <w:lastRenderedPageBreak/>
        <w:t xml:space="preserve">3. Postanowienia dotyczące ochrony danych w zakresie umowy podwykonawstwa przetwarzania danych, opisanej w paragrafie 1, podlegają przepisom prawym Państwa Członkowskiego, w którym znajduje się siedziba eksportera danych. </w:t>
      </w:r>
    </w:p>
    <w:p w14:paraId="0A40BFDA" w14:textId="77777777" w:rsidR="00E83159" w:rsidRPr="000F6A0E" w:rsidRDefault="00E83159" w:rsidP="00E83159">
      <w:pPr>
        <w:pStyle w:val="ProductList-Body"/>
      </w:pPr>
      <w:r>
        <w:t xml:space="preserve">4. Eksporter danych będzie prowadzić listę umów podwykonawstwa usług przetwarzania danych zawartych zgodnie z postanowieniami niniejszych Klauzul, a o których eksportera powiadomi importer danych na mocy postanowień klauzuli 5(j). Taka lista będzie aktualizowana co najmniej raz do roku. Taka lista będzie dostępna dla organu nadzorczego zajmującego się ochroną danych ze strony eksportera danych. </w:t>
      </w:r>
    </w:p>
    <w:p w14:paraId="710CD526" w14:textId="77777777" w:rsidR="00E83159" w:rsidRPr="000F6A0E" w:rsidRDefault="00E83159" w:rsidP="00E83159">
      <w:pPr>
        <w:pStyle w:val="ProductList-Body"/>
      </w:pPr>
    </w:p>
    <w:p w14:paraId="145A1389" w14:textId="21789A84" w:rsidR="00E83159" w:rsidRPr="000F6A0E" w:rsidRDefault="00E83159" w:rsidP="00233C87">
      <w:pPr>
        <w:pStyle w:val="ProductList-Body"/>
        <w:jc w:val="center"/>
        <w:outlineLvl w:val="1"/>
      </w:pPr>
      <w:r>
        <w:rPr>
          <w:b/>
        </w:rPr>
        <w:t>Klauzula 12: Zobowiązanie po zakończeniu świadczenia usług przetwarzania danych osobowych</w:t>
      </w:r>
    </w:p>
    <w:p w14:paraId="5EAC24A4" w14:textId="77777777" w:rsidR="00E83159" w:rsidRPr="000F6A0E" w:rsidRDefault="00E83159" w:rsidP="00E83159">
      <w:pPr>
        <w:pStyle w:val="ProductList-Body"/>
      </w:pPr>
    </w:p>
    <w:p w14:paraId="0D06986C" w14:textId="77777777" w:rsidR="00E83159" w:rsidRPr="000F6A0E" w:rsidRDefault="00E83159" w:rsidP="00E83159">
      <w:pPr>
        <w:pStyle w:val="ProductList-Body"/>
        <w:spacing w:after="120"/>
      </w:pPr>
      <w:r>
        <w:t xml:space="preserve">1. Strony wyrażają zgodę, aby po zakończeniu świadczenia usług przetwarzania danych, importer danych oraz podwykonawca przetwarzania, według wyboru eksportera danych, przekazali wszystkie przesłane dane osobowe oraz ich kopie do eksportera danych lub zniszczyli posiadane dane osobowe i przedstawili eksporterowi danych zaświadczenie o zniszczeniu danych, o ile przepisy prawa właściwe dla importera danych nie uniemożliwiają dokonania zwrotu lub zniszczenia całości lub części przesłanych danych osobowych; W takim przypadku importer danych gwarantuje zapewnienie poufności przesłanych danych osobowych i zaprzestanie aktywnego przetwarzania przesłanych danych osobowych. </w:t>
      </w:r>
    </w:p>
    <w:p w14:paraId="2589DB68" w14:textId="41C22552" w:rsidR="00E83159" w:rsidRPr="000F6A0E" w:rsidRDefault="00E83159" w:rsidP="00E83159">
      <w:pPr>
        <w:pStyle w:val="ProductList-Body"/>
      </w:pPr>
      <w:r>
        <w:t>2. Importer danych i podwykonawca przetwarzania gwarantują, na życzenie eksportera danych lub organu nadzorczego, przedstawienie placówki zajmującej się przetwarzaniem danych do audytu działalności w zakresie środków wspomnianych w paragrafie 1.</w:t>
      </w:r>
    </w:p>
    <w:p w14:paraId="34B2DD21" w14:textId="77777777" w:rsidR="00E83159" w:rsidRPr="000F6A0E" w:rsidRDefault="00E83159" w:rsidP="00A914BF">
      <w:pPr>
        <w:pStyle w:val="ProductList-Body"/>
      </w:pPr>
    </w:p>
    <w:p w14:paraId="49862692" w14:textId="77777777" w:rsidR="00E83159" w:rsidRPr="000F6A0E" w:rsidRDefault="00E83159" w:rsidP="00602F15">
      <w:pPr>
        <w:pStyle w:val="ProductList-Body"/>
        <w:keepNext/>
        <w:jc w:val="center"/>
        <w:outlineLvl w:val="1"/>
      </w:pPr>
      <w:bookmarkStart w:id="251" w:name="Appendix1toAttachment3"/>
      <w:r>
        <w:rPr>
          <w:b/>
        </w:rPr>
        <w:t>Załącznik 1 do Standardowych Klauzul Umownych</w:t>
      </w:r>
      <w:bookmarkEnd w:id="251"/>
    </w:p>
    <w:p w14:paraId="1286C765" w14:textId="77777777" w:rsidR="00E83159" w:rsidRPr="000F6A0E" w:rsidRDefault="00E83159" w:rsidP="00602F15">
      <w:pPr>
        <w:pStyle w:val="ProductList-Body"/>
        <w:keepNext/>
      </w:pPr>
    </w:p>
    <w:p w14:paraId="2DE7F0E0" w14:textId="77777777" w:rsidR="00007A75" w:rsidRDefault="00007A75" w:rsidP="00007A75">
      <w:pPr>
        <w:pStyle w:val="ProductList-Body"/>
        <w:spacing w:after="120"/>
      </w:pPr>
      <w:r>
        <w:rPr>
          <w:b/>
          <w:bCs/>
        </w:rPr>
        <w:t>Eksporter danych</w:t>
      </w:r>
      <w:r w:rsidRPr="00EA2AC6">
        <w:rPr>
          <w:b/>
        </w:rPr>
        <w:t>:</w:t>
      </w:r>
      <w:r>
        <w:t xml:space="preserve"> Klient pełni rolę eksportera danych. Eksporter danych to użytkownik Usług Online (zgodnie definicją w punkcie Postanowień Dotyczących Usług Online zatytułowanym „Postanowienia Dotyczące Ochrony Danych”). </w:t>
      </w:r>
    </w:p>
    <w:p w14:paraId="3B378EFB" w14:textId="6FC1BB19" w:rsidR="00E83159" w:rsidRPr="000F6A0E" w:rsidRDefault="00E83159" w:rsidP="00E83159">
      <w:pPr>
        <w:pStyle w:val="ProductList-Body"/>
        <w:spacing w:after="120"/>
      </w:pPr>
      <w:r>
        <w:rPr>
          <w:b/>
        </w:rPr>
        <w:t>Importer danych:</w:t>
      </w:r>
      <w:r>
        <w:t xml:space="preserve"> Rolę importera danych pełnić będzie firma MICROSOFT CORPORATION, światowy producent oprogramowania i usług. </w:t>
      </w:r>
    </w:p>
    <w:p w14:paraId="6D761CE0" w14:textId="5652420A" w:rsidR="00E83159" w:rsidRPr="000F6A0E" w:rsidRDefault="00E83159" w:rsidP="00E83159">
      <w:pPr>
        <w:pStyle w:val="ProductList-Body"/>
        <w:spacing w:after="120"/>
      </w:pPr>
      <w:r>
        <w:rPr>
          <w:b/>
        </w:rPr>
        <w:t>Osoby, których dane dotyczą</w:t>
      </w:r>
      <w:r w:rsidRPr="00E31E71">
        <w:rPr>
          <w:b/>
        </w:rPr>
        <w:t xml:space="preserve">: </w:t>
      </w:r>
      <w:r>
        <w:t xml:space="preserve">Osoby, których dane dotyczą, to zwłaszcza przedstawiciele eksportera danych oraz użytkownicy końcowi, w tym pracownicy, wykonawcy, współpracownicy oraz klienci eksportera danych. Osoby, których dane dotyczą, mogą być osobami fizycznymi podejmującymi próbę komunikacji lub przesyłania danych osobowych do użytkowników usług dostarczonych przez importera danych. </w:t>
      </w:r>
    </w:p>
    <w:p w14:paraId="6CDC09DC" w14:textId="3322ECC6" w:rsidR="00E83159" w:rsidRPr="000F6A0E" w:rsidRDefault="00E83159" w:rsidP="00E83159">
      <w:pPr>
        <w:pStyle w:val="ProductList-Body"/>
        <w:spacing w:after="120"/>
      </w:pPr>
      <w:r>
        <w:rPr>
          <w:b/>
        </w:rPr>
        <w:t>Kategorie danych</w:t>
      </w:r>
      <w:r w:rsidRPr="00E31E71">
        <w:rPr>
          <w:b/>
        </w:rPr>
        <w:t>:</w:t>
      </w:r>
      <w:r>
        <w:t xml:space="preserve"> Przekazane dane osobowe obejmują adresy e-mail, dokumenty i inne dane w formie elektronicznej w kontekście Usług Online. </w:t>
      </w:r>
    </w:p>
    <w:p w14:paraId="6B371D68" w14:textId="4AC5C277" w:rsidR="00E83159" w:rsidRPr="000F6A0E" w:rsidRDefault="00E83159" w:rsidP="00E83159">
      <w:pPr>
        <w:pStyle w:val="ProductList-Body"/>
      </w:pPr>
      <w:r>
        <w:rPr>
          <w:b/>
        </w:rPr>
        <w:t>Działalność w zakresie przetwarzania danych</w:t>
      </w:r>
      <w:r w:rsidRPr="00E31E71">
        <w:rPr>
          <w:b/>
        </w:rPr>
        <w:t xml:space="preserve">: </w:t>
      </w:r>
      <w:r>
        <w:t xml:space="preserve">Przesyłane dane osobowe podlegają następującej podstawowej działalności w zakresie przetwarzania danych: </w:t>
      </w:r>
    </w:p>
    <w:p w14:paraId="346A1AFB" w14:textId="77777777" w:rsidR="00E83159" w:rsidRPr="000F6A0E" w:rsidRDefault="00E83159" w:rsidP="00E83159">
      <w:pPr>
        <w:pStyle w:val="ProductList-Body"/>
        <w:spacing w:after="60"/>
        <w:ind w:left="547"/>
      </w:pPr>
      <w:r>
        <w:rPr>
          <w:b/>
        </w:rPr>
        <w:t>a. Okres i przedmiot przetwarzania danych</w:t>
      </w:r>
      <w:r w:rsidRPr="00E31E71">
        <w:rPr>
          <w:b/>
        </w:rPr>
        <w:t>.</w:t>
      </w:r>
      <w:r>
        <w:t xml:space="preserve"> Okres przetwarzania danych odpowiada okresowi określonemu na mocy właściwej umowy licencjonowania zbiorowego zawartej między podmiotem przekazującym dane a podmiotem Microsoft, do której załączono niniejsze Standardowe Klauzule Umowne („Microsoft”). Celem przetwarzania danych jest świadczenie Usług Online. </w:t>
      </w:r>
    </w:p>
    <w:p w14:paraId="36C33748" w14:textId="77777777" w:rsidR="00007A75" w:rsidRDefault="00007A75" w:rsidP="00007A75">
      <w:pPr>
        <w:pStyle w:val="ProductList-Body"/>
        <w:spacing w:after="60"/>
        <w:ind w:left="547"/>
      </w:pPr>
      <w:r>
        <w:rPr>
          <w:b/>
          <w:bCs/>
        </w:rPr>
        <w:t>b. Zakres i cel przetwarzania danych</w:t>
      </w:r>
      <w:r w:rsidRPr="00EA2AC6">
        <w:rPr>
          <w:b/>
        </w:rPr>
        <w:t>.</w:t>
      </w:r>
      <w:r>
        <w:t xml:space="preserve"> Zakres i cel przetwarzania danych osobowych został opisany w punkcie Zasady i procedury bezpieczeństwa Postanowień Dotyczących Usług Online. Importer danych prowadzi globalną sieć centrów przetwarzania danych oraz centrów zarządzania/pomocy, a przetwarzanie może mieć miejsce w dowolnej jurysdykcji, na obszarze której podmiot odbierający dane lub podwykonawca przetwarzania prowadzi takie centra. </w:t>
      </w:r>
    </w:p>
    <w:p w14:paraId="19A62BC3" w14:textId="77777777" w:rsidR="00E83159" w:rsidRPr="000F6A0E" w:rsidRDefault="00E83159" w:rsidP="00E83159">
      <w:pPr>
        <w:pStyle w:val="ProductList-Body"/>
        <w:spacing w:after="60"/>
        <w:ind w:left="547"/>
      </w:pPr>
      <w:r>
        <w:rPr>
          <w:b/>
        </w:rPr>
        <w:t>c. Dostęp do Danych Klienta</w:t>
      </w:r>
      <w:r w:rsidRPr="00E31E71">
        <w:rPr>
          <w:b/>
        </w:rPr>
        <w:t>.</w:t>
      </w:r>
      <w:r>
        <w:t xml:space="preserve"> W okresie wskazanym we właściwej umowie licencjonowania zbiorowego podmiot otrzymujący dane może według własnego uznania oraz w zakresie, w jakim jest to wymagane przez przepisy prawa właściwego implementujące postanowienia art. 12(b) unijnej Dyrektywy o Ochronie Danych: (1) umożliwić podmiotowi przekazującemu dane poprawienie, usunięcie lub zablokowanie Danych Klienta lub (2) samodzielnie poprawić, usunąć lub zablokować Dane Klienta w imieniu Klienta. </w:t>
      </w:r>
    </w:p>
    <w:p w14:paraId="1A0B0329" w14:textId="77777777" w:rsidR="00E83159" w:rsidRPr="000F6A0E" w:rsidRDefault="00E83159" w:rsidP="00E83159">
      <w:pPr>
        <w:pStyle w:val="ProductList-Body"/>
        <w:spacing w:after="60"/>
        <w:ind w:left="547"/>
      </w:pPr>
      <w:r>
        <w:rPr>
          <w:b/>
        </w:rPr>
        <w:t>d. Instrukcje eksportera danych</w:t>
      </w:r>
      <w:r w:rsidRPr="00E31E71">
        <w:rPr>
          <w:b/>
        </w:rPr>
        <w:t>.</w:t>
      </w:r>
      <w:r>
        <w:t xml:space="preserve"> W przypadku Usług Online podmiot otrzymujący dane działa wyłącznie na podstawie instrukcji podmiotu przekazującego dane przekazanych przez Microsoft. </w:t>
      </w:r>
    </w:p>
    <w:p w14:paraId="0D6446BF" w14:textId="77777777" w:rsidR="00E83159" w:rsidRPr="000F6A0E" w:rsidRDefault="00E83159" w:rsidP="00E83159">
      <w:pPr>
        <w:pStyle w:val="ProductList-Body"/>
        <w:spacing w:after="120"/>
        <w:ind w:left="547"/>
      </w:pPr>
      <w:r>
        <w:rPr>
          <w:b/>
        </w:rPr>
        <w:t>e. Zwrot i usunięcie Danych Klienta</w:t>
      </w:r>
      <w:r w:rsidRPr="00E31E71">
        <w:rPr>
          <w:b/>
        </w:rPr>
        <w:t>.</w:t>
      </w:r>
      <w:r>
        <w:t xml:space="preserve"> Po wygaśnięciu lub wypowiedzeniu podmiotowi przekazującemu dane prawa do korzystania z Usług Online podmiot przekazujący dane może wyodrębnić Dane Klienta, a podmiot odbierający dane usunie Dane Klienta, przy czym oba te podmioty zrobią to zgodnie z Postanowieniami Dotyczącymi Usług Online właściwymi dla zawartej umowy. </w:t>
      </w:r>
    </w:p>
    <w:p w14:paraId="1DF93B42" w14:textId="6443A7BC" w:rsidR="00D67A4B" w:rsidRPr="000F6A0E" w:rsidRDefault="00E83159" w:rsidP="00E83159">
      <w:pPr>
        <w:pStyle w:val="ProductList-Body"/>
      </w:pPr>
      <w:r>
        <w:rPr>
          <w:b/>
        </w:rPr>
        <w:t>Podwykonawcy</w:t>
      </w:r>
      <w:r w:rsidRPr="00A20952">
        <w:rPr>
          <w:b/>
          <w:bCs/>
        </w:rPr>
        <w:t>:</w:t>
      </w:r>
      <w:r>
        <w:t xml:space="preserve"> Importer danych może zaangażować inne spółki do świadczenia w imieniu importera danych ograniczonego zakresu usług, w tym usług pomocy technicznej. Każdy taki podwykonawca będzie miał możliwość uzyskania Danych Klienta wyłącznie w celu świadczenia usług zleconych przez importera danych i nie będzie mógł korzystać z Danych Klienta w żadnych innych celach.</w:t>
      </w:r>
    </w:p>
    <w:p w14:paraId="7D632312" w14:textId="77777777" w:rsidR="00D67A4B" w:rsidRPr="000F6A0E" w:rsidRDefault="00D67A4B" w:rsidP="00A914BF">
      <w:pPr>
        <w:pStyle w:val="ProductList-Body"/>
      </w:pPr>
    </w:p>
    <w:p w14:paraId="38F007EC" w14:textId="77777777" w:rsidR="00463CC3" w:rsidRPr="000F6A0E" w:rsidRDefault="00463CC3" w:rsidP="00233C87">
      <w:pPr>
        <w:pStyle w:val="ProductList-Body"/>
        <w:jc w:val="center"/>
        <w:outlineLvl w:val="1"/>
      </w:pPr>
      <w:r>
        <w:rPr>
          <w:b/>
        </w:rPr>
        <w:t>Załącznik 2 do Standardowych Klauzul Umownych</w:t>
      </w:r>
    </w:p>
    <w:p w14:paraId="6B6CB89B" w14:textId="77777777" w:rsidR="00463CC3" w:rsidRPr="000F6A0E" w:rsidRDefault="00463CC3" w:rsidP="00463CC3">
      <w:pPr>
        <w:pStyle w:val="ProductList-Body"/>
      </w:pPr>
    </w:p>
    <w:p w14:paraId="44F30446" w14:textId="77777777" w:rsidR="00463CC3" w:rsidRPr="000F6A0E" w:rsidRDefault="00463CC3" w:rsidP="00463CC3">
      <w:pPr>
        <w:pStyle w:val="ProductList-Body"/>
        <w:spacing w:after="120"/>
      </w:pPr>
      <w:r>
        <w:t>Opis technicznych i organizacyjnych środków bezpieczeństwa wdrożonych przez importera danych zgodnie z postanowieniami klauzuli 4(d) i 5(c):</w:t>
      </w:r>
    </w:p>
    <w:p w14:paraId="73D6155F" w14:textId="08E7215C" w:rsidR="00463CC3" w:rsidRPr="000F6A0E" w:rsidRDefault="00463CC3" w:rsidP="00463CC3">
      <w:pPr>
        <w:pStyle w:val="ProductList-Body"/>
        <w:spacing w:after="120"/>
      </w:pPr>
      <w:r>
        <w:t xml:space="preserve">1. </w:t>
      </w:r>
      <w:r>
        <w:rPr>
          <w:b/>
        </w:rPr>
        <w:t>Personel</w:t>
      </w:r>
      <w:r w:rsidRPr="008B2898">
        <w:rPr>
          <w:b/>
        </w:rPr>
        <w:t xml:space="preserve">. </w:t>
      </w:r>
      <w:r>
        <w:t xml:space="preserve">Personel podmiotu odbierającego dane nie będzie przetwarzać Danych Klienta bez upoważnienia. Personel musi zachować w poufności wszelkie Dane Klienta, a zobowiązanie to pozostaje w mocy nawet po ustaniu zatrudnienia. </w:t>
      </w:r>
    </w:p>
    <w:p w14:paraId="290598D1" w14:textId="758EF624" w:rsidR="00463CC3" w:rsidRPr="000F6A0E" w:rsidRDefault="00463CC3" w:rsidP="00463CC3">
      <w:pPr>
        <w:pStyle w:val="ProductList-Body"/>
      </w:pPr>
      <w:r>
        <w:lastRenderedPageBreak/>
        <w:t xml:space="preserve">2. </w:t>
      </w:r>
      <w:r>
        <w:rPr>
          <w:b/>
        </w:rPr>
        <w:t>Osoba kontaktowa ds. prywatności danych</w:t>
      </w:r>
      <w:r w:rsidRPr="008B2898">
        <w:rPr>
          <w:b/>
        </w:rPr>
        <w:t>.</w:t>
      </w:r>
      <w:r>
        <w:t xml:space="preserve"> Przedstawiciel ds. prywatności danych w organizacji importera danych jest dostępny pod następującym adresem: </w:t>
      </w:r>
    </w:p>
    <w:p w14:paraId="45F2365C" w14:textId="77777777" w:rsidR="00463CC3" w:rsidRPr="00D75C05" w:rsidRDefault="00463CC3" w:rsidP="00463CC3">
      <w:pPr>
        <w:pStyle w:val="ProductList-Body"/>
        <w:rPr>
          <w:lang w:val="en-US"/>
        </w:rPr>
      </w:pPr>
      <w:r w:rsidRPr="00D75C05">
        <w:rPr>
          <w:lang w:val="en-US"/>
        </w:rPr>
        <w:t xml:space="preserve">Microsoft Corporation </w:t>
      </w:r>
    </w:p>
    <w:p w14:paraId="781C4202" w14:textId="77777777" w:rsidR="00463CC3" w:rsidRPr="00D75C05" w:rsidRDefault="00463CC3" w:rsidP="00463CC3">
      <w:pPr>
        <w:pStyle w:val="ProductList-Body"/>
        <w:ind w:left="360"/>
        <w:rPr>
          <w:lang w:val="en-US"/>
        </w:rPr>
      </w:pPr>
      <w:r w:rsidRPr="00D75C05">
        <w:rPr>
          <w:lang w:val="en-US"/>
        </w:rPr>
        <w:t xml:space="preserve">Attn: Chief Privacy Officer </w:t>
      </w:r>
    </w:p>
    <w:p w14:paraId="6F1D37B7" w14:textId="77777777" w:rsidR="00463CC3" w:rsidRPr="000F6A0E" w:rsidRDefault="00463CC3" w:rsidP="00463CC3">
      <w:pPr>
        <w:pStyle w:val="ProductList-Body"/>
        <w:ind w:left="360"/>
      </w:pPr>
      <w:r>
        <w:t xml:space="preserve">1 Microsoft Way </w:t>
      </w:r>
    </w:p>
    <w:p w14:paraId="4EEF6463" w14:textId="77777777" w:rsidR="00463CC3" w:rsidRPr="000F6A0E" w:rsidRDefault="00463CC3" w:rsidP="00463CC3">
      <w:pPr>
        <w:pStyle w:val="ProductList-Body"/>
        <w:spacing w:after="120"/>
        <w:ind w:left="360"/>
      </w:pPr>
      <w:r>
        <w:t xml:space="preserve">Redmond, WA 98052, USA </w:t>
      </w:r>
    </w:p>
    <w:p w14:paraId="1C16173C" w14:textId="77777777" w:rsidR="00007A75" w:rsidRDefault="00007A75" w:rsidP="00007A75">
      <w:pPr>
        <w:pStyle w:val="ProductList-Body"/>
        <w:spacing w:after="120"/>
      </w:pPr>
      <w:r w:rsidRPr="00007A75">
        <w:t xml:space="preserve">3. </w:t>
      </w:r>
      <w:r>
        <w:rPr>
          <w:b/>
          <w:bCs/>
        </w:rPr>
        <w:t>Środki bezpieczeństwa o charakterze technicznym i organizacyjnym</w:t>
      </w:r>
      <w:r w:rsidRPr="00EA2AC6">
        <w:rPr>
          <w:b/>
        </w:rPr>
        <w:t>.</w:t>
      </w:r>
      <w:r>
        <w:t xml:space="preserve"> Importer danych wdrożył i będzie stosować odpowiednie środki o charakterze technicznym i organizacyjnym, wewnętrzne mechanizmy kontroli i procedury zabezpieczania informacji w celu ochrony Danych Klienta (zgodnie z definicją w punkcie Zasady i procedury bezpieczeństwa Postanowień Dotyczących Usług Online) przed przypadkowym utraceniem, zniszczeniem lub modyfikacją, nieuprawnionym ujawnieniem lub dostępem lub niezgodnym z prawem zniszczeniem w następujący sposób: Zabezpieczenia o charakterze technicznym i organizacyjnym, wewnętrzne mechanizmy kontroli i procedury bezpieczeństwa informacji określone w punkcie Zasady i procedury bezpieczeństwa Postanowień Dotyczących Usług Online stają się niniejszym integralną częścią Załącznika 2 i są wiążące dla importera danych tak samo, jakby dotyczące ich postanowienia zostały w całości określone w niniejszym Załączniku 2.</w:t>
      </w:r>
    </w:p>
    <w:p w14:paraId="56307797" w14:textId="7986A988" w:rsidR="00463CC3" w:rsidRPr="000F6A0E" w:rsidRDefault="00463CC3" w:rsidP="00463CC3">
      <w:pPr>
        <w:pStyle w:val="ProductList-Body"/>
      </w:pPr>
      <w:r>
        <w:t>Podpis przedstawiciela Microsoft Corporation znajduje się na kolejnej stronie.</w:t>
      </w:r>
    </w:p>
    <w:p w14:paraId="1C68CEB9" w14:textId="1FD621BA" w:rsidR="00463CC3" w:rsidRPr="000F6A0E" w:rsidRDefault="00463CC3" w:rsidP="00A914BF">
      <w:pPr>
        <w:pStyle w:val="ProductList-Body"/>
      </w:pPr>
      <w:r>
        <w:br w:type="page"/>
      </w:r>
    </w:p>
    <w:p w14:paraId="74D8A061" w14:textId="77777777" w:rsidR="00463CC3" w:rsidRPr="000F6A0E" w:rsidRDefault="00463CC3" w:rsidP="00A914BF">
      <w:pPr>
        <w:pStyle w:val="ProductList-Body"/>
      </w:pPr>
    </w:p>
    <w:p w14:paraId="7BCF5423" w14:textId="72CD38F2" w:rsidR="00463CC3" w:rsidRPr="000F6A0E" w:rsidRDefault="00463CC3" w:rsidP="00233C87">
      <w:pPr>
        <w:pStyle w:val="ProductList-Body"/>
        <w:outlineLvl w:val="1"/>
      </w:pPr>
      <w:r>
        <w:rPr>
          <w:b/>
        </w:rPr>
        <w:t>W imieniu importera danych podpis pod Standardowymi Klauzulami Umownymi, Załącznikiem 1 i Załącznikiem 2 składa:</w:t>
      </w:r>
    </w:p>
    <w:p w14:paraId="460E83D7" w14:textId="433203C1" w:rsidR="00463CC3" w:rsidRPr="000F6A0E" w:rsidRDefault="00463CC3" w:rsidP="00A914BF">
      <w:pPr>
        <w:pStyle w:val="ProductList-Body"/>
      </w:pPr>
      <w:r>
        <w:rPr>
          <w:rFonts w:eastAsia="MS Mincho" w:cs="Arial"/>
          <w:noProof/>
          <w:szCs w:val="18"/>
          <w:lang w:val="en-US" w:eastAsia="ko-KR" w:bidi="ar-SA"/>
        </w:rPr>
        <w:drawing>
          <wp:anchor distT="0" distB="0" distL="114300" distR="114300" simplePos="0" relativeHeight="251657216"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02">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0F6A0E" w:rsidRDefault="00463CC3" w:rsidP="00463CC3">
      <w:pPr>
        <w:pStyle w:val="ProductList-Body"/>
      </w:pPr>
    </w:p>
    <w:p w14:paraId="717D883F" w14:textId="17F23D9A" w:rsidR="00463CC3" w:rsidRPr="00D75C05" w:rsidRDefault="00463CC3" w:rsidP="00463CC3">
      <w:pPr>
        <w:pStyle w:val="ProductList-Body"/>
        <w:rPr>
          <w:lang w:val="en-US"/>
        </w:rPr>
      </w:pPr>
      <w:r w:rsidRPr="00D75C05">
        <w:rPr>
          <w:lang w:val="en-US"/>
        </w:rPr>
        <w:t>Rajesh Jha, Wiceprezes</w:t>
      </w:r>
    </w:p>
    <w:p w14:paraId="77E0D4BD" w14:textId="77777777" w:rsidR="00463CC3" w:rsidRPr="00D75C05" w:rsidRDefault="00463CC3" w:rsidP="00463CC3">
      <w:pPr>
        <w:pStyle w:val="ProductList-Body"/>
        <w:rPr>
          <w:lang w:val="en-US"/>
        </w:rPr>
      </w:pPr>
      <w:r w:rsidRPr="00D75C05">
        <w:rPr>
          <w:lang w:val="en-US"/>
        </w:rPr>
        <w:t>Microsoft Corporation</w:t>
      </w:r>
    </w:p>
    <w:p w14:paraId="358D91D7" w14:textId="074E609B" w:rsidR="00463CC3" w:rsidRPr="00D75C05" w:rsidRDefault="00463CC3" w:rsidP="00463CC3">
      <w:pPr>
        <w:pStyle w:val="ProductList-Body"/>
        <w:rPr>
          <w:lang w:val="en-US"/>
        </w:rPr>
      </w:pPr>
      <w:r w:rsidRPr="00D75C05">
        <w:rPr>
          <w:lang w:val="en-US"/>
        </w:rPr>
        <w:t>One Microsoft Way, Redmond WA, USA 98052</w:t>
      </w:r>
    </w:p>
    <w:p w14:paraId="1320AE77" w14:textId="77777777" w:rsidR="00463CC3" w:rsidRPr="00D75C05" w:rsidRDefault="00463CC3" w:rsidP="00A914BF">
      <w:pPr>
        <w:pStyle w:val="ProductList-Body"/>
        <w:rPr>
          <w:lang w:val="en-US"/>
        </w:rPr>
      </w:pPr>
    </w:p>
    <w:p w14:paraId="605B09AA" w14:textId="3CC8CB70" w:rsidR="00F026AE" w:rsidRPr="00D75C05" w:rsidRDefault="00F026AE">
      <w:pPr>
        <w:rPr>
          <w:lang w:val="en-US"/>
        </w:rPr>
      </w:pPr>
      <w:r w:rsidRPr="00D75C05">
        <w:rPr>
          <w:lang w:val="en-US"/>
        </w:rPr>
        <w:br w:type="page"/>
      </w:r>
    </w:p>
    <w:p w14:paraId="781635FF" w14:textId="0ACCAB0C" w:rsidR="00F026AE" w:rsidRPr="000F6A0E" w:rsidRDefault="0092559C" w:rsidP="0062665C">
      <w:pPr>
        <w:pStyle w:val="ProductList-SectionHeading"/>
        <w:outlineLvl w:val="0"/>
      </w:pPr>
      <w:bookmarkStart w:id="252" w:name="Attachment4"/>
      <w:bookmarkStart w:id="253" w:name="_Toc25687817"/>
      <w:r>
        <w:lastRenderedPageBreak/>
        <w:t>Załącznik 4 — Ogólne rozporządzenie o ochronie danych przyjęte przez Unię Europejską</w:t>
      </w:r>
      <w:bookmarkEnd w:id="252"/>
      <w:bookmarkEnd w:id="253"/>
    </w:p>
    <w:p w14:paraId="0D7CB2BE" w14:textId="77777777" w:rsidR="00007A75" w:rsidRDefault="00007A75" w:rsidP="00007A75">
      <w:pPr>
        <w:pStyle w:val="ProductList-Body"/>
      </w:pPr>
      <w:r>
        <w:t>Zobowiązania Microsoft określone w tych Postanowieniach wynikających z RODO wchodzą w życie w odniesieniu do wszystkich klientów w dniu 25 maja 2018 r. Te zobowiązania wiążą Microsoft i Klienta niezależnie od (1) wersji Postanowień Dotyczących Usług Online, jaka w inny sposób jest stosowana do danej subskrypcji Usługi Online, lub (2) jakiejkolwiek innej umowy, która przywołuje ten załącznik.</w:t>
      </w:r>
    </w:p>
    <w:p w14:paraId="03E1CBDD" w14:textId="77777777" w:rsidR="00007A75" w:rsidRDefault="00007A75" w:rsidP="00007A75">
      <w:pPr>
        <w:pStyle w:val="ProductList-Body"/>
      </w:pPr>
    </w:p>
    <w:p w14:paraId="0856908A" w14:textId="77777777" w:rsidR="00007A75" w:rsidRDefault="00007A75" w:rsidP="00007A75">
      <w:pPr>
        <w:pStyle w:val="ProductList-Body"/>
      </w:pPr>
      <w:r>
        <w:t>Na potrzeby Postanowień wynikających z RODO Klient i Microsoft zgadzają się, że Klient jest administratorem Danych Osobowych, a Microsoft jest podmiotem przetwarzającym takie dane, z wyjątkiem sytuacji, w której Klient występuje jako podmiot przetwarzający Dane Osobowe, w którym to przypadku Microsoft jest dalszym przetwarzającym. Niniejsze Postanowienia wynikające z RODO mają zastosowanie do przetwarzania Danych Osobowych przez Microsoft w imieniu Klienta w zakresie RODO. Niniejsze Postanowienia wynikające z RODO nie ograniczają zobowiązań dotyczących ochrony danych, które Microsoft podjął wobec Klienta w Postanowieniach Dotyczących Usług Online lub innych umowach zawartych między Microsoft a Klientem. Niniejsze Postanowienia wynikające z Rozporządzenia nie mają zastosowania w sytuacji, gdy administratorem Danych Osobowych jest Microsoft.</w:t>
      </w:r>
    </w:p>
    <w:p w14:paraId="539F5F01" w14:textId="77777777" w:rsidR="00190386" w:rsidRPr="000F6A0E" w:rsidRDefault="00190386" w:rsidP="00190386">
      <w:pPr>
        <w:pStyle w:val="ProductList-Body"/>
      </w:pPr>
    </w:p>
    <w:p w14:paraId="0BEBA1FC" w14:textId="7BF3BAE5" w:rsidR="00190386" w:rsidRPr="004915D8" w:rsidRDefault="00E877F9" w:rsidP="00E877F9">
      <w:pPr>
        <w:pStyle w:val="ProductList-Body"/>
        <w:outlineLvl w:val="1"/>
        <w:rPr>
          <w:color w:val="00188F"/>
        </w:rPr>
      </w:pPr>
      <w:r w:rsidRPr="004915D8">
        <w:rPr>
          <w:b/>
          <w:color w:val="00188F"/>
        </w:rPr>
        <w:t>Właściwe zobowiązania wynikające z Rozporządzenia: art. 28, 32 i 33</w:t>
      </w:r>
    </w:p>
    <w:p w14:paraId="3F5644B2" w14:textId="77777777" w:rsidR="00E877F9" w:rsidRPr="000F6A0E" w:rsidRDefault="00E877F9" w:rsidP="00E877F9">
      <w:pPr>
        <w:pStyle w:val="ProductList-Body"/>
      </w:pPr>
    </w:p>
    <w:p w14:paraId="359E178C" w14:textId="031B8FE3" w:rsidR="007460A4" w:rsidRPr="000F6A0E" w:rsidRDefault="00E877F9" w:rsidP="00E877F9">
      <w:pPr>
        <w:pStyle w:val="ProductList-Body"/>
        <w:spacing w:after="120"/>
        <w:ind w:left="158"/>
      </w:pPr>
      <w:r>
        <w:rPr>
          <w:b/>
        </w:rPr>
        <w:t xml:space="preserve">1. </w:t>
      </w:r>
      <w:r>
        <w:t>Microsoft nie korzysta z usług innego podmiotu przetwarzającego bez uprzedniej szczegółowej lub ogólnej pisemnej zgody Klienta.</w:t>
      </w:r>
      <w:r w:rsidR="009B510E">
        <w:t xml:space="preserve"> </w:t>
      </w:r>
      <w:r>
        <w:t>W przypadku ogólnej pisemnej zgody Microsoft informuje Klienta o wszelkich zamierzonych zmianach dotyczących dodania lub zastąpienia innych podmiotów przetwarzających, dając tym samym Klientowi możliwość wyrażenia sprzeciwu wobec takich zmian.</w:t>
      </w:r>
      <w:r w:rsidR="009B510E">
        <w:t xml:space="preserve"> </w:t>
      </w:r>
      <w:r>
        <w:t>(Art. 28 ust. 2).</w:t>
      </w:r>
    </w:p>
    <w:p w14:paraId="0CFA28CF" w14:textId="71422C87" w:rsidR="007460A4" w:rsidRPr="000F6A0E" w:rsidRDefault="00007A75" w:rsidP="00E877F9">
      <w:pPr>
        <w:pStyle w:val="ProductList-Body"/>
        <w:spacing w:after="120"/>
        <w:ind w:left="158"/>
      </w:pPr>
      <w:r>
        <w:rPr>
          <w:b/>
        </w:rPr>
        <w:t>2.</w:t>
      </w:r>
      <w:r>
        <w:t xml:space="preserve"> Przetwarzanie przez Microsoft odbywa się na podstawie niniejszych Postanowień wynikających z RODO, które podlegają prawu Unii Europejskiej („Unia”) lub prawu państwa członkowskiego oraz wiążą Microsoft i Klienta. Przedmiot i czas trwania przetwarzania, charakter i cel przetwarzania, rodzaj Danych Osobowych, kategorie osób, których dane dotyczą, oraz zobowiązania i uprawnienia Klienta są opisane w zawartej przez Klienta umowie licencyjnej obejmującej również niniejsze Postanowienia wynikające z RODO</w:t>
      </w:r>
      <w:r w:rsidR="00E877F9">
        <w:t>.</w:t>
      </w:r>
      <w:r w:rsidR="009B510E">
        <w:t xml:space="preserve"> </w:t>
      </w:r>
      <w:r w:rsidR="00E877F9">
        <w:t xml:space="preserve">W szczególności Microsoft: </w:t>
      </w:r>
    </w:p>
    <w:p w14:paraId="73FC4398" w14:textId="3CF8819C" w:rsidR="007460A4" w:rsidRPr="000F6A0E" w:rsidRDefault="00E877F9" w:rsidP="00BE1FC2">
      <w:pPr>
        <w:pStyle w:val="ProductList-Body"/>
        <w:spacing w:after="120"/>
        <w:ind w:left="1440" w:hanging="720"/>
      </w:pPr>
      <w:r>
        <w:rPr>
          <w:b/>
        </w:rPr>
        <w:t>(a)</w:t>
      </w:r>
      <w:r>
        <w:tab/>
        <w:t>przetwarza Dane Osobowe wyłącznie na udokumentowane polecenie Klienta — co dotyczy też przekazywania Danych Osobowych do państwa trzeciego lub organizacji międzynarodowej — chyba że obowiązek taki nakłada na niego prawo Unii lub prawo państwa członkowskiego, którym Microsoft podlega; w takim przypadku przed rozpoczęciem przetwarzania Microsoft poinformuje Klienta o tym obowiązku prawnym, o ile rzeczone przepisy prawa nie zabraniają udzielania takiej informacji z uwagi na ważny interes publiczny;</w:t>
      </w:r>
      <w:r w:rsidR="009B510E">
        <w:t xml:space="preserve"> </w:t>
      </w:r>
    </w:p>
    <w:p w14:paraId="2FBA197A" w14:textId="792922C9" w:rsidR="007460A4" w:rsidRPr="000F6A0E" w:rsidRDefault="00E877F9" w:rsidP="00BE1FC2">
      <w:pPr>
        <w:pStyle w:val="ProductList-Body"/>
        <w:spacing w:after="120"/>
        <w:ind w:left="1440" w:hanging="720"/>
      </w:pPr>
      <w:r>
        <w:rPr>
          <w:b/>
        </w:rPr>
        <w:t>(b)</w:t>
      </w:r>
      <w:r>
        <w:tab/>
        <w:t xml:space="preserve">zapewnia, aby osoby upoważnione do przetwarzania Danych Osobowych zobowiązały się do zachowania tajemnicy lub podlegały odpowiedniemu ustawowemu obowiązkowi zachowania tajemnicy; </w:t>
      </w:r>
    </w:p>
    <w:p w14:paraId="11702F85" w14:textId="6C769750" w:rsidR="007460A4" w:rsidRPr="000F6A0E" w:rsidRDefault="00E877F9" w:rsidP="003E4720">
      <w:pPr>
        <w:pStyle w:val="ProductList-Body"/>
        <w:spacing w:after="120"/>
        <w:ind w:left="720"/>
      </w:pPr>
      <w:r>
        <w:rPr>
          <w:b/>
        </w:rPr>
        <w:t>(c)</w:t>
      </w:r>
      <w:r>
        <w:tab/>
        <w:t>podejmuje wszelkie środki wymagane na mocy art. 32 Rozporządzenia;</w:t>
      </w:r>
      <w:r w:rsidR="009B510E">
        <w:t xml:space="preserve"> </w:t>
      </w:r>
    </w:p>
    <w:p w14:paraId="17DBBEC3" w14:textId="424E1B93" w:rsidR="007460A4" w:rsidRPr="000F6A0E" w:rsidRDefault="003E4720" w:rsidP="003E4720">
      <w:pPr>
        <w:pStyle w:val="ProductList-Body"/>
        <w:spacing w:after="120"/>
        <w:ind w:left="720"/>
      </w:pPr>
      <w:r>
        <w:rPr>
          <w:b/>
        </w:rPr>
        <w:t>(d)</w:t>
      </w:r>
      <w:r>
        <w:tab/>
        <w:t xml:space="preserve">przestrzega warunków korzystania z usług innego podmiotu przetwarzającego, o których mowa w ust. 1 i 3; </w:t>
      </w:r>
    </w:p>
    <w:p w14:paraId="6431F037" w14:textId="6B3DA1F3" w:rsidR="007460A4" w:rsidRPr="000F6A0E" w:rsidRDefault="00107C93" w:rsidP="00BE1FC2">
      <w:pPr>
        <w:pStyle w:val="ProductList-Body"/>
        <w:spacing w:after="120"/>
        <w:ind w:left="1440" w:hanging="720"/>
      </w:pPr>
      <w:r>
        <w:rPr>
          <w:b/>
        </w:rPr>
        <w:t>(e)</w:t>
      </w:r>
      <w:r w:rsidR="003E4720">
        <w:tab/>
        <w:t>biorąc pod uwagę charakter przetwarzania, w miarę możliwości pomaga Klientowi poprzez odpowiednie środki techniczne i organizacyjne wywiązać się z obowiązku odpowiadania na żądania osoby, której dane dotyczą, w zakresie wykonywania jej praw określonych w rozdziale III Rozporządzenia;</w:t>
      </w:r>
      <w:r w:rsidR="009B510E">
        <w:t xml:space="preserve"> </w:t>
      </w:r>
    </w:p>
    <w:p w14:paraId="6AD962B7" w14:textId="2FCD4D37" w:rsidR="007460A4" w:rsidRPr="000F6A0E" w:rsidRDefault="003E4720" w:rsidP="00BE1FC2">
      <w:pPr>
        <w:pStyle w:val="ProductList-Body"/>
        <w:spacing w:after="120"/>
        <w:ind w:left="1440" w:hanging="720"/>
      </w:pPr>
      <w:r>
        <w:rPr>
          <w:b/>
        </w:rPr>
        <w:t>(f)</w:t>
      </w:r>
      <w:r>
        <w:tab/>
        <w:t>uwzględniając charakter przetwarzania oraz dostępne dla Microsoft informacje, pomaga Klientowi wywiązać się z obowiązków określonych w art. 32–36 Rozporządzenia;</w:t>
      </w:r>
    </w:p>
    <w:p w14:paraId="30AD0689" w14:textId="254D0BB9" w:rsidR="007460A4" w:rsidRPr="000F6A0E" w:rsidRDefault="003E4720" w:rsidP="00BE1FC2">
      <w:pPr>
        <w:pStyle w:val="ProductList-Body"/>
        <w:spacing w:after="120"/>
        <w:ind w:left="1440" w:hanging="720"/>
      </w:pPr>
      <w:r>
        <w:rPr>
          <w:b/>
        </w:rPr>
        <w:t>(g)</w:t>
      </w:r>
      <w:r>
        <w:tab/>
        <w:t>po zakończeniu świadczenia usług związanych z przetwarzaniem i zależnie od decyzji Klienta usuwa albo zwraca mu wszelkie Dane Osobowe oraz usuwa wszelkie ich istniejące kopie, chyba że prawo Unii lub prawo państwa członkowskiego nakazuje przechowywanie Danych Osobowych;</w:t>
      </w:r>
      <w:r w:rsidR="009B510E">
        <w:t xml:space="preserve"> </w:t>
      </w:r>
    </w:p>
    <w:p w14:paraId="78E07994" w14:textId="7A7FDDCF" w:rsidR="007460A4" w:rsidRPr="000F6A0E" w:rsidRDefault="003E4720" w:rsidP="00BE1FC2">
      <w:pPr>
        <w:pStyle w:val="ProductList-Body"/>
        <w:spacing w:after="120"/>
        <w:ind w:left="1440" w:hanging="720"/>
      </w:pPr>
      <w:r>
        <w:rPr>
          <w:b/>
        </w:rPr>
        <w:t>(h)</w:t>
      </w:r>
      <w:r>
        <w:tab/>
        <w:t xml:space="preserve">udostępnia Klientowi wszelkie informacje niezbędne do wykazania spełnienia obowiązków określonych w art. 28 Rozporządzenia oraz umożliwia Klientowi lub audytorowi upoważnionemu przez Klienta przeprowadzanie audytów, w tym inspekcji, i przyczynia się do nich. </w:t>
      </w:r>
    </w:p>
    <w:p w14:paraId="56A50B5D" w14:textId="5CF016E7" w:rsidR="007460A4" w:rsidRPr="000F6A0E" w:rsidRDefault="007460A4" w:rsidP="003E4720">
      <w:pPr>
        <w:pStyle w:val="ProductList-Body"/>
        <w:spacing w:after="120"/>
        <w:ind w:left="158"/>
      </w:pPr>
      <w:r>
        <w:t>Microsoft niezwłocznie informuje Klienta, jeśli jego zdaniem wydane mu polecenie stanowi naruszenie Rozporządzenia lub innych przepisów prawa Unii lub prawa państwa członkowskiego o ochronie danych.</w:t>
      </w:r>
      <w:r w:rsidR="009B510E">
        <w:t xml:space="preserve"> </w:t>
      </w:r>
      <w:r>
        <w:t>(Art. 28 ust. 3)</w:t>
      </w:r>
    </w:p>
    <w:p w14:paraId="14B1DE82" w14:textId="3A9702E1" w:rsidR="007460A4" w:rsidRPr="000F6A0E" w:rsidRDefault="005C30A1" w:rsidP="003E4720">
      <w:pPr>
        <w:pStyle w:val="ProductList-Body"/>
        <w:spacing w:after="120"/>
        <w:ind w:left="158"/>
      </w:pPr>
      <w:r>
        <w:rPr>
          <w:b/>
        </w:rPr>
        <w:t>3.</w:t>
      </w:r>
      <w:r>
        <w:t xml:space="preserve"> Jeśli w celu wykonania w imieniu Klienta konkretnych czynności przetwarzania Microsoft korzysta z usług innego podmiotu przetwarzającego, na ten inny podmiot przetwarzający nałożone zostają — na mocy umowy lub innego aktu prawnego podlegającym prawu Unii lub prawu państwa członkowskiego — te same obowiązki ochrony danych jak w Postanowieniach wynikających z Rozporządzenia, a w szczególności obowiązek zapewnienia wystarczających gwarancji wdrożenia odpowiednich środków technicznych i organizacyjnych, aby przetwarzanie odpowiadało </w:t>
      </w:r>
      <w:r>
        <w:lastRenderedPageBreak/>
        <w:t>wymogom Rozporządzenia.</w:t>
      </w:r>
      <w:r w:rsidR="009B510E">
        <w:t xml:space="preserve"> </w:t>
      </w:r>
      <w:r>
        <w:t>Jeśli ten inny podmiot przetwarzający nie wywiąże się ze spoczywających na nim obowiązków ochrony danych, pełna odpowiedzialność wobec Klienta za wypełnienie obowiązków tego innego podmiotu przetwarzającego spoczywa na Microsoft.</w:t>
      </w:r>
      <w:r w:rsidR="009B510E">
        <w:t xml:space="preserve"> </w:t>
      </w:r>
      <w:r>
        <w:t>(Art. 28 ust. 4)</w:t>
      </w:r>
    </w:p>
    <w:p w14:paraId="06B1CE0A" w14:textId="280E0E81" w:rsidR="007460A4" w:rsidRPr="000F6A0E" w:rsidRDefault="005C30A1" w:rsidP="003E4720">
      <w:pPr>
        <w:pStyle w:val="ProductList-Body"/>
        <w:spacing w:after="120"/>
        <w:ind w:left="158"/>
      </w:pPr>
      <w:r>
        <w:rPr>
          <w:b/>
        </w:rPr>
        <w:t>4.</w:t>
      </w:r>
      <w:r>
        <w:t xml:space="preserve"> Uwzględniając stan wiedzy technicznej, koszt wdrażania oraz charakter, zakres, kontekst i cele przetwarzania, a także ryzyko naruszenia praw lub wolności osób fizycznych o różnym prawdopodobieństwie wystąpienia i wadze zagrożenia, Klient i Microsoft wdrażają odpowiednie środki techniczne i organizacyjne, aby zapewnić stopień bezpieczeństwa odpowiadający temu ryzyku, w tym między innymi w stosownym przypadku: </w:t>
      </w:r>
    </w:p>
    <w:p w14:paraId="6E39FA92" w14:textId="3EF3A1E7" w:rsidR="007460A4" w:rsidRPr="000F6A0E" w:rsidRDefault="007460A4" w:rsidP="003E4720">
      <w:pPr>
        <w:pStyle w:val="ProductList-Body"/>
        <w:spacing w:after="120"/>
        <w:ind w:left="720"/>
      </w:pPr>
      <w:r>
        <w:rPr>
          <w:rFonts w:cstheme="minorHAnsi"/>
          <w:b/>
          <w:szCs w:val="18"/>
        </w:rPr>
        <w:t>(a)</w:t>
      </w:r>
      <w:r>
        <w:rPr>
          <w:rFonts w:cstheme="minorHAnsi"/>
          <w:szCs w:val="18"/>
        </w:rPr>
        <w:tab/>
        <w:t xml:space="preserve">pseudonimizację i szyfrowanie Danych Osobowych; </w:t>
      </w:r>
    </w:p>
    <w:p w14:paraId="414EA1EF" w14:textId="4E93C437" w:rsidR="007460A4" w:rsidRPr="000F6A0E" w:rsidRDefault="007460A4" w:rsidP="003E4720">
      <w:pPr>
        <w:pStyle w:val="ProductList-Body"/>
        <w:spacing w:after="120"/>
        <w:ind w:left="720"/>
      </w:pPr>
      <w:r>
        <w:rPr>
          <w:rFonts w:cstheme="minorHAnsi"/>
          <w:b/>
          <w:szCs w:val="18"/>
        </w:rPr>
        <w:t>(b)</w:t>
      </w:r>
      <w:r>
        <w:rPr>
          <w:rFonts w:cstheme="minorHAnsi"/>
          <w:szCs w:val="18"/>
        </w:rPr>
        <w:tab/>
        <w:t xml:space="preserve">zdolność do ciągłego zapewnienia poufności, integralności, dostępności i odporności systemów i usług przetwarzania; </w:t>
      </w:r>
    </w:p>
    <w:p w14:paraId="00A72113" w14:textId="2A9D627F" w:rsidR="007460A4" w:rsidRPr="000F6A0E" w:rsidRDefault="007460A4" w:rsidP="00BE1FC2">
      <w:pPr>
        <w:pStyle w:val="ProductList-Body"/>
        <w:spacing w:after="120"/>
        <w:ind w:left="1440" w:hanging="720"/>
      </w:pPr>
      <w:r>
        <w:rPr>
          <w:rFonts w:cstheme="minorHAnsi"/>
          <w:b/>
          <w:szCs w:val="18"/>
        </w:rPr>
        <w:t>(c)</w:t>
      </w:r>
      <w:r>
        <w:rPr>
          <w:rFonts w:cstheme="minorHAnsi"/>
          <w:szCs w:val="18"/>
        </w:rPr>
        <w:tab/>
        <w:t>zdolność do szybkiego przywrócenia dostępności Danych Osobowych i dostępu do nich w razie incydentu fizycznego lub technicznego; oraz</w:t>
      </w:r>
    </w:p>
    <w:p w14:paraId="26AC81D0" w14:textId="5BC72AAA" w:rsidR="007460A4" w:rsidRPr="000F6A0E" w:rsidRDefault="007460A4" w:rsidP="00BE1FC2">
      <w:pPr>
        <w:pStyle w:val="ProductList-Body"/>
        <w:spacing w:after="120"/>
        <w:ind w:left="1440" w:hanging="720"/>
      </w:pPr>
      <w:r>
        <w:rPr>
          <w:rFonts w:cstheme="minorHAnsi"/>
          <w:b/>
          <w:szCs w:val="18"/>
        </w:rPr>
        <w:t>(d)</w:t>
      </w:r>
      <w:r>
        <w:rPr>
          <w:rFonts w:cstheme="minorHAnsi"/>
          <w:szCs w:val="18"/>
        </w:rPr>
        <w:tab/>
        <w:t>regularne testowanie, mierzenie i ocenianie skuteczności środków technicznych i organizacyjnych mających zapewnić bezpieczeństwo przetwarzania.</w:t>
      </w:r>
      <w:r w:rsidR="009B510E">
        <w:rPr>
          <w:rFonts w:cstheme="minorHAnsi"/>
          <w:szCs w:val="18"/>
        </w:rPr>
        <w:t xml:space="preserve"> </w:t>
      </w:r>
      <w:r>
        <w:rPr>
          <w:rFonts w:cstheme="minorHAnsi"/>
          <w:szCs w:val="18"/>
        </w:rPr>
        <w:t>(Art. 32 ust. 1)</w:t>
      </w:r>
    </w:p>
    <w:p w14:paraId="42FCCCF9" w14:textId="1BF13026" w:rsidR="007460A4" w:rsidRPr="000F6A0E" w:rsidRDefault="005C30A1" w:rsidP="003E4720">
      <w:pPr>
        <w:pStyle w:val="ProductList-Body"/>
        <w:spacing w:after="120"/>
        <w:ind w:left="158"/>
      </w:pPr>
      <w:r>
        <w:rPr>
          <w:b/>
        </w:rPr>
        <w:t>5.</w:t>
      </w:r>
      <w:r>
        <w:t xml:space="preserve"> Oceniając, czy stopień bezpieczeństwa jest odpowiedni, uwzględnia się ryzyko wiążące się z przetwarzaniem, zwłaszcza wynikające z przypadkowego lub niezgodnego z prawem zniszczenia, utraty, modyfikacji, nieuprawnionego ujawnienia lub nieuprawnionego dostępu do Danych Osobowych przesyłanych, przechowywanych lub w inny sposób przetwarzanych.</w:t>
      </w:r>
      <w:r w:rsidR="009B510E">
        <w:t xml:space="preserve"> </w:t>
      </w:r>
      <w:r>
        <w:t>(Art. 32 ust. 2)</w:t>
      </w:r>
    </w:p>
    <w:p w14:paraId="77504B93" w14:textId="7CBB5204" w:rsidR="007460A4" w:rsidRPr="000F6A0E" w:rsidRDefault="005C30A1" w:rsidP="003E4720">
      <w:pPr>
        <w:pStyle w:val="ProductList-Body"/>
        <w:spacing w:after="120"/>
        <w:ind w:left="158"/>
      </w:pPr>
      <w:r>
        <w:rPr>
          <w:b/>
        </w:rPr>
        <w:t>6.</w:t>
      </w:r>
      <w:r>
        <w:t xml:space="preserve"> Klient oraz Microsoft podejmą działania w celu zapewnienia, by każda osoba fizyczna działająca z upoważnienia Klienta lub Microsoft, która ma dostęp do Danych Osobowych, przetwarzała je wyłącznie na polecenie Klienta, chyba że wymaga tego od niej prawo Unii lub prawo państwa członkowskiego.</w:t>
      </w:r>
      <w:r w:rsidR="009B510E">
        <w:t xml:space="preserve"> </w:t>
      </w:r>
      <w:r>
        <w:t>(Art. 32 ust. 4)</w:t>
      </w:r>
    </w:p>
    <w:p w14:paraId="084BC23F" w14:textId="77777777" w:rsidR="00007A75" w:rsidRDefault="00007A75" w:rsidP="00007A75">
      <w:pPr>
        <w:pStyle w:val="ProductList-Body"/>
        <w:ind w:left="158"/>
      </w:pPr>
      <w:r>
        <w:rPr>
          <w:b/>
          <w:bCs/>
        </w:rPr>
        <w:t>7.</w:t>
      </w:r>
      <w:r>
        <w:t xml:space="preserve"> Po stwierdzeniu naruszenia ochrony danych osobowych Microsoft bez zbędnej zwłoki zgłosi to Klientowi. (Art. 33 ust. 2). Takie powiadomienie będzie obejmować informacje, jakie podmiot przetwarzający musi udostępnić administratorowi zgodnie z art. 33 ust. 3 w zakresie, w jakim takie informacje są w uzasadniony sposób dostępne Microsoft.</w:t>
      </w:r>
    </w:p>
    <w:p w14:paraId="7E316B44" w14:textId="5002A1BE" w:rsidR="00FD2112" w:rsidRPr="000F6A0E" w:rsidRDefault="00FD2112" w:rsidP="00007A75">
      <w:pPr>
        <w:pStyle w:val="ProductList-Body"/>
        <w:spacing w:after="120"/>
        <w:ind w:left="158"/>
      </w:pPr>
    </w:p>
    <w:sectPr w:rsidR="00FD2112" w:rsidRPr="000F6A0E" w:rsidSect="006F1174">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0C01941" w14:textId="77777777" w:rsidR="00E72DE3" w:rsidRDefault="00E72DE3" w:rsidP="009A573F">
      <w:pPr>
        <w:spacing w:after="0" w:line="240" w:lineRule="auto"/>
      </w:pPr>
      <w:r>
        <w:separator/>
      </w:r>
    </w:p>
    <w:p w14:paraId="64957048" w14:textId="77777777" w:rsidR="00E72DE3" w:rsidRDefault="00E72DE3"/>
  </w:endnote>
  <w:endnote w:type="continuationSeparator" w:id="0">
    <w:p w14:paraId="57587D36" w14:textId="77777777" w:rsidR="00E72DE3" w:rsidRDefault="00E72DE3" w:rsidP="009A573F">
      <w:pPr>
        <w:spacing w:after="0" w:line="240" w:lineRule="auto"/>
      </w:pPr>
      <w:r>
        <w:continuationSeparator/>
      </w:r>
    </w:p>
    <w:p w14:paraId="78C87341" w14:textId="77777777" w:rsidR="00E72DE3" w:rsidRDefault="00E72DE3"/>
  </w:endnote>
  <w:endnote w:type="continuationNotice" w:id="1">
    <w:p w14:paraId="7141DD9E" w14:textId="77777777" w:rsidR="00E72DE3" w:rsidRDefault="00E72DE3">
      <w:pPr>
        <w:spacing w:after="0" w:line="240" w:lineRule="auto"/>
      </w:pPr>
    </w:p>
    <w:p w14:paraId="06DFFAE0" w14:textId="77777777" w:rsidR="00E72DE3" w:rsidRDefault="00E72DE3"/>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EFF" w:usb1="C000247B" w:usb2="00000009" w:usb3="00000000" w:csb0="000001FF" w:csb1="00000000"/>
  </w:font>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29B88AA" w14:textId="19DB6ED4" w:rsidR="0013214B" w:rsidRDefault="0013214B" w:rsidP="004D27A6">
    <w:pPr>
      <w:pStyle w:val="ProductList-Body"/>
    </w:pPr>
    <w:r>
      <w:rPr>
        <w:noProof/>
        <w:lang w:val="en-US" w:eastAsia="ko-KR" w:bidi="ar-SA"/>
      </w:rPr>
      <w:drawing>
        <wp:inline distT="0" distB="0" distL="0" distR="0" wp14:anchorId="12377A68" wp14:editId="755FB4E1">
          <wp:extent cx="1993692" cy="457200"/>
          <wp:effectExtent l="0" t="0" r="6985"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44A1E91" w14:textId="18BC419E" w:rsidR="0013214B" w:rsidRPr="00591643" w:rsidRDefault="0013214B">
    <w:pPr>
      <w:pStyle w:val="Footer"/>
      <w:rPr>
        <w:sz w:val="14"/>
        <w:szCs w:val="14"/>
      </w:rPr>
    </w:pPr>
    <w:r>
      <w:rPr>
        <w:noProof/>
        <w:lang w:val="en-US" w:eastAsia="ko-KR" w:bidi="ar-SA"/>
      </w:rPr>
      <w:drawing>
        <wp:inline distT="0" distB="0" distL="0" distR="0" wp14:anchorId="092E16FB" wp14:editId="483440B9">
          <wp:extent cx="1993692" cy="457200"/>
          <wp:effectExtent l="0" t="0" r="6985"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13214B" w:rsidRPr="00C76DF3" w14:paraId="2D750BD3"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CE7887" w14:textId="1AE7DF4C" w:rsidR="0013214B" w:rsidRPr="00C76DF3" w:rsidRDefault="00E72DE3" w:rsidP="005C51AC">
          <w:pPr>
            <w:pStyle w:val="ProductList-OfferingBody"/>
            <w:ind w:left="-77" w:right="-73"/>
            <w:jc w:val="center"/>
            <w:rPr>
              <w:color w:val="808080" w:themeColor="background1" w:themeShade="80"/>
              <w:sz w:val="14"/>
              <w:szCs w:val="14"/>
            </w:rPr>
          </w:pPr>
          <w:hyperlink w:anchor="TableofContents" w:history="1">
            <w:r w:rsidR="0013214B">
              <w:rPr>
                <w:rStyle w:val="Hyperlink"/>
                <w:sz w:val="14"/>
                <w:szCs w:val="14"/>
              </w:rPr>
              <w:t>Spis treści</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F2A2EB" w14:textId="37056E80" w:rsidR="0013214B" w:rsidRPr="00C76DF3" w:rsidRDefault="0013214B"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60DCF9" w14:textId="7E85BFDA" w:rsidR="0013214B" w:rsidRPr="00C76DF3" w:rsidRDefault="00E72DE3" w:rsidP="005C51AC">
          <w:pPr>
            <w:pStyle w:val="ProductList-OfferingBody"/>
            <w:ind w:left="-72" w:right="-74"/>
            <w:jc w:val="center"/>
            <w:rPr>
              <w:color w:val="808080" w:themeColor="background1" w:themeShade="80"/>
              <w:sz w:val="14"/>
              <w:szCs w:val="14"/>
            </w:rPr>
          </w:pPr>
          <w:hyperlink w:anchor="Wprowadzenie" w:history="1">
            <w:r w:rsidR="0013214B">
              <w:rPr>
                <w:rStyle w:val="Hyperlink"/>
                <w:sz w:val="14"/>
                <w:szCs w:val="14"/>
              </w:rPr>
              <w:t>Wprowadzenie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10A20DD" w14:textId="56FE9D87" w:rsidR="0013214B" w:rsidRPr="00C76DF3" w:rsidRDefault="0013214B"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9B810B" w14:textId="4D950F63" w:rsidR="0013214B" w:rsidRPr="00C76DF3" w:rsidRDefault="00E72DE3" w:rsidP="005C51AC">
          <w:pPr>
            <w:pStyle w:val="ProductList-OfferingBody"/>
            <w:ind w:left="-72" w:right="-75"/>
            <w:jc w:val="center"/>
            <w:rPr>
              <w:color w:val="808080" w:themeColor="background1" w:themeShade="80"/>
              <w:sz w:val="14"/>
              <w:szCs w:val="14"/>
            </w:rPr>
          </w:pPr>
          <w:hyperlink w:anchor="GeneralTerms" w:history="1">
            <w:r w:rsidR="0013214B">
              <w:rPr>
                <w:rStyle w:val="Hyperlink"/>
                <w:sz w:val="14"/>
                <w:szCs w:val="14"/>
              </w:rPr>
              <w:t>Postanowienia ogólne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4B27D22" w14:textId="3AD6AD5D" w:rsidR="0013214B" w:rsidRPr="00C76DF3" w:rsidRDefault="0013214B"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7737D2" w14:textId="31448291" w:rsidR="0013214B" w:rsidRPr="00C76DF3" w:rsidRDefault="00E72DE3" w:rsidP="005C51AC">
          <w:pPr>
            <w:pStyle w:val="ProductList-OfferingBody"/>
            <w:ind w:left="-72" w:right="-77"/>
            <w:jc w:val="center"/>
            <w:rPr>
              <w:color w:val="808080" w:themeColor="background1" w:themeShade="80"/>
              <w:sz w:val="14"/>
              <w:szCs w:val="14"/>
            </w:rPr>
          </w:pPr>
          <w:hyperlink w:anchor="PrivacyandSecurityTerms" w:history="1">
            <w:r w:rsidR="0013214B">
              <w:rPr>
                <w:rStyle w:val="Hyperlink"/>
                <w:sz w:val="14"/>
                <w:szCs w:val="14"/>
              </w:rPr>
              <w:t>Postanowienia dotyczące prywatności i bezpieczeństwa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A57583" w14:textId="556A3DCB" w:rsidR="0013214B" w:rsidRPr="00C76DF3" w:rsidRDefault="0013214B"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C9A171A" w14:textId="6A7D8BCA" w:rsidR="0013214B" w:rsidRPr="00C76DF3" w:rsidRDefault="00E72DE3" w:rsidP="005C51AC">
          <w:pPr>
            <w:pStyle w:val="ProductList-OfferingBody"/>
            <w:ind w:left="-72" w:right="-77"/>
            <w:jc w:val="center"/>
            <w:rPr>
              <w:color w:val="808080" w:themeColor="background1" w:themeShade="80"/>
              <w:sz w:val="14"/>
              <w:szCs w:val="14"/>
            </w:rPr>
          </w:pPr>
          <w:hyperlink w:anchor="OnlineServiceSpecificTerms" w:history="1">
            <w:r w:rsidR="0013214B">
              <w:rPr>
                <w:rStyle w:val="Hyperlink"/>
                <w:sz w:val="14"/>
                <w:szCs w:val="14"/>
              </w:rPr>
              <w:t>Szczegółowe Postanowienia Dotyczące Usług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752BAC" w14:textId="63DDC79B" w:rsidR="0013214B" w:rsidRPr="00C76DF3" w:rsidRDefault="0013214B"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191631" w14:textId="7487948E" w:rsidR="0013214B" w:rsidRPr="00C76DF3" w:rsidRDefault="00E72DE3" w:rsidP="005C51AC">
          <w:pPr>
            <w:pStyle w:val="ProductList-OfferingBody"/>
            <w:ind w:left="-72" w:right="-76"/>
            <w:jc w:val="center"/>
            <w:rPr>
              <w:color w:val="808080" w:themeColor="background1" w:themeShade="80"/>
              <w:sz w:val="14"/>
              <w:szCs w:val="14"/>
            </w:rPr>
          </w:pPr>
          <w:hyperlink w:anchor="Attachment1" w:history="1">
            <w:r w:rsidR="0013214B">
              <w:rPr>
                <w:rStyle w:val="Hyperlink"/>
                <w:sz w:val="14"/>
                <w:szCs w:val="14"/>
              </w:rPr>
              <w:t>Załączniki</w:t>
            </w:r>
          </w:hyperlink>
        </w:p>
      </w:tc>
    </w:tr>
  </w:tbl>
  <w:p w14:paraId="7E537610" w14:textId="77777777" w:rsidR="0013214B" w:rsidRPr="00591643" w:rsidRDefault="0013214B" w:rsidP="003812FE">
    <w:pPr>
      <w:pStyle w:val="Footer"/>
      <w:rPr>
        <w:sz w:val="14"/>
        <w:szCs w:val="14"/>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305"/>
      <w:gridCol w:w="185"/>
      <w:gridCol w:w="1658"/>
      <w:gridCol w:w="164"/>
      <w:gridCol w:w="1996"/>
      <w:gridCol w:w="185"/>
      <w:gridCol w:w="1885"/>
      <w:gridCol w:w="185"/>
      <w:gridCol w:w="1616"/>
    </w:tblGrid>
    <w:tr w:rsidR="0013214B" w:rsidRPr="00324539" w14:paraId="35B813B4" w14:textId="77777777" w:rsidTr="00FC094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416802F" w14:textId="7A8A974B" w:rsidR="0013214B" w:rsidRPr="00324539" w:rsidRDefault="00E72DE3" w:rsidP="00591643">
          <w:pPr>
            <w:pStyle w:val="ProductList-OfferingBody"/>
            <w:ind w:left="-77" w:right="-73"/>
            <w:jc w:val="center"/>
            <w:rPr>
              <w:rStyle w:val="LogoportDoNotTranslate"/>
            </w:rPr>
          </w:pPr>
          <w:hyperlink w:anchor="TableofContents" w:history="1">
            <w:r w:rsidR="0013214B">
              <w:rPr>
                <w:rStyle w:val="Hyperlink"/>
                <w:sz w:val="14"/>
                <w:szCs w:val="14"/>
              </w:rPr>
              <w:t>Spis treści</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E405D6C" w14:textId="7F4D2682" w:rsidR="0013214B" w:rsidRPr="00324539" w:rsidRDefault="0013214B" w:rsidP="00591643">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3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4CC39C" w14:textId="56B243A3" w:rsidR="0013214B" w:rsidRPr="00324539" w:rsidRDefault="00E72DE3" w:rsidP="00591643">
          <w:pPr>
            <w:pStyle w:val="ProductList-OfferingBody"/>
            <w:ind w:left="-72" w:right="-74"/>
            <w:jc w:val="center"/>
            <w:rPr>
              <w:rStyle w:val="LogoportDoNotTranslate"/>
            </w:rPr>
          </w:pPr>
          <w:hyperlink w:anchor="Introduction" w:history="1">
            <w:r w:rsidR="0013214B">
              <w:rPr>
                <w:rStyle w:val="Hyperlink"/>
                <w:sz w:val="14"/>
                <w:szCs w:val="14"/>
              </w:rPr>
              <w:t>Wprowadzenie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9F92D88" w14:textId="0B11CF9C" w:rsidR="0013214B" w:rsidRPr="00324539" w:rsidRDefault="0013214B" w:rsidP="00591643">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65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54AFE5" w14:textId="33DDAB07" w:rsidR="0013214B" w:rsidRPr="00324539" w:rsidRDefault="00E72DE3" w:rsidP="003812FE">
          <w:pPr>
            <w:pStyle w:val="ProductList-OfferingBody"/>
            <w:ind w:left="-72" w:right="-75"/>
            <w:jc w:val="center"/>
            <w:rPr>
              <w:rStyle w:val="LogoportDoNotTranslate"/>
            </w:rPr>
          </w:pPr>
          <w:hyperlink w:anchor="GeneralTerms" w:history="1">
            <w:r w:rsidR="0013214B">
              <w:rPr>
                <w:rStyle w:val="Hyperlink"/>
                <w:sz w:val="14"/>
                <w:szCs w:val="14"/>
                <w:lang w:val="en-US" w:eastAsia="en-US" w:bidi="ar-SA"/>
              </w:rPr>
              <w:t>Postanowienia ogólne</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16ECB6D7" w14:textId="179B8982" w:rsidR="0013214B" w:rsidRPr="00324539" w:rsidRDefault="0013214B" w:rsidP="00591643">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99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2F16FF" w14:textId="4370CC18" w:rsidR="0013214B" w:rsidRPr="00324539" w:rsidRDefault="00E72DE3" w:rsidP="002223DC">
          <w:pPr>
            <w:pStyle w:val="ProductList-OfferingBody"/>
            <w:ind w:left="-72" w:right="-75"/>
            <w:jc w:val="center"/>
            <w:rPr>
              <w:rStyle w:val="LogoportDoNotTranslate"/>
            </w:rPr>
          </w:pPr>
          <w:hyperlink w:anchor="PrivacyandSecurityTerms" w:history="1">
            <w:r w:rsidR="0013214B" w:rsidRPr="00FC094E">
              <w:rPr>
                <w:rStyle w:val="Hyperlink"/>
                <w:sz w:val="14"/>
                <w:szCs w:val="14"/>
                <w:lang w:eastAsia="en-US" w:bidi="ar-SA"/>
              </w:rPr>
              <w:t>Postanowienia dotyczące prywatności i bezpieczeństwa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91F3A7" w14:textId="57B950DB" w:rsidR="0013214B" w:rsidRPr="00324539" w:rsidRDefault="0013214B" w:rsidP="00591643">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3D1E4C" w14:textId="7EDC1928" w:rsidR="0013214B" w:rsidRPr="00324539" w:rsidRDefault="00E72DE3" w:rsidP="002223DC">
          <w:pPr>
            <w:pStyle w:val="ProductList-OfferingBody"/>
            <w:ind w:left="-72" w:right="-75"/>
            <w:jc w:val="center"/>
            <w:rPr>
              <w:rStyle w:val="LogoportDoNotTranslate"/>
            </w:rPr>
          </w:pPr>
          <w:hyperlink w:anchor="OnlineServiceSpecificTerms" w:history="1">
            <w:r w:rsidR="0013214B" w:rsidRPr="00E30F87">
              <w:rPr>
                <w:rStyle w:val="Hyperlink"/>
                <w:sz w:val="14"/>
                <w:szCs w:val="14"/>
                <w:lang w:eastAsia="en-US" w:bidi="ar-SA"/>
              </w:rPr>
              <w:t>Szczegółowe Postanowienia Dotyczące Usług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0BFE7CF" w14:textId="24B8D1CE" w:rsidR="0013214B" w:rsidRPr="00324539" w:rsidRDefault="0013214B" w:rsidP="00591643">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2CAB64" w14:textId="7FBBBA26" w:rsidR="0013214B" w:rsidRPr="00324539" w:rsidRDefault="00E72DE3" w:rsidP="002223DC">
          <w:pPr>
            <w:pStyle w:val="ProductList-OfferingBody"/>
            <w:ind w:left="-72" w:right="-75"/>
            <w:jc w:val="center"/>
            <w:rPr>
              <w:rStyle w:val="LogoportDoNotTranslate"/>
            </w:rPr>
          </w:pPr>
          <w:hyperlink w:anchor="Attachment1" w:history="1">
            <w:r w:rsidR="0013214B">
              <w:rPr>
                <w:rStyle w:val="Hyperlink"/>
                <w:sz w:val="14"/>
                <w:szCs w:val="14"/>
                <w:lang w:val="en-US" w:eastAsia="en-US" w:bidi="ar-SA"/>
              </w:rPr>
              <w:t>Załącznik</w:t>
            </w:r>
          </w:hyperlink>
        </w:p>
      </w:tc>
    </w:tr>
  </w:tbl>
  <w:p w14:paraId="71D89FB4" w14:textId="77777777" w:rsidR="0013214B" w:rsidRPr="000B68FB" w:rsidRDefault="0013214B">
    <w:pPr>
      <w:pStyle w:val="Footer"/>
      <w:rPr>
        <w:rStyle w:val="LogoportDoNotTranslate"/>
        <w:rFonts w:asciiTheme="minorHAnsi" w:hAnsiTheme="minorHAnsi" w:cstheme="minorHAnsi"/>
        <w:sz w:val="14"/>
        <w:szCs w:val="14"/>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305"/>
      <w:gridCol w:w="185"/>
      <w:gridCol w:w="1658"/>
      <w:gridCol w:w="164"/>
      <w:gridCol w:w="1996"/>
      <w:gridCol w:w="185"/>
      <w:gridCol w:w="1885"/>
      <w:gridCol w:w="185"/>
      <w:gridCol w:w="1616"/>
    </w:tblGrid>
    <w:tr w:rsidR="0013214B" w:rsidRPr="00324539" w14:paraId="7E4C8981" w14:textId="77777777" w:rsidTr="00150B50">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22E7724" w14:textId="77777777" w:rsidR="0013214B" w:rsidRPr="00324539" w:rsidRDefault="00E72DE3" w:rsidP="00007A75">
          <w:pPr>
            <w:pStyle w:val="ProductList-OfferingBody"/>
            <w:ind w:left="-77" w:right="-73"/>
            <w:jc w:val="center"/>
            <w:rPr>
              <w:rStyle w:val="LogoportDoNotTranslate"/>
            </w:rPr>
          </w:pPr>
          <w:hyperlink w:anchor="TableofContents" w:history="1">
            <w:r w:rsidR="0013214B">
              <w:rPr>
                <w:rStyle w:val="Hyperlink"/>
                <w:sz w:val="14"/>
                <w:szCs w:val="14"/>
              </w:rPr>
              <w:t>Spis treści</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B9D59B3" w14:textId="77777777" w:rsidR="0013214B" w:rsidRPr="00324539" w:rsidRDefault="0013214B" w:rsidP="00007A75">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3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7E86F5A6" w14:textId="77777777" w:rsidR="0013214B" w:rsidRPr="00324539" w:rsidRDefault="00E72DE3" w:rsidP="00007A75">
          <w:pPr>
            <w:pStyle w:val="ProductList-OfferingBody"/>
            <w:ind w:left="-72" w:right="-74"/>
            <w:jc w:val="center"/>
            <w:rPr>
              <w:rStyle w:val="LogoportDoNotTranslate"/>
            </w:rPr>
          </w:pPr>
          <w:hyperlink w:anchor="Introduction" w:history="1">
            <w:r w:rsidR="0013214B">
              <w:rPr>
                <w:rStyle w:val="Hyperlink"/>
                <w:sz w:val="14"/>
                <w:szCs w:val="14"/>
              </w:rPr>
              <w:t>Wprowadzenie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A8AE867" w14:textId="77777777" w:rsidR="0013214B" w:rsidRPr="00324539" w:rsidRDefault="0013214B" w:rsidP="00007A75">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65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E027E13" w14:textId="77777777" w:rsidR="0013214B" w:rsidRPr="00324539" w:rsidRDefault="00E72DE3" w:rsidP="00007A75">
          <w:pPr>
            <w:pStyle w:val="ProductList-OfferingBody"/>
            <w:ind w:left="-72" w:right="-75"/>
            <w:jc w:val="center"/>
            <w:rPr>
              <w:rStyle w:val="LogoportDoNotTranslate"/>
            </w:rPr>
          </w:pPr>
          <w:hyperlink w:anchor="GeneralTerms" w:history="1">
            <w:r w:rsidR="0013214B">
              <w:rPr>
                <w:rStyle w:val="Hyperlink"/>
                <w:sz w:val="14"/>
                <w:szCs w:val="14"/>
                <w:lang w:val="en-US" w:eastAsia="en-US" w:bidi="ar-SA"/>
              </w:rPr>
              <w:t>Postanowienia ogólne</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20AB83C2" w14:textId="77777777" w:rsidR="0013214B" w:rsidRPr="00324539" w:rsidRDefault="0013214B" w:rsidP="00007A75">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99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EA6FAF" w14:textId="77777777" w:rsidR="0013214B" w:rsidRPr="00324539" w:rsidRDefault="00E72DE3" w:rsidP="00007A75">
          <w:pPr>
            <w:pStyle w:val="ProductList-OfferingBody"/>
            <w:ind w:left="-72" w:right="-75"/>
            <w:jc w:val="center"/>
            <w:rPr>
              <w:rStyle w:val="LogoportDoNotTranslate"/>
            </w:rPr>
          </w:pPr>
          <w:hyperlink w:anchor="PrivacyandSecurityTerms" w:history="1">
            <w:r w:rsidR="0013214B" w:rsidRPr="00FC094E">
              <w:rPr>
                <w:rStyle w:val="Hyperlink"/>
                <w:sz w:val="14"/>
                <w:szCs w:val="14"/>
                <w:lang w:eastAsia="en-US" w:bidi="ar-SA"/>
              </w:rPr>
              <w:t>Postanowienia dotyczące prywatności i bezpieczeństwa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2CB6DFB" w14:textId="77777777" w:rsidR="0013214B" w:rsidRPr="00324539" w:rsidRDefault="0013214B" w:rsidP="00007A75">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147151E" w14:textId="77777777" w:rsidR="0013214B" w:rsidRPr="00324539" w:rsidRDefault="00E72DE3" w:rsidP="00007A75">
          <w:pPr>
            <w:pStyle w:val="ProductList-OfferingBody"/>
            <w:ind w:left="-72" w:right="-75"/>
            <w:jc w:val="center"/>
            <w:rPr>
              <w:rStyle w:val="LogoportDoNotTranslate"/>
            </w:rPr>
          </w:pPr>
          <w:hyperlink w:anchor="OnlineServiceSpecificTerms" w:history="1">
            <w:r w:rsidR="0013214B" w:rsidRPr="00E30F87">
              <w:rPr>
                <w:rStyle w:val="Hyperlink"/>
                <w:sz w:val="14"/>
                <w:szCs w:val="14"/>
                <w:lang w:eastAsia="en-US" w:bidi="ar-SA"/>
              </w:rPr>
              <w:t>Szczegółowe Postanowienia Dotyczące Usług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F01FF0E" w14:textId="77777777" w:rsidR="0013214B" w:rsidRPr="00324539" w:rsidRDefault="0013214B" w:rsidP="00007A75">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A2B026" w14:textId="77777777" w:rsidR="0013214B" w:rsidRPr="00324539" w:rsidRDefault="00E72DE3" w:rsidP="00007A75">
          <w:pPr>
            <w:pStyle w:val="ProductList-OfferingBody"/>
            <w:ind w:left="-72" w:right="-75"/>
            <w:jc w:val="center"/>
            <w:rPr>
              <w:rStyle w:val="LogoportDoNotTranslate"/>
            </w:rPr>
          </w:pPr>
          <w:hyperlink w:anchor="Attachment1" w:history="1">
            <w:r w:rsidR="0013214B">
              <w:rPr>
                <w:rStyle w:val="Hyperlink"/>
                <w:sz w:val="14"/>
                <w:szCs w:val="14"/>
                <w:lang w:val="en-US" w:eastAsia="en-US" w:bidi="ar-SA"/>
              </w:rPr>
              <w:t>Załącznik</w:t>
            </w:r>
          </w:hyperlink>
        </w:p>
      </w:tc>
    </w:tr>
  </w:tbl>
  <w:p w14:paraId="48820ED3" w14:textId="77777777" w:rsidR="0013214B" w:rsidRPr="000B68FB" w:rsidRDefault="0013214B" w:rsidP="000B68FB">
    <w:pPr>
      <w:pStyle w:val="Footer"/>
      <w:rPr>
        <w:rStyle w:val="LogoportDoNotTranslate"/>
        <w:rFonts w:asciiTheme="minorHAnsi" w:hAnsiTheme="minorHAnsi" w:cstheme="minorBidi"/>
        <w:color w:val="auto"/>
        <w:sz w:val="14"/>
        <w:szCs w:val="14"/>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305"/>
      <w:gridCol w:w="185"/>
      <w:gridCol w:w="1658"/>
      <w:gridCol w:w="164"/>
      <w:gridCol w:w="1996"/>
      <w:gridCol w:w="185"/>
      <w:gridCol w:w="1885"/>
      <w:gridCol w:w="185"/>
      <w:gridCol w:w="1616"/>
    </w:tblGrid>
    <w:tr w:rsidR="0013214B" w:rsidRPr="00324539" w14:paraId="39EC19CD" w14:textId="77777777" w:rsidTr="00007A75">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9BABB68" w14:textId="77777777" w:rsidR="0013214B" w:rsidRPr="00324539" w:rsidRDefault="00E72DE3" w:rsidP="00007A75">
          <w:pPr>
            <w:pStyle w:val="ProductList-OfferingBody"/>
            <w:ind w:left="-77" w:right="-73"/>
            <w:jc w:val="center"/>
            <w:rPr>
              <w:rStyle w:val="LogoportDoNotTranslate"/>
            </w:rPr>
          </w:pPr>
          <w:hyperlink w:anchor="TableofContents" w:history="1">
            <w:r w:rsidR="0013214B">
              <w:rPr>
                <w:rStyle w:val="Hyperlink"/>
                <w:sz w:val="14"/>
                <w:szCs w:val="14"/>
              </w:rPr>
              <w:t>Spis treści</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BB44F56" w14:textId="77777777" w:rsidR="0013214B" w:rsidRPr="00324539" w:rsidRDefault="0013214B" w:rsidP="00007A75">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3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F5465D0" w14:textId="77777777" w:rsidR="0013214B" w:rsidRPr="00324539" w:rsidRDefault="00E72DE3" w:rsidP="00007A75">
          <w:pPr>
            <w:pStyle w:val="ProductList-OfferingBody"/>
            <w:ind w:left="-72" w:right="-74"/>
            <w:jc w:val="center"/>
            <w:rPr>
              <w:rStyle w:val="LogoportDoNotTranslate"/>
            </w:rPr>
          </w:pPr>
          <w:hyperlink w:anchor="Introduction" w:history="1">
            <w:r w:rsidR="0013214B">
              <w:rPr>
                <w:rStyle w:val="Hyperlink"/>
                <w:sz w:val="14"/>
                <w:szCs w:val="14"/>
              </w:rPr>
              <w:t>Wprowadzenie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3D2D905" w14:textId="77777777" w:rsidR="0013214B" w:rsidRPr="00324539" w:rsidRDefault="0013214B" w:rsidP="00007A75">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65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0ADC6358" w14:textId="77777777" w:rsidR="0013214B" w:rsidRPr="00324539" w:rsidRDefault="00E72DE3" w:rsidP="00007A75">
          <w:pPr>
            <w:pStyle w:val="ProductList-OfferingBody"/>
            <w:ind w:left="-72" w:right="-75"/>
            <w:jc w:val="center"/>
            <w:rPr>
              <w:rStyle w:val="LogoportDoNotTranslate"/>
            </w:rPr>
          </w:pPr>
          <w:hyperlink w:anchor="GeneralTerms" w:history="1">
            <w:r w:rsidR="0013214B">
              <w:rPr>
                <w:rStyle w:val="Hyperlink"/>
                <w:sz w:val="14"/>
                <w:szCs w:val="14"/>
                <w:lang w:val="en-US" w:eastAsia="en-US" w:bidi="ar-SA"/>
              </w:rPr>
              <w:t>Postanowienia ogólne</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43DBE83B" w14:textId="77777777" w:rsidR="0013214B" w:rsidRPr="00324539" w:rsidRDefault="0013214B" w:rsidP="00007A75">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99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69014A" w14:textId="77777777" w:rsidR="0013214B" w:rsidRPr="00324539" w:rsidRDefault="00E72DE3" w:rsidP="00007A75">
          <w:pPr>
            <w:pStyle w:val="ProductList-OfferingBody"/>
            <w:ind w:left="-72" w:right="-75"/>
            <w:jc w:val="center"/>
            <w:rPr>
              <w:rStyle w:val="LogoportDoNotTranslate"/>
            </w:rPr>
          </w:pPr>
          <w:hyperlink w:anchor="PrivacyandSecurityTerms" w:history="1">
            <w:r w:rsidR="0013214B" w:rsidRPr="00FC094E">
              <w:rPr>
                <w:rStyle w:val="Hyperlink"/>
                <w:sz w:val="14"/>
                <w:szCs w:val="14"/>
                <w:lang w:eastAsia="en-US" w:bidi="ar-SA"/>
              </w:rPr>
              <w:t>Postanowienia dotyczące prywatności i bezpieczeństwa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5635643" w14:textId="77777777" w:rsidR="0013214B" w:rsidRPr="00324539" w:rsidRDefault="0013214B" w:rsidP="00007A75">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F13523" w14:textId="77777777" w:rsidR="0013214B" w:rsidRPr="00324539" w:rsidRDefault="00E72DE3" w:rsidP="00007A75">
          <w:pPr>
            <w:pStyle w:val="ProductList-OfferingBody"/>
            <w:ind w:left="-72" w:right="-75"/>
            <w:jc w:val="center"/>
            <w:rPr>
              <w:rStyle w:val="LogoportDoNotTranslate"/>
            </w:rPr>
          </w:pPr>
          <w:hyperlink w:anchor="OnlineServiceSpecificTerms" w:history="1">
            <w:r w:rsidR="0013214B" w:rsidRPr="00E30F87">
              <w:rPr>
                <w:rStyle w:val="Hyperlink"/>
                <w:sz w:val="14"/>
                <w:szCs w:val="14"/>
                <w:lang w:eastAsia="en-US" w:bidi="ar-SA"/>
              </w:rPr>
              <w:t>Szczegółowe Postanowienia Dotyczące Usług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6904FA9" w14:textId="77777777" w:rsidR="0013214B" w:rsidRPr="00324539" w:rsidRDefault="0013214B" w:rsidP="00007A75">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94CFF55" w14:textId="77777777" w:rsidR="0013214B" w:rsidRPr="00324539" w:rsidRDefault="00E72DE3" w:rsidP="00007A75">
          <w:pPr>
            <w:pStyle w:val="ProductList-OfferingBody"/>
            <w:ind w:left="-72" w:right="-75"/>
            <w:jc w:val="center"/>
            <w:rPr>
              <w:rStyle w:val="LogoportDoNotTranslate"/>
            </w:rPr>
          </w:pPr>
          <w:hyperlink w:anchor="Attachment1" w:history="1">
            <w:r w:rsidR="0013214B">
              <w:rPr>
                <w:rStyle w:val="Hyperlink"/>
                <w:sz w:val="14"/>
                <w:szCs w:val="14"/>
                <w:lang w:val="en-US" w:eastAsia="en-US" w:bidi="ar-SA"/>
              </w:rPr>
              <w:t>Załącznik</w:t>
            </w:r>
          </w:hyperlink>
        </w:p>
      </w:tc>
    </w:tr>
  </w:tbl>
  <w:p w14:paraId="16FF3E6E" w14:textId="77777777" w:rsidR="0013214B" w:rsidRPr="004A5E72" w:rsidRDefault="0013214B" w:rsidP="004A5E72">
    <w:pPr>
      <w:pStyle w:val="Footer"/>
      <w:rPr>
        <w:rStyle w:val="LogoportDoNotTranslate"/>
        <w:rFonts w:asciiTheme="minorHAnsi" w:hAnsiTheme="minorHAnsi" w:cstheme="minorBidi"/>
        <w:color w:val="auto"/>
        <w:sz w:val="14"/>
        <w:szCs w:val="14"/>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305"/>
      <w:gridCol w:w="185"/>
      <w:gridCol w:w="1658"/>
      <w:gridCol w:w="164"/>
      <w:gridCol w:w="1996"/>
      <w:gridCol w:w="185"/>
      <w:gridCol w:w="1885"/>
      <w:gridCol w:w="185"/>
      <w:gridCol w:w="1616"/>
    </w:tblGrid>
    <w:tr w:rsidR="0013214B" w:rsidRPr="00324539" w14:paraId="3064A928" w14:textId="77777777" w:rsidTr="00150B50">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3F292DE" w14:textId="77777777" w:rsidR="0013214B" w:rsidRPr="00324539" w:rsidRDefault="00E72DE3" w:rsidP="00007A75">
          <w:pPr>
            <w:pStyle w:val="ProductList-OfferingBody"/>
            <w:ind w:left="-77" w:right="-73"/>
            <w:jc w:val="center"/>
            <w:rPr>
              <w:rStyle w:val="LogoportDoNotTranslate"/>
            </w:rPr>
          </w:pPr>
          <w:hyperlink w:anchor="TableofContents" w:history="1">
            <w:r w:rsidR="0013214B">
              <w:rPr>
                <w:rStyle w:val="Hyperlink"/>
                <w:sz w:val="14"/>
                <w:szCs w:val="14"/>
              </w:rPr>
              <w:t>Spis treści</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BF91CE0" w14:textId="77777777" w:rsidR="0013214B" w:rsidRPr="00324539" w:rsidRDefault="0013214B" w:rsidP="00007A75">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3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D58921" w14:textId="77777777" w:rsidR="0013214B" w:rsidRPr="00324539" w:rsidRDefault="00E72DE3" w:rsidP="00007A75">
          <w:pPr>
            <w:pStyle w:val="ProductList-OfferingBody"/>
            <w:ind w:left="-72" w:right="-74"/>
            <w:jc w:val="center"/>
            <w:rPr>
              <w:rStyle w:val="LogoportDoNotTranslate"/>
            </w:rPr>
          </w:pPr>
          <w:hyperlink w:anchor="Introduction" w:history="1">
            <w:r w:rsidR="0013214B">
              <w:rPr>
                <w:rStyle w:val="Hyperlink"/>
                <w:sz w:val="14"/>
                <w:szCs w:val="14"/>
              </w:rPr>
              <w:t>Wprowadzenie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0FA82F7" w14:textId="77777777" w:rsidR="0013214B" w:rsidRPr="00324539" w:rsidRDefault="0013214B" w:rsidP="00007A75">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65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357F1E9D" w14:textId="77777777" w:rsidR="0013214B" w:rsidRPr="00324539" w:rsidRDefault="00E72DE3" w:rsidP="00007A75">
          <w:pPr>
            <w:pStyle w:val="ProductList-OfferingBody"/>
            <w:ind w:left="-72" w:right="-75"/>
            <w:jc w:val="center"/>
            <w:rPr>
              <w:rStyle w:val="LogoportDoNotTranslate"/>
            </w:rPr>
          </w:pPr>
          <w:hyperlink w:anchor="GeneralTerms" w:history="1">
            <w:r w:rsidR="0013214B">
              <w:rPr>
                <w:rStyle w:val="Hyperlink"/>
                <w:sz w:val="14"/>
                <w:szCs w:val="14"/>
                <w:lang w:val="en-US" w:eastAsia="en-US" w:bidi="ar-SA"/>
              </w:rPr>
              <w:t>Postanowienia ogólne</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68C6418D" w14:textId="77777777" w:rsidR="0013214B" w:rsidRPr="00324539" w:rsidRDefault="0013214B" w:rsidP="00007A75">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99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CDBA3B" w14:textId="77777777" w:rsidR="0013214B" w:rsidRPr="00324539" w:rsidRDefault="00E72DE3" w:rsidP="00007A75">
          <w:pPr>
            <w:pStyle w:val="ProductList-OfferingBody"/>
            <w:ind w:left="-72" w:right="-75"/>
            <w:jc w:val="center"/>
            <w:rPr>
              <w:rStyle w:val="LogoportDoNotTranslate"/>
            </w:rPr>
          </w:pPr>
          <w:hyperlink w:anchor="PrivacyandSecurityTerms" w:history="1">
            <w:r w:rsidR="0013214B" w:rsidRPr="00FC094E">
              <w:rPr>
                <w:rStyle w:val="Hyperlink"/>
                <w:sz w:val="14"/>
                <w:szCs w:val="14"/>
                <w:lang w:eastAsia="en-US" w:bidi="ar-SA"/>
              </w:rPr>
              <w:t>Postanowienia dotyczące prywatności i bezpieczeństwa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76E3483" w14:textId="77777777" w:rsidR="0013214B" w:rsidRPr="00324539" w:rsidRDefault="0013214B" w:rsidP="00007A75">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9E15F94" w14:textId="77777777" w:rsidR="0013214B" w:rsidRPr="00324539" w:rsidRDefault="00E72DE3" w:rsidP="00007A75">
          <w:pPr>
            <w:pStyle w:val="ProductList-OfferingBody"/>
            <w:ind w:left="-72" w:right="-75"/>
            <w:jc w:val="center"/>
            <w:rPr>
              <w:rStyle w:val="LogoportDoNotTranslate"/>
            </w:rPr>
          </w:pPr>
          <w:hyperlink w:anchor="OnlineServiceSpecificTerms" w:history="1">
            <w:r w:rsidR="0013214B" w:rsidRPr="00E30F87">
              <w:rPr>
                <w:rStyle w:val="Hyperlink"/>
                <w:sz w:val="14"/>
                <w:szCs w:val="14"/>
                <w:lang w:eastAsia="en-US" w:bidi="ar-SA"/>
              </w:rPr>
              <w:t>Szczegółowe Postanowienia Dotyczące Usług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61C905F" w14:textId="77777777" w:rsidR="0013214B" w:rsidRPr="00324539" w:rsidRDefault="0013214B" w:rsidP="00007A75">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DB8405" w14:textId="77777777" w:rsidR="0013214B" w:rsidRPr="00324539" w:rsidRDefault="00E72DE3" w:rsidP="00007A75">
          <w:pPr>
            <w:pStyle w:val="ProductList-OfferingBody"/>
            <w:ind w:left="-72" w:right="-75"/>
            <w:jc w:val="center"/>
            <w:rPr>
              <w:rStyle w:val="LogoportDoNotTranslate"/>
            </w:rPr>
          </w:pPr>
          <w:hyperlink w:anchor="Attachment1" w:history="1">
            <w:r w:rsidR="0013214B">
              <w:rPr>
                <w:rStyle w:val="Hyperlink"/>
                <w:sz w:val="14"/>
                <w:szCs w:val="14"/>
                <w:lang w:val="en-US" w:eastAsia="en-US" w:bidi="ar-SA"/>
              </w:rPr>
              <w:t>Załącznik</w:t>
            </w:r>
          </w:hyperlink>
        </w:p>
      </w:tc>
    </w:tr>
  </w:tbl>
  <w:p w14:paraId="0CFE91C7" w14:textId="77777777" w:rsidR="0013214B" w:rsidRPr="004251CC" w:rsidRDefault="0013214B" w:rsidP="004251CC">
    <w:pPr>
      <w:pStyle w:val="Footer"/>
      <w:rPr>
        <w:rStyle w:val="LogoportDoNotTranslate"/>
        <w:rFonts w:asciiTheme="minorHAnsi" w:hAnsiTheme="minorHAnsi" w:cstheme="minorBidi"/>
        <w:color w:val="auto"/>
        <w:sz w:val="14"/>
        <w:szCs w:val="14"/>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11F9B2D" w14:textId="77777777" w:rsidR="0013214B" w:rsidRDefault="0013214B">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305"/>
      <w:gridCol w:w="185"/>
      <w:gridCol w:w="1658"/>
      <w:gridCol w:w="164"/>
      <w:gridCol w:w="1996"/>
      <w:gridCol w:w="185"/>
      <w:gridCol w:w="1885"/>
      <w:gridCol w:w="185"/>
      <w:gridCol w:w="1616"/>
    </w:tblGrid>
    <w:tr w:rsidR="0013214B" w:rsidRPr="00324539" w14:paraId="1D9B834B" w14:textId="77777777" w:rsidTr="0013214B">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FC58610" w14:textId="77777777" w:rsidR="0013214B" w:rsidRPr="00324539" w:rsidRDefault="00E72DE3" w:rsidP="00C73B82">
          <w:pPr>
            <w:pStyle w:val="ProductList-OfferingBody"/>
            <w:ind w:left="-77" w:right="-73"/>
            <w:jc w:val="center"/>
            <w:rPr>
              <w:rStyle w:val="LogoportDoNotTranslate"/>
            </w:rPr>
          </w:pPr>
          <w:hyperlink w:anchor="TableofContents" w:history="1">
            <w:r w:rsidR="0013214B">
              <w:rPr>
                <w:rStyle w:val="Hyperlink"/>
                <w:sz w:val="14"/>
                <w:szCs w:val="14"/>
              </w:rPr>
              <w:t>Spis treści</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7B4BC5A" w14:textId="77777777" w:rsidR="0013214B" w:rsidRPr="00324539" w:rsidRDefault="0013214B" w:rsidP="00C73B82">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3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AA866F" w14:textId="77777777" w:rsidR="0013214B" w:rsidRPr="00324539" w:rsidRDefault="00E72DE3" w:rsidP="00C73B82">
          <w:pPr>
            <w:pStyle w:val="ProductList-OfferingBody"/>
            <w:ind w:left="-72" w:right="-74"/>
            <w:jc w:val="center"/>
            <w:rPr>
              <w:rStyle w:val="LogoportDoNotTranslate"/>
            </w:rPr>
          </w:pPr>
          <w:hyperlink w:anchor="Introduction" w:history="1">
            <w:r w:rsidR="0013214B">
              <w:rPr>
                <w:rStyle w:val="Hyperlink"/>
                <w:sz w:val="14"/>
                <w:szCs w:val="14"/>
              </w:rPr>
              <w:t>Wprowadzenie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7F443F0" w14:textId="77777777" w:rsidR="0013214B" w:rsidRPr="00324539" w:rsidRDefault="0013214B" w:rsidP="00C73B82">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65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DF3271" w14:textId="77777777" w:rsidR="0013214B" w:rsidRPr="00324539" w:rsidRDefault="00E72DE3" w:rsidP="00C73B82">
          <w:pPr>
            <w:pStyle w:val="ProductList-OfferingBody"/>
            <w:ind w:left="-72" w:right="-75"/>
            <w:jc w:val="center"/>
            <w:rPr>
              <w:rStyle w:val="LogoportDoNotTranslate"/>
            </w:rPr>
          </w:pPr>
          <w:hyperlink w:anchor="GeneralTerms" w:history="1">
            <w:r w:rsidR="0013214B">
              <w:rPr>
                <w:rStyle w:val="Hyperlink"/>
                <w:sz w:val="14"/>
                <w:szCs w:val="14"/>
                <w:lang w:val="en-US" w:eastAsia="en-US" w:bidi="ar-SA"/>
              </w:rPr>
              <w:t>Postanowienia ogólne</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7D9EF43C" w14:textId="77777777" w:rsidR="0013214B" w:rsidRPr="00324539" w:rsidRDefault="0013214B" w:rsidP="00C73B82">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99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60CA42C" w14:textId="77777777" w:rsidR="0013214B" w:rsidRPr="00324539" w:rsidRDefault="00E72DE3" w:rsidP="00C73B82">
          <w:pPr>
            <w:pStyle w:val="ProductList-OfferingBody"/>
            <w:ind w:left="-72" w:right="-75"/>
            <w:jc w:val="center"/>
            <w:rPr>
              <w:rStyle w:val="LogoportDoNotTranslate"/>
            </w:rPr>
          </w:pPr>
          <w:hyperlink w:anchor="PrivacyandSecurityTerms" w:history="1">
            <w:r w:rsidR="0013214B" w:rsidRPr="00FC094E">
              <w:rPr>
                <w:rStyle w:val="Hyperlink"/>
                <w:sz w:val="14"/>
                <w:szCs w:val="14"/>
                <w:lang w:eastAsia="en-US" w:bidi="ar-SA"/>
              </w:rPr>
              <w:t>Postanowienia dotyczące prywatności i bezpieczeństwa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E0307EC" w14:textId="77777777" w:rsidR="0013214B" w:rsidRPr="00324539" w:rsidRDefault="0013214B" w:rsidP="00C73B82">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553BDB5" w14:textId="77777777" w:rsidR="0013214B" w:rsidRPr="00324539" w:rsidRDefault="00E72DE3" w:rsidP="00C73B82">
          <w:pPr>
            <w:pStyle w:val="ProductList-OfferingBody"/>
            <w:ind w:left="-72" w:right="-75"/>
            <w:jc w:val="center"/>
            <w:rPr>
              <w:rStyle w:val="LogoportDoNotTranslate"/>
            </w:rPr>
          </w:pPr>
          <w:hyperlink w:anchor="OnlineServiceSpecificTerms" w:history="1">
            <w:r w:rsidR="0013214B" w:rsidRPr="00E30F87">
              <w:rPr>
                <w:rStyle w:val="Hyperlink"/>
                <w:sz w:val="14"/>
                <w:szCs w:val="14"/>
                <w:lang w:eastAsia="en-US" w:bidi="ar-SA"/>
              </w:rPr>
              <w:t>Szczegółowe Postanowienia Dotyczące Usług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8A17B7B" w14:textId="77777777" w:rsidR="0013214B" w:rsidRPr="00324539" w:rsidRDefault="0013214B" w:rsidP="00C73B82">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60AF665" w14:textId="77777777" w:rsidR="0013214B" w:rsidRPr="00324539" w:rsidRDefault="00E72DE3" w:rsidP="00C73B82">
          <w:pPr>
            <w:pStyle w:val="ProductList-OfferingBody"/>
            <w:ind w:left="-72" w:right="-75"/>
            <w:jc w:val="center"/>
            <w:rPr>
              <w:rStyle w:val="LogoportDoNotTranslate"/>
            </w:rPr>
          </w:pPr>
          <w:hyperlink w:anchor="Attachment1" w:history="1">
            <w:r w:rsidR="0013214B">
              <w:rPr>
                <w:rStyle w:val="Hyperlink"/>
                <w:sz w:val="14"/>
                <w:szCs w:val="14"/>
                <w:lang w:val="en-US" w:eastAsia="en-US" w:bidi="ar-SA"/>
              </w:rPr>
              <w:t>Załącznik</w:t>
            </w:r>
          </w:hyperlink>
        </w:p>
      </w:tc>
    </w:tr>
  </w:tbl>
  <w:p w14:paraId="1934FB40" w14:textId="77777777" w:rsidR="0013214B" w:rsidRPr="00C73B82" w:rsidRDefault="0013214B" w:rsidP="00007A75">
    <w:pPr>
      <w:pStyle w:val="Footer"/>
      <w:rPr>
        <w:sz w:val="14"/>
        <w:szCs w:val="14"/>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305"/>
      <w:gridCol w:w="185"/>
      <w:gridCol w:w="1658"/>
      <w:gridCol w:w="164"/>
      <w:gridCol w:w="1996"/>
      <w:gridCol w:w="185"/>
      <w:gridCol w:w="1885"/>
      <w:gridCol w:w="185"/>
      <w:gridCol w:w="1616"/>
    </w:tblGrid>
    <w:tr w:rsidR="0013214B" w:rsidRPr="00324539" w14:paraId="1F5C0EB4" w14:textId="77777777" w:rsidTr="00BD7AD1">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C9A75F5" w14:textId="77777777" w:rsidR="0013214B" w:rsidRPr="00324539" w:rsidRDefault="00E72DE3" w:rsidP="00BD7AD1">
          <w:pPr>
            <w:pStyle w:val="ProductList-OfferingBody"/>
            <w:ind w:left="-77" w:right="-73"/>
            <w:jc w:val="center"/>
            <w:rPr>
              <w:rStyle w:val="LogoportDoNotTranslate"/>
            </w:rPr>
          </w:pPr>
          <w:hyperlink w:anchor="TableofContents" w:history="1">
            <w:r w:rsidR="0013214B">
              <w:rPr>
                <w:rStyle w:val="Hyperlink"/>
                <w:sz w:val="14"/>
                <w:szCs w:val="14"/>
              </w:rPr>
              <w:t>Spis treści</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CAC1165" w14:textId="77777777" w:rsidR="0013214B" w:rsidRPr="00324539" w:rsidRDefault="0013214B" w:rsidP="00BD7AD1">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3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241DEB" w14:textId="77777777" w:rsidR="0013214B" w:rsidRPr="00324539" w:rsidRDefault="00E72DE3" w:rsidP="00BD7AD1">
          <w:pPr>
            <w:pStyle w:val="ProductList-OfferingBody"/>
            <w:ind w:left="-72" w:right="-74"/>
            <w:jc w:val="center"/>
            <w:rPr>
              <w:rStyle w:val="LogoportDoNotTranslate"/>
            </w:rPr>
          </w:pPr>
          <w:hyperlink w:anchor="Introduction" w:history="1">
            <w:r w:rsidR="0013214B">
              <w:rPr>
                <w:rStyle w:val="Hyperlink"/>
                <w:sz w:val="14"/>
                <w:szCs w:val="14"/>
              </w:rPr>
              <w:t>Wprowadzenie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49C8C1F" w14:textId="77777777" w:rsidR="0013214B" w:rsidRPr="00324539" w:rsidRDefault="0013214B" w:rsidP="00BD7AD1">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65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4B8739A" w14:textId="77777777" w:rsidR="0013214B" w:rsidRPr="00324539" w:rsidRDefault="00E72DE3" w:rsidP="00BD7AD1">
          <w:pPr>
            <w:pStyle w:val="ProductList-OfferingBody"/>
            <w:ind w:left="-72" w:right="-75"/>
            <w:jc w:val="center"/>
            <w:rPr>
              <w:rStyle w:val="LogoportDoNotTranslate"/>
            </w:rPr>
          </w:pPr>
          <w:hyperlink w:anchor="GeneralTerms" w:history="1">
            <w:r w:rsidR="0013214B">
              <w:rPr>
                <w:rStyle w:val="Hyperlink"/>
                <w:sz w:val="14"/>
                <w:szCs w:val="14"/>
                <w:lang w:val="en-US" w:eastAsia="en-US" w:bidi="ar-SA"/>
              </w:rPr>
              <w:t>Postanowienia ogólne</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2337BBFB" w14:textId="77777777" w:rsidR="0013214B" w:rsidRPr="00324539" w:rsidRDefault="0013214B" w:rsidP="00BD7AD1">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99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C334847" w14:textId="77777777" w:rsidR="0013214B" w:rsidRPr="00324539" w:rsidRDefault="00E72DE3" w:rsidP="00BD7AD1">
          <w:pPr>
            <w:pStyle w:val="ProductList-OfferingBody"/>
            <w:ind w:left="-72" w:right="-75"/>
            <w:jc w:val="center"/>
            <w:rPr>
              <w:rStyle w:val="LogoportDoNotTranslate"/>
            </w:rPr>
          </w:pPr>
          <w:hyperlink w:anchor="PrivacyandSecurityTerms" w:history="1">
            <w:r w:rsidR="0013214B" w:rsidRPr="00FC094E">
              <w:rPr>
                <w:rStyle w:val="Hyperlink"/>
                <w:sz w:val="14"/>
                <w:szCs w:val="14"/>
                <w:lang w:eastAsia="en-US" w:bidi="ar-SA"/>
              </w:rPr>
              <w:t>Postanowienia dotyczące prywatności i bezpieczeństwa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6689932" w14:textId="77777777" w:rsidR="0013214B" w:rsidRPr="00324539" w:rsidRDefault="0013214B" w:rsidP="00BD7AD1">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5C9DEFE" w14:textId="77777777" w:rsidR="0013214B" w:rsidRPr="00324539" w:rsidRDefault="00E72DE3" w:rsidP="00BD7AD1">
          <w:pPr>
            <w:pStyle w:val="ProductList-OfferingBody"/>
            <w:ind w:left="-72" w:right="-75"/>
            <w:jc w:val="center"/>
            <w:rPr>
              <w:rStyle w:val="LogoportDoNotTranslate"/>
            </w:rPr>
          </w:pPr>
          <w:hyperlink w:anchor="OnlineServiceSpecificTerms" w:history="1">
            <w:r w:rsidR="0013214B" w:rsidRPr="00E30F87">
              <w:rPr>
                <w:rStyle w:val="Hyperlink"/>
                <w:sz w:val="14"/>
                <w:szCs w:val="14"/>
                <w:lang w:eastAsia="en-US" w:bidi="ar-SA"/>
              </w:rPr>
              <w:t>Szczegółowe Postanowienia Dotyczące Usług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C7C8939" w14:textId="77777777" w:rsidR="0013214B" w:rsidRPr="00324539" w:rsidRDefault="0013214B" w:rsidP="00BD7AD1">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A9061A" w14:textId="77777777" w:rsidR="0013214B" w:rsidRPr="00324539" w:rsidRDefault="00E72DE3" w:rsidP="00BD7AD1">
          <w:pPr>
            <w:pStyle w:val="ProductList-OfferingBody"/>
            <w:ind w:left="-72" w:right="-75"/>
            <w:jc w:val="center"/>
            <w:rPr>
              <w:rStyle w:val="LogoportDoNotTranslate"/>
            </w:rPr>
          </w:pPr>
          <w:hyperlink w:anchor="Attachment1" w:history="1">
            <w:r w:rsidR="0013214B">
              <w:rPr>
                <w:rStyle w:val="Hyperlink"/>
                <w:sz w:val="14"/>
                <w:szCs w:val="14"/>
                <w:lang w:val="en-US" w:eastAsia="en-US" w:bidi="ar-SA"/>
              </w:rPr>
              <w:t>Załącznik</w:t>
            </w:r>
          </w:hyperlink>
        </w:p>
      </w:tc>
    </w:tr>
  </w:tbl>
  <w:p w14:paraId="269BCF24" w14:textId="77777777" w:rsidR="0013214B" w:rsidRPr="00BD7AD1" w:rsidRDefault="0013214B" w:rsidP="00BD7AD1">
    <w:pPr>
      <w:pStyle w:val="Footer"/>
      <w:rPr>
        <w:sz w:val="12"/>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305"/>
      <w:gridCol w:w="185"/>
      <w:gridCol w:w="1658"/>
      <w:gridCol w:w="164"/>
      <w:gridCol w:w="1996"/>
      <w:gridCol w:w="185"/>
      <w:gridCol w:w="1885"/>
      <w:gridCol w:w="185"/>
      <w:gridCol w:w="1616"/>
    </w:tblGrid>
    <w:tr w:rsidR="0013214B" w:rsidRPr="00324539" w14:paraId="359E605F" w14:textId="77777777" w:rsidTr="0013214B">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6F428A0" w14:textId="77777777" w:rsidR="0013214B" w:rsidRPr="00324539" w:rsidRDefault="00E72DE3" w:rsidP="00BD7AD1">
          <w:pPr>
            <w:pStyle w:val="ProductList-OfferingBody"/>
            <w:ind w:left="-77" w:right="-73"/>
            <w:jc w:val="center"/>
            <w:rPr>
              <w:rStyle w:val="LogoportDoNotTranslate"/>
            </w:rPr>
          </w:pPr>
          <w:hyperlink w:anchor="TableofContents" w:history="1">
            <w:r w:rsidR="0013214B">
              <w:rPr>
                <w:rStyle w:val="Hyperlink"/>
                <w:sz w:val="14"/>
                <w:szCs w:val="14"/>
              </w:rPr>
              <w:t>Spis treści</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FC785B4" w14:textId="77777777" w:rsidR="0013214B" w:rsidRPr="00324539" w:rsidRDefault="0013214B" w:rsidP="00BD7AD1">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3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60FC5D" w14:textId="77777777" w:rsidR="0013214B" w:rsidRPr="00324539" w:rsidRDefault="00E72DE3" w:rsidP="00BD7AD1">
          <w:pPr>
            <w:pStyle w:val="ProductList-OfferingBody"/>
            <w:ind w:left="-72" w:right="-74"/>
            <w:jc w:val="center"/>
            <w:rPr>
              <w:rStyle w:val="LogoportDoNotTranslate"/>
            </w:rPr>
          </w:pPr>
          <w:hyperlink w:anchor="Introduction" w:history="1">
            <w:r w:rsidR="0013214B">
              <w:rPr>
                <w:rStyle w:val="Hyperlink"/>
                <w:sz w:val="14"/>
                <w:szCs w:val="14"/>
              </w:rPr>
              <w:t>Wprowadzenie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7BE81E8" w14:textId="77777777" w:rsidR="0013214B" w:rsidRPr="00324539" w:rsidRDefault="0013214B" w:rsidP="00BD7AD1">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65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8A8083" w14:textId="77777777" w:rsidR="0013214B" w:rsidRPr="00324539" w:rsidRDefault="00E72DE3" w:rsidP="00BD7AD1">
          <w:pPr>
            <w:pStyle w:val="ProductList-OfferingBody"/>
            <w:ind w:left="-72" w:right="-75"/>
            <w:jc w:val="center"/>
            <w:rPr>
              <w:rStyle w:val="LogoportDoNotTranslate"/>
            </w:rPr>
          </w:pPr>
          <w:hyperlink w:anchor="GeneralTerms" w:history="1">
            <w:r w:rsidR="0013214B">
              <w:rPr>
                <w:rStyle w:val="Hyperlink"/>
                <w:sz w:val="14"/>
                <w:szCs w:val="14"/>
                <w:lang w:val="en-US" w:eastAsia="en-US" w:bidi="ar-SA"/>
              </w:rPr>
              <w:t>Postanowienia ogólne</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46711C9F" w14:textId="77777777" w:rsidR="0013214B" w:rsidRPr="00324539" w:rsidRDefault="0013214B" w:rsidP="00BD7AD1">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99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C63E37D" w14:textId="77777777" w:rsidR="0013214B" w:rsidRPr="00324539" w:rsidRDefault="00E72DE3" w:rsidP="00BD7AD1">
          <w:pPr>
            <w:pStyle w:val="ProductList-OfferingBody"/>
            <w:ind w:left="-72" w:right="-75"/>
            <w:jc w:val="center"/>
            <w:rPr>
              <w:rStyle w:val="LogoportDoNotTranslate"/>
            </w:rPr>
          </w:pPr>
          <w:hyperlink w:anchor="PrivacyandSecurityTerms" w:history="1">
            <w:r w:rsidR="0013214B" w:rsidRPr="00FC094E">
              <w:rPr>
                <w:rStyle w:val="Hyperlink"/>
                <w:sz w:val="14"/>
                <w:szCs w:val="14"/>
                <w:lang w:eastAsia="en-US" w:bidi="ar-SA"/>
              </w:rPr>
              <w:t>Postanowienia dotyczące prywatności i bezpieczeństwa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F1B298C" w14:textId="77777777" w:rsidR="0013214B" w:rsidRPr="00324539" w:rsidRDefault="0013214B" w:rsidP="00BD7AD1">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15B281" w14:textId="77777777" w:rsidR="0013214B" w:rsidRPr="00324539" w:rsidRDefault="00E72DE3" w:rsidP="00BD7AD1">
          <w:pPr>
            <w:pStyle w:val="ProductList-OfferingBody"/>
            <w:ind w:left="-72" w:right="-75"/>
            <w:jc w:val="center"/>
            <w:rPr>
              <w:rStyle w:val="LogoportDoNotTranslate"/>
            </w:rPr>
          </w:pPr>
          <w:hyperlink w:anchor="OnlineServiceSpecificTerms" w:history="1">
            <w:r w:rsidR="0013214B" w:rsidRPr="00E30F87">
              <w:rPr>
                <w:rStyle w:val="Hyperlink"/>
                <w:sz w:val="14"/>
                <w:szCs w:val="14"/>
                <w:lang w:eastAsia="en-US" w:bidi="ar-SA"/>
              </w:rPr>
              <w:t>Szczegółowe Postanowienia Dotyczące Usług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B6DE61E" w14:textId="77777777" w:rsidR="0013214B" w:rsidRPr="00324539" w:rsidRDefault="0013214B" w:rsidP="00BD7AD1">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21CC11" w14:textId="77777777" w:rsidR="0013214B" w:rsidRPr="00324539" w:rsidRDefault="00E72DE3" w:rsidP="00BD7AD1">
          <w:pPr>
            <w:pStyle w:val="ProductList-OfferingBody"/>
            <w:ind w:left="-72" w:right="-75"/>
            <w:jc w:val="center"/>
            <w:rPr>
              <w:rStyle w:val="LogoportDoNotTranslate"/>
            </w:rPr>
          </w:pPr>
          <w:hyperlink w:anchor="Attachment1" w:history="1">
            <w:r w:rsidR="0013214B">
              <w:rPr>
                <w:rStyle w:val="Hyperlink"/>
                <w:sz w:val="14"/>
                <w:szCs w:val="14"/>
                <w:lang w:val="en-US" w:eastAsia="en-US" w:bidi="ar-SA"/>
              </w:rPr>
              <w:t>Załącznik</w:t>
            </w:r>
          </w:hyperlink>
        </w:p>
      </w:tc>
    </w:tr>
  </w:tbl>
  <w:p w14:paraId="0827B916" w14:textId="77777777" w:rsidR="0013214B" w:rsidRPr="00BD7AD1" w:rsidRDefault="0013214B" w:rsidP="00007A75">
    <w:pPr>
      <w:pStyle w:val="Footer"/>
      <w:rPr>
        <w:sz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13214B" w:rsidRPr="00C76DF3" w14:paraId="7C56D424" w14:textId="77777777" w:rsidTr="0013214B">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DB21801" w14:textId="77777777" w:rsidR="0013214B" w:rsidRPr="00C76DF3" w:rsidRDefault="00E72DE3" w:rsidP="0013214B">
          <w:pPr>
            <w:pStyle w:val="ProductList-OfferingBody"/>
            <w:ind w:left="-77" w:right="-73"/>
            <w:jc w:val="center"/>
            <w:rPr>
              <w:color w:val="808080" w:themeColor="background1" w:themeShade="80"/>
              <w:sz w:val="14"/>
              <w:szCs w:val="14"/>
            </w:rPr>
          </w:pPr>
          <w:hyperlink w:anchor="TableofContents" w:history="1">
            <w:r w:rsidR="0013214B">
              <w:rPr>
                <w:rStyle w:val="Hyperlink"/>
                <w:sz w:val="14"/>
                <w:szCs w:val="14"/>
              </w:rPr>
              <w:t>Spis treści</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44FDC8A" w14:textId="77777777" w:rsidR="0013214B" w:rsidRPr="00C76DF3" w:rsidRDefault="0013214B" w:rsidP="0013214B">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CC95D6" w14:textId="77777777" w:rsidR="0013214B" w:rsidRPr="00C76DF3" w:rsidRDefault="00E72DE3" w:rsidP="0013214B">
          <w:pPr>
            <w:pStyle w:val="ProductList-OfferingBody"/>
            <w:ind w:left="-72" w:right="-74"/>
            <w:jc w:val="center"/>
            <w:rPr>
              <w:color w:val="808080" w:themeColor="background1" w:themeShade="80"/>
              <w:sz w:val="14"/>
              <w:szCs w:val="14"/>
            </w:rPr>
          </w:pPr>
          <w:hyperlink w:anchor="Wprowadzenie" w:history="1">
            <w:r w:rsidR="0013214B">
              <w:rPr>
                <w:rStyle w:val="Hyperlink"/>
                <w:sz w:val="14"/>
                <w:szCs w:val="14"/>
              </w:rPr>
              <w:t>Wprowadzenie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19D2EAC" w14:textId="77777777" w:rsidR="0013214B" w:rsidRPr="00C76DF3" w:rsidRDefault="0013214B" w:rsidP="0013214B">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61466F6" w14:textId="77777777" w:rsidR="0013214B" w:rsidRPr="00C76DF3" w:rsidRDefault="00E72DE3" w:rsidP="0013214B">
          <w:pPr>
            <w:pStyle w:val="ProductList-OfferingBody"/>
            <w:ind w:left="-72" w:right="-75"/>
            <w:jc w:val="center"/>
            <w:rPr>
              <w:color w:val="808080" w:themeColor="background1" w:themeShade="80"/>
              <w:sz w:val="14"/>
              <w:szCs w:val="14"/>
            </w:rPr>
          </w:pPr>
          <w:hyperlink w:anchor="GeneralTerms" w:history="1">
            <w:r w:rsidR="0013214B">
              <w:rPr>
                <w:rStyle w:val="Hyperlink"/>
                <w:sz w:val="14"/>
                <w:szCs w:val="14"/>
              </w:rPr>
              <w:t>Postanowienia ogólne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7BEA31E" w14:textId="77777777" w:rsidR="0013214B" w:rsidRPr="00C76DF3" w:rsidRDefault="0013214B" w:rsidP="0013214B">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7846EC5" w14:textId="77777777" w:rsidR="0013214B" w:rsidRPr="00C76DF3" w:rsidRDefault="00E72DE3" w:rsidP="0013214B">
          <w:pPr>
            <w:pStyle w:val="ProductList-OfferingBody"/>
            <w:ind w:left="-72" w:right="-77"/>
            <w:jc w:val="center"/>
            <w:rPr>
              <w:color w:val="808080" w:themeColor="background1" w:themeShade="80"/>
              <w:sz w:val="14"/>
              <w:szCs w:val="14"/>
            </w:rPr>
          </w:pPr>
          <w:hyperlink w:anchor="PrivacyandSecurityTerms" w:history="1">
            <w:r w:rsidR="0013214B">
              <w:rPr>
                <w:rStyle w:val="Hyperlink"/>
                <w:sz w:val="14"/>
                <w:szCs w:val="14"/>
              </w:rPr>
              <w:t>Postanowienia dotyczące prywatności i bezpieczeństwa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E9A503D" w14:textId="77777777" w:rsidR="0013214B" w:rsidRPr="00C76DF3" w:rsidRDefault="0013214B" w:rsidP="0013214B">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104F160" w14:textId="77777777" w:rsidR="0013214B" w:rsidRPr="00C76DF3" w:rsidRDefault="00E72DE3" w:rsidP="0013214B">
          <w:pPr>
            <w:pStyle w:val="ProductList-OfferingBody"/>
            <w:ind w:left="-72" w:right="-77"/>
            <w:jc w:val="center"/>
            <w:rPr>
              <w:color w:val="808080" w:themeColor="background1" w:themeShade="80"/>
              <w:sz w:val="14"/>
              <w:szCs w:val="14"/>
            </w:rPr>
          </w:pPr>
          <w:hyperlink w:anchor="OnlineServiceSpecificTerms" w:history="1">
            <w:r w:rsidR="0013214B">
              <w:rPr>
                <w:rStyle w:val="Hyperlink"/>
                <w:sz w:val="14"/>
                <w:szCs w:val="14"/>
              </w:rPr>
              <w:t>Szczególne postanowienia dotyczące Usług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5ACD913" w14:textId="77777777" w:rsidR="0013214B" w:rsidRPr="00C76DF3" w:rsidRDefault="0013214B" w:rsidP="0013214B">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1088A5" w14:textId="77777777" w:rsidR="0013214B" w:rsidRPr="00C76DF3" w:rsidRDefault="00E72DE3" w:rsidP="0013214B">
          <w:pPr>
            <w:pStyle w:val="ProductList-OfferingBody"/>
            <w:ind w:left="-72" w:right="-76"/>
            <w:jc w:val="center"/>
            <w:rPr>
              <w:color w:val="808080" w:themeColor="background1" w:themeShade="80"/>
              <w:sz w:val="14"/>
              <w:szCs w:val="14"/>
            </w:rPr>
          </w:pPr>
          <w:hyperlink w:anchor="Attachment1" w:history="1">
            <w:r w:rsidR="0013214B">
              <w:rPr>
                <w:rStyle w:val="Hyperlink"/>
                <w:sz w:val="14"/>
                <w:szCs w:val="14"/>
              </w:rPr>
              <w:t>Załączniki</w:t>
            </w:r>
          </w:hyperlink>
        </w:p>
      </w:tc>
    </w:tr>
  </w:tbl>
  <w:p w14:paraId="2A155DBE" w14:textId="77777777" w:rsidR="0013214B" w:rsidRPr="00591643" w:rsidRDefault="0013214B" w:rsidP="003812FE">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13214B" w:rsidRPr="00C76DF3" w14:paraId="238145CD"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DBD8B1D" w14:textId="77777777" w:rsidR="0013214B" w:rsidRPr="00C76DF3" w:rsidRDefault="00E72DE3" w:rsidP="00591643">
          <w:pPr>
            <w:pStyle w:val="ProductList-OfferingBody"/>
            <w:ind w:left="-77" w:right="-73"/>
            <w:jc w:val="center"/>
            <w:rPr>
              <w:color w:val="808080" w:themeColor="background1" w:themeShade="80"/>
              <w:sz w:val="14"/>
              <w:szCs w:val="14"/>
            </w:rPr>
          </w:pPr>
          <w:hyperlink w:anchor="TableofContents" w:history="1">
            <w:r w:rsidR="0013214B">
              <w:rPr>
                <w:rStyle w:val="Hyperlink"/>
                <w:sz w:val="14"/>
                <w:szCs w:val="14"/>
              </w:rPr>
              <w:t>Spis treści</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B8EB4AB" w14:textId="77777777" w:rsidR="0013214B" w:rsidRPr="00C76DF3" w:rsidRDefault="0013214B"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CB5FBDC" w14:textId="77777777" w:rsidR="0013214B" w:rsidRPr="00C76DF3" w:rsidRDefault="00E72DE3" w:rsidP="00591643">
          <w:pPr>
            <w:pStyle w:val="ProductList-OfferingBody"/>
            <w:ind w:left="-72" w:right="-74"/>
            <w:jc w:val="center"/>
            <w:rPr>
              <w:color w:val="808080" w:themeColor="background1" w:themeShade="80"/>
              <w:sz w:val="14"/>
              <w:szCs w:val="14"/>
            </w:rPr>
          </w:pPr>
          <w:hyperlink w:anchor="Wprowadzenie" w:history="1">
            <w:r w:rsidR="0013214B">
              <w:rPr>
                <w:rStyle w:val="Hyperlink"/>
                <w:sz w:val="14"/>
                <w:szCs w:val="14"/>
              </w:rPr>
              <w:t>Wprowadzenie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C8BE496" w14:textId="77777777" w:rsidR="0013214B" w:rsidRPr="00C76DF3" w:rsidRDefault="0013214B"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CD3B22" w14:textId="77777777" w:rsidR="0013214B" w:rsidRPr="00C76DF3" w:rsidRDefault="00E72DE3" w:rsidP="003812FE">
          <w:pPr>
            <w:pStyle w:val="ProductList-OfferingBody"/>
            <w:ind w:left="-72" w:right="-75"/>
            <w:jc w:val="center"/>
            <w:rPr>
              <w:color w:val="808080" w:themeColor="background1" w:themeShade="80"/>
              <w:sz w:val="14"/>
              <w:szCs w:val="14"/>
            </w:rPr>
          </w:pPr>
          <w:hyperlink w:anchor="GeneralTerms" w:history="1">
            <w:r w:rsidR="0013214B">
              <w:rPr>
                <w:rStyle w:val="Hyperlink"/>
                <w:sz w:val="14"/>
                <w:szCs w:val="14"/>
              </w:rPr>
              <w:t>Postanowienia ogólne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5629617" w14:textId="77777777" w:rsidR="0013214B" w:rsidRPr="00C76DF3" w:rsidRDefault="0013214B"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24CB3E" w14:textId="77777777" w:rsidR="0013214B" w:rsidRPr="00C76DF3" w:rsidRDefault="00E72DE3" w:rsidP="00591643">
          <w:pPr>
            <w:pStyle w:val="ProductList-OfferingBody"/>
            <w:ind w:left="-72" w:right="-77"/>
            <w:jc w:val="center"/>
            <w:rPr>
              <w:color w:val="808080" w:themeColor="background1" w:themeShade="80"/>
              <w:sz w:val="14"/>
              <w:szCs w:val="14"/>
            </w:rPr>
          </w:pPr>
          <w:hyperlink w:anchor="PrivacyandSecurityTerms" w:history="1">
            <w:r w:rsidR="0013214B">
              <w:rPr>
                <w:rStyle w:val="Hyperlink"/>
                <w:sz w:val="14"/>
                <w:szCs w:val="14"/>
              </w:rPr>
              <w:t>Postanowienia dotyczące prywatności i bezpieczeństwa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895F007" w14:textId="77777777" w:rsidR="0013214B" w:rsidRPr="00C76DF3" w:rsidRDefault="0013214B"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B260299" w14:textId="77777777" w:rsidR="0013214B" w:rsidRPr="00C76DF3" w:rsidRDefault="00E72DE3" w:rsidP="003812FE">
          <w:pPr>
            <w:pStyle w:val="ProductList-OfferingBody"/>
            <w:ind w:left="-72" w:right="-77"/>
            <w:jc w:val="center"/>
            <w:rPr>
              <w:color w:val="808080" w:themeColor="background1" w:themeShade="80"/>
              <w:sz w:val="14"/>
              <w:szCs w:val="14"/>
            </w:rPr>
          </w:pPr>
          <w:hyperlink w:anchor="OnlineServiceSpecificTerms" w:history="1">
            <w:r w:rsidR="0013214B">
              <w:rPr>
                <w:rStyle w:val="Hyperlink"/>
                <w:sz w:val="14"/>
                <w:szCs w:val="14"/>
              </w:rPr>
              <w:t>Szczególne postanowienia dotyczące Usług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C3EA169" w14:textId="77777777" w:rsidR="0013214B" w:rsidRPr="00C76DF3" w:rsidRDefault="0013214B"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C346D6" w14:textId="77777777" w:rsidR="0013214B" w:rsidRPr="00C76DF3" w:rsidRDefault="00E72DE3" w:rsidP="003812FE">
          <w:pPr>
            <w:pStyle w:val="ProductList-OfferingBody"/>
            <w:ind w:left="-72" w:right="-76"/>
            <w:jc w:val="center"/>
            <w:rPr>
              <w:color w:val="808080" w:themeColor="background1" w:themeShade="80"/>
              <w:sz w:val="14"/>
              <w:szCs w:val="14"/>
            </w:rPr>
          </w:pPr>
          <w:hyperlink w:anchor="Attachment1" w:history="1">
            <w:r w:rsidR="0013214B">
              <w:rPr>
                <w:rStyle w:val="Hyperlink"/>
                <w:sz w:val="14"/>
                <w:szCs w:val="14"/>
              </w:rPr>
              <w:t>Załączniki</w:t>
            </w:r>
          </w:hyperlink>
        </w:p>
      </w:tc>
    </w:tr>
  </w:tbl>
  <w:p w14:paraId="315F9CF2" w14:textId="77777777" w:rsidR="0013214B" w:rsidRPr="00591643" w:rsidRDefault="0013214B">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305"/>
      <w:gridCol w:w="185"/>
      <w:gridCol w:w="1658"/>
      <w:gridCol w:w="164"/>
      <w:gridCol w:w="1996"/>
      <w:gridCol w:w="185"/>
      <w:gridCol w:w="1885"/>
      <w:gridCol w:w="185"/>
      <w:gridCol w:w="1616"/>
    </w:tblGrid>
    <w:tr w:rsidR="0013214B" w:rsidRPr="00324539" w14:paraId="71D66F7F" w14:textId="77777777" w:rsidTr="00BD7AD1">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9DE87A8" w14:textId="77777777" w:rsidR="0013214B" w:rsidRPr="00324539" w:rsidRDefault="00E72DE3" w:rsidP="00BD7AD1">
          <w:pPr>
            <w:pStyle w:val="ProductList-OfferingBody"/>
            <w:ind w:left="-77" w:right="-73"/>
            <w:jc w:val="center"/>
            <w:rPr>
              <w:rStyle w:val="LogoportDoNotTranslate"/>
            </w:rPr>
          </w:pPr>
          <w:hyperlink w:anchor="TableofContents" w:history="1">
            <w:r w:rsidR="0013214B">
              <w:rPr>
                <w:rStyle w:val="Hyperlink"/>
                <w:sz w:val="14"/>
                <w:szCs w:val="14"/>
              </w:rPr>
              <w:t>Spis treści</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90734EF" w14:textId="77777777" w:rsidR="0013214B" w:rsidRPr="00324539" w:rsidRDefault="0013214B" w:rsidP="00BD7AD1">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3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486AD3C" w14:textId="77777777" w:rsidR="0013214B" w:rsidRPr="00324539" w:rsidRDefault="00E72DE3" w:rsidP="00BD7AD1">
          <w:pPr>
            <w:pStyle w:val="ProductList-OfferingBody"/>
            <w:ind w:left="-72" w:right="-74"/>
            <w:jc w:val="center"/>
            <w:rPr>
              <w:rStyle w:val="LogoportDoNotTranslate"/>
            </w:rPr>
          </w:pPr>
          <w:hyperlink w:anchor="Introduction" w:history="1">
            <w:r w:rsidR="0013214B">
              <w:rPr>
                <w:rStyle w:val="Hyperlink"/>
                <w:sz w:val="14"/>
                <w:szCs w:val="14"/>
              </w:rPr>
              <w:t>Wprowadzenie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DB0ACAA" w14:textId="77777777" w:rsidR="0013214B" w:rsidRPr="00324539" w:rsidRDefault="0013214B" w:rsidP="00BD7AD1">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65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DCD5BF" w14:textId="77777777" w:rsidR="0013214B" w:rsidRPr="00324539" w:rsidRDefault="00E72DE3" w:rsidP="00BD7AD1">
          <w:pPr>
            <w:pStyle w:val="ProductList-OfferingBody"/>
            <w:ind w:left="-72" w:right="-75"/>
            <w:jc w:val="center"/>
            <w:rPr>
              <w:rStyle w:val="LogoportDoNotTranslate"/>
            </w:rPr>
          </w:pPr>
          <w:hyperlink w:anchor="GeneralTerms" w:history="1">
            <w:r w:rsidR="0013214B">
              <w:rPr>
                <w:rStyle w:val="Hyperlink"/>
                <w:sz w:val="14"/>
                <w:szCs w:val="14"/>
                <w:lang w:val="en-US" w:eastAsia="en-US" w:bidi="ar-SA"/>
              </w:rPr>
              <w:t>Postanowienia ogólne</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6C00A7A6" w14:textId="77777777" w:rsidR="0013214B" w:rsidRPr="00324539" w:rsidRDefault="0013214B" w:rsidP="00BD7AD1">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99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2C6C09" w14:textId="77777777" w:rsidR="0013214B" w:rsidRPr="00324539" w:rsidRDefault="00E72DE3" w:rsidP="00BD7AD1">
          <w:pPr>
            <w:pStyle w:val="ProductList-OfferingBody"/>
            <w:ind w:left="-72" w:right="-75"/>
            <w:jc w:val="center"/>
            <w:rPr>
              <w:rStyle w:val="LogoportDoNotTranslate"/>
            </w:rPr>
          </w:pPr>
          <w:hyperlink w:anchor="PrivacyandSecurityTerms" w:history="1">
            <w:r w:rsidR="0013214B" w:rsidRPr="00FC094E">
              <w:rPr>
                <w:rStyle w:val="Hyperlink"/>
                <w:sz w:val="14"/>
                <w:szCs w:val="14"/>
                <w:lang w:eastAsia="en-US" w:bidi="ar-SA"/>
              </w:rPr>
              <w:t>Postanowienia dotyczące prywatności i bezpieczeństwa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339824A" w14:textId="77777777" w:rsidR="0013214B" w:rsidRPr="00324539" w:rsidRDefault="0013214B" w:rsidP="00BD7AD1">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04835D1" w14:textId="77777777" w:rsidR="0013214B" w:rsidRPr="00324539" w:rsidRDefault="00E72DE3" w:rsidP="00BD7AD1">
          <w:pPr>
            <w:pStyle w:val="ProductList-OfferingBody"/>
            <w:ind w:left="-72" w:right="-75"/>
            <w:jc w:val="center"/>
            <w:rPr>
              <w:rStyle w:val="LogoportDoNotTranslate"/>
            </w:rPr>
          </w:pPr>
          <w:hyperlink w:anchor="OnlineServiceSpecificTerms" w:history="1">
            <w:r w:rsidR="0013214B" w:rsidRPr="00E30F87">
              <w:rPr>
                <w:rStyle w:val="Hyperlink"/>
                <w:sz w:val="14"/>
                <w:szCs w:val="14"/>
                <w:lang w:eastAsia="en-US" w:bidi="ar-SA"/>
              </w:rPr>
              <w:t>Szczegółowe Postanowienia Dotyczące Usług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D4539D0" w14:textId="77777777" w:rsidR="0013214B" w:rsidRPr="00324539" w:rsidRDefault="0013214B" w:rsidP="00BD7AD1">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C7C4D2" w14:textId="77777777" w:rsidR="0013214B" w:rsidRPr="00324539" w:rsidRDefault="00E72DE3" w:rsidP="00BD7AD1">
          <w:pPr>
            <w:pStyle w:val="ProductList-OfferingBody"/>
            <w:ind w:left="-72" w:right="-75"/>
            <w:jc w:val="center"/>
            <w:rPr>
              <w:rStyle w:val="LogoportDoNotTranslate"/>
            </w:rPr>
          </w:pPr>
          <w:hyperlink w:anchor="Attachment1" w:history="1">
            <w:r w:rsidR="0013214B">
              <w:rPr>
                <w:rStyle w:val="Hyperlink"/>
                <w:sz w:val="14"/>
                <w:szCs w:val="14"/>
                <w:lang w:val="en-US" w:eastAsia="en-US" w:bidi="ar-SA"/>
              </w:rPr>
              <w:t>Załącznik</w:t>
            </w:r>
          </w:hyperlink>
        </w:p>
      </w:tc>
    </w:tr>
  </w:tbl>
  <w:p w14:paraId="758B1405" w14:textId="77777777" w:rsidR="0013214B" w:rsidRPr="00591643" w:rsidRDefault="0013214B" w:rsidP="003812FE">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13214B" w:rsidRPr="00C76DF3" w14:paraId="244DFBC7"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A5DB08" w14:textId="77777777" w:rsidR="0013214B" w:rsidRPr="00C76DF3" w:rsidRDefault="00E72DE3" w:rsidP="00591643">
          <w:pPr>
            <w:pStyle w:val="ProductList-OfferingBody"/>
            <w:ind w:left="-77" w:right="-73"/>
            <w:jc w:val="center"/>
            <w:rPr>
              <w:color w:val="808080" w:themeColor="background1" w:themeShade="80"/>
              <w:sz w:val="14"/>
              <w:szCs w:val="14"/>
            </w:rPr>
          </w:pPr>
          <w:hyperlink w:anchor="TableofContents" w:history="1">
            <w:r w:rsidR="0013214B">
              <w:rPr>
                <w:rStyle w:val="Hyperlink"/>
                <w:sz w:val="14"/>
                <w:szCs w:val="14"/>
              </w:rPr>
              <w:t>Spis treści</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4D09BE6" w14:textId="77777777" w:rsidR="0013214B" w:rsidRPr="00C76DF3" w:rsidRDefault="0013214B"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F97FCD" w14:textId="77777777" w:rsidR="0013214B" w:rsidRPr="00C76DF3" w:rsidRDefault="00E72DE3" w:rsidP="00591643">
          <w:pPr>
            <w:pStyle w:val="ProductList-OfferingBody"/>
            <w:ind w:left="-72" w:right="-74"/>
            <w:jc w:val="center"/>
            <w:rPr>
              <w:color w:val="808080" w:themeColor="background1" w:themeShade="80"/>
              <w:sz w:val="14"/>
              <w:szCs w:val="14"/>
            </w:rPr>
          </w:pPr>
          <w:hyperlink w:anchor="Wprowadzenie" w:history="1">
            <w:r w:rsidR="0013214B">
              <w:rPr>
                <w:rStyle w:val="Hyperlink"/>
                <w:sz w:val="14"/>
                <w:szCs w:val="14"/>
              </w:rPr>
              <w:t>Wprowadzenie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BA8AC9E" w14:textId="77777777" w:rsidR="0013214B" w:rsidRPr="00C76DF3" w:rsidRDefault="0013214B"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0F31EBD" w14:textId="77777777" w:rsidR="0013214B" w:rsidRPr="00C76DF3" w:rsidRDefault="00E72DE3" w:rsidP="003812FE">
          <w:pPr>
            <w:pStyle w:val="ProductList-OfferingBody"/>
            <w:ind w:left="-72" w:right="-75"/>
            <w:jc w:val="center"/>
            <w:rPr>
              <w:color w:val="808080" w:themeColor="background1" w:themeShade="80"/>
              <w:sz w:val="14"/>
              <w:szCs w:val="14"/>
            </w:rPr>
          </w:pPr>
          <w:hyperlink w:anchor="GeneralTerms" w:history="1">
            <w:r w:rsidR="0013214B">
              <w:rPr>
                <w:rStyle w:val="Hyperlink"/>
                <w:sz w:val="14"/>
                <w:szCs w:val="14"/>
              </w:rPr>
              <w:t>Postanowienia ogólne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9EEFD85" w14:textId="77777777" w:rsidR="0013214B" w:rsidRPr="00C76DF3" w:rsidRDefault="0013214B"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80AE61" w14:textId="77777777" w:rsidR="0013214B" w:rsidRPr="00C76DF3" w:rsidRDefault="00E72DE3" w:rsidP="00591643">
          <w:pPr>
            <w:pStyle w:val="ProductList-OfferingBody"/>
            <w:ind w:left="-72" w:right="-77"/>
            <w:jc w:val="center"/>
            <w:rPr>
              <w:color w:val="808080" w:themeColor="background1" w:themeShade="80"/>
              <w:sz w:val="14"/>
              <w:szCs w:val="14"/>
            </w:rPr>
          </w:pPr>
          <w:hyperlink w:anchor="PrivacyandSecurityTerms" w:history="1">
            <w:r w:rsidR="0013214B">
              <w:rPr>
                <w:rStyle w:val="Hyperlink"/>
                <w:sz w:val="14"/>
                <w:szCs w:val="14"/>
              </w:rPr>
              <w:t>Postanowienia dotyczące prywatności i bezpieczeństwa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3AEC1FE" w14:textId="77777777" w:rsidR="0013214B" w:rsidRPr="00C76DF3" w:rsidRDefault="0013214B"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254DF67" w14:textId="77777777" w:rsidR="0013214B" w:rsidRPr="00C76DF3" w:rsidRDefault="00E72DE3" w:rsidP="003812FE">
          <w:pPr>
            <w:pStyle w:val="ProductList-OfferingBody"/>
            <w:ind w:left="-72" w:right="-77"/>
            <w:jc w:val="center"/>
            <w:rPr>
              <w:color w:val="808080" w:themeColor="background1" w:themeShade="80"/>
              <w:sz w:val="14"/>
              <w:szCs w:val="14"/>
            </w:rPr>
          </w:pPr>
          <w:hyperlink w:anchor="OnlineServiceSpecificTerms" w:history="1">
            <w:r w:rsidR="0013214B">
              <w:rPr>
                <w:rStyle w:val="Hyperlink"/>
                <w:sz w:val="14"/>
                <w:szCs w:val="14"/>
              </w:rPr>
              <w:t>Szczegółowe Postanowienia dotyczące Usług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D0B39BF" w14:textId="77777777" w:rsidR="0013214B" w:rsidRPr="00C76DF3" w:rsidRDefault="0013214B"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B35198" w14:textId="77777777" w:rsidR="0013214B" w:rsidRPr="00C76DF3" w:rsidRDefault="00E72DE3" w:rsidP="003812FE">
          <w:pPr>
            <w:pStyle w:val="ProductList-OfferingBody"/>
            <w:ind w:left="-72" w:right="-76"/>
            <w:jc w:val="center"/>
            <w:rPr>
              <w:color w:val="808080" w:themeColor="background1" w:themeShade="80"/>
              <w:sz w:val="14"/>
              <w:szCs w:val="14"/>
            </w:rPr>
          </w:pPr>
          <w:hyperlink w:anchor="Attachment1" w:history="1">
            <w:r w:rsidR="0013214B">
              <w:rPr>
                <w:rStyle w:val="Hyperlink"/>
                <w:sz w:val="14"/>
                <w:szCs w:val="14"/>
              </w:rPr>
              <w:t>Załączniki</w:t>
            </w:r>
          </w:hyperlink>
        </w:p>
      </w:tc>
    </w:tr>
  </w:tbl>
  <w:p w14:paraId="5EC0C6AD" w14:textId="77777777" w:rsidR="0013214B" w:rsidRPr="00591643" w:rsidRDefault="0013214B">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063AA4E" w14:textId="77777777" w:rsidR="0013214B" w:rsidRPr="00591643" w:rsidRDefault="0013214B">
    <w:pPr>
      <w:pStyle w:val="Footer"/>
      <w:rPr>
        <w:sz w:val="14"/>
        <w:szCs w:val="1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305"/>
      <w:gridCol w:w="185"/>
      <w:gridCol w:w="1658"/>
      <w:gridCol w:w="164"/>
      <w:gridCol w:w="1996"/>
      <w:gridCol w:w="185"/>
      <w:gridCol w:w="1885"/>
      <w:gridCol w:w="185"/>
      <w:gridCol w:w="1616"/>
    </w:tblGrid>
    <w:tr w:rsidR="00526FC7" w:rsidRPr="00324539" w14:paraId="474B4A02" w14:textId="77777777" w:rsidTr="00434CEB">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26CB789" w14:textId="77777777" w:rsidR="00526FC7" w:rsidRPr="00324539" w:rsidRDefault="00E72DE3" w:rsidP="00526FC7">
          <w:pPr>
            <w:pStyle w:val="ProductList-OfferingBody"/>
            <w:ind w:left="-77" w:right="-73"/>
            <w:jc w:val="center"/>
            <w:rPr>
              <w:rStyle w:val="LogoportDoNotTranslate"/>
            </w:rPr>
          </w:pPr>
          <w:hyperlink w:anchor="TableofContents" w:history="1">
            <w:r w:rsidR="00526FC7">
              <w:rPr>
                <w:rStyle w:val="Hyperlink"/>
                <w:sz w:val="14"/>
                <w:szCs w:val="14"/>
              </w:rPr>
              <w:t>Spis treści</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FC9C682" w14:textId="77777777" w:rsidR="00526FC7" w:rsidRPr="00324539" w:rsidRDefault="00526FC7" w:rsidP="00526FC7">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3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D1247F" w14:textId="77777777" w:rsidR="00526FC7" w:rsidRPr="00324539" w:rsidRDefault="00E72DE3" w:rsidP="00526FC7">
          <w:pPr>
            <w:pStyle w:val="ProductList-OfferingBody"/>
            <w:ind w:left="-72" w:right="-74"/>
            <w:jc w:val="center"/>
            <w:rPr>
              <w:rStyle w:val="LogoportDoNotTranslate"/>
            </w:rPr>
          </w:pPr>
          <w:hyperlink w:anchor="Introduction" w:history="1">
            <w:r w:rsidR="00526FC7">
              <w:rPr>
                <w:rStyle w:val="Hyperlink"/>
                <w:sz w:val="14"/>
                <w:szCs w:val="14"/>
              </w:rPr>
              <w:t>Wprowadzenie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471E99D" w14:textId="77777777" w:rsidR="00526FC7" w:rsidRPr="00324539" w:rsidRDefault="00526FC7" w:rsidP="00526FC7">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65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1BFED5" w14:textId="77777777" w:rsidR="00526FC7" w:rsidRPr="00324539" w:rsidRDefault="00E72DE3" w:rsidP="00526FC7">
          <w:pPr>
            <w:pStyle w:val="ProductList-OfferingBody"/>
            <w:ind w:left="-72" w:right="-75"/>
            <w:jc w:val="center"/>
            <w:rPr>
              <w:rStyle w:val="LogoportDoNotTranslate"/>
            </w:rPr>
          </w:pPr>
          <w:hyperlink w:anchor="GeneralTerms" w:history="1">
            <w:r w:rsidR="00526FC7">
              <w:rPr>
                <w:rStyle w:val="Hyperlink"/>
                <w:sz w:val="14"/>
                <w:szCs w:val="14"/>
                <w:lang w:val="en-US" w:eastAsia="en-US" w:bidi="ar-SA"/>
              </w:rPr>
              <w:t>Postanowienia ogólne</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1A0C0035" w14:textId="77777777" w:rsidR="00526FC7" w:rsidRPr="00324539" w:rsidRDefault="00526FC7" w:rsidP="00526FC7">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99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970A806" w14:textId="77777777" w:rsidR="00526FC7" w:rsidRPr="00324539" w:rsidRDefault="00E72DE3" w:rsidP="00526FC7">
          <w:pPr>
            <w:pStyle w:val="ProductList-OfferingBody"/>
            <w:ind w:left="-72" w:right="-75"/>
            <w:jc w:val="center"/>
            <w:rPr>
              <w:rStyle w:val="LogoportDoNotTranslate"/>
            </w:rPr>
          </w:pPr>
          <w:hyperlink w:anchor="PrivacyandSecurityTerms" w:history="1">
            <w:r w:rsidR="00526FC7" w:rsidRPr="00FC094E">
              <w:rPr>
                <w:rStyle w:val="Hyperlink"/>
                <w:sz w:val="14"/>
                <w:szCs w:val="14"/>
                <w:lang w:eastAsia="en-US" w:bidi="ar-SA"/>
              </w:rPr>
              <w:t>Postanowienia dotyczące prywatności i bezpieczeństwa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1EAE5EA" w14:textId="77777777" w:rsidR="00526FC7" w:rsidRPr="00324539" w:rsidRDefault="00526FC7" w:rsidP="00526FC7">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B8325E3" w14:textId="77777777" w:rsidR="00526FC7" w:rsidRPr="00324539" w:rsidRDefault="00E72DE3" w:rsidP="00526FC7">
          <w:pPr>
            <w:pStyle w:val="ProductList-OfferingBody"/>
            <w:ind w:left="-72" w:right="-75"/>
            <w:jc w:val="center"/>
            <w:rPr>
              <w:rStyle w:val="LogoportDoNotTranslate"/>
            </w:rPr>
          </w:pPr>
          <w:hyperlink w:anchor="OnlineServiceSpecificTerms" w:history="1">
            <w:r w:rsidR="00526FC7" w:rsidRPr="00E30F87">
              <w:rPr>
                <w:rStyle w:val="Hyperlink"/>
                <w:sz w:val="14"/>
                <w:szCs w:val="14"/>
                <w:lang w:eastAsia="en-US" w:bidi="ar-SA"/>
              </w:rPr>
              <w:t>Szczegółowe Postanowienia Dotyczące Usług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151542D" w14:textId="77777777" w:rsidR="00526FC7" w:rsidRPr="00324539" w:rsidRDefault="00526FC7" w:rsidP="00526FC7">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170C9B" w14:textId="77777777" w:rsidR="00526FC7" w:rsidRPr="00324539" w:rsidRDefault="00E72DE3" w:rsidP="00526FC7">
          <w:pPr>
            <w:pStyle w:val="ProductList-OfferingBody"/>
            <w:ind w:left="-72" w:right="-75"/>
            <w:jc w:val="center"/>
            <w:rPr>
              <w:rStyle w:val="LogoportDoNotTranslate"/>
            </w:rPr>
          </w:pPr>
          <w:hyperlink w:anchor="Attachment1" w:history="1">
            <w:r w:rsidR="00526FC7">
              <w:rPr>
                <w:rStyle w:val="Hyperlink"/>
                <w:sz w:val="14"/>
                <w:szCs w:val="14"/>
                <w:lang w:val="en-US" w:eastAsia="en-US" w:bidi="ar-SA"/>
              </w:rPr>
              <w:t>Załącznik</w:t>
            </w:r>
          </w:hyperlink>
        </w:p>
      </w:tc>
    </w:tr>
  </w:tbl>
  <w:p w14:paraId="5B061FB0" w14:textId="77777777" w:rsidR="00247DBF" w:rsidRPr="00591643" w:rsidRDefault="00247DBF" w:rsidP="003812FE">
    <w:pPr>
      <w:pStyle w:val="Footer"/>
      <w:rPr>
        <w:sz w:val="14"/>
        <w:szCs w:val="14"/>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247DBF" w:rsidRPr="00C76DF3" w14:paraId="5FA614A1"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9438D0" w14:textId="77777777" w:rsidR="00247DBF" w:rsidRPr="00C76DF3" w:rsidRDefault="00E72DE3" w:rsidP="00591643">
          <w:pPr>
            <w:pStyle w:val="ProductList-OfferingBody"/>
            <w:ind w:left="-77" w:right="-73"/>
            <w:jc w:val="center"/>
            <w:rPr>
              <w:color w:val="808080" w:themeColor="background1" w:themeShade="80"/>
              <w:sz w:val="14"/>
              <w:szCs w:val="14"/>
            </w:rPr>
          </w:pPr>
          <w:hyperlink w:anchor="TableofContents" w:history="1">
            <w:r w:rsidR="00247DBF">
              <w:rPr>
                <w:rStyle w:val="Hyperlink"/>
                <w:sz w:val="14"/>
                <w:szCs w:val="14"/>
              </w:rPr>
              <w:t>Spis treści</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3547A8C" w14:textId="77777777" w:rsidR="00247DBF" w:rsidRPr="00C76DF3" w:rsidRDefault="00247DBF"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EE37C8" w14:textId="77777777" w:rsidR="00247DBF" w:rsidRPr="00C76DF3" w:rsidRDefault="00E72DE3" w:rsidP="00591643">
          <w:pPr>
            <w:pStyle w:val="ProductList-OfferingBody"/>
            <w:ind w:left="-72" w:right="-74"/>
            <w:jc w:val="center"/>
            <w:rPr>
              <w:color w:val="808080" w:themeColor="background1" w:themeShade="80"/>
              <w:sz w:val="14"/>
              <w:szCs w:val="14"/>
            </w:rPr>
          </w:pPr>
          <w:hyperlink w:anchor="Wprowadzenie" w:history="1">
            <w:r w:rsidR="00247DBF">
              <w:rPr>
                <w:rStyle w:val="Hyperlink"/>
                <w:sz w:val="14"/>
                <w:szCs w:val="14"/>
              </w:rPr>
              <w:t>Wprowadzenie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FDED536" w14:textId="77777777" w:rsidR="00247DBF" w:rsidRPr="00C76DF3" w:rsidRDefault="00247DBF"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A665A4" w14:textId="77777777" w:rsidR="00247DBF" w:rsidRPr="00C76DF3" w:rsidRDefault="00E72DE3" w:rsidP="003812FE">
          <w:pPr>
            <w:pStyle w:val="ProductList-OfferingBody"/>
            <w:ind w:left="-72" w:right="-75"/>
            <w:jc w:val="center"/>
            <w:rPr>
              <w:color w:val="808080" w:themeColor="background1" w:themeShade="80"/>
              <w:sz w:val="14"/>
              <w:szCs w:val="14"/>
            </w:rPr>
          </w:pPr>
          <w:hyperlink w:anchor="GeneralTerms" w:history="1">
            <w:r w:rsidR="00247DBF">
              <w:rPr>
                <w:rStyle w:val="Hyperlink"/>
                <w:sz w:val="14"/>
                <w:szCs w:val="14"/>
              </w:rPr>
              <w:t>Postanowienia ogólne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4960312" w14:textId="77777777" w:rsidR="00247DBF" w:rsidRPr="00C76DF3" w:rsidRDefault="00247DBF"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A008FBE" w14:textId="77777777" w:rsidR="00247DBF" w:rsidRPr="00C76DF3" w:rsidRDefault="00E72DE3" w:rsidP="00591643">
          <w:pPr>
            <w:pStyle w:val="ProductList-OfferingBody"/>
            <w:ind w:left="-72" w:right="-77"/>
            <w:jc w:val="center"/>
            <w:rPr>
              <w:color w:val="808080" w:themeColor="background1" w:themeShade="80"/>
              <w:sz w:val="14"/>
              <w:szCs w:val="14"/>
            </w:rPr>
          </w:pPr>
          <w:hyperlink w:anchor="PrivacyandSecurityTerms" w:history="1">
            <w:r w:rsidR="00247DBF">
              <w:rPr>
                <w:rStyle w:val="Hyperlink"/>
                <w:sz w:val="14"/>
                <w:szCs w:val="14"/>
              </w:rPr>
              <w:t>Postanowienia dotyczące prywatności i bezpieczeństwa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29773CC" w14:textId="77777777" w:rsidR="00247DBF" w:rsidRPr="00C76DF3" w:rsidRDefault="00247DBF"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74211AF" w14:textId="77777777" w:rsidR="00247DBF" w:rsidRPr="00C76DF3" w:rsidRDefault="00E72DE3" w:rsidP="003812FE">
          <w:pPr>
            <w:pStyle w:val="ProductList-OfferingBody"/>
            <w:ind w:left="-72" w:right="-77"/>
            <w:jc w:val="center"/>
            <w:rPr>
              <w:color w:val="808080" w:themeColor="background1" w:themeShade="80"/>
              <w:sz w:val="14"/>
              <w:szCs w:val="14"/>
            </w:rPr>
          </w:pPr>
          <w:hyperlink w:anchor="OnlineServiceSpecificTerms" w:history="1">
            <w:r w:rsidR="00247DBF">
              <w:rPr>
                <w:rStyle w:val="Hyperlink"/>
                <w:sz w:val="14"/>
                <w:szCs w:val="14"/>
              </w:rPr>
              <w:t>Szczególne postanowienia dotyczące Usług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CAD1F60" w14:textId="77777777" w:rsidR="00247DBF" w:rsidRPr="00C76DF3" w:rsidRDefault="00247DBF"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8996434" w14:textId="77777777" w:rsidR="00247DBF" w:rsidRPr="00C76DF3" w:rsidRDefault="00E72DE3" w:rsidP="003812FE">
          <w:pPr>
            <w:pStyle w:val="ProductList-OfferingBody"/>
            <w:ind w:left="-72" w:right="-76"/>
            <w:jc w:val="center"/>
            <w:rPr>
              <w:color w:val="808080" w:themeColor="background1" w:themeShade="80"/>
              <w:sz w:val="14"/>
              <w:szCs w:val="14"/>
            </w:rPr>
          </w:pPr>
          <w:hyperlink w:anchor="Attachment1" w:history="1">
            <w:r w:rsidR="00247DBF">
              <w:rPr>
                <w:rStyle w:val="Hyperlink"/>
                <w:sz w:val="14"/>
                <w:szCs w:val="14"/>
              </w:rPr>
              <w:t>Załączniki</w:t>
            </w:r>
          </w:hyperlink>
        </w:p>
      </w:tc>
    </w:tr>
  </w:tbl>
  <w:p w14:paraId="01725376" w14:textId="77777777" w:rsidR="00247DBF" w:rsidRPr="00591643" w:rsidRDefault="00247DBF">
    <w:pPr>
      <w:pStyle w:val="Footer"/>
      <w:rPr>
        <w:sz w:val="14"/>
        <w:szCs w:val="14"/>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305"/>
      <w:gridCol w:w="185"/>
      <w:gridCol w:w="1658"/>
      <w:gridCol w:w="164"/>
      <w:gridCol w:w="1996"/>
      <w:gridCol w:w="185"/>
      <w:gridCol w:w="1885"/>
      <w:gridCol w:w="185"/>
      <w:gridCol w:w="1616"/>
    </w:tblGrid>
    <w:tr w:rsidR="0013214B" w:rsidRPr="00324539" w14:paraId="517B0DB7" w14:textId="77777777" w:rsidTr="00007A75">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DE46C53" w14:textId="77777777" w:rsidR="0013214B" w:rsidRPr="00324539" w:rsidRDefault="00E72DE3" w:rsidP="00007A75">
          <w:pPr>
            <w:pStyle w:val="ProductList-OfferingBody"/>
            <w:ind w:left="-77" w:right="-73"/>
            <w:jc w:val="center"/>
            <w:rPr>
              <w:rStyle w:val="LogoportDoNotTranslate"/>
            </w:rPr>
          </w:pPr>
          <w:hyperlink w:anchor="TableofContents" w:history="1">
            <w:r w:rsidR="0013214B">
              <w:rPr>
                <w:rStyle w:val="Hyperlink"/>
                <w:sz w:val="14"/>
                <w:szCs w:val="14"/>
              </w:rPr>
              <w:t>Spis treści</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F1CAFCC" w14:textId="77777777" w:rsidR="0013214B" w:rsidRPr="00324539" w:rsidRDefault="0013214B" w:rsidP="00007A75">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3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912ADB" w14:textId="77777777" w:rsidR="0013214B" w:rsidRPr="00324539" w:rsidRDefault="00E72DE3" w:rsidP="00007A75">
          <w:pPr>
            <w:pStyle w:val="ProductList-OfferingBody"/>
            <w:ind w:left="-72" w:right="-74"/>
            <w:jc w:val="center"/>
            <w:rPr>
              <w:rStyle w:val="LogoportDoNotTranslate"/>
            </w:rPr>
          </w:pPr>
          <w:hyperlink w:anchor="Introduction" w:history="1">
            <w:r w:rsidR="0013214B">
              <w:rPr>
                <w:rStyle w:val="Hyperlink"/>
                <w:sz w:val="14"/>
                <w:szCs w:val="14"/>
              </w:rPr>
              <w:t>Wprowadzenie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25F63D" w14:textId="77777777" w:rsidR="0013214B" w:rsidRPr="00324539" w:rsidRDefault="0013214B" w:rsidP="00007A75">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65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1646477" w14:textId="77777777" w:rsidR="0013214B" w:rsidRPr="00324539" w:rsidRDefault="00E72DE3" w:rsidP="00007A75">
          <w:pPr>
            <w:pStyle w:val="ProductList-OfferingBody"/>
            <w:ind w:left="-72" w:right="-75"/>
            <w:jc w:val="center"/>
            <w:rPr>
              <w:rStyle w:val="LogoportDoNotTranslate"/>
            </w:rPr>
          </w:pPr>
          <w:hyperlink w:anchor="GeneralTerms" w:history="1">
            <w:r w:rsidR="0013214B">
              <w:rPr>
                <w:rStyle w:val="Hyperlink"/>
                <w:sz w:val="14"/>
                <w:szCs w:val="14"/>
                <w:lang w:val="en-US" w:eastAsia="en-US" w:bidi="ar-SA"/>
              </w:rPr>
              <w:t>Postanowienia ogólne</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436F0F0F" w14:textId="77777777" w:rsidR="0013214B" w:rsidRPr="00324539" w:rsidRDefault="0013214B" w:rsidP="00007A75">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99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6A18686" w14:textId="77777777" w:rsidR="0013214B" w:rsidRPr="00324539" w:rsidRDefault="00E72DE3" w:rsidP="00007A75">
          <w:pPr>
            <w:pStyle w:val="ProductList-OfferingBody"/>
            <w:ind w:left="-72" w:right="-75"/>
            <w:jc w:val="center"/>
            <w:rPr>
              <w:rStyle w:val="LogoportDoNotTranslate"/>
            </w:rPr>
          </w:pPr>
          <w:hyperlink w:anchor="PrivacyandSecurityTerms" w:history="1">
            <w:r w:rsidR="0013214B" w:rsidRPr="00FC094E">
              <w:rPr>
                <w:rStyle w:val="Hyperlink"/>
                <w:sz w:val="14"/>
                <w:szCs w:val="14"/>
                <w:lang w:eastAsia="en-US" w:bidi="ar-SA"/>
              </w:rPr>
              <w:t>Postanowienia dotyczące prywatności i bezpieczeństwa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DB26E83" w14:textId="77777777" w:rsidR="0013214B" w:rsidRPr="00324539" w:rsidRDefault="0013214B" w:rsidP="00007A75">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51467B65" w14:textId="77777777" w:rsidR="0013214B" w:rsidRPr="00070E41" w:rsidRDefault="00E72DE3" w:rsidP="00007A75">
          <w:pPr>
            <w:pStyle w:val="ProductList-OfferingBody"/>
            <w:ind w:left="-72" w:right="-75"/>
            <w:jc w:val="center"/>
            <w:rPr>
              <w:rStyle w:val="LogoportDoNotTranslate"/>
              <w:color w:val="auto"/>
            </w:rPr>
          </w:pPr>
          <w:hyperlink w:anchor="OnlineServiceSpecificTerms" w:history="1">
            <w:r w:rsidR="0013214B" w:rsidRPr="00070E41">
              <w:rPr>
                <w:rStyle w:val="Hyperlink"/>
                <w:sz w:val="14"/>
                <w:szCs w:val="14"/>
                <w:lang w:eastAsia="en-US" w:bidi="ar-SA"/>
              </w:rPr>
              <w:t>Szczegółowe Postanowienia Dotyczące Usług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7F8A96F" w14:textId="77777777" w:rsidR="0013214B" w:rsidRPr="00324539" w:rsidRDefault="0013214B" w:rsidP="00007A75">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988D5B3" w14:textId="77777777" w:rsidR="0013214B" w:rsidRPr="00324539" w:rsidRDefault="00E72DE3" w:rsidP="00007A75">
          <w:pPr>
            <w:pStyle w:val="ProductList-OfferingBody"/>
            <w:ind w:left="-72" w:right="-75"/>
            <w:jc w:val="center"/>
            <w:rPr>
              <w:rStyle w:val="LogoportDoNotTranslate"/>
            </w:rPr>
          </w:pPr>
          <w:hyperlink w:anchor="Attachment1" w:history="1">
            <w:r w:rsidR="0013214B">
              <w:rPr>
                <w:rStyle w:val="Hyperlink"/>
                <w:sz w:val="14"/>
                <w:szCs w:val="14"/>
                <w:lang w:val="en-US" w:eastAsia="en-US" w:bidi="ar-SA"/>
              </w:rPr>
              <w:t>Załącznik</w:t>
            </w:r>
          </w:hyperlink>
        </w:p>
      </w:tc>
    </w:tr>
  </w:tbl>
  <w:p w14:paraId="78CA0F93" w14:textId="77777777" w:rsidR="0013214B" w:rsidRPr="004A5E72" w:rsidRDefault="0013214B" w:rsidP="00803C6D">
    <w:pPr>
      <w:pStyle w:val="Footer"/>
      <w:rPr>
        <w:sz w:val="14"/>
        <w:szCs w:val="14"/>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13214B" w:rsidRPr="00C76DF3" w14:paraId="4CBEEFED"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73DCB5" w14:textId="77777777" w:rsidR="0013214B" w:rsidRPr="00C76DF3" w:rsidRDefault="00E72DE3" w:rsidP="00591643">
          <w:pPr>
            <w:pStyle w:val="ProductList-OfferingBody"/>
            <w:ind w:left="-77" w:right="-73"/>
            <w:jc w:val="center"/>
            <w:rPr>
              <w:color w:val="808080" w:themeColor="background1" w:themeShade="80"/>
              <w:sz w:val="14"/>
              <w:szCs w:val="14"/>
            </w:rPr>
          </w:pPr>
          <w:hyperlink w:anchor="TableofContents" w:history="1">
            <w:r w:rsidR="0013214B">
              <w:rPr>
                <w:rStyle w:val="Hyperlink"/>
                <w:sz w:val="14"/>
                <w:szCs w:val="14"/>
              </w:rPr>
              <w:t>Spis treści</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7E6CAC4" w14:textId="77777777" w:rsidR="0013214B" w:rsidRPr="00C76DF3" w:rsidRDefault="0013214B"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FDB830" w14:textId="77777777" w:rsidR="0013214B" w:rsidRPr="00C76DF3" w:rsidRDefault="00E72DE3" w:rsidP="00591643">
          <w:pPr>
            <w:pStyle w:val="ProductList-OfferingBody"/>
            <w:ind w:left="-72" w:right="-74"/>
            <w:jc w:val="center"/>
            <w:rPr>
              <w:color w:val="808080" w:themeColor="background1" w:themeShade="80"/>
              <w:sz w:val="14"/>
              <w:szCs w:val="14"/>
            </w:rPr>
          </w:pPr>
          <w:hyperlink w:anchor="Wprowadzenie" w:history="1">
            <w:r w:rsidR="0013214B">
              <w:rPr>
                <w:rStyle w:val="Hyperlink"/>
                <w:sz w:val="14"/>
                <w:szCs w:val="14"/>
              </w:rPr>
              <w:t>Wprowadzenie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F8FFFE5" w14:textId="77777777" w:rsidR="0013214B" w:rsidRPr="00C76DF3" w:rsidRDefault="0013214B"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58FB23" w14:textId="77777777" w:rsidR="0013214B" w:rsidRPr="00C76DF3" w:rsidRDefault="00E72DE3" w:rsidP="003812FE">
          <w:pPr>
            <w:pStyle w:val="ProductList-OfferingBody"/>
            <w:ind w:left="-72" w:right="-75"/>
            <w:jc w:val="center"/>
            <w:rPr>
              <w:color w:val="808080" w:themeColor="background1" w:themeShade="80"/>
              <w:sz w:val="14"/>
              <w:szCs w:val="14"/>
            </w:rPr>
          </w:pPr>
          <w:hyperlink w:anchor="GeneralTerms" w:history="1">
            <w:r w:rsidR="0013214B">
              <w:rPr>
                <w:rStyle w:val="Hyperlink"/>
                <w:sz w:val="14"/>
                <w:szCs w:val="14"/>
              </w:rPr>
              <w:t>Postanowienia ogólne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AA74CCD" w14:textId="77777777" w:rsidR="0013214B" w:rsidRPr="00C76DF3" w:rsidRDefault="0013214B"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3A1B35" w14:textId="77777777" w:rsidR="0013214B" w:rsidRPr="00C76DF3" w:rsidRDefault="00E72DE3" w:rsidP="00591643">
          <w:pPr>
            <w:pStyle w:val="ProductList-OfferingBody"/>
            <w:ind w:left="-72" w:right="-77"/>
            <w:jc w:val="center"/>
            <w:rPr>
              <w:color w:val="808080" w:themeColor="background1" w:themeShade="80"/>
              <w:sz w:val="14"/>
              <w:szCs w:val="14"/>
            </w:rPr>
          </w:pPr>
          <w:hyperlink w:anchor="PrivacyandSecurityTerms" w:history="1">
            <w:r w:rsidR="0013214B">
              <w:rPr>
                <w:rStyle w:val="Hyperlink"/>
                <w:sz w:val="14"/>
                <w:szCs w:val="14"/>
              </w:rPr>
              <w:t>Postanowienia dotyczące prywatności i bezpieczeństwa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3285B7" w14:textId="77777777" w:rsidR="0013214B" w:rsidRPr="00C76DF3" w:rsidRDefault="0013214B"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4407F91" w14:textId="77777777" w:rsidR="0013214B" w:rsidRPr="00C76DF3" w:rsidRDefault="00E72DE3" w:rsidP="003812FE">
          <w:pPr>
            <w:pStyle w:val="ProductList-OfferingBody"/>
            <w:ind w:left="-72" w:right="-77"/>
            <w:jc w:val="center"/>
            <w:rPr>
              <w:color w:val="808080" w:themeColor="background1" w:themeShade="80"/>
              <w:sz w:val="14"/>
              <w:szCs w:val="14"/>
            </w:rPr>
          </w:pPr>
          <w:hyperlink w:anchor="OnlineServiceSpecificTerms" w:history="1">
            <w:r w:rsidR="0013214B">
              <w:rPr>
                <w:rStyle w:val="Hyperlink"/>
                <w:sz w:val="14"/>
                <w:szCs w:val="14"/>
              </w:rPr>
              <w:t>Szczegółowe Postanowienia Dotyczące Usług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96ABF75" w14:textId="77777777" w:rsidR="0013214B" w:rsidRPr="00C76DF3" w:rsidRDefault="0013214B"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3FC6EA" w14:textId="77777777" w:rsidR="0013214B" w:rsidRPr="00C76DF3" w:rsidRDefault="00E72DE3" w:rsidP="003812FE">
          <w:pPr>
            <w:pStyle w:val="ProductList-OfferingBody"/>
            <w:ind w:left="-72" w:right="-76"/>
            <w:jc w:val="center"/>
            <w:rPr>
              <w:color w:val="808080" w:themeColor="background1" w:themeShade="80"/>
              <w:sz w:val="14"/>
              <w:szCs w:val="14"/>
            </w:rPr>
          </w:pPr>
          <w:hyperlink w:anchor="Attachment1" w:history="1">
            <w:r w:rsidR="0013214B">
              <w:rPr>
                <w:rStyle w:val="Hyperlink"/>
                <w:sz w:val="14"/>
                <w:szCs w:val="14"/>
              </w:rPr>
              <w:t>Załączniki</w:t>
            </w:r>
          </w:hyperlink>
        </w:p>
      </w:tc>
    </w:tr>
  </w:tbl>
  <w:p w14:paraId="540726BF" w14:textId="77777777" w:rsidR="0013214B" w:rsidRPr="00591643" w:rsidRDefault="0013214B">
    <w:pPr>
      <w:pStyle w:val="Footer"/>
      <w:rPr>
        <w:sz w:val="14"/>
        <w:szCs w:val="14"/>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305"/>
      <w:gridCol w:w="185"/>
      <w:gridCol w:w="1658"/>
      <w:gridCol w:w="164"/>
      <w:gridCol w:w="1996"/>
      <w:gridCol w:w="185"/>
      <w:gridCol w:w="1885"/>
      <w:gridCol w:w="185"/>
      <w:gridCol w:w="1616"/>
    </w:tblGrid>
    <w:tr w:rsidR="0013214B" w:rsidRPr="00324539" w14:paraId="70085E5D" w14:textId="77777777" w:rsidTr="0013214B">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EF71433" w14:textId="77777777" w:rsidR="0013214B" w:rsidRPr="00324539" w:rsidRDefault="00E72DE3" w:rsidP="007253C7">
          <w:pPr>
            <w:pStyle w:val="ProductList-OfferingBody"/>
            <w:ind w:left="-77" w:right="-73"/>
            <w:jc w:val="center"/>
            <w:rPr>
              <w:rStyle w:val="LogoportDoNotTranslate"/>
            </w:rPr>
          </w:pPr>
          <w:hyperlink w:anchor="TableofContents" w:history="1">
            <w:r w:rsidR="0013214B">
              <w:rPr>
                <w:rStyle w:val="Hyperlink"/>
                <w:sz w:val="14"/>
                <w:szCs w:val="14"/>
              </w:rPr>
              <w:t>Spis treści</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7CED1E0" w14:textId="77777777" w:rsidR="0013214B" w:rsidRPr="00324539" w:rsidRDefault="0013214B" w:rsidP="007253C7">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3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456670D" w14:textId="77777777" w:rsidR="0013214B" w:rsidRPr="00324539" w:rsidRDefault="00E72DE3" w:rsidP="007253C7">
          <w:pPr>
            <w:pStyle w:val="ProductList-OfferingBody"/>
            <w:ind w:left="-72" w:right="-74"/>
            <w:jc w:val="center"/>
            <w:rPr>
              <w:rStyle w:val="LogoportDoNotTranslate"/>
            </w:rPr>
          </w:pPr>
          <w:hyperlink w:anchor="Introduction" w:history="1">
            <w:r w:rsidR="0013214B">
              <w:rPr>
                <w:rStyle w:val="Hyperlink"/>
                <w:sz w:val="14"/>
                <w:szCs w:val="14"/>
              </w:rPr>
              <w:t>Wprowadzenie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1BC2E20" w14:textId="77777777" w:rsidR="0013214B" w:rsidRPr="00324539" w:rsidRDefault="0013214B" w:rsidP="007253C7">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65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B423147" w14:textId="77777777" w:rsidR="0013214B" w:rsidRPr="00324539" w:rsidRDefault="00E72DE3" w:rsidP="007253C7">
          <w:pPr>
            <w:pStyle w:val="ProductList-OfferingBody"/>
            <w:ind w:left="-72" w:right="-75"/>
            <w:jc w:val="center"/>
            <w:rPr>
              <w:rStyle w:val="LogoportDoNotTranslate"/>
            </w:rPr>
          </w:pPr>
          <w:hyperlink w:anchor="GeneralTerms" w:history="1">
            <w:r w:rsidR="0013214B">
              <w:rPr>
                <w:rStyle w:val="Hyperlink"/>
                <w:sz w:val="14"/>
                <w:szCs w:val="14"/>
                <w:lang w:val="en-US" w:eastAsia="en-US" w:bidi="ar-SA"/>
              </w:rPr>
              <w:t>Postanowienia ogólne</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35695EB7" w14:textId="77777777" w:rsidR="0013214B" w:rsidRPr="00324539" w:rsidRDefault="0013214B" w:rsidP="007253C7">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99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66357F1" w14:textId="77777777" w:rsidR="0013214B" w:rsidRPr="00324539" w:rsidRDefault="00E72DE3" w:rsidP="007253C7">
          <w:pPr>
            <w:pStyle w:val="ProductList-OfferingBody"/>
            <w:ind w:left="-72" w:right="-75"/>
            <w:jc w:val="center"/>
            <w:rPr>
              <w:rStyle w:val="LogoportDoNotTranslate"/>
            </w:rPr>
          </w:pPr>
          <w:hyperlink w:anchor="PrivacyandSecurityTerms" w:history="1">
            <w:r w:rsidR="0013214B" w:rsidRPr="00FC094E">
              <w:rPr>
                <w:rStyle w:val="Hyperlink"/>
                <w:sz w:val="14"/>
                <w:szCs w:val="14"/>
                <w:lang w:eastAsia="en-US" w:bidi="ar-SA"/>
              </w:rPr>
              <w:t>Postanowienia dotyczące prywatności i bezpieczeństwa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C317AA3" w14:textId="77777777" w:rsidR="0013214B" w:rsidRPr="00324539" w:rsidRDefault="0013214B" w:rsidP="007253C7">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213AA100" w14:textId="77777777" w:rsidR="0013214B" w:rsidRPr="00070E41" w:rsidRDefault="00E72DE3" w:rsidP="007253C7">
          <w:pPr>
            <w:pStyle w:val="ProductList-OfferingBody"/>
            <w:ind w:left="-72" w:right="-75"/>
            <w:jc w:val="center"/>
            <w:rPr>
              <w:rStyle w:val="LogoportDoNotTranslate"/>
              <w:color w:val="auto"/>
            </w:rPr>
          </w:pPr>
          <w:hyperlink w:anchor="OnlineServiceSpecificTerms" w:history="1">
            <w:r w:rsidR="0013214B" w:rsidRPr="00070E41">
              <w:rPr>
                <w:rStyle w:val="Hyperlink"/>
                <w:sz w:val="14"/>
                <w:szCs w:val="14"/>
                <w:lang w:eastAsia="en-US" w:bidi="ar-SA"/>
              </w:rPr>
              <w:t>Szczegółowe Postanowienia Dotyczące Usług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13F320C" w14:textId="77777777" w:rsidR="0013214B" w:rsidRPr="00324539" w:rsidRDefault="0013214B" w:rsidP="007253C7">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6FE747" w14:textId="77777777" w:rsidR="0013214B" w:rsidRPr="00324539" w:rsidRDefault="00E72DE3" w:rsidP="007253C7">
          <w:pPr>
            <w:pStyle w:val="ProductList-OfferingBody"/>
            <w:ind w:left="-72" w:right="-75"/>
            <w:jc w:val="center"/>
            <w:rPr>
              <w:rStyle w:val="LogoportDoNotTranslate"/>
            </w:rPr>
          </w:pPr>
          <w:hyperlink w:anchor="Attachment1" w:history="1">
            <w:r w:rsidR="0013214B">
              <w:rPr>
                <w:rStyle w:val="Hyperlink"/>
                <w:sz w:val="14"/>
                <w:szCs w:val="14"/>
                <w:lang w:val="en-US" w:eastAsia="en-US" w:bidi="ar-SA"/>
              </w:rPr>
              <w:t>Załącznik</w:t>
            </w:r>
          </w:hyperlink>
        </w:p>
      </w:tc>
    </w:tr>
  </w:tbl>
  <w:p w14:paraId="0C19123F" w14:textId="77777777" w:rsidR="0013214B" w:rsidRPr="004A5E72" w:rsidRDefault="0013214B" w:rsidP="007253C7">
    <w:pPr>
      <w:pStyle w:val="Footer"/>
      <w:rPr>
        <w:sz w:val="14"/>
        <w:szCs w:val="14"/>
      </w:rP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67F72ED" w14:textId="77777777" w:rsidR="0013214B" w:rsidRPr="00461340" w:rsidRDefault="0013214B" w:rsidP="0013214B">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13214B" w:rsidRPr="00C76DF3" w14:paraId="288A2362"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6F3A912" w14:textId="77777777" w:rsidR="0013214B" w:rsidRPr="00C76DF3" w:rsidRDefault="00E72DE3" w:rsidP="005C51AC">
          <w:pPr>
            <w:pStyle w:val="ProductList-OfferingBody"/>
            <w:ind w:left="-77" w:right="-73"/>
            <w:jc w:val="center"/>
            <w:rPr>
              <w:color w:val="808080" w:themeColor="background1" w:themeShade="80"/>
              <w:sz w:val="14"/>
              <w:szCs w:val="14"/>
            </w:rPr>
          </w:pPr>
          <w:hyperlink w:anchor="TableofContents" w:history="1">
            <w:r w:rsidR="0013214B">
              <w:rPr>
                <w:rStyle w:val="Hyperlink"/>
                <w:sz w:val="14"/>
                <w:szCs w:val="14"/>
              </w:rPr>
              <w:t>Spis treści</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CA9E23F" w14:textId="77777777" w:rsidR="0013214B" w:rsidRPr="00C76DF3" w:rsidRDefault="0013214B"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C594209" w14:textId="77777777" w:rsidR="0013214B" w:rsidRPr="00C76DF3" w:rsidRDefault="00E72DE3" w:rsidP="005C51AC">
          <w:pPr>
            <w:pStyle w:val="ProductList-OfferingBody"/>
            <w:ind w:left="-72" w:right="-74"/>
            <w:jc w:val="center"/>
            <w:rPr>
              <w:color w:val="808080" w:themeColor="background1" w:themeShade="80"/>
              <w:sz w:val="14"/>
              <w:szCs w:val="14"/>
            </w:rPr>
          </w:pPr>
          <w:hyperlink w:anchor="Wprowadzenie" w:history="1">
            <w:r w:rsidR="0013214B">
              <w:rPr>
                <w:rStyle w:val="Hyperlink"/>
                <w:sz w:val="14"/>
                <w:szCs w:val="14"/>
              </w:rPr>
              <w:t>Wprowadzenie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747211F" w14:textId="77777777" w:rsidR="0013214B" w:rsidRPr="00C76DF3" w:rsidRDefault="0013214B"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ECE718A" w14:textId="77777777" w:rsidR="0013214B" w:rsidRPr="00C76DF3" w:rsidRDefault="00E72DE3" w:rsidP="005C51AC">
          <w:pPr>
            <w:pStyle w:val="ProductList-OfferingBody"/>
            <w:ind w:left="-72" w:right="-75"/>
            <w:jc w:val="center"/>
            <w:rPr>
              <w:color w:val="808080" w:themeColor="background1" w:themeShade="80"/>
              <w:sz w:val="14"/>
              <w:szCs w:val="14"/>
            </w:rPr>
          </w:pPr>
          <w:hyperlink w:anchor="GeneralTerms" w:history="1">
            <w:r w:rsidR="0013214B">
              <w:rPr>
                <w:rStyle w:val="Hyperlink"/>
                <w:sz w:val="14"/>
                <w:szCs w:val="14"/>
              </w:rPr>
              <w:t>Postanowienia ogólne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0E6755B" w14:textId="77777777" w:rsidR="0013214B" w:rsidRPr="00C76DF3" w:rsidRDefault="0013214B"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430DCB4" w14:textId="77777777" w:rsidR="0013214B" w:rsidRPr="00C76DF3" w:rsidRDefault="00E72DE3" w:rsidP="005C51AC">
          <w:pPr>
            <w:pStyle w:val="ProductList-OfferingBody"/>
            <w:ind w:left="-72" w:right="-77"/>
            <w:jc w:val="center"/>
            <w:rPr>
              <w:color w:val="808080" w:themeColor="background1" w:themeShade="80"/>
              <w:sz w:val="14"/>
              <w:szCs w:val="14"/>
            </w:rPr>
          </w:pPr>
          <w:hyperlink w:anchor="PrivacyandSecurityTerms" w:history="1">
            <w:r w:rsidR="0013214B">
              <w:rPr>
                <w:rStyle w:val="Hyperlink"/>
                <w:sz w:val="14"/>
                <w:szCs w:val="14"/>
              </w:rPr>
              <w:t>Postanowienia dotyczące prywatności i bezpieczeństwa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18FCB85" w14:textId="77777777" w:rsidR="0013214B" w:rsidRPr="00C76DF3" w:rsidRDefault="0013214B"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47F76E6" w14:textId="77777777" w:rsidR="0013214B" w:rsidRPr="00C76DF3" w:rsidRDefault="00E72DE3" w:rsidP="005C51AC">
          <w:pPr>
            <w:pStyle w:val="ProductList-OfferingBody"/>
            <w:ind w:left="-72" w:right="-77"/>
            <w:jc w:val="center"/>
            <w:rPr>
              <w:color w:val="808080" w:themeColor="background1" w:themeShade="80"/>
              <w:sz w:val="14"/>
              <w:szCs w:val="14"/>
            </w:rPr>
          </w:pPr>
          <w:hyperlink w:anchor="OnlineServiceSpecificTerms" w:history="1">
            <w:r w:rsidR="0013214B">
              <w:rPr>
                <w:rStyle w:val="Hyperlink"/>
                <w:sz w:val="14"/>
                <w:szCs w:val="14"/>
              </w:rPr>
              <w:t>Szczególne postanowienia dotyczące Usług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9011744" w14:textId="77777777" w:rsidR="0013214B" w:rsidRPr="00C76DF3" w:rsidRDefault="0013214B"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9E67102" w14:textId="77777777" w:rsidR="0013214B" w:rsidRPr="00C76DF3" w:rsidRDefault="00E72DE3" w:rsidP="005C51AC">
          <w:pPr>
            <w:pStyle w:val="ProductList-OfferingBody"/>
            <w:ind w:left="-72" w:right="-76"/>
            <w:jc w:val="center"/>
            <w:rPr>
              <w:color w:val="808080" w:themeColor="background1" w:themeShade="80"/>
              <w:sz w:val="14"/>
              <w:szCs w:val="14"/>
            </w:rPr>
          </w:pPr>
          <w:hyperlink w:anchor="Attachment1" w:history="1">
            <w:r w:rsidR="0013214B">
              <w:rPr>
                <w:rStyle w:val="Hyperlink"/>
                <w:sz w:val="14"/>
                <w:szCs w:val="14"/>
              </w:rPr>
              <w:t>Załączniki</w:t>
            </w:r>
          </w:hyperlink>
        </w:p>
      </w:tc>
    </w:tr>
  </w:tbl>
  <w:p w14:paraId="567C2F48" w14:textId="77777777" w:rsidR="0013214B" w:rsidRPr="00591643" w:rsidRDefault="0013214B" w:rsidP="003812FE">
    <w:pPr>
      <w:pStyle w:val="Footer"/>
      <w:rPr>
        <w:sz w:val="14"/>
        <w:szCs w:val="14"/>
      </w:rP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13214B" w:rsidRPr="00C76DF3" w14:paraId="1AB98B5D"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48D9A3" w14:textId="77777777" w:rsidR="0013214B" w:rsidRPr="00C76DF3" w:rsidRDefault="00E72DE3" w:rsidP="00591643">
          <w:pPr>
            <w:pStyle w:val="ProductList-OfferingBody"/>
            <w:ind w:left="-77" w:right="-73"/>
            <w:jc w:val="center"/>
            <w:rPr>
              <w:color w:val="808080" w:themeColor="background1" w:themeShade="80"/>
              <w:sz w:val="14"/>
              <w:szCs w:val="14"/>
            </w:rPr>
          </w:pPr>
          <w:hyperlink w:anchor="TableofContents" w:history="1">
            <w:r w:rsidR="0013214B">
              <w:rPr>
                <w:rStyle w:val="Hyperlink"/>
                <w:sz w:val="14"/>
                <w:szCs w:val="14"/>
              </w:rPr>
              <w:t>Spis treści</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ED20761" w14:textId="77777777" w:rsidR="0013214B" w:rsidRPr="00C76DF3" w:rsidRDefault="0013214B"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71BA74" w14:textId="77777777" w:rsidR="0013214B" w:rsidRPr="00C76DF3" w:rsidRDefault="00E72DE3" w:rsidP="00591643">
          <w:pPr>
            <w:pStyle w:val="ProductList-OfferingBody"/>
            <w:ind w:left="-72" w:right="-74"/>
            <w:jc w:val="center"/>
            <w:rPr>
              <w:color w:val="808080" w:themeColor="background1" w:themeShade="80"/>
              <w:sz w:val="14"/>
              <w:szCs w:val="14"/>
            </w:rPr>
          </w:pPr>
          <w:hyperlink w:anchor="Wprowadzenie" w:history="1">
            <w:r w:rsidR="0013214B">
              <w:rPr>
                <w:rStyle w:val="Hyperlink"/>
                <w:sz w:val="14"/>
                <w:szCs w:val="14"/>
              </w:rPr>
              <w:t>Wprowadzenie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80AC00A" w14:textId="77777777" w:rsidR="0013214B" w:rsidRPr="00C76DF3" w:rsidRDefault="0013214B"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763FE8" w14:textId="77777777" w:rsidR="0013214B" w:rsidRPr="00C76DF3" w:rsidRDefault="00E72DE3" w:rsidP="003812FE">
          <w:pPr>
            <w:pStyle w:val="ProductList-OfferingBody"/>
            <w:ind w:left="-72" w:right="-75"/>
            <w:jc w:val="center"/>
            <w:rPr>
              <w:color w:val="808080" w:themeColor="background1" w:themeShade="80"/>
              <w:sz w:val="14"/>
              <w:szCs w:val="14"/>
            </w:rPr>
          </w:pPr>
          <w:hyperlink w:anchor="GeneralTerms" w:history="1">
            <w:r w:rsidR="0013214B">
              <w:rPr>
                <w:rStyle w:val="Hyperlink"/>
                <w:sz w:val="14"/>
                <w:szCs w:val="14"/>
              </w:rPr>
              <w:t>Postanowienia ogólne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67EA648" w14:textId="77777777" w:rsidR="0013214B" w:rsidRPr="00C76DF3" w:rsidRDefault="0013214B"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3BE13DC" w14:textId="77777777" w:rsidR="0013214B" w:rsidRPr="00C76DF3" w:rsidRDefault="00E72DE3" w:rsidP="00591643">
          <w:pPr>
            <w:pStyle w:val="ProductList-OfferingBody"/>
            <w:ind w:left="-72" w:right="-77"/>
            <w:jc w:val="center"/>
            <w:rPr>
              <w:color w:val="808080" w:themeColor="background1" w:themeShade="80"/>
              <w:sz w:val="14"/>
              <w:szCs w:val="14"/>
            </w:rPr>
          </w:pPr>
          <w:hyperlink w:anchor="PrivacyandSecurityTerms" w:history="1">
            <w:r w:rsidR="0013214B">
              <w:rPr>
                <w:rStyle w:val="Hyperlink"/>
                <w:sz w:val="14"/>
                <w:szCs w:val="14"/>
              </w:rPr>
              <w:t>Postanowienia dotyczące prywatności i bezpieczeństwa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E0CDAED" w14:textId="77777777" w:rsidR="0013214B" w:rsidRPr="00C76DF3" w:rsidRDefault="0013214B"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E37A79E" w14:textId="77777777" w:rsidR="0013214B" w:rsidRPr="00C76DF3" w:rsidRDefault="00E72DE3" w:rsidP="003812FE">
          <w:pPr>
            <w:pStyle w:val="ProductList-OfferingBody"/>
            <w:ind w:left="-72" w:right="-77"/>
            <w:jc w:val="center"/>
            <w:rPr>
              <w:color w:val="808080" w:themeColor="background1" w:themeShade="80"/>
              <w:sz w:val="14"/>
              <w:szCs w:val="14"/>
            </w:rPr>
          </w:pPr>
          <w:hyperlink w:anchor="OnlineServiceSpecificTerms" w:history="1">
            <w:r w:rsidR="0013214B">
              <w:rPr>
                <w:rStyle w:val="Hyperlink"/>
                <w:sz w:val="14"/>
                <w:szCs w:val="14"/>
              </w:rPr>
              <w:t>Szczególne postanowienia dotyczące Usług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82612FF" w14:textId="77777777" w:rsidR="0013214B" w:rsidRPr="00C76DF3" w:rsidRDefault="0013214B"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7B375C2" w14:textId="77777777" w:rsidR="0013214B" w:rsidRPr="00C76DF3" w:rsidRDefault="00E72DE3" w:rsidP="003812FE">
          <w:pPr>
            <w:pStyle w:val="ProductList-OfferingBody"/>
            <w:ind w:left="-72" w:right="-76"/>
            <w:jc w:val="center"/>
            <w:rPr>
              <w:color w:val="808080" w:themeColor="background1" w:themeShade="80"/>
              <w:sz w:val="14"/>
              <w:szCs w:val="14"/>
            </w:rPr>
          </w:pPr>
          <w:hyperlink w:anchor="Attachment1" w:history="1">
            <w:r w:rsidR="0013214B">
              <w:rPr>
                <w:rStyle w:val="Hyperlink"/>
                <w:sz w:val="14"/>
                <w:szCs w:val="14"/>
              </w:rPr>
              <w:t>Załączniki</w:t>
            </w:r>
          </w:hyperlink>
        </w:p>
      </w:tc>
    </w:tr>
  </w:tbl>
  <w:p w14:paraId="5B243A3D" w14:textId="77777777" w:rsidR="0013214B" w:rsidRPr="00591643" w:rsidRDefault="0013214B">
    <w:pPr>
      <w:pStyle w:val="Footer"/>
      <w:rPr>
        <w:sz w:val="14"/>
        <w:szCs w:val="14"/>
      </w:rP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13214B" w:rsidRPr="00C76DF3" w14:paraId="3D99974F" w14:textId="77777777" w:rsidTr="0013214B">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7BEB532" w14:textId="77777777" w:rsidR="0013214B" w:rsidRPr="00C76DF3" w:rsidRDefault="00E72DE3" w:rsidP="0013214B">
          <w:pPr>
            <w:pStyle w:val="ProductList-OfferingBody"/>
            <w:ind w:left="-77" w:right="-73"/>
            <w:jc w:val="center"/>
            <w:rPr>
              <w:color w:val="808080" w:themeColor="background1" w:themeShade="80"/>
              <w:sz w:val="14"/>
              <w:szCs w:val="14"/>
            </w:rPr>
          </w:pPr>
          <w:hyperlink w:anchor="TableofContents" w:history="1">
            <w:r w:rsidR="0013214B">
              <w:rPr>
                <w:rStyle w:val="Hyperlink"/>
                <w:sz w:val="14"/>
                <w:szCs w:val="14"/>
              </w:rPr>
              <w:t>Spis treści</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A39F856" w14:textId="77777777" w:rsidR="0013214B" w:rsidRPr="00C76DF3" w:rsidRDefault="0013214B" w:rsidP="0013214B">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F8C56B" w14:textId="77777777" w:rsidR="0013214B" w:rsidRPr="00C76DF3" w:rsidRDefault="00E72DE3" w:rsidP="0013214B">
          <w:pPr>
            <w:pStyle w:val="ProductList-OfferingBody"/>
            <w:ind w:left="-72" w:right="-74"/>
            <w:jc w:val="center"/>
            <w:rPr>
              <w:color w:val="808080" w:themeColor="background1" w:themeShade="80"/>
              <w:sz w:val="14"/>
              <w:szCs w:val="14"/>
            </w:rPr>
          </w:pPr>
          <w:hyperlink w:anchor="Wprowadzenie" w:history="1">
            <w:r w:rsidR="0013214B">
              <w:rPr>
                <w:rStyle w:val="Hyperlink"/>
                <w:sz w:val="14"/>
                <w:szCs w:val="14"/>
              </w:rPr>
              <w:t>Wprowadzenie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EBA9354" w14:textId="77777777" w:rsidR="0013214B" w:rsidRPr="00C76DF3" w:rsidRDefault="0013214B" w:rsidP="0013214B">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B2E836" w14:textId="77777777" w:rsidR="0013214B" w:rsidRPr="00C76DF3" w:rsidRDefault="00E72DE3" w:rsidP="0013214B">
          <w:pPr>
            <w:pStyle w:val="ProductList-OfferingBody"/>
            <w:ind w:left="-72" w:right="-75"/>
            <w:jc w:val="center"/>
            <w:rPr>
              <w:color w:val="808080" w:themeColor="background1" w:themeShade="80"/>
              <w:sz w:val="14"/>
              <w:szCs w:val="14"/>
            </w:rPr>
          </w:pPr>
          <w:hyperlink w:anchor="GeneralTerms" w:history="1">
            <w:r w:rsidR="0013214B">
              <w:rPr>
                <w:rStyle w:val="Hyperlink"/>
                <w:sz w:val="14"/>
                <w:szCs w:val="14"/>
              </w:rPr>
              <w:t>Postanowienia ogólne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88352A1" w14:textId="77777777" w:rsidR="0013214B" w:rsidRPr="00C76DF3" w:rsidRDefault="0013214B" w:rsidP="0013214B">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105E3B8" w14:textId="77777777" w:rsidR="0013214B" w:rsidRPr="00C76DF3" w:rsidRDefault="00E72DE3" w:rsidP="0013214B">
          <w:pPr>
            <w:pStyle w:val="ProductList-OfferingBody"/>
            <w:ind w:left="-72" w:right="-77"/>
            <w:jc w:val="center"/>
            <w:rPr>
              <w:color w:val="808080" w:themeColor="background1" w:themeShade="80"/>
              <w:sz w:val="14"/>
              <w:szCs w:val="14"/>
            </w:rPr>
          </w:pPr>
          <w:hyperlink w:anchor="PrivacyandSecurityTerms" w:history="1">
            <w:r w:rsidR="0013214B">
              <w:rPr>
                <w:rStyle w:val="Hyperlink"/>
                <w:sz w:val="14"/>
                <w:szCs w:val="14"/>
              </w:rPr>
              <w:t>Postanowienia dotyczące prywatności i bezpieczeństwa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9FE0627" w14:textId="77777777" w:rsidR="0013214B" w:rsidRPr="00C76DF3" w:rsidRDefault="0013214B" w:rsidP="0013214B">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13EC6C1" w14:textId="77777777" w:rsidR="0013214B" w:rsidRPr="00C76DF3" w:rsidRDefault="00E72DE3" w:rsidP="0013214B">
          <w:pPr>
            <w:pStyle w:val="ProductList-OfferingBody"/>
            <w:ind w:left="-72" w:right="-77"/>
            <w:jc w:val="center"/>
            <w:rPr>
              <w:color w:val="808080" w:themeColor="background1" w:themeShade="80"/>
              <w:sz w:val="14"/>
              <w:szCs w:val="14"/>
            </w:rPr>
          </w:pPr>
          <w:hyperlink w:anchor="OnlineServiceSpecificTerms" w:history="1">
            <w:r w:rsidR="0013214B">
              <w:rPr>
                <w:rStyle w:val="Hyperlink"/>
                <w:sz w:val="14"/>
                <w:szCs w:val="14"/>
              </w:rPr>
              <w:t>Szczególne postanowienia dotyczące Usług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05BC9FB" w14:textId="77777777" w:rsidR="0013214B" w:rsidRPr="00C76DF3" w:rsidRDefault="0013214B" w:rsidP="0013214B">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60834B" w14:textId="77777777" w:rsidR="0013214B" w:rsidRPr="00C76DF3" w:rsidRDefault="00E72DE3" w:rsidP="0013214B">
          <w:pPr>
            <w:pStyle w:val="ProductList-OfferingBody"/>
            <w:ind w:left="-72" w:right="-76"/>
            <w:jc w:val="center"/>
            <w:rPr>
              <w:color w:val="808080" w:themeColor="background1" w:themeShade="80"/>
              <w:sz w:val="14"/>
              <w:szCs w:val="14"/>
            </w:rPr>
          </w:pPr>
          <w:hyperlink w:anchor="Attachment1" w:history="1">
            <w:r w:rsidR="0013214B">
              <w:rPr>
                <w:rStyle w:val="Hyperlink"/>
                <w:sz w:val="14"/>
                <w:szCs w:val="14"/>
              </w:rPr>
              <w:t>Załączniki</w:t>
            </w:r>
          </w:hyperlink>
        </w:p>
      </w:tc>
    </w:tr>
  </w:tbl>
  <w:p w14:paraId="484E7AFB" w14:textId="77777777" w:rsidR="0013214B" w:rsidRPr="00591643" w:rsidRDefault="0013214B" w:rsidP="003812FE">
    <w:pPr>
      <w:pStyle w:val="Footer"/>
      <w:rPr>
        <w:sz w:val="14"/>
        <w:szCs w:val="14"/>
      </w:rP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3B19464" w14:textId="77777777" w:rsidR="0013214B" w:rsidRPr="00012CED" w:rsidRDefault="0013214B" w:rsidP="0013214B">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13214B" w:rsidRPr="00C76DF3" w14:paraId="5702E673"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729D0D4" w14:textId="77777777" w:rsidR="0013214B" w:rsidRPr="00C76DF3" w:rsidRDefault="00E72DE3" w:rsidP="005C51AC">
          <w:pPr>
            <w:pStyle w:val="ProductList-OfferingBody"/>
            <w:ind w:left="-77" w:right="-73"/>
            <w:jc w:val="center"/>
            <w:rPr>
              <w:color w:val="808080" w:themeColor="background1" w:themeShade="80"/>
              <w:sz w:val="14"/>
              <w:szCs w:val="14"/>
            </w:rPr>
          </w:pPr>
          <w:hyperlink w:anchor="TableofContents" w:history="1">
            <w:r w:rsidR="0013214B">
              <w:rPr>
                <w:rStyle w:val="Hyperlink"/>
                <w:sz w:val="14"/>
                <w:szCs w:val="14"/>
              </w:rPr>
              <w:t>Spis treści</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A3D1E12" w14:textId="77777777" w:rsidR="0013214B" w:rsidRPr="00C76DF3" w:rsidRDefault="0013214B"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5B77632" w14:textId="77777777" w:rsidR="0013214B" w:rsidRPr="00C76DF3" w:rsidRDefault="00E72DE3" w:rsidP="005C51AC">
          <w:pPr>
            <w:pStyle w:val="ProductList-OfferingBody"/>
            <w:ind w:left="-72" w:right="-74"/>
            <w:jc w:val="center"/>
            <w:rPr>
              <w:color w:val="808080" w:themeColor="background1" w:themeShade="80"/>
              <w:sz w:val="14"/>
              <w:szCs w:val="14"/>
            </w:rPr>
          </w:pPr>
          <w:hyperlink w:anchor="Wprowadzenie" w:history="1">
            <w:r w:rsidR="0013214B">
              <w:rPr>
                <w:rStyle w:val="Hyperlink"/>
                <w:sz w:val="14"/>
                <w:szCs w:val="14"/>
              </w:rPr>
              <w:t>Wprowadzenie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A3E5E51" w14:textId="77777777" w:rsidR="0013214B" w:rsidRPr="00C76DF3" w:rsidRDefault="0013214B"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5B51088" w14:textId="77777777" w:rsidR="0013214B" w:rsidRPr="00C76DF3" w:rsidRDefault="00E72DE3" w:rsidP="005C51AC">
          <w:pPr>
            <w:pStyle w:val="ProductList-OfferingBody"/>
            <w:ind w:left="-72" w:right="-75"/>
            <w:jc w:val="center"/>
            <w:rPr>
              <w:color w:val="808080" w:themeColor="background1" w:themeShade="80"/>
              <w:sz w:val="14"/>
              <w:szCs w:val="14"/>
            </w:rPr>
          </w:pPr>
          <w:hyperlink w:anchor="GeneralTerms" w:history="1">
            <w:r w:rsidR="0013214B">
              <w:rPr>
                <w:rStyle w:val="Hyperlink"/>
                <w:sz w:val="14"/>
                <w:szCs w:val="14"/>
              </w:rPr>
              <w:t>Postanowienia ogólne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E4819B4" w14:textId="77777777" w:rsidR="0013214B" w:rsidRPr="00C76DF3" w:rsidRDefault="0013214B"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F0F0899" w14:textId="77777777" w:rsidR="0013214B" w:rsidRPr="00C76DF3" w:rsidRDefault="00E72DE3" w:rsidP="005C51AC">
          <w:pPr>
            <w:pStyle w:val="ProductList-OfferingBody"/>
            <w:ind w:left="-72" w:right="-77"/>
            <w:jc w:val="center"/>
            <w:rPr>
              <w:color w:val="808080" w:themeColor="background1" w:themeShade="80"/>
              <w:sz w:val="14"/>
              <w:szCs w:val="14"/>
            </w:rPr>
          </w:pPr>
          <w:hyperlink w:anchor="PrivacyandSecurityTerms" w:history="1">
            <w:r w:rsidR="0013214B">
              <w:rPr>
                <w:rStyle w:val="Hyperlink"/>
                <w:sz w:val="14"/>
                <w:szCs w:val="14"/>
              </w:rPr>
              <w:t>Postanowienia dotyczące prywatności i bezpieczeństwa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EC9B94F" w14:textId="77777777" w:rsidR="0013214B" w:rsidRPr="00C76DF3" w:rsidRDefault="0013214B"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BD702D5" w14:textId="77777777" w:rsidR="0013214B" w:rsidRPr="00C76DF3" w:rsidRDefault="00E72DE3" w:rsidP="005C51AC">
          <w:pPr>
            <w:pStyle w:val="ProductList-OfferingBody"/>
            <w:ind w:left="-72" w:right="-77"/>
            <w:jc w:val="center"/>
            <w:rPr>
              <w:color w:val="808080" w:themeColor="background1" w:themeShade="80"/>
              <w:sz w:val="14"/>
              <w:szCs w:val="14"/>
            </w:rPr>
          </w:pPr>
          <w:hyperlink w:anchor="OnlineServiceSpecificTerms" w:history="1">
            <w:r w:rsidR="0013214B">
              <w:rPr>
                <w:rStyle w:val="Hyperlink"/>
                <w:sz w:val="14"/>
                <w:szCs w:val="14"/>
              </w:rPr>
              <w:t>Szczegółowe Postanowienia Dotyczące Usług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2949E3E" w14:textId="77777777" w:rsidR="0013214B" w:rsidRPr="00C76DF3" w:rsidRDefault="0013214B"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87638D" w14:textId="77777777" w:rsidR="0013214B" w:rsidRPr="00C76DF3" w:rsidRDefault="00E72DE3" w:rsidP="005C51AC">
          <w:pPr>
            <w:pStyle w:val="ProductList-OfferingBody"/>
            <w:ind w:left="-72" w:right="-76"/>
            <w:jc w:val="center"/>
            <w:rPr>
              <w:color w:val="808080" w:themeColor="background1" w:themeShade="80"/>
              <w:sz w:val="14"/>
              <w:szCs w:val="14"/>
            </w:rPr>
          </w:pPr>
          <w:hyperlink w:anchor="Attachment1" w:history="1">
            <w:r w:rsidR="0013214B">
              <w:rPr>
                <w:rStyle w:val="Hyperlink"/>
                <w:sz w:val="14"/>
                <w:szCs w:val="14"/>
              </w:rPr>
              <w:t>Załączniki</w:t>
            </w:r>
          </w:hyperlink>
        </w:p>
      </w:tc>
    </w:tr>
  </w:tbl>
  <w:p w14:paraId="254FAC89" w14:textId="77777777" w:rsidR="0013214B" w:rsidRPr="00591643" w:rsidRDefault="0013214B" w:rsidP="003812FE">
    <w:pPr>
      <w:pStyle w:val="Footer"/>
      <w:rPr>
        <w:sz w:val="14"/>
        <w:szCs w:val="14"/>
      </w:rP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13214B" w:rsidRPr="00C76DF3" w14:paraId="46F83C7C"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8C4E2EB" w14:textId="77777777" w:rsidR="0013214B" w:rsidRPr="00C76DF3" w:rsidRDefault="00E72DE3" w:rsidP="00591643">
          <w:pPr>
            <w:pStyle w:val="ProductList-OfferingBody"/>
            <w:ind w:left="-77" w:right="-73"/>
            <w:jc w:val="center"/>
            <w:rPr>
              <w:color w:val="808080" w:themeColor="background1" w:themeShade="80"/>
              <w:sz w:val="14"/>
              <w:szCs w:val="14"/>
            </w:rPr>
          </w:pPr>
          <w:hyperlink w:anchor="TableofContents" w:history="1">
            <w:r w:rsidR="0013214B">
              <w:rPr>
                <w:rStyle w:val="Hyperlink"/>
                <w:sz w:val="14"/>
                <w:szCs w:val="14"/>
              </w:rPr>
              <w:t>Spis treści</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44225D1" w14:textId="77777777" w:rsidR="0013214B" w:rsidRPr="00C76DF3" w:rsidRDefault="0013214B"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B1919A" w14:textId="77777777" w:rsidR="0013214B" w:rsidRPr="00C76DF3" w:rsidRDefault="00E72DE3" w:rsidP="00591643">
          <w:pPr>
            <w:pStyle w:val="ProductList-OfferingBody"/>
            <w:ind w:left="-72" w:right="-74"/>
            <w:jc w:val="center"/>
            <w:rPr>
              <w:color w:val="808080" w:themeColor="background1" w:themeShade="80"/>
              <w:sz w:val="14"/>
              <w:szCs w:val="14"/>
            </w:rPr>
          </w:pPr>
          <w:hyperlink w:anchor="Wprowadzenie" w:history="1">
            <w:r w:rsidR="0013214B">
              <w:rPr>
                <w:rStyle w:val="Hyperlink"/>
                <w:sz w:val="14"/>
                <w:szCs w:val="14"/>
              </w:rPr>
              <w:t>Wprowadzenie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F2B9025" w14:textId="77777777" w:rsidR="0013214B" w:rsidRPr="00C76DF3" w:rsidRDefault="0013214B"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45B50F" w14:textId="77777777" w:rsidR="0013214B" w:rsidRPr="00C76DF3" w:rsidRDefault="00E72DE3" w:rsidP="003812FE">
          <w:pPr>
            <w:pStyle w:val="ProductList-OfferingBody"/>
            <w:ind w:left="-72" w:right="-75"/>
            <w:jc w:val="center"/>
            <w:rPr>
              <w:color w:val="808080" w:themeColor="background1" w:themeShade="80"/>
              <w:sz w:val="14"/>
              <w:szCs w:val="14"/>
            </w:rPr>
          </w:pPr>
          <w:hyperlink w:anchor="GeneralTerms" w:history="1">
            <w:r w:rsidR="0013214B">
              <w:rPr>
                <w:rStyle w:val="Hyperlink"/>
                <w:sz w:val="14"/>
                <w:szCs w:val="14"/>
              </w:rPr>
              <w:t>Postanowienia ogólne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E3FBD36" w14:textId="77777777" w:rsidR="0013214B" w:rsidRPr="00C76DF3" w:rsidRDefault="0013214B"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4ACCBB" w14:textId="77777777" w:rsidR="0013214B" w:rsidRPr="00C76DF3" w:rsidRDefault="00E72DE3" w:rsidP="00591643">
          <w:pPr>
            <w:pStyle w:val="ProductList-OfferingBody"/>
            <w:ind w:left="-72" w:right="-77"/>
            <w:jc w:val="center"/>
            <w:rPr>
              <w:color w:val="808080" w:themeColor="background1" w:themeShade="80"/>
              <w:sz w:val="14"/>
              <w:szCs w:val="14"/>
            </w:rPr>
          </w:pPr>
          <w:hyperlink w:anchor="PrivacyandSecurityTerms" w:history="1">
            <w:r w:rsidR="0013214B">
              <w:rPr>
                <w:rStyle w:val="Hyperlink"/>
                <w:sz w:val="14"/>
                <w:szCs w:val="14"/>
              </w:rPr>
              <w:t>Postanowienia dotyczące prywatności i bezpieczeństwa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69D158C" w14:textId="77777777" w:rsidR="0013214B" w:rsidRPr="00C76DF3" w:rsidRDefault="0013214B"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3508031" w14:textId="77777777" w:rsidR="0013214B" w:rsidRPr="00C76DF3" w:rsidRDefault="00E72DE3" w:rsidP="003812FE">
          <w:pPr>
            <w:pStyle w:val="ProductList-OfferingBody"/>
            <w:ind w:left="-72" w:right="-77"/>
            <w:jc w:val="center"/>
            <w:rPr>
              <w:color w:val="808080" w:themeColor="background1" w:themeShade="80"/>
              <w:sz w:val="14"/>
              <w:szCs w:val="14"/>
            </w:rPr>
          </w:pPr>
          <w:hyperlink w:anchor="OnlineServiceSpecificTerms" w:history="1">
            <w:r w:rsidR="0013214B">
              <w:rPr>
                <w:rStyle w:val="Hyperlink"/>
                <w:sz w:val="14"/>
                <w:szCs w:val="14"/>
              </w:rPr>
              <w:t>Szczegółowe Postanowienia Dotyczące Usług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2529399" w14:textId="77777777" w:rsidR="0013214B" w:rsidRPr="00C76DF3" w:rsidRDefault="0013214B"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4F5061D" w14:textId="77777777" w:rsidR="0013214B" w:rsidRPr="00C76DF3" w:rsidRDefault="00E72DE3" w:rsidP="003812FE">
          <w:pPr>
            <w:pStyle w:val="ProductList-OfferingBody"/>
            <w:ind w:left="-72" w:right="-76"/>
            <w:jc w:val="center"/>
            <w:rPr>
              <w:color w:val="808080" w:themeColor="background1" w:themeShade="80"/>
              <w:sz w:val="14"/>
              <w:szCs w:val="14"/>
            </w:rPr>
          </w:pPr>
          <w:hyperlink w:anchor="Attachment1" w:history="1">
            <w:r w:rsidR="0013214B">
              <w:rPr>
                <w:rStyle w:val="Hyperlink"/>
                <w:sz w:val="14"/>
                <w:szCs w:val="14"/>
              </w:rPr>
              <w:t>Załączniki</w:t>
            </w:r>
          </w:hyperlink>
        </w:p>
      </w:tc>
    </w:tr>
  </w:tbl>
  <w:p w14:paraId="3C35327F" w14:textId="77777777" w:rsidR="0013214B" w:rsidRPr="00591643" w:rsidRDefault="0013214B">
    <w:pPr>
      <w:pStyle w:val="Footer"/>
      <w:rPr>
        <w:sz w:val="14"/>
        <w:szCs w:val="14"/>
      </w:rP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6F2F59" w:rsidRPr="00C76DF3" w14:paraId="6E69BF1C" w14:textId="77777777" w:rsidTr="009776B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8BDF04" w14:textId="77777777" w:rsidR="006F2F59" w:rsidRPr="00C76DF3" w:rsidRDefault="00E72DE3" w:rsidP="00B07097">
          <w:pPr>
            <w:pStyle w:val="ProductList-OfferingBody"/>
            <w:ind w:left="-77" w:right="-73"/>
            <w:jc w:val="center"/>
            <w:rPr>
              <w:color w:val="808080" w:themeColor="background1" w:themeShade="80"/>
              <w:sz w:val="14"/>
              <w:szCs w:val="14"/>
            </w:rPr>
          </w:pPr>
          <w:hyperlink w:anchor="TableofContents" w:history="1">
            <w:r w:rsidR="006F2F59">
              <w:rPr>
                <w:rStyle w:val="Hyperlink"/>
                <w:sz w:val="14"/>
                <w:szCs w:val="14"/>
              </w:rPr>
              <w:t>Spis treści</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BF7A220" w14:textId="77777777" w:rsidR="006F2F59" w:rsidRPr="00C76DF3" w:rsidRDefault="006F2F59" w:rsidP="00B07097">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6138142" w14:textId="77777777" w:rsidR="006F2F59" w:rsidRPr="00C76DF3" w:rsidRDefault="00E72DE3" w:rsidP="00B07097">
          <w:pPr>
            <w:pStyle w:val="ProductList-OfferingBody"/>
            <w:ind w:left="-72" w:right="-74"/>
            <w:jc w:val="center"/>
            <w:rPr>
              <w:color w:val="808080" w:themeColor="background1" w:themeShade="80"/>
              <w:sz w:val="14"/>
              <w:szCs w:val="14"/>
            </w:rPr>
          </w:pPr>
          <w:hyperlink w:anchor="Wprowadzenie" w:history="1">
            <w:r w:rsidR="006F2F59">
              <w:rPr>
                <w:rStyle w:val="Hyperlink"/>
                <w:sz w:val="14"/>
                <w:szCs w:val="14"/>
              </w:rPr>
              <w:t>Wprowadzenie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552C6CC" w14:textId="77777777" w:rsidR="006F2F59" w:rsidRPr="00C76DF3" w:rsidRDefault="006F2F59" w:rsidP="00B07097">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3A169D6" w14:textId="77777777" w:rsidR="006F2F59" w:rsidRPr="00C76DF3" w:rsidRDefault="00E72DE3" w:rsidP="00B07097">
          <w:pPr>
            <w:pStyle w:val="ProductList-OfferingBody"/>
            <w:ind w:left="-72" w:right="-75"/>
            <w:jc w:val="center"/>
            <w:rPr>
              <w:color w:val="808080" w:themeColor="background1" w:themeShade="80"/>
              <w:sz w:val="14"/>
              <w:szCs w:val="14"/>
            </w:rPr>
          </w:pPr>
          <w:hyperlink w:anchor="GeneralTerms" w:history="1">
            <w:r w:rsidR="006F2F59">
              <w:rPr>
                <w:rStyle w:val="Hyperlink"/>
                <w:sz w:val="14"/>
                <w:szCs w:val="14"/>
              </w:rPr>
              <w:t>Postanowienia ogólne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265F588" w14:textId="77777777" w:rsidR="006F2F59" w:rsidRPr="00C76DF3" w:rsidRDefault="006F2F59" w:rsidP="00B07097">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C89447D" w14:textId="77777777" w:rsidR="006F2F59" w:rsidRPr="00C76DF3" w:rsidRDefault="00E72DE3" w:rsidP="00B07097">
          <w:pPr>
            <w:pStyle w:val="ProductList-OfferingBody"/>
            <w:ind w:left="-72" w:right="-77"/>
            <w:jc w:val="center"/>
            <w:rPr>
              <w:color w:val="808080" w:themeColor="background1" w:themeShade="80"/>
              <w:sz w:val="14"/>
              <w:szCs w:val="14"/>
            </w:rPr>
          </w:pPr>
          <w:hyperlink w:anchor="PrivacyandSecurityTerms" w:history="1">
            <w:r w:rsidR="006F2F59">
              <w:rPr>
                <w:rStyle w:val="Hyperlink"/>
                <w:sz w:val="14"/>
                <w:szCs w:val="14"/>
              </w:rPr>
              <w:t>Postanowienia dotyczące prywatności i bezpieczeństwa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9154056" w14:textId="77777777" w:rsidR="006F2F59" w:rsidRPr="00C76DF3" w:rsidRDefault="006F2F59" w:rsidP="00B07097">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F51DD50" w14:textId="77777777" w:rsidR="006F2F59" w:rsidRPr="00C76DF3" w:rsidRDefault="00E72DE3" w:rsidP="00B07097">
          <w:pPr>
            <w:pStyle w:val="ProductList-OfferingBody"/>
            <w:ind w:left="-72" w:right="-77"/>
            <w:jc w:val="center"/>
            <w:rPr>
              <w:color w:val="808080" w:themeColor="background1" w:themeShade="80"/>
              <w:sz w:val="14"/>
              <w:szCs w:val="14"/>
            </w:rPr>
          </w:pPr>
          <w:hyperlink w:anchor="OnlineServiceSpecificTerms" w:history="1">
            <w:r w:rsidR="006F2F59">
              <w:rPr>
                <w:rStyle w:val="Hyperlink"/>
                <w:sz w:val="14"/>
                <w:szCs w:val="14"/>
              </w:rPr>
              <w:t>Szczególne postanowienia dotyczące Usług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2A41722" w14:textId="77777777" w:rsidR="006F2F59" w:rsidRPr="00C76DF3" w:rsidRDefault="006F2F59" w:rsidP="00B07097">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1861B9" w14:textId="77777777" w:rsidR="006F2F59" w:rsidRPr="00C76DF3" w:rsidRDefault="00E72DE3" w:rsidP="00B07097">
          <w:pPr>
            <w:pStyle w:val="ProductList-OfferingBody"/>
            <w:ind w:left="-72" w:right="-76"/>
            <w:jc w:val="center"/>
            <w:rPr>
              <w:color w:val="808080" w:themeColor="background1" w:themeShade="80"/>
              <w:sz w:val="14"/>
              <w:szCs w:val="14"/>
            </w:rPr>
          </w:pPr>
          <w:hyperlink w:anchor="Attachment1" w:history="1">
            <w:r w:rsidR="006F2F59">
              <w:rPr>
                <w:rStyle w:val="Hyperlink"/>
                <w:sz w:val="14"/>
                <w:szCs w:val="14"/>
              </w:rPr>
              <w:t>Załączniki</w:t>
            </w:r>
          </w:hyperlink>
        </w:p>
      </w:tc>
    </w:tr>
  </w:tbl>
  <w:p w14:paraId="69D58B42" w14:textId="77777777" w:rsidR="006F2F59" w:rsidRPr="00591643" w:rsidRDefault="006F2F59" w:rsidP="003812FE">
    <w:pPr>
      <w:pStyle w:val="Footer"/>
      <w:rPr>
        <w:sz w:val="14"/>
        <w:szCs w:val="14"/>
      </w:rP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6F2F59" w:rsidRPr="00C76DF3" w14:paraId="6D534B54"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94CDE02" w14:textId="77777777" w:rsidR="006F2F59" w:rsidRPr="00C76DF3" w:rsidRDefault="00E72DE3" w:rsidP="00591643">
          <w:pPr>
            <w:pStyle w:val="ProductList-OfferingBody"/>
            <w:ind w:left="-77" w:right="-73"/>
            <w:jc w:val="center"/>
            <w:rPr>
              <w:color w:val="808080" w:themeColor="background1" w:themeShade="80"/>
              <w:sz w:val="14"/>
              <w:szCs w:val="14"/>
            </w:rPr>
          </w:pPr>
          <w:hyperlink w:anchor="TableofContents" w:history="1">
            <w:r w:rsidR="006F2F59">
              <w:rPr>
                <w:rStyle w:val="Hyperlink"/>
                <w:sz w:val="14"/>
                <w:szCs w:val="14"/>
              </w:rPr>
              <w:t>Spis treści</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4EDDB1B" w14:textId="77777777" w:rsidR="006F2F59" w:rsidRPr="00C76DF3" w:rsidRDefault="006F2F59"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FB4F42" w14:textId="77777777" w:rsidR="006F2F59" w:rsidRPr="00C76DF3" w:rsidRDefault="00E72DE3" w:rsidP="00591643">
          <w:pPr>
            <w:pStyle w:val="ProductList-OfferingBody"/>
            <w:ind w:left="-72" w:right="-74"/>
            <w:jc w:val="center"/>
            <w:rPr>
              <w:color w:val="808080" w:themeColor="background1" w:themeShade="80"/>
              <w:sz w:val="14"/>
              <w:szCs w:val="14"/>
            </w:rPr>
          </w:pPr>
          <w:hyperlink w:anchor="Wprowadzenie" w:history="1">
            <w:r w:rsidR="006F2F59">
              <w:rPr>
                <w:rStyle w:val="Hyperlink"/>
                <w:sz w:val="14"/>
                <w:szCs w:val="14"/>
              </w:rPr>
              <w:t>Wprowadzenie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B1C7682" w14:textId="77777777" w:rsidR="006F2F59" w:rsidRPr="00C76DF3" w:rsidRDefault="006F2F59"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DFB49C5" w14:textId="77777777" w:rsidR="006F2F59" w:rsidRPr="00C76DF3" w:rsidRDefault="00E72DE3" w:rsidP="003812FE">
          <w:pPr>
            <w:pStyle w:val="ProductList-OfferingBody"/>
            <w:ind w:left="-72" w:right="-75"/>
            <w:jc w:val="center"/>
            <w:rPr>
              <w:color w:val="808080" w:themeColor="background1" w:themeShade="80"/>
              <w:sz w:val="14"/>
              <w:szCs w:val="14"/>
            </w:rPr>
          </w:pPr>
          <w:hyperlink w:anchor="GeneralTerms" w:history="1">
            <w:r w:rsidR="006F2F59">
              <w:rPr>
                <w:rStyle w:val="Hyperlink"/>
                <w:sz w:val="14"/>
                <w:szCs w:val="14"/>
              </w:rPr>
              <w:t>Postanowienia ogólne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C49DDCF" w14:textId="77777777" w:rsidR="006F2F59" w:rsidRPr="00C76DF3" w:rsidRDefault="006F2F59"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8CF46D5" w14:textId="77777777" w:rsidR="006F2F59" w:rsidRPr="00C76DF3" w:rsidRDefault="00E72DE3" w:rsidP="00591643">
          <w:pPr>
            <w:pStyle w:val="ProductList-OfferingBody"/>
            <w:ind w:left="-72" w:right="-77"/>
            <w:jc w:val="center"/>
            <w:rPr>
              <w:color w:val="808080" w:themeColor="background1" w:themeShade="80"/>
              <w:sz w:val="14"/>
              <w:szCs w:val="14"/>
            </w:rPr>
          </w:pPr>
          <w:hyperlink w:anchor="PrivacyandSecurityTerms" w:history="1">
            <w:r w:rsidR="006F2F59">
              <w:rPr>
                <w:rStyle w:val="Hyperlink"/>
                <w:sz w:val="14"/>
                <w:szCs w:val="14"/>
              </w:rPr>
              <w:t>Postanowienia dotyczące prywatności i bezpieczeństwa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2DD444C" w14:textId="77777777" w:rsidR="006F2F59" w:rsidRPr="00C76DF3" w:rsidRDefault="006F2F59"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D921F88" w14:textId="77777777" w:rsidR="006F2F59" w:rsidRPr="00C76DF3" w:rsidRDefault="00E72DE3" w:rsidP="003812FE">
          <w:pPr>
            <w:pStyle w:val="ProductList-OfferingBody"/>
            <w:ind w:left="-72" w:right="-77"/>
            <w:jc w:val="center"/>
            <w:rPr>
              <w:color w:val="808080" w:themeColor="background1" w:themeShade="80"/>
              <w:sz w:val="14"/>
              <w:szCs w:val="14"/>
            </w:rPr>
          </w:pPr>
          <w:hyperlink w:anchor="OnlineServiceSpecificTerms" w:history="1">
            <w:r w:rsidR="006F2F59">
              <w:rPr>
                <w:rStyle w:val="Hyperlink"/>
                <w:sz w:val="14"/>
                <w:szCs w:val="14"/>
              </w:rPr>
              <w:t>Szczególne postanowienia dotyczące Usług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9D06B10" w14:textId="77777777" w:rsidR="006F2F59" w:rsidRPr="00C76DF3" w:rsidRDefault="006F2F59"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BA829AB" w14:textId="77777777" w:rsidR="006F2F59" w:rsidRPr="00C76DF3" w:rsidRDefault="00E72DE3" w:rsidP="003812FE">
          <w:pPr>
            <w:pStyle w:val="ProductList-OfferingBody"/>
            <w:ind w:left="-72" w:right="-76"/>
            <w:jc w:val="center"/>
            <w:rPr>
              <w:color w:val="808080" w:themeColor="background1" w:themeShade="80"/>
              <w:sz w:val="14"/>
              <w:szCs w:val="14"/>
            </w:rPr>
          </w:pPr>
          <w:hyperlink w:anchor="Attachment1" w:history="1">
            <w:r w:rsidR="006F2F59">
              <w:rPr>
                <w:rStyle w:val="Hyperlink"/>
                <w:sz w:val="14"/>
                <w:szCs w:val="14"/>
              </w:rPr>
              <w:t>Załączniki</w:t>
            </w:r>
          </w:hyperlink>
        </w:p>
      </w:tc>
    </w:tr>
  </w:tbl>
  <w:p w14:paraId="2F7DB6EC" w14:textId="77777777" w:rsidR="006F2F59" w:rsidRPr="00591643" w:rsidRDefault="006F2F59">
    <w:pPr>
      <w:pStyle w:val="Footer"/>
      <w:rPr>
        <w:sz w:val="14"/>
        <w:szCs w:val="14"/>
      </w:rP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6F2F59" w:rsidRPr="00C76DF3" w14:paraId="5CF82DF1"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7A63149" w14:textId="77777777" w:rsidR="006F2F59" w:rsidRPr="00C76DF3" w:rsidRDefault="00E72DE3" w:rsidP="005C51AC">
          <w:pPr>
            <w:pStyle w:val="ProductList-OfferingBody"/>
            <w:ind w:left="-77" w:right="-73"/>
            <w:jc w:val="center"/>
            <w:rPr>
              <w:color w:val="808080" w:themeColor="background1" w:themeShade="80"/>
              <w:sz w:val="14"/>
              <w:szCs w:val="14"/>
            </w:rPr>
          </w:pPr>
          <w:hyperlink w:anchor="TableofContents" w:history="1">
            <w:r w:rsidR="006F2F59">
              <w:rPr>
                <w:rStyle w:val="Hyperlink"/>
                <w:sz w:val="14"/>
                <w:szCs w:val="14"/>
              </w:rPr>
              <w:t>Spis treści</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DBD64DC" w14:textId="77777777" w:rsidR="006F2F59" w:rsidRPr="00C76DF3" w:rsidRDefault="006F2F59"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5D30D43" w14:textId="77777777" w:rsidR="006F2F59" w:rsidRPr="00C76DF3" w:rsidRDefault="00E72DE3" w:rsidP="005C51AC">
          <w:pPr>
            <w:pStyle w:val="ProductList-OfferingBody"/>
            <w:ind w:left="-72" w:right="-74"/>
            <w:jc w:val="center"/>
            <w:rPr>
              <w:color w:val="808080" w:themeColor="background1" w:themeShade="80"/>
              <w:sz w:val="14"/>
              <w:szCs w:val="14"/>
            </w:rPr>
          </w:pPr>
          <w:hyperlink w:anchor="Wprowadzenie" w:history="1">
            <w:r w:rsidR="006F2F59">
              <w:rPr>
                <w:rStyle w:val="Hyperlink"/>
                <w:sz w:val="14"/>
                <w:szCs w:val="14"/>
              </w:rPr>
              <w:t>Wprowadzenie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CB085CC" w14:textId="77777777" w:rsidR="006F2F59" w:rsidRPr="00C76DF3" w:rsidRDefault="006F2F59"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09E7BC" w14:textId="77777777" w:rsidR="006F2F59" w:rsidRPr="00C76DF3" w:rsidRDefault="00E72DE3" w:rsidP="005C51AC">
          <w:pPr>
            <w:pStyle w:val="ProductList-OfferingBody"/>
            <w:ind w:left="-72" w:right="-75"/>
            <w:jc w:val="center"/>
            <w:rPr>
              <w:color w:val="808080" w:themeColor="background1" w:themeShade="80"/>
              <w:sz w:val="14"/>
              <w:szCs w:val="14"/>
            </w:rPr>
          </w:pPr>
          <w:hyperlink w:anchor="GeneralTerms" w:history="1">
            <w:r w:rsidR="006F2F59">
              <w:rPr>
                <w:rStyle w:val="Hyperlink"/>
                <w:sz w:val="14"/>
                <w:szCs w:val="14"/>
              </w:rPr>
              <w:t>Postanowienia ogólne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60BDE41" w14:textId="77777777" w:rsidR="006F2F59" w:rsidRPr="00C76DF3" w:rsidRDefault="006F2F59"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5A3DF9" w14:textId="77777777" w:rsidR="006F2F59" w:rsidRPr="00C76DF3" w:rsidRDefault="00E72DE3" w:rsidP="005C51AC">
          <w:pPr>
            <w:pStyle w:val="ProductList-OfferingBody"/>
            <w:ind w:left="-72" w:right="-77"/>
            <w:jc w:val="center"/>
            <w:rPr>
              <w:color w:val="808080" w:themeColor="background1" w:themeShade="80"/>
              <w:sz w:val="14"/>
              <w:szCs w:val="14"/>
            </w:rPr>
          </w:pPr>
          <w:hyperlink w:anchor="PrivacyandSecurityTerms" w:history="1">
            <w:r w:rsidR="006F2F59">
              <w:rPr>
                <w:rStyle w:val="Hyperlink"/>
                <w:sz w:val="14"/>
                <w:szCs w:val="14"/>
              </w:rPr>
              <w:t>Postanowienia dotyczące prywatności i bezpieczeństwa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1087BE8" w14:textId="77777777" w:rsidR="006F2F59" w:rsidRPr="00C76DF3" w:rsidRDefault="006F2F59"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D865643" w14:textId="77777777" w:rsidR="006F2F59" w:rsidRPr="00C76DF3" w:rsidRDefault="00E72DE3" w:rsidP="005C51AC">
          <w:pPr>
            <w:pStyle w:val="ProductList-OfferingBody"/>
            <w:ind w:left="-72" w:right="-77"/>
            <w:jc w:val="center"/>
            <w:rPr>
              <w:color w:val="808080" w:themeColor="background1" w:themeShade="80"/>
              <w:sz w:val="14"/>
              <w:szCs w:val="14"/>
            </w:rPr>
          </w:pPr>
          <w:hyperlink w:anchor="OnlineServiceSpecificTerms" w:history="1">
            <w:r w:rsidR="006F2F59">
              <w:rPr>
                <w:rStyle w:val="Hyperlink"/>
                <w:sz w:val="14"/>
                <w:szCs w:val="14"/>
              </w:rPr>
              <w:t>Szczególne postanowienia dotyczące Usług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5A82028" w14:textId="77777777" w:rsidR="006F2F59" w:rsidRPr="00C76DF3" w:rsidRDefault="006F2F59"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E673E1" w14:textId="77777777" w:rsidR="006F2F59" w:rsidRPr="00C76DF3" w:rsidRDefault="00E72DE3" w:rsidP="005C51AC">
          <w:pPr>
            <w:pStyle w:val="ProductList-OfferingBody"/>
            <w:ind w:left="-72" w:right="-76"/>
            <w:jc w:val="center"/>
            <w:rPr>
              <w:color w:val="808080" w:themeColor="background1" w:themeShade="80"/>
              <w:sz w:val="14"/>
              <w:szCs w:val="14"/>
            </w:rPr>
          </w:pPr>
          <w:hyperlink w:anchor="Attachment1" w:history="1">
            <w:r w:rsidR="006F2F59">
              <w:rPr>
                <w:rStyle w:val="Hyperlink"/>
                <w:sz w:val="14"/>
                <w:szCs w:val="14"/>
              </w:rPr>
              <w:t>Załączniki</w:t>
            </w:r>
          </w:hyperlink>
        </w:p>
      </w:tc>
    </w:tr>
  </w:tbl>
  <w:p w14:paraId="38076106" w14:textId="77777777" w:rsidR="006F2F59" w:rsidRPr="00591643" w:rsidRDefault="006F2F59" w:rsidP="003812FE">
    <w:pPr>
      <w:pStyle w:val="Footer"/>
      <w:rPr>
        <w:sz w:val="14"/>
        <w:szCs w:val="14"/>
      </w:rP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6F2F59" w:rsidRPr="00C76DF3" w14:paraId="6FF8AD77"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998531E" w14:textId="77777777" w:rsidR="006F2F59" w:rsidRPr="00C76DF3" w:rsidRDefault="00E72DE3" w:rsidP="00591643">
          <w:pPr>
            <w:pStyle w:val="ProductList-OfferingBody"/>
            <w:ind w:left="-77" w:right="-73"/>
            <w:jc w:val="center"/>
            <w:rPr>
              <w:color w:val="808080" w:themeColor="background1" w:themeShade="80"/>
              <w:sz w:val="14"/>
              <w:szCs w:val="14"/>
            </w:rPr>
          </w:pPr>
          <w:hyperlink w:anchor="TableofContents" w:history="1">
            <w:r w:rsidR="006F2F59">
              <w:rPr>
                <w:rStyle w:val="Hyperlink"/>
                <w:sz w:val="14"/>
                <w:szCs w:val="14"/>
              </w:rPr>
              <w:t>Spis treści</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3B97A91" w14:textId="77777777" w:rsidR="006F2F59" w:rsidRPr="00C76DF3" w:rsidRDefault="006F2F59"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9FF042" w14:textId="77777777" w:rsidR="006F2F59" w:rsidRPr="00C76DF3" w:rsidRDefault="00E72DE3" w:rsidP="00591643">
          <w:pPr>
            <w:pStyle w:val="ProductList-OfferingBody"/>
            <w:ind w:left="-72" w:right="-74"/>
            <w:jc w:val="center"/>
            <w:rPr>
              <w:color w:val="808080" w:themeColor="background1" w:themeShade="80"/>
              <w:sz w:val="14"/>
              <w:szCs w:val="14"/>
            </w:rPr>
          </w:pPr>
          <w:hyperlink w:anchor="Wprowadzenie" w:history="1">
            <w:r w:rsidR="006F2F59">
              <w:rPr>
                <w:rStyle w:val="Hyperlink"/>
                <w:sz w:val="14"/>
                <w:szCs w:val="14"/>
              </w:rPr>
              <w:t>Wprowadzenie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BD0D6E3" w14:textId="77777777" w:rsidR="006F2F59" w:rsidRPr="00C76DF3" w:rsidRDefault="006F2F59"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5D0A42C" w14:textId="77777777" w:rsidR="006F2F59" w:rsidRPr="00C76DF3" w:rsidRDefault="00E72DE3" w:rsidP="003812FE">
          <w:pPr>
            <w:pStyle w:val="ProductList-OfferingBody"/>
            <w:ind w:left="-72" w:right="-75"/>
            <w:jc w:val="center"/>
            <w:rPr>
              <w:color w:val="808080" w:themeColor="background1" w:themeShade="80"/>
              <w:sz w:val="14"/>
              <w:szCs w:val="14"/>
            </w:rPr>
          </w:pPr>
          <w:hyperlink w:anchor="GeneralTerms" w:history="1">
            <w:r w:rsidR="006F2F59">
              <w:rPr>
                <w:rStyle w:val="Hyperlink"/>
                <w:sz w:val="14"/>
                <w:szCs w:val="14"/>
              </w:rPr>
              <w:t>Postanowienia ogólne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037006D" w14:textId="77777777" w:rsidR="006F2F59" w:rsidRPr="00C76DF3" w:rsidRDefault="006F2F59"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184AA4" w14:textId="77777777" w:rsidR="006F2F59" w:rsidRPr="00C76DF3" w:rsidRDefault="00E72DE3" w:rsidP="00591643">
          <w:pPr>
            <w:pStyle w:val="ProductList-OfferingBody"/>
            <w:ind w:left="-72" w:right="-77"/>
            <w:jc w:val="center"/>
            <w:rPr>
              <w:color w:val="808080" w:themeColor="background1" w:themeShade="80"/>
              <w:sz w:val="14"/>
              <w:szCs w:val="14"/>
            </w:rPr>
          </w:pPr>
          <w:hyperlink w:anchor="PrivacyandSecurityTerms" w:history="1">
            <w:r w:rsidR="006F2F59">
              <w:rPr>
                <w:rStyle w:val="Hyperlink"/>
                <w:sz w:val="14"/>
                <w:szCs w:val="14"/>
              </w:rPr>
              <w:t>Postanowienia dotyczące prywatności i bezpieczeństwa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3F41E91" w14:textId="77777777" w:rsidR="006F2F59" w:rsidRPr="00C76DF3" w:rsidRDefault="006F2F59"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74561DD" w14:textId="77777777" w:rsidR="006F2F59" w:rsidRPr="00C76DF3" w:rsidRDefault="00E72DE3" w:rsidP="003812FE">
          <w:pPr>
            <w:pStyle w:val="ProductList-OfferingBody"/>
            <w:ind w:left="-72" w:right="-77"/>
            <w:jc w:val="center"/>
            <w:rPr>
              <w:color w:val="808080" w:themeColor="background1" w:themeShade="80"/>
              <w:sz w:val="14"/>
              <w:szCs w:val="14"/>
            </w:rPr>
          </w:pPr>
          <w:hyperlink w:anchor="OnlineServiceSpecificTerms" w:history="1">
            <w:r w:rsidR="006F2F59">
              <w:rPr>
                <w:rStyle w:val="Hyperlink"/>
                <w:sz w:val="14"/>
                <w:szCs w:val="14"/>
              </w:rPr>
              <w:t>Szczególne postanowienia dotyczące Usług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BC8362C" w14:textId="77777777" w:rsidR="006F2F59" w:rsidRPr="00C76DF3" w:rsidRDefault="006F2F59"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D31C7C" w14:textId="77777777" w:rsidR="006F2F59" w:rsidRPr="00C76DF3" w:rsidRDefault="00E72DE3" w:rsidP="003812FE">
          <w:pPr>
            <w:pStyle w:val="ProductList-OfferingBody"/>
            <w:ind w:left="-72" w:right="-76"/>
            <w:jc w:val="center"/>
            <w:rPr>
              <w:color w:val="808080" w:themeColor="background1" w:themeShade="80"/>
              <w:sz w:val="14"/>
              <w:szCs w:val="14"/>
            </w:rPr>
          </w:pPr>
          <w:hyperlink w:anchor="Attachment1" w:history="1">
            <w:r w:rsidR="006F2F59">
              <w:rPr>
                <w:rStyle w:val="Hyperlink"/>
                <w:sz w:val="14"/>
                <w:szCs w:val="14"/>
              </w:rPr>
              <w:t>Załączniki</w:t>
            </w:r>
          </w:hyperlink>
        </w:p>
      </w:tc>
    </w:tr>
  </w:tbl>
  <w:p w14:paraId="3223A811" w14:textId="77777777" w:rsidR="006F2F59" w:rsidRPr="00591643" w:rsidRDefault="006F2F59">
    <w:pPr>
      <w:pStyle w:val="Footer"/>
      <w:rPr>
        <w:sz w:val="14"/>
        <w:szCs w:val="14"/>
      </w:rP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305"/>
      <w:gridCol w:w="185"/>
      <w:gridCol w:w="1658"/>
      <w:gridCol w:w="164"/>
      <w:gridCol w:w="1996"/>
      <w:gridCol w:w="185"/>
      <w:gridCol w:w="1885"/>
      <w:gridCol w:w="185"/>
      <w:gridCol w:w="1616"/>
    </w:tblGrid>
    <w:tr w:rsidR="0013214B" w:rsidRPr="00324539" w14:paraId="4AA4110A" w14:textId="77777777" w:rsidTr="00007A75">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B925402" w14:textId="77777777" w:rsidR="0013214B" w:rsidRPr="00324539" w:rsidRDefault="00E72DE3" w:rsidP="00007A75">
          <w:pPr>
            <w:pStyle w:val="ProductList-OfferingBody"/>
            <w:ind w:left="-77" w:right="-73"/>
            <w:jc w:val="center"/>
            <w:rPr>
              <w:rStyle w:val="LogoportDoNotTranslate"/>
            </w:rPr>
          </w:pPr>
          <w:hyperlink w:anchor="TableofContents" w:history="1">
            <w:r w:rsidR="0013214B">
              <w:rPr>
                <w:rStyle w:val="Hyperlink"/>
                <w:sz w:val="14"/>
                <w:szCs w:val="14"/>
              </w:rPr>
              <w:t>Spis treści</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7AD9D86" w14:textId="77777777" w:rsidR="0013214B" w:rsidRPr="00324539" w:rsidRDefault="0013214B" w:rsidP="00007A75">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3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8124D9" w14:textId="77777777" w:rsidR="0013214B" w:rsidRPr="00324539" w:rsidRDefault="00E72DE3" w:rsidP="00007A75">
          <w:pPr>
            <w:pStyle w:val="ProductList-OfferingBody"/>
            <w:ind w:left="-72" w:right="-74"/>
            <w:jc w:val="center"/>
            <w:rPr>
              <w:rStyle w:val="LogoportDoNotTranslate"/>
            </w:rPr>
          </w:pPr>
          <w:hyperlink w:anchor="Introduction" w:history="1">
            <w:r w:rsidR="0013214B">
              <w:rPr>
                <w:rStyle w:val="Hyperlink"/>
                <w:sz w:val="14"/>
                <w:szCs w:val="14"/>
              </w:rPr>
              <w:t>Wprowadzenie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76F8CBF" w14:textId="77777777" w:rsidR="0013214B" w:rsidRPr="00324539" w:rsidRDefault="0013214B" w:rsidP="00007A75">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65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D775526" w14:textId="77777777" w:rsidR="0013214B" w:rsidRPr="00324539" w:rsidRDefault="00E72DE3" w:rsidP="00007A75">
          <w:pPr>
            <w:pStyle w:val="ProductList-OfferingBody"/>
            <w:ind w:left="-72" w:right="-75"/>
            <w:jc w:val="center"/>
            <w:rPr>
              <w:rStyle w:val="LogoportDoNotTranslate"/>
            </w:rPr>
          </w:pPr>
          <w:hyperlink w:anchor="GeneralTerms" w:history="1">
            <w:r w:rsidR="0013214B">
              <w:rPr>
                <w:rStyle w:val="Hyperlink"/>
                <w:sz w:val="14"/>
                <w:szCs w:val="14"/>
                <w:lang w:val="en-US" w:eastAsia="en-US" w:bidi="ar-SA"/>
              </w:rPr>
              <w:t>Postanowienia ogólne</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660A83DF" w14:textId="77777777" w:rsidR="0013214B" w:rsidRPr="00324539" w:rsidRDefault="0013214B" w:rsidP="00007A75">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99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C71DF99" w14:textId="77777777" w:rsidR="0013214B" w:rsidRPr="00324539" w:rsidRDefault="00E72DE3" w:rsidP="00007A75">
          <w:pPr>
            <w:pStyle w:val="ProductList-OfferingBody"/>
            <w:ind w:left="-72" w:right="-75"/>
            <w:jc w:val="center"/>
            <w:rPr>
              <w:rStyle w:val="LogoportDoNotTranslate"/>
            </w:rPr>
          </w:pPr>
          <w:hyperlink w:anchor="PrivacyandSecurityTerms" w:history="1">
            <w:r w:rsidR="0013214B" w:rsidRPr="00FC094E">
              <w:rPr>
                <w:rStyle w:val="Hyperlink"/>
                <w:sz w:val="14"/>
                <w:szCs w:val="14"/>
                <w:lang w:eastAsia="en-US" w:bidi="ar-SA"/>
              </w:rPr>
              <w:t>Postanowienia dotyczące prywatności i bezpieczeństwa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79BC566" w14:textId="77777777" w:rsidR="0013214B" w:rsidRPr="00324539" w:rsidRDefault="0013214B" w:rsidP="00007A75">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2DF0CB93" w14:textId="77777777" w:rsidR="0013214B" w:rsidRPr="00070E41" w:rsidRDefault="00E72DE3" w:rsidP="00007A75">
          <w:pPr>
            <w:pStyle w:val="ProductList-OfferingBody"/>
            <w:ind w:left="-72" w:right="-75"/>
            <w:jc w:val="center"/>
            <w:rPr>
              <w:rStyle w:val="LogoportDoNotTranslate"/>
              <w:color w:val="auto"/>
            </w:rPr>
          </w:pPr>
          <w:hyperlink w:anchor="OnlineServiceSpecificTerms" w:history="1">
            <w:r w:rsidR="0013214B" w:rsidRPr="00070E41">
              <w:rPr>
                <w:rStyle w:val="Hyperlink"/>
                <w:sz w:val="14"/>
                <w:szCs w:val="14"/>
                <w:lang w:eastAsia="en-US" w:bidi="ar-SA"/>
              </w:rPr>
              <w:t>Szczegółowe Postanowienia Dotyczące Usług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9BE8113" w14:textId="77777777" w:rsidR="0013214B" w:rsidRPr="00324539" w:rsidRDefault="0013214B" w:rsidP="00007A75">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6A71FE" w14:textId="77777777" w:rsidR="0013214B" w:rsidRPr="00324539" w:rsidRDefault="00E72DE3" w:rsidP="00007A75">
          <w:pPr>
            <w:pStyle w:val="ProductList-OfferingBody"/>
            <w:ind w:left="-72" w:right="-75"/>
            <w:jc w:val="center"/>
            <w:rPr>
              <w:rStyle w:val="LogoportDoNotTranslate"/>
            </w:rPr>
          </w:pPr>
          <w:hyperlink w:anchor="Attachment1" w:history="1">
            <w:r w:rsidR="0013214B">
              <w:rPr>
                <w:rStyle w:val="Hyperlink"/>
                <w:sz w:val="14"/>
                <w:szCs w:val="14"/>
                <w:lang w:val="en-US" w:eastAsia="en-US" w:bidi="ar-SA"/>
              </w:rPr>
              <w:t>Załącznik</w:t>
            </w:r>
          </w:hyperlink>
        </w:p>
      </w:tc>
    </w:tr>
  </w:tbl>
  <w:p w14:paraId="132E788A" w14:textId="77777777" w:rsidR="0013214B" w:rsidRPr="004A5E72" w:rsidRDefault="0013214B" w:rsidP="00803C6D">
    <w:pPr>
      <w:pStyle w:val="Footer"/>
      <w:rPr>
        <w:sz w:val="14"/>
        <w:szCs w:val="14"/>
      </w:rP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13214B" w:rsidRPr="00C76DF3" w14:paraId="486356BB"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26CEE96" w14:textId="77777777" w:rsidR="0013214B" w:rsidRPr="00C76DF3" w:rsidRDefault="00E72DE3" w:rsidP="00591643">
          <w:pPr>
            <w:pStyle w:val="ProductList-OfferingBody"/>
            <w:ind w:left="-77" w:right="-73"/>
            <w:jc w:val="center"/>
            <w:rPr>
              <w:color w:val="808080" w:themeColor="background1" w:themeShade="80"/>
              <w:sz w:val="14"/>
              <w:szCs w:val="14"/>
            </w:rPr>
          </w:pPr>
          <w:hyperlink w:anchor="TableofContents" w:history="1">
            <w:r w:rsidR="0013214B">
              <w:rPr>
                <w:rStyle w:val="Hyperlink"/>
                <w:sz w:val="14"/>
                <w:szCs w:val="14"/>
              </w:rPr>
              <w:t>Spis treści</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809ADC9" w14:textId="77777777" w:rsidR="0013214B" w:rsidRPr="00C76DF3" w:rsidRDefault="0013214B"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5CC1D3" w14:textId="77777777" w:rsidR="0013214B" w:rsidRPr="00C76DF3" w:rsidRDefault="00E72DE3" w:rsidP="00591643">
          <w:pPr>
            <w:pStyle w:val="ProductList-OfferingBody"/>
            <w:ind w:left="-72" w:right="-74"/>
            <w:jc w:val="center"/>
            <w:rPr>
              <w:color w:val="808080" w:themeColor="background1" w:themeShade="80"/>
              <w:sz w:val="14"/>
              <w:szCs w:val="14"/>
            </w:rPr>
          </w:pPr>
          <w:hyperlink w:anchor="Wprowadzenie" w:history="1">
            <w:r w:rsidR="0013214B">
              <w:rPr>
                <w:rStyle w:val="Hyperlink"/>
                <w:sz w:val="14"/>
                <w:szCs w:val="14"/>
              </w:rPr>
              <w:t>Wprowadzenie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F849246" w14:textId="77777777" w:rsidR="0013214B" w:rsidRPr="00C76DF3" w:rsidRDefault="0013214B"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EC3A02" w14:textId="77777777" w:rsidR="0013214B" w:rsidRPr="00C76DF3" w:rsidRDefault="00E72DE3" w:rsidP="003812FE">
          <w:pPr>
            <w:pStyle w:val="ProductList-OfferingBody"/>
            <w:ind w:left="-72" w:right="-75"/>
            <w:jc w:val="center"/>
            <w:rPr>
              <w:color w:val="808080" w:themeColor="background1" w:themeShade="80"/>
              <w:sz w:val="14"/>
              <w:szCs w:val="14"/>
            </w:rPr>
          </w:pPr>
          <w:hyperlink w:anchor="GeneralTerms" w:history="1">
            <w:r w:rsidR="0013214B">
              <w:rPr>
                <w:rStyle w:val="Hyperlink"/>
                <w:sz w:val="14"/>
                <w:szCs w:val="14"/>
              </w:rPr>
              <w:t>Postanowienia ogólne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07A2981" w14:textId="77777777" w:rsidR="0013214B" w:rsidRPr="00C76DF3" w:rsidRDefault="0013214B"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9971E58" w14:textId="77777777" w:rsidR="0013214B" w:rsidRPr="00C76DF3" w:rsidRDefault="00E72DE3" w:rsidP="00591643">
          <w:pPr>
            <w:pStyle w:val="ProductList-OfferingBody"/>
            <w:ind w:left="-72" w:right="-77"/>
            <w:jc w:val="center"/>
            <w:rPr>
              <w:color w:val="808080" w:themeColor="background1" w:themeShade="80"/>
              <w:sz w:val="14"/>
              <w:szCs w:val="14"/>
            </w:rPr>
          </w:pPr>
          <w:hyperlink w:anchor="PrivacyandSecurityTerms" w:history="1">
            <w:r w:rsidR="0013214B">
              <w:rPr>
                <w:rStyle w:val="Hyperlink"/>
                <w:sz w:val="14"/>
                <w:szCs w:val="14"/>
              </w:rPr>
              <w:t>Postanowienia dotyczące prywatności i bezpieczeństwa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573DFC6" w14:textId="77777777" w:rsidR="0013214B" w:rsidRPr="00C76DF3" w:rsidRDefault="0013214B"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95C858C" w14:textId="77777777" w:rsidR="0013214B" w:rsidRPr="00C76DF3" w:rsidRDefault="00E72DE3" w:rsidP="003812FE">
          <w:pPr>
            <w:pStyle w:val="ProductList-OfferingBody"/>
            <w:ind w:left="-72" w:right="-77"/>
            <w:jc w:val="center"/>
            <w:rPr>
              <w:color w:val="808080" w:themeColor="background1" w:themeShade="80"/>
              <w:sz w:val="14"/>
              <w:szCs w:val="14"/>
            </w:rPr>
          </w:pPr>
          <w:hyperlink w:anchor="OnlineServiceSpecificTerms" w:history="1">
            <w:r w:rsidR="0013214B">
              <w:rPr>
                <w:rStyle w:val="Hyperlink"/>
                <w:sz w:val="14"/>
                <w:szCs w:val="14"/>
              </w:rPr>
              <w:t>Szczegółowe Postanowienia Dotyczące Usług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D7C24CC" w14:textId="77777777" w:rsidR="0013214B" w:rsidRPr="00C76DF3" w:rsidRDefault="0013214B"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9C9741" w14:textId="77777777" w:rsidR="0013214B" w:rsidRPr="00C76DF3" w:rsidRDefault="00E72DE3" w:rsidP="003812FE">
          <w:pPr>
            <w:pStyle w:val="ProductList-OfferingBody"/>
            <w:ind w:left="-72" w:right="-76"/>
            <w:jc w:val="center"/>
            <w:rPr>
              <w:color w:val="808080" w:themeColor="background1" w:themeShade="80"/>
              <w:sz w:val="14"/>
              <w:szCs w:val="14"/>
            </w:rPr>
          </w:pPr>
          <w:hyperlink w:anchor="Attachment1" w:history="1">
            <w:r w:rsidR="0013214B">
              <w:rPr>
                <w:rStyle w:val="Hyperlink"/>
                <w:sz w:val="14"/>
                <w:szCs w:val="14"/>
              </w:rPr>
              <w:t>Załączniki</w:t>
            </w:r>
          </w:hyperlink>
        </w:p>
      </w:tc>
    </w:tr>
  </w:tbl>
  <w:p w14:paraId="26030DAA" w14:textId="77777777" w:rsidR="0013214B" w:rsidRPr="00591643" w:rsidRDefault="0013214B">
    <w:pPr>
      <w:pStyle w:val="Footer"/>
      <w:rPr>
        <w:sz w:val="14"/>
        <w:szCs w:val="14"/>
      </w:rP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305"/>
      <w:gridCol w:w="185"/>
      <w:gridCol w:w="1658"/>
      <w:gridCol w:w="164"/>
      <w:gridCol w:w="1996"/>
      <w:gridCol w:w="185"/>
      <w:gridCol w:w="1885"/>
      <w:gridCol w:w="185"/>
      <w:gridCol w:w="1616"/>
    </w:tblGrid>
    <w:tr w:rsidR="0013214B" w:rsidRPr="00324539" w14:paraId="2CFCEB54" w14:textId="77777777" w:rsidTr="00007A75">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AC25E1D" w14:textId="77777777" w:rsidR="0013214B" w:rsidRPr="00324539" w:rsidRDefault="00E72DE3" w:rsidP="00007A75">
          <w:pPr>
            <w:pStyle w:val="ProductList-OfferingBody"/>
            <w:ind w:left="-77" w:right="-73"/>
            <w:jc w:val="center"/>
            <w:rPr>
              <w:rStyle w:val="LogoportDoNotTranslate"/>
            </w:rPr>
          </w:pPr>
          <w:hyperlink w:anchor="TableofContents" w:history="1">
            <w:r w:rsidR="0013214B">
              <w:rPr>
                <w:rStyle w:val="Hyperlink"/>
                <w:sz w:val="14"/>
                <w:szCs w:val="14"/>
              </w:rPr>
              <w:t>Spis treści</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DA179DF" w14:textId="77777777" w:rsidR="0013214B" w:rsidRPr="00324539" w:rsidRDefault="0013214B" w:rsidP="00007A75">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3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CD12BE" w14:textId="77777777" w:rsidR="0013214B" w:rsidRPr="00324539" w:rsidRDefault="00E72DE3" w:rsidP="00007A75">
          <w:pPr>
            <w:pStyle w:val="ProductList-OfferingBody"/>
            <w:ind w:left="-72" w:right="-74"/>
            <w:jc w:val="center"/>
            <w:rPr>
              <w:rStyle w:val="LogoportDoNotTranslate"/>
            </w:rPr>
          </w:pPr>
          <w:hyperlink w:anchor="Introduction" w:history="1">
            <w:r w:rsidR="0013214B">
              <w:rPr>
                <w:rStyle w:val="Hyperlink"/>
                <w:sz w:val="14"/>
                <w:szCs w:val="14"/>
              </w:rPr>
              <w:t>Wprowadzenie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454B561" w14:textId="77777777" w:rsidR="0013214B" w:rsidRPr="00324539" w:rsidRDefault="0013214B" w:rsidP="00007A75">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65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0BF001D" w14:textId="77777777" w:rsidR="0013214B" w:rsidRPr="00324539" w:rsidRDefault="00E72DE3" w:rsidP="00007A75">
          <w:pPr>
            <w:pStyle w:val="ProductList-OfferingBody"/>
            <w:ind w:left="-72" w:right="-75"/>
            <w:jc w:val="center"/>
            <w:rPr>
              <w:rStyle w:val="LogoportDoNotTranslate"/>
            </w:rPr>
          </w:pPr>
          <w:hyperlink w:anchor="GeneralTerms" w:history="1">
            <w:r w:rsidR="0013214B">
              <w:rPr>
                <w:rStyle w:val="Hyperlink"/>
                <w:sz w:val="14"/>
                <w:szCs w:val="14"/>
                <w:lang w:val="en-US" w:eastAsia="en-US" w:bidi="ar-SA"/>
              </w:rPr>
              <w:t>Postanowienia ogólne</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7A742303" w14:textId="77777777" w:rsidR="0013214B" w:rsidRPr="00324539" w:rsidRDefault="0013214B" w:rsidP="00007A75">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99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470190F" w14:textId="77777777" w:rsidR="0013214B" w:rsidRPr="00324539" w:rsidRDefault="00E72DE3" w:rsidP="00007A75">
          <w:pPr>
            <w:pStyle w:val="ProductList-OfferingBody"/>
            <w:ind w:left="-72" w:right="-75"/>
            <w:jc w:val="center"/>
            <w:rPr>
              <w:rStyle w:val="LogoportDoNotTranslate"/>
            </w:rPr>
          </w:pPr>
          <w:hyperlink w:anchor="PrivacyandSecurityTerms" w:history="1">
            <w:r w:rsidR="0013214B" w:rsidRPr="00FC094E">
              <w:rPr>
                <w:rStyle w:val="Hyperlink"/>
                <w:sz w:val="14"/>
                <w:szCs w:val="14"/>
                <w:lang w:eastAsia="en-US" w:bidi="ar-SA"/>
              </w:rPr>
              <w:t>Postanowienia dotyczące prywatności i bezpieczeństwa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B7E2EBC" w14:textId="77777777" w:rsidR="0013214B" w:rsidRPr="00324539" w:rsidRDefault="0013214B" w:rsidP="00007A75">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2D3DDC7" w14:textId="77777777" w:rsidR="0013214B" w:rsidRPr="00070E41" w:rsidRDefault="00E72DE3" w:rsidP="00007A75">
          <w:pPr>
            <w:pStyle w:val="ProductList-OfferingBody"/>
            <w:ind w:left="-72" w:right="-75"/>
            <w:jc w:val="center"/>
            <w:rPr>
              <w:rStyle w:val="LogoportDoNotTranslate"/>
              <w:color w:val="auto"/>
            </w:rPr>
          </w:pPr>
          <w:hyperlink w:anchor="OnlineServiceSpecificTerms" w:history="1">
            <w:r w:rsidR="0013214B" w:rsidRPr="00070E41">
              <w:rPr>
                <w:rStyle w:val="Hyperlink"/>
                <w:sz w:val="14"/>
                <w:szCs w:val="14"/>
                <w:lang w:eastAsia="en-US" w:bidi="ar-SA"/>
              </w:rPr>
              <w:t>Szczegółowe Postanowienia Dotyczące Usług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4F00251" w14:textId="77777777" w:rsidR="0013214B" w:rsidRPr="00324539" w:rsidRDefault="0013214B" w:rsidP="00007A75">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3695D443" w14:textId="77777777" w:rsidR="0013214B" w:rsidRPr="00324539" w:rsidRDefault="00E72DE3" w:rsidP="00007A75">
          <w:pPr>
            <w:pStyle w:val="ProductList-OfferingBody"/>
            <w:ind w:left="-72" w:right="-75"/>
            <w:jc w:val="center"/>
            <w:rPr>
              <w:rStyle w:val="LogoportDoNotTranslate"/>
            </w:rPr>
          </w:pPr>
          <w:hyperlink w:anchor="Attachment1" w:history="1">
            <w:r w:rsidR="0013214B">
              <w:rPr>
                <w:rStyle w:val="Hyperlink"/>
                <w:sz w:val="14"/>
                <w:szCs w:val="14"/>
                <w:lang w:val="en-US" w:eastAsia="en-US" w:bidi="ar-SA"/>
              </w:rPr>
              <w:t>Załącznik</w:t>
            </w:r>
          </w:hyperlink>
        </w:p>
      </w:tc>
    </w:tr>
  </w:tbl>
  <w:p w14:paraId="7DDCB8F3" w14:textId="77777777" w:rsidR="0013214B" w:rsidRPr="004A5E72" w:rsidRDefault="0013214B" w:rsidP="00803C6D">
    <w:pPr>
      <w:pStyle w:val="Footer"/>
      <w:rPr>
        <w:sz w:val="14"/>
        <w:szCs w:val="14"/>
      </w:rP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305"/>
      <w:gridCol w:w="185"/>
      <w:gridCol w:w="1658"/>
      <w:gridCol w:w="164"/>
      <w:gridCol w:w="1996"/>
      <w:gridCol w:w="185"/>
      <w:gridCol w:w="1885"/>
      <w:gridCol w:w="185"/>
      <w:gridCol w:w="1616"/>
    </w:tblGrid>
    <w:tr w:rsidR="0013214B" w:rsidRPr="00324539" w14:paraId="3698C9DF" w14:textId="77777777" w:rsidTr="00007A75">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778CA42" w14:textId="77777777" w:rsidR="0013214B" w:rsidRPr="00324539" w:rsidRDefault="00E72DE3" w:rsidP="00007A75">
          <w:pPr>
            <w:pStyle w:val="ProductList-OfferingBody"/>
            <w:ind w:left="-77" w:right="-73"/>
            <w:jc w:val="center"/>
            <w:rPr>
              <w:rStyle w:val="LogoportDoNotTranslate"/>
            </w:rPr>
          </w:pPr>
          <w:hyperlink w:anchor="TableofContents" w:history="1">
            <w:r w:rsidR="0013214B">
              <w:rPr>
                <w:rStyle w:val="Hyperlink"/>
                <w:sz w:val="14"/>
                <w:szCs w:val="14"/>
              </w:rPr>
              <w:t>Spis treści</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FF4176C" w14:textId="77777777" w:rsidR="0013214B" w:rsidRPr="00324539" w:rsidRDefault="0013214B" w:rsidP="00007A75">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3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337515" w14:textId="77777777" w:rsidR="0013214B" w:rsidRPr="00324539" w:rsidRDefault="00E72DE3" w:rsidP="00007A75">
          <w:pPr>
            <w:pStyle w:val="ProductList-OfferingBody"/>
            <w:ind w:left="-72" w:right="-74"/>
            <w:jc w:val="center"/>
            <w:rPr>
              <w:rStyle w:val="LogoportDoNotTranslate"/>
            </w:rPr>
          </w:pPr>
          <w:hyperlink w:anchor="Introduction" w:history="1">
            <w:r w:rsidR="0013214B">
              <w:rPr>
                <w:rStyle w:val="Hyperlink"/>
                <w:sz w:val="14"/>
                <w:szCs w:val="14"/>
              </w:rPr>
              <w:t>Wprowadzenie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B1F8138" w14:textId="77777777" w:rsidR="0013214B" w:rsidRPr="00324539" w:rsidRDefault="0013214B" w:rsidP="00007A75">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65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2AD0BF9" w14:textId="77777777" w:rsidR="0013214B" w:rsidRPr="00324539" w:rsidRDefault="00E72DE3" w:rsidP="00007A75">
          <w:pPr>
            <w:pStyle w:val="ProductList-OfferingBody"/>
            <w:ind w:left="-72" w:right="-75"/>
            <w:jc w:val="center"/>
            <w:rPr>
              <w:rStyle w:val="LogoportDoNotTranslate"/>
            </w:rPr>
          </w:pPr>
          <w:hyperlink w:anchor="GeneralTerms" w:history="1">
            <w:r w:rsidR="0013214B">
              <w:rPr>
                <w:rStyle w:val="Hyperlink"/>
                <w:sz w:val="14"/>
                <w:szCs w:val="14"/>
                <w:lang w:val="en-US" w:eastAsia="en-US" w:bidi="ar-SA"/>
              </w:rPr>
              <w:t>Postanowienia ogólne</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63B125FF" w14:textId="77777777" w:rsidR="0013214B" w:rsidRPr="00324539" w:rsidRDefault="0013214B" w:rsidP="00007A75">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99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E0B9FF9" w14:textId="77777777" w:rsidR="0013214B" w:rsidRPr="00324539" w:rsidRDefault="00E72DE3" w:rsidP="00007A75">
          <w:pPr>
            <w:pStyle w:val="ProductList-OfferingBody"/>
            <w:ind w:left="-72" w:right="-75"/>
            <w:jc w:val="center"/>
            <w:rPr>
              <w:rStyle w:val="LogoportDoNotTranslate"/>
            </w:rPr>
          </w:pPr>
          <w:hyperlink w:anchor="PrivacyandSecurityTerms" w:history="1">
            <w:r w:rsidR="0013214B" w:rsidRPr="00FC094E">
              <w:rPr>
                <w:rStyle w:val="Hyperlink"/>
                <w:sz w:val="14"/>
                <w:szCs w:val="14"/>
                <w:lang w:eastAsia="en-US" w:bidi="ar-SA"/>
              </w:rPr>
              <w:t>Postanowienia dotyczące prywatności i bezpieczeństwa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F04E25B" w14:textId="77777777" w:rsidR="0013214B" w:rsidRPr="00324539" w:rsidRDefault="0013214B" w:rsidP="00007A75">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96CA12A" w14:textId="77777777" w:rsidR="0013214B" w:rsidRPr="00070E41" w:rsidRDefault="00E72DE3" w:rsidP="00007A75">
          <w:pPr>
            <w:pStyle w:val="ProductList-OfferingBody"/>
            <w:ind w:left="-72" w:right="-75"/>
            <w:jc w:val="center"/>
            <w:rPr>
              <w:rStyle w:val="LogoportDoNotTranslate"/>
              <w:color w:val="auto"/>
            </w:rPr>
          </w:pPr>
          <w:hyperlink w:anchor="OnlineServiceSpecificTerms" w:history="1">
            <w:r w:rsidR="0013214B" w:rsidRPr="00070E41">
              <w:rPr>
                <w:rStyle w:val="Hyperlink"/>
                <w:sz w:val="14"/>
                <w:szCs w:val="14"/>
                <w:lang w:eastAsia="en-US" w:bidi="ar-SA"/>
              </w:rPr>
              <w:t>Szczegółowe Postanowienia Dotyczące Usług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76F9583" w14:textId="77777777" w:rsidR="0013214B" w:rsidRPr="00324539" w:rsidRDefault="0013214B" w:rsidP="00007A75">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2EC7807B" w14:textId="77777777" w:rsidR="0013214B" w:rsidRPr="00324539" w:rsidRDefault="00E72DE3" w:rsidP="00007A75">
          <w:pPr>
            <w:pStyle w:val="ProductList-OfferingBody"/>
            <w:ind w:left="-72" w:right="-75"/>
            <w:jc w:val="center"/>
            <w:rPr>
              <w:rStyle w:val="LogoportDoNotTranslate"/>
            </w:rPr>
          </w:pPr>
          <w:hyperlink w:anchor="Attachment1" w:history="1">
            <w:r w:rsidR="0013214B">
              <w:rPr>
                <w:rStyle w:val="Hyperlink"/>
                <w:sz w:val="14"/>
                <w:szCs w:val="14"/>
                <w:lang w:val="en-US" w:eastAsia="en-US" w:bidi="ar-SA"/>
              </w:rPr>
              <w:t>Załącznik</w:t>
            </w:r>
          </w:hyperlink>
        </w:p>
      </w:tc>
    </w:tr>
  </w:tbl>
  <w:p w14:paraId="1E854C07" w14:textId="77777777" w:rsidR="0013214B" w:rsidRPr="004A5E72" w:rsidRDefault="0013214B" w:rsidP="00803C6D">
    <w:pPr>
      <w:pStyle w:val="Footer"/>
      <w:rPr>
        <w:sz w:val="14"/>
        <w:szCs w:val="1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F394141" w14:textId="77777777" w:rsidR="00E72DE3" w:rsidRDefault="00E72DE3" w:rsidP="009A573F">
      <w:pPr>
        <w:spacing w:after="0" w:line="240" w:lineRule="auto"/>
      </w:pPr>
      <w:r>
        <w:separator/>
      </w:r>
    </w:p>
    <w:p w14:paraId="7289290F" w14:textId="77777777" w:rsidR="00E72DE3" w:rsidRDefault="00E72DE3"/>
  </w:footnote>
  <w:footnote w:type="continuationSeparator" w:id="0">
    <w:p w14:paraId="7C0580B8" w14:textId="77777777" w:rsidR="00E72DE3" w:rsidRDefault="00E72DE3" w:rsidP="009A573F">
      <w:pPr>
        <w:spacing w:after="0" w:line="240" w:lineRule="auto"/>
      </w:pPr>
      <w:r>
        <w:continuationSeparator/>
      </w:r>
    </w:p>
    <w:p w14:paraId="7A2802C9" w14:textId="77777777" w:rsidR="00E72DE3" w:rsidRDefault="00E72DE3"/>
  </w:footnote>
  <w:footnote w:type="continuationNotice" w:id="1">
    <w:p w14:paraId="4DA55AD6" w14:textId="77777777" w:rsidR="00E72DE3" w:rsidRDefault="00E72DE3">
      <w:pPr>
        <w:spacing w:after="0" w:line="240" w:lineRule="auto"/>
      </w:pPr>
    </w:p>
    <w:p w14:paraId="5B9AB28F" w14:textId="77777777" w:rsidR="00E72DE3" w:rsidRDefault="00E72DE3"/>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E8A50A5" w14:textId="5765E360" w:rsidR="0013214B" w:rsidRPr="004D27A6" w:rsidRDefault="0013214B" w:rsidP="004D27A6">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sz w:val="16"/>
        <w:szCs w:val="16"/>
      </w:rPr>
      <w:id w:val="-46986903"/>
      <w:docPartObj>
        <w:docPartGallery w:val="Page Numbers (Top of Page)"/>
        <w:docPartUnique/>
      </w:docPartObj>
    </w:sdtPr>
    <w:sdtEndPr>
      <w:rPr>
        <w:noProof/>
      </w:rPr>
    </w:sdtEndPr>
    <w:sdtContent>
      <w:p w14:paraId="2B61707C" w14:textId="43660A31" w:rsidR="0013214B" w:rsidRPr="00CE5548" w:rsidRDefault="0013214B" w:rsidP="00CE5548">
        <w:pPr>
          <w:pStyle w:val="ProductList-Body"/>
          <w:tabs>
            <w:tab w:val="right" w:pos="10800"/>
          </w:tabs>
          <w:spacing w:before="20" w:after="20"/>
          <w:ind w:left="-14" w:right="-101"/>
          <w:rPr>
            <w:sz w:val="16"/>
            <w:szCs w:val="16"/>
          </w:rPr>
        </w:pPr>
        <w:r>
          <w:rPr>
            <w:sz w:val="16"/>
            <w:szCs w:val="16"/>
          </w:rPr>
          <w:t>Postanowienia dotyczące Usług Online w ramach licencjonowania zbiorowego Microsoft (</w:t>
        </w:r>
        <w:r>
          <w:rPr>
            <w:sz w:val="16"/>
          </w:rPr>
          <w:t xml:space="preserve">Wersja polska, </w:t>
        </w:r>
        <w:r w:rsidR="00526FC7">
          <w:rPr>
            <w:sz w:val="16"/>
            <w:szCs w:val="16"/>
          </w:rPr>
          <w:t>grudzień</w:t>
        </w:r>
        <w:r>
          <w:rPr>
            <w:sz w:val="16"/>
          </w:rPr>
          <w:t xml:space="preserve"> </w:t>
        </w:r>
        <w:r>
          <w:rPr>
            <w:sz w:val="16"/>
            <w:szCs w:val="16"/>
          </w:rPr>
          <w:t>2019 r</w:t>
        </w:r>
        <w:r w:rsidRPr="00CE5548">
          <w:rPr>
            <w:sz w:val="16"/>
          </w:rPr>
          <w:t>.)</w:t>
        </w:r>
        <w:r w:rsidRPr="00CE5548">
          <w:rPr>
            <w:sz w:val="16"/>
            <w:szCs w:val="16"/>
          </w:rPr>
          <w:tab/>
        </w:r>
        <w:r w:rsidRPr="00CE5548">
          <w:rPr>
            <w:sz w:val="16"/>
            <w:szCs w:val="16"/>
          </w:rPr>
          <w:fldChar w:fldCharType="begin"/>
        </w:r>
        <w:r w:rsidRPr="00CE5548">
          <w:rPr>
            <w:sz w:val="16"/>
            <w:szCs w:val="16"/>
          </w:rPr>
          <w:instrText xml:space="preserve"> PAGE   \* MERGEFORMAT </w:instrText>
        </w:r>
        <w:r w:rsidRPr="00CE5548">
          <w:rPr>
            <w:sz w:val="16"/>
            <w:szCs w:val="16"/>
          </w:rPr>
          <w:fldChar w:fldCharType="separate"/>
        </w:r>
        <w:r>
          <w:rPr>
            <w:sz w:val="16"/>
            <w:szCs w:val="16"/>
          </w:rPr>
          <w:t>2</w:t>
        </w:r>
        <w:r w:rsidRPr="00CE5548">
          <w:rPr>
            <w:sz w:val="16"/>
            <w:szCs w:val="16"/>
          </w:rPr>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sz w:val="16"/>
        <w:szCs w:val="16"/>
      </w:rPr>
      <w:id w:val="-1319409914"/>
      <w:docPartObj>
        <w:docPartGallery w:val="Page Numbers (Top of Page)"/>
        <w:docPartUnique/>
      </w:docPartObj>
    </w:sdtPr>
    <w:sdtEndPr>
      <w:rPr>
        <w:noProof/>
      </w:rPr>
    </w:sdtEndPr>
    <w:sdtContent>
      <w:p w14:paraId="54DB6321" w14:textId="5CD035AA" w:rsidR="0013214B" w:rsidRPr="00CE5548" w:rsidRDefault="0013214B" w:rsidP="00E81473">
        <w:pPr>
          <w:pStyle w:val="ProductList-Body"/>
          <w:tabs>
            <w:tab w:val="right" w:pos="10800"/>
          </w:tabs>
          <w:spacing w:before="20" w:after="20"/>
          <w:ind w:left="-14" w:right="-101"/>
          <w:rPr>
            <w:sz w:val="16"/>
            <w:szCs w:val="16"/>
          </w:rPr>
        </w:pPr>
        <w:r>
          <w:rPr>
            <w:sz w:val="16"/>
            <w:szCs w:val="16"/>
          </w:rPr>
          <w:t>Postanowienia dotyczące Usług Online w ramach licencjonowania zbiorowego Microsoft (</w:t>
        </w:r>
        <w:r>
          <w:rPr>
            <w:sz w:val="16"/>
          </w:rPr>
          <w:t xml:space="preserve">Wersja polska, </w:t>
        </w:r>
        <w:r w:rsidR="00526FC7">
          <w:rPr>
            <w:sz w:val="16"/>
            <w:szCs w:val="16"/>
          </w:rPr>
          <w:t>grudzień</w:t>
        </w:r>
        <w:r>
          <w:rPr>
            <w:sz w:val="16"/>
          </w:rPr>
          <w:t xml:space="preserve"> </w:t>
        </w:r>
        <w:r>
          <w:rPr>
            <w:sz w:val="16"/>
            <w:szCs w:val="16"/>
          </w:rPr>
          <w:t>2019 r</w:t>
        </w:r>
        <w:r w:rsidRPr="00CE5548">
          <w:rPr>
            <w:sz w:val="16"/>
          </w:rPr>
          <w:t>.)</w:t>
        </w:r>
        <w:r w:rsidRPr="00CE5548">
          <w:rPr>
            <w:sz w:val="16"/>
            <w:szCs w:val="16"/>
          </w:rPr>
          <w:tab/>
        </w:r>
        <w:r w:rsidRPr="00CE5548">
          <w:rPr>
            <w:sz w:val="16"/>
            <w:szCs w:val="16"/>
          </w:rPr>
          <w:fldChar w:fldCharType="begin"/>
        </w:r>
        <w:r w:rsidRPr="00CE5548">
          <w:rPr>
            <w:sz w:val="16"/>
            <w:szCs w:val="16"/>
          </w:rPr>
          <w:instrText xml:space="preserve"> PAGE   \* MERGEFORMAT </w:instrText>
        </w:r>
        <w:r w:rsidRPr="00CE5548">
          <w:rPr>
            <w:sz w:val="16"/>
            <w:szCs w:val="16"/>
          </w:rPr>
          <w:fldChar w:fldCharType="separate"/>
        </w:r>
        <w:r w:rsidRPr="00CE5548">
          <w:rPr>
            <w:noProof/>
            <w:sz w:val="16"/>
            <w:szCs w:val="16"/>
          </w:rPr>
          <w:t>3</w:t>
        </w:r>
        <w:r w:rsidRPr="00CE5548">
          <w:rPr>
            <w:sz w:val="16"/>
            <w:szCs w:val="16"/>
          </w:rPr>
          <w:fldChar w:fldCharType="end"/>
        </w:r>
      </w:p>
    </w:sdtContent>
  </w:sdt>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E164245" w14:textId="77777777" w:rsidR="0013214B" w:rsidRDefault="0013214B">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sz w:val="16"/>
        <w:szCs w:val="16"/>
      </w:rPr>
      <w:id w:val="1493292571"/>
      <w:docPartObj>
        <w:docPartGallery w:val="Page Numbers (Top of Page)"/>
        <w:docPartUnique/>
      </w:docPartObj>
    </w:sdtPr>
    <w:sdtEndPr>
      <w:rPr>
        <w:noProof/>
      </w:rPr>
    </w:sdtEndPr>
    <w:sdtContent>
      <w:p w14:paraId="13AC2ECB" w14:textId="690A953B" w:rsidR="0013214B" w:rsidRPr="00CE5548" w:rsidRDefault="0013214B" w:rsidP="00CE5548">
        <w:pPr>
          <w:pStyle w:val="ProductList-Body"/>
          <w:tabs>
            <w:tab w:val="right" w:pos="10800"/>
          </w:tabs>
          <w:spacing w:before="20" w:after="20"/>
          <w:ind w:left="-14" w:right="-101"/>
          <w:rPr>
            <w:sz w:val="16"/>
            <w:szCs w:val="16"/>
          </w:rPr>
        </w:pPr>
        <w:r w:rsidRPr="00CE5548">
          <w:rPr>
            <w:sz w:val="16"/>
          </w:rPr>
          <w:t xml:space="preserve">Postanowienia dotyczące Usług Online w ramach programu Licencjonowania Zbiorowego Microsoft (wersja polska, </w:t>
        </w:r>
        <w:r>
          <w:rPr>
            <w:sz w:val="16"/>
            <w:szCs w:val="16"/>
          </w:rPr>
          <w:t xml:space="preserve">czerwiec </w:t>
        </w:r>
        <w:r w:rsidRPr="00CE5548">
          <w:rPr>
            <w:sz w:val="16"/>
          </w:rPr>
          <w:t>2019 r.)</w:t>
        </w:r>
        <w:r w:rsidRPr="00CE5548">
          <w:rPr>
            <w:sz w:val="16"/>
            <w:szCs w:val="16"/>
          </w:rPr>
          <w:tab/>
        </w:r>
        <w:r w:rsidRPr="00CE5548">
          <w:rPr>
            <w:sz w:val="16"/>
            <w:szCs w:val="16"/>
          </w:rPr>
          <w:fldChar w:fldCharType="begin"/>
        </w:r>
        <w:r w:rsidRPr="00CE5548">
          <w:rPr>
            <w:sz w:val="16"/>
            <w:szCs w:val="16"/>
          </w:rPr>
          <w:instrText xml:space="preserve"> PAGE   \* MERGEFORMAT </w:instrText>
        </w:r>
        <w:r w:rsidRPr="00CE5548">
          <w:rPr>
            <w:sz w:val="16"/>
            <w:szCs w:val="16"/>
          </w:rPr>
          <w:fldChar w:fldCharType="separate"/>
        </w:r>
        <w:r>
          <w:rPr>
            <w:sz w:val="16"/>
            <w:szCs w:val="16"/>
          </w:rPr>
          <w:t>2</w:t>
        </w:r>
        <w:r w:rsidRPr="00CE5548">
          <w:rPr>
            <w:sz w:val="16"/>
            <w:szCs w:val="16"/>
          </w:rPr>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4171771"/>
    <w:multiLevelType w:val="hybridMultilevel"/>
    <w:tmpl w:val="00BA3F9C"/>
    <w:lvl w:ilvl="0" w:tplc="0409001B">
      <w:start w:val="1"/>
      <w:numFmt w:val="lowerRoman"/>
      <w:lvlText w:val="%1."/>
      <w:lvlJc w:val="right"/>
      <w:pPr>
        <w:ind w:left="900" w:hanging="360"/>
      </w:pPr>
    </w:lvl>
    <w:lvl w:ilvl="1" w:tplc="04090019" w:tentative="1">
      <w:start w:val="1"/>
      <w:numFmt w:val="lowerLetter"/>
      <w:lvlText w:val="%2."/>
      <w:lvlJc w:val="left"/>
      <w:pPr>
        <w:ind w:left="1620" w:hanging="360"/>
      </w:pPr>
    </w:lvl>
    <w:lvl w:ilvl="2" w:tplc="0409001B" w:tentative="1">
      <w:start w:val="1"/>
      <w:numFmt w:val="lowerRoman"/>
      <w:lvlText w:val="%3."/>
      <w:lvlJc w:val="right"/>
      <w:pPr>
        <w:ind w:left="2340" w:hanging="180"/>
      </w:pPr>
    </w:lvl>
    <w:lvl w:ilvl="3" w:tplc="0409000F" w:tentative="1">
      <w:start w:val="1"/>
      <w:numFmt w:val="decimal"/>
      <w:lvlText w:val="%4."/>
      <w:lvlJc w:val="left"/>
      <w:pPr>
        <w:ind w:left="3060" w:hanging="360"/>
      </w:pPr>
    </w:lvl>
    <w:lvl w:ilvl="4" w:tplc="04090019" w:tentative="1">
      <w:start w:val="1"/>
      <w:numFmt w:val="lowerLetter"/>
      <w:lvlText w:val="%5."/>
      <w:lvlJc w:val="left"/>
      <w:pPr>
        <w:ind w:left="3780" w:hanging="360"/>
      </w:pPr>
    </w:lvl>
    <w:lvl w:ilvl="5" w:tplc="0409001B" w:tentative="1">
      <w:start w:val="1"/>
      <w:numFmt w:val="lowerRoman"/>
      <w:lvlText w:val="%6."/>
      <w:lvlJc w:val="right"/>
      <w:pPr>
        <w:ind w:left="4500" w:hanging="180"/>
      </w:pPr>
    </w:lvl>
    <w:lvl w:ilvl="6" w:tplc="0409000F" w:tentative="1">
      <w:start w:val="1"/>
      <w:numFmt w:val="decimal"/>
      <w:lvlText w:val="%7."/>
      <w:lvlJc w:val="left"/>
      <w:pPr>
        <w:ind w:left="5220" w:hanging="360"/>
      </w:pPr>
    </w:lvl>
    <w:lvl w:ilvl="7" w:tplc="04090019" w:tentative="1">
      <w:start w:val="1"/>
      <w:numFmt w:val="lowerLetter"/>
      <w:lvlText w:val="%8."/>
      <w:lvlJc w:val="left"/>
      <w:pPr>
        <w:ind w:left="5940" w:hanging="360"/>
      </w:pPr>
    </w:lvl>
    <w:lvl w:ilvl="8" w:tplc="0409001B" w:tentative="1">
      <w:start w:val="1"/>
      <w:numFmt w:val="lowerRoman"/>
      <w:lvlText w:val="%9."/>
      <w:lvlJc w:val="right"/>
      <w:pPr>
        <w:ind w:left="6660" w:hanging="180"/>
      </w:pPr>
    </w:lvl>
  </w:abstractNum>
  <w:abstractNum w:abstractNumId="1" w15:restartNumberingAfterBreak="0">
    <w:nsid w:val="05787B1D"/>
    <w:multiLevelType w:val="hybridMultilevel"/>
    <w:tmpl w:val="08F28B06"/>
    <w:lvl w:ilvl="0" w:tplc="75F6F318">
      <w:start w:val="1"/>
      <w:numFmt w:val="upperLetter"/>
      <w:lvlText w:val="%1."/>
      <w:lvlJc w:val="left"/>
      <w:pPr>
        <w:ind w:left="360" w:hanging="360"/>
      </w:pPr>
    </w:lvl>
    <w:lvl w:ilvl="1" w:tplc="04090019">
      <w:start w:val="1"/>
      <w:numFmt w:val="lowerLetter"/>
      <w:lvlText w:val="%2."/>
      <w:lvlJc w:val="left"/>
      <w:pPr>
        <w:ind w:left="1080" w:hanging="360"/>
      </w:pPr>
    </w:lvl>
    <w:lvl w:ilvl="2" w:tplc="0409001B">
      <w:start w:val="1"/>
      <w:numFmt w:val="lowerRoman"/>
      <w:lvlText w:val="%3."/>
      <w:lvlJc w:val="right"/>
      <w:pPr>
        <w:ind w:left="1800" w:hanging="180"/>
      </w:pPr>
    </w:lvl>
    <w:lvl w:ilvl="3" w:tplc="0409000F">
      <w:start w:val="1"/>
      <w:numFmt w:val="decimal"/>
      <w:lvlText w:val="%4."/>
      <w:lvlJc w:val="left"/>
      <w:pPr>
        <w:ind w:left="2520" w:hanging="360"/>
      </w:pPr>
    </w:lvl>
    <w:lvl w:ilvl="4" w:tplc="04090019">
      <w:start w:val="1"/>
      <w:numFmt w:val="lowerLetter"/>
      <w:lvlText w:val="%5."/>
      <w:lvlJc w:val="left"/>
      <w:pPr>
        <w:ind w:left="3240" w:hanging="360"/>
      </w:pPr>
    </w:lvl>
    <w:lvl w:ilvl="5" w:tplc="0409001B">
      <w:start w:val="1"/>
      <w:numFmt w:val="lowerRoman"/>
      <w:lvlText w:val="%6."/>
      <w:lvlJc w:val="right"/>
      <w:pPr>
        <w:ind w:left="3960" w:hanging="180"/>
      </w:pPr>
    </w:lvl>
    <w:lvl w:ilvl="6" w:tplc="0409000F">
      <w:start w:val="1"/>
      <w:numFmt w:val="decimal"/>
      <w:lvlText w:val="%7."/>
      <w:lvlJc w:val="left"/>
      <w:pPr>
        <w:ind w:left="4680" w:hanging="360"/>
      </w:pPr>
    </w:lvl>
    <w:lvl w:ilvl="7" w:tplc="04090019">
      <w:start w:val="1"/>
      <w:numFmt w:val="lowerLetter"/>
      <w:lvlText w:val="%8."/>
      <w:lvlJc w:val="left"/>
      <w:pPr>
        <w:ind w:left="5400" w:hanging="360"/>
      </w:pPr>
    </w:lvl>
    <w:lvl w:ilvl="8" w:tplc="0409001B">
      <w:start w:val="1"/>
      <w:numFmt w:val="lowerRoman"/>
      <w:lvlText w:val="%9."/>
      <w:lvlJc w:val="right"/>
      <w:pPr>
        <w:ind w:left="6120" w:hanging="180"/>
      </w:pPr>
    </w:lvl>
  </w:abstractNum>
  <w:abstractNum w:abstractNumId="2" w15:restartNumberingAfterBreak="0">
    <w:nsid w:val="06B92593"/>
    <w:multiLevelType w:val="hybridMultilevel"/>
    <w:tmpl w:val="6E006A36"/>
    <w:lvl w:ilvl="0" w:tplc="7310B026">
      <w:start w:val="4"/>
      <w:numFmt w:val="decimal"/>
      <w:lvlText w:val="%1."/>
      <w:lvlJc w:val="left"/>
      <w:pPr>
        <w:ind w:left="10" w:firstLine="0"/>
      </w:pPr>
      <w:rPr>
        <w:rFonts w:ascii="Calibri" w:eastAsia="Calibri" w:hAnsi="Calibri" w:cs="Calibri"/>
        <w:b w:val="0"/>
        <w:i w:val="0"/>
        <w:strike w:val="0"/>
        <w:dstrike w:val="0"/>
        <w:color w:val="050004"/>
        <w:sz w:val="22"/>
        <w:szCs w:val="22"/>
        <w:u w:val="none" w:color="000000"/>
        <w:effect w:val="none"/>
        <w:bdr w:val="none" w:sz="0" w:space="0" w:color="auto" w:frame="1"/>
        <w:vertAlign w:val="baseline"/>
      </w:rPr>
    </w:lvl>
    <w:lvl w:ilvl="1" w:tplc="87C28D00">
      <w:start w:val="1"/>
      <w:numFmt w:val="lowerLetter"/>
      <w:lvlText w:val="%2"/>
      <w:lvlJc w:val="left"/>
      <w:pPr>
        <w:ind w:left="1080" w:firstLine="0"/>
      </w:pPr>
      <w:rPr>
        <w:rFonts w:ascii="Calibri" w:eastAsia="Calibri" w:hAnsi="Calibri" w:cs="Calibri"/>
        <w:b w:val="0"/>
        <w:i w:val="0"/>
        <w:strike w:val="0"/>
        <w:dstrike w:val="0"/>
        <w:color w:val="050004"/>
        <w:sz w:val="19"/>
        <w:szCs w:val="19"/>
        <w:u w:val="none" w:color="000000"/>
        <w:effect w:val="none"/>
        <w:bdr w:val="none" w:sz="0" w:space="0" w:color="auto" w:frame="1"/>
        <w:vertAlign w:val="baseline"/>
      </w:rPr>
    </w:lvl>
    <w:lvl w:ilvl="2" w:tplc="E2406A4C">
      <w:start w:val="1"/>
      <w:numFmt w:val="lowerRoman"/>
      <w:lvlText w:val="%3"/>
      <w:lvlJc w:val="left"/>
      <w:pPr>
        <w:ind w:left="1800" w:firstLine="0"/>
      </w:pPr>
      <w:rPr>
        <w:rFonts w:ascii="Calibri" w:eastAsia="Calibri" w:hAnsi="Calibri" w:cs="Calibri"/>
        <w:b w:val="0"/>
        <w:i w:val="0"/>
        <w:strike w:val="0"/>
        <w:dstrike w:val="0"/>
        <w:color w:val="050004"/>
        <w:sz w:val="19"/>
        <w:szCs w:val="19"/>
        <w:u w:val="none" w:color="000000"/>
        <w:effect w:val="none"/>
        <w:bdr w:val="none" w:sz="0" w:space="0" w:color="auto" w:frame="1"/>
        <w:vertAlign w:val="baseline"/>
      </w:rPr>
    </w:lvl>
    <w:lvl w:ilvl="3" w:tplc="49860392">
      <w:start w:val="1"/>
      <w:numFmt w:val="decimal"/>
      <w:lvlText w:val="%4"/>
      <w:lvlJc w:val="left"/>
      <w:pPr>
        <w:ind w:left="2520" w:firstLine="0"/>
      </w:pPr>
      <w:rPr>
        <w:rFonts w:ascii="Calibri" w:eastAsia="Calibri" w:hAnsi="Calibri" w:cs="Calibri"/>
        <w:b w:val="0"/>
        <w:i w:val="0"/>
        <w:strike w:val="0"/>
        <w:dstrike w:val="0"/>
        <w:color w:val="050004"/>
        <w:sz w:val="19"/>
        <w:szCs w:val="19"/>
        <w:u w:val="none" w:color="000000"/>
        <w:effect w:val="none"/>
        <w:bdr w:val="none" w:sz="0" w:space="0" w:color="auto" w:frame="1"/>
        <w:vertAlign w:val="baseline"/>
      </w:rPr>
    </w:lvl>
    <w:lvl w:ilvl="4" w:tplc="3E5A4BFE">
      <w:start w:val="1"/>
      <w:numFmt w:val="lowerLetter"/>
      <w:lvlText w:val="%5"/>
      <w:lvlJc w:val="left"/>
      <w:pPr>
        <w:ind w:left="3240" w:firstLine="0"/>
      </w:pPr>
      <w:rPr>
        <w:rFonts w:ascii="Calibri" w:eastAsia="Calibri" w:hAnsi="Calibri" w:cs="Calibri"/>
        <w:b w:val="0"/>
        <w:i w:val="0"/>
        <w:strike w:val="0"/>
        <w:dstrike w:val="0"/>
        <w:color w:val="050004"/>
        <w:sz w:val="19"/>
        <w:szCs w:val="19"/>
        <w:u w:val="none" w:color="000000"/>
        <w:effect w:val="none"/>
        <w:bdr w:val="none" w:sz="0" w:space="0" w:color="auto" w:frame="1"/>
        <w:vertAlign w:val="baseline"/>
      </w:rPr>
    </w:lvl>
    <w:lvl w:ilvl="5" w:tplc="AB045E98">
      <w:start w:val="1"/>
      <w:numFmt w:val="lowerRoman"/>
      <w:lvlText w:val="%6"/>
      <w:lvlJc w:val="left"/>
      <w:pPr>
        <w:ind w:left="3960" w:firstLine="0"/>
      </w:pPr>
      <w:rPr>
        <w:rFonts w:ascii="Calibri" w:eastAsia="Calibri" w:hAnsi="Calibri" w:cs="Calibri"/>
        <w:b w:val="0"/>
        <w:i w:val="0"/>
        <w:strike w:val="0"/>
        <w:dstrike w:val="0"/>
        <w:color w:val="050004"/>
        <w:sz w:val="19"/>
        <w:szCs w:val="19"/>
        <w:u w:val="none" w:color="000000"/>
        <w:effect w:val="none"/>
        <w:bdr w:val="none" w:sz="0" w:space="0" w:color="auto" w:frame="1"/>
        <w:vertAlign w:val="baseline"/>
      </w:rPr>
    </w:lvl>
    <w:lvl w:ilvl="6" w:tplc="3FDC4868">
      <w:start w:val="1"/>
      <w:numFmt w:val="decimal"/>
      <w:lvlText w:val="%7"/>
      <w:lvlJc w:val="left"/>
      <w:pPr>
        <w:ind w:left="4680" w:firstLine="0"/>
      </w:pPr>
      <w:rPr>
        <w:rFonts w:ascii="Calibri" w:eastAsia="Calibri" w:hAnsi="Calibri" w:cs="Calibri"/>
        <w:b w:val="0"/>
        <w:i w:val="0"/>
        <w:strike w:val="0"/>
        <w:dstrike w:val="0"/>
        <w:color w:val="050004"/>
        <w:sz w:val="19"/>
        <w:szCs w:val="19"/>
        <w:u w:val="none" w:color="000000"/>
        <w:effect w:val="none"/>
        <w:bdr w:val="none" w:sz="0" w:space="0" w:color="auto" w:frame="1"/>
        <w:vertAlign w:val="baseline"/>
      </w:rPr>
    </w:lvl>
    <w:lvl w:ilvl="7" w:tplc="4E7C6D64">
      <w:start w:val="1"/>
      <w:numFmt w:val="lowerLetter"/>
      <w:lvlText w:val="%8"/>
      <w:lvlJc w:val="left"/>
      <w:pPr>
        <w:ind w:left="5400" w:firstLine="0"/>
      </w:pPr>
      <w:rPr>
        <w:rFonts w:ascii="Calibri" w:eastAsia="Calibri" w:hAnsi="Calibri" w:cs="Calibri"/>
        <w:b w:val="0"/>
        <w:i w:val="0"/>
        <w:strike w:val="0"/>
        <w:dstrike w:val="0"/>
        <w:color w:val="050004"/>
        <w:sz w:val="19"/>
        <w:szCs w:val="19"/>
        <w:u w:val="none" w:color="000000"/>
        <w:effect w:val="none"/>
        <w:bdr w:val="none" w:sz="0" w:space="0" w:color="auto" w:frame="1"/>
        <w:vertAlign w:val="baseline"/>
      </w:rPr>
    </w:lvl>
    <w:lvl w:ilvl="8" w:tplc="240AE6FA">
      <w:start w:val="1"/>
      <w:numFmt w:val="lowerRoman"/>
      <w:lvlText w:val="%9"/>
      <w:lvlJc w:val="left"/>
      <w:pPr>
        <w:ind w:left="6120" w:firstLine="0"/>
      </w:pPr>
      <w:rPr>
        <w:rFonts w:ascii="Calibri" w:eastAsia="Calibri" w:hAnsi="Calibri" w:cs="Calibri"/>
        <w:b w:val="0"/>
        <w:i w:val="0"/>
        <w:strike w:val="0"/>
        <w:dstrike w:val="0"/>
        <w:color w:val="050004"/>
        <w:sz w:val="19"/>
        <w:szCs w:val="19"/>
        <w:u w:val="none" w:color="000000"/>
        <w:effect w:val="none"/>
        <w:bdr w:val="none" w:sz="0" w:space="0" w:color="auto" w:frame="1"/>
        <w:vertAlign w:val="baseline"/>
      </w:rPr>
    </w:lvl>
  </w:abstractNum>
  <w:abstractNum w:abstractNumId="3"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9FD72F7"/>
    <w:multiLevelType w:val="hybridMultilevel"/>
    <w:tmpl w:val="974E0A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DC56DD0"/>
    <w:multiLevelType w:val="hybridMultilevel"/>
    <w:tmpl w:val="417801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EE87D39"/>
    <w:multiLevelType w:val="hybridMultilevel"/>
    <w:tmpl w:val="121E5D0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0F060764"/>
    <w:multiLevelType w:val="hybridMultilevel"/>
    <w:tmpl w:val="80966F54"/>
    <w:lvl w:ilvl="0" w:tplc="673AB710">
      <w:start w:val="1"/>
      <w:numFmt w:val="lowerLetter"/>
      <w:lvlText w:val="(%1)"/>
      <w:lvlJc w:val="left"/>
      <w:pPr>
        <w:ind w:left="1080" w:hanging="360"/>
      </w:p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8"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0F433E71"/>
    <w:multiLevelType w:val="hybridMultilevel"/>
    <w:tmpl w:val="CCC2D214"/>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106F1DDE"/>
    <w:multiLevelType w:val="hybridMultilevel"/>
    <w:tmpl w:val="6CAC62C2"/>
    <w:lvl w:ilvl="0" w:tplc="03681B7A">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2" w15:restartNumberingAfterBreak="0">
    <w:nsid w:val="18E544BC"/>
    <w:multiLevelType w:val="hybridMultilevel"/>
    <w:tmpl w:val="0FC65A38"/>
    <w:lvl w:ilvl="0" w:tplc="D6528318">
      <w:start w:val="1"/>
      <w:numFmt w:val="upperLetter"/>
      <w:lvlText w:val="%1."/>
      <w:lvlJc w:val="left"/>
      <w:pPr>
        <w:ind w:left="360" w:hanging="360"/>
      </w:pPr>
      <w:rPr>
        <w:b/>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3"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23180471"/>
    <w:multiLevelType w:val="hybridMultilevel"/>
    <w:tmpl w:val="09B479B4"/>
    <w:lvl w:ilvl="0" w:tplc="04090003">
      <w:start w:val="1"/>
      <w:numFmt w:val="bullet"/>
      <w:lvlText w:val="o"/>
      <w:lvlJc w:val="left"/>
      <w:pPr>
        <w:ind w:left="900" w:hanging="360"/>
      </w:pPr>
      <w:rPr>
        <w:rFonts w:ascii="Courier New" w:hAnsi="Courier New"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6"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26EE219F"/>
    <w:multiLevelType w:val="hybridMultilevel"/>
    <w:tmpl w:val="0576F788"/>
    <w:lvl w:ilvl="0" w:tplc="6A082948">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2843598F"/>
    <w:multiLevelType w:val="hybridMultilevel"/>
    <w:tmpl w:val="4F96B940"/>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2ACB725A"/>
    <w:multiLevelType w:val="hybridMultilevel"/>
    <w:tmpl w:val="7480B800"/>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22" w15:restartNumberingAfterBreak="0">
    <w:nsid w:val="2C416D06"/>
    <w:multiLevelType w:val="hybridMultilevel"/>
    <w:tmpl w:val="AFF0358A"/>
    <w:lvl w:ilvl="0" w:tplc="0409000F">
      <w:start w:val="1"/>
      <w:numFmt w:val="decimal"/>
      <w:lvlText w:val="%1."/>
      <w:lvlJc w:val="left"/>
      <w:pPr>
        <w:ind w:left="10" w:firstLine="0"/>
      </w:pPr>
      <w:rPr>
        <w:b w:val="0"/>
        <w:i w:val="0"/>
        <w:strike w:val="0"/>
        <w:dstrike w:val="0"/>
        <w:color w:val="050004"/>
        <w:sz w:val="22"/>
        <w:szCs w:val="22"/>
        <w:u w:val="none" w:color="000000"/>
        <w:effect w:val="none"/>
        <w:bdr w:val="none" w:sz="0" w:space="0" w:color="auto" w:frame="1"/>
        <w:vertAlign w:val="baseline"/>
      </w:rPr>
    </w:lvl>
    <w:lvl w:ilvl="1" w:tplc="E3C0EFD2">
      <w:start w:val="1"/>
      <w:numFmt w:val="lowerLetter"/>
      <w:lvlText w:val="%2"/>
      <w:lvlJc w:val="left"/>
      <w:pPr>
        <w:ind w:left="1080" w:firstLine="0"/>
      </w:pPr>
      <w:rPr>
        <w:rFonts w:ascii="Calibri" w:eastAsia="Calibri" w:hAnsi="Calibri" w:cs="Calibri"/>
        <w:b w:val="0"/>
        <w:i w:val="0"/>
        <w:strike w:val="0"/>
        <w:dstrike w:val="0"/>
        <w:color w:val="050004"/>
        <w:sz w:val="19"/>
        <w:szCs w:val="19"/>
        <w:u w:val="none" w:color="000000"/>
        <w:effect w:val="none"/>
        <w:bdr w:val="none" w:sz="0" w:space="0" w:color="auto" w:frame="1"/>
        <w:vertAlign w:val="baseline"/>
      </w:rPr>
    </w:lvl>
    <w:lvl w:ilvl="2" w:tplc="CD1E8EE8">
      <w:start w:val="1"/>
      <w:numFmt w:val="lowerRoman"/>
      <w:lvlText w:val="%3"/>
      <w:lvlJc w:val="left"/>
      <w:pPr>
        <w:ind w:left="1800" w:firstLine="0"/>
      </w:pPr>
      <w:rPr>
        <w:rFonts w:ascii="Calibri" w:eastAsia="Calibri" w:hAnsi="Calibri" w:cs="Calibri"/>
        <w:b w:val="0"/>
        <w:i w:val="0"/>
        <w:strike w:val="0"/>
        <w:dstrike w:val="0"/>
        <w:color w:val="050004"/>
        <w:sz w:val="19"/>
        <w:szCs w:val="19"/>
        <w:u w:val="none" w:color="000000"/>
        <w:effect w:val="none"/>
        <w:bdr w:val="none" w:sz="0" w:space="0" w:color="auto" w:frame="1"/>
        <w:vertAlign w:val="baseline"/>
      </w:rPr>
    </w:lvl>
    <w:lvl w:ilvl="3" w:tplc="D2660CD0">
      <w:start w:val="1"/>
      <w:numFmt w:val="decimal"/>
      <w:lvlText w:val="%4"/>
      <w:lvlJc w:val="left"/>
      <w:pPr>
        <w:ind w:left="2520" w:firstLine="0"/>
      </w:pPr>
      <w:rPr>
        <w:rFonts w:ascii="Calibri" w:eastAsia="Calibri" w:hAnsi="Calibri" w:cs="Calibri"/>
        <w:b w:val="0"/>
        <w:i w:val="0"/>
        <w:strike w:val="0"/>
        <w:dstrike w:val="0"/>
        <w:color w:val="050004"/>
        <w:sz w:val="19"/>
        <w:szCs w:val="19"/>
        <w:u w:val="none" w:color="000000"/>
        <w:effect w:val="none"/>
        <w:bdr w:val="none" w:sz="0" w:space="0" w:color="auto" w:frame="1"/>
        <w:vertAlign w:val="baseline"/>
      </w:rPr>
    </w:lvl>
    <w:lvl w:ilvl="4" w:tplc="C1EABC28">
      <w:start w:val="1"/>
      <w:numFmt w:val="lowerLetter"/>
      <w:lvlText w:val="%5"/>
      <w:lvlJc w:val="left"/>
      <w:pPr>
        <w:ind w:left="3240" w:firstLine="0"/>
      </w:pPr>
      <w:rPr>
        <w:rFonts w:ascii="Calibri" w:eastAsia="Calibri" w:hAnsi="Calibri" w:cs="Calibri"/>
        <w:b w:val="0"/>
        <w:i w:val="0"/>
        <w:strike w:val="0"/>
        <w:dstrike w:val="0"/>
        <w:color w:val="050004"/>
        <w:sz w:val="19"/>
        <w:szCs w:val="19"/>
        <w:u w:val="none" w:color="000000"/>
        <w:effect w:val="none"/>
        <w:bdr w:val="none" w:sz="0" w:space="0" w:color="auto" w:frame="1"/>
        <w:vertAlign w:val="baseline"/>
      </w:rPr>
    </w:lvl>
    <w:lvl w:ilvl="5" w:tplc="D26293F0">
      <w:start w:val="1"/>
      <w:numFmt w:val="lowerRoman"/>
      <w:lvlText w:val="%6"/>
      <w:lvlJc w:val="left"/>
      <w:pPr>
        <w:ind w:left="3960" w:firstLine="0"/>
      </w:pPr>
      <w:rPr>
        <w:rFonts w:ascii="Calibri" w:eastAsia="Calibri" w:hAnsi="Calibri" w:cs="Calibri"/>
        <w:b w:val="0"/>
        <w:i w:val="0"/>
        <w:strike w:val="0"/>
        <w:dstrike w:val="0"/>
        <w:color w:val="050004"/>
        <w:sz w:val="19"/>
        <w:szCs w:val="19"/>
        <w:u w:val="none" w:color="000000"/>
        <w:effect w:val="none"/>
        <w:bdr w:val="none" w:sz="0" w:space="0" w:color="auto" w:frame="1"/>
        <w:vertAlign w:val="baseline"/>
      </w:rPr>
    </w:lvl>
    <w:lvl w:ilvl="6" w:tplc="C7883DD0">
      <w:start w:val="1"/>
      <w:numFmt w:val="decimal"/>
      <w:lvlText w:val="%7"/>
      <w:lvlJc w:val="left"/>
      <w:pPr>
        <w:ind w:left="4680" w:firstLine="0"/>
      </w:pPr>
      <w:rPr>
        <w:rFonts w:ascii="Calibri" w:eastAsia="Calibri" w:hAnsi="Calibri" w:cs="Calibri"/>
        <w:b w:val="0"/>
        <w:i w:val="0"/>
        <w:strike w:val="0"/>
        <w:dstrike w:val="0"/>
        <w:color w:val="050004"/>
        <w:sz w:val="19"/>
        <w:szCs w:val="19"/>
        <w:u w:val="none" w:color="000000"/>
        <w:effect w:val="none"/>
        <w:bdr w:val="none" w:sz="0" w:space="0" w:color="auto" w:frame="1"/>
        <w:vertAlign w:val="baseline"/>
      </w:rPr>
    </w:lvl>
    <w:lvl w:ilvl="7" w:tplc="BB0AE36E">
      <w:start w:val="1"/>
      <w:numFmt w:val="lowerLetter"/>
      <w:lvlText w:val="%8"/>
      <w:lvlJc w:val="left"/>
      <w:pPr>
        <w:ind w:left="5400" w:firstLine="0"/>
      </w:pPr>
      <w:rPr>
        <w:rFonts w:ascii="Calibri" w:eastAsia="Calibri" w:hAnsi="Calibri" w:cs="Calibri"/>
        <w:b w:val="0"/>
        <w:i w:val="0"/>
        <w:strike w:val="0"/>
        <w:dstrike w:val="0"/>
        <w:color w:val="050004"/>
        <w:sz w:val="19"/>
        <w:szCs w:val="19"/>
        <w:u w:val="none" w:color="000000"/>
        <w:effect w:val="none"/>
        <w:bdr w:val="none" w:sz="0" w:space="0" w:color="auto" w:frame="1"/>
        <w:vertAlign w:val="baseline"/>
      </w:rPr>
    </w:lvl>
    <w:lvl w:ilvl="8" w:tplc="9968985C">
      <w:start w:val="1"/>
      <w:numFmt w:val="lowerRoman"/>
      <w:lvlText w:val="%9"/>
      <w:lvlJc w:val="left"/>
      <w:pPr>
        <w:ind w:left="6120" w:firstLine="0"/>
      </w:pPr>
      <w:rPr>
        <w:rFonts w:ascii="Calibri" w:eastAsia="Calibri" w:hAnsi="Calibri" w:cs="Calibri"/>
        <w:b w:val="0"/>
        <w:i w:val="0"/>
        <w:strike w:val="0"/>
        <w:dstrike w:val="0"/>
        <w:color w:val="050004"/>
        <w:sz w:val="19"/>
        <w:szCs w:val="19"/>
        <w:u w:val="none" w:color="000000"/>
        <w:effect w:val="none"/>
        <w:bdr w:val="none" w:sz="0" w:space="0" w:color="auto" w:frame="1"/>
        <w:vertAlign w:val="baseline"/>
      </w:rPr>
    </w:lvl>
  </w:abstractNum>
  <w:abstractNum w:abstractNumId="23" w15:restartNumberingAfterBreak="0">
    <w:nsid w:val="2E5B0F3C"/>
    <w:multiLevelType w:val="hybridMultilevel"/>
    <w:tmpl w:val="7A14C97C"/>
    <w:lvl w:ilvl="0" w:tplc="55E4A244">
      <w:start w:val="1"/>
      <w:numFmt w:val="decimal"/>
      <w:lvlText w:val="%1."/>
      <w:lvlJc w:val="left"/>
      <w:pPr>
        <w:ind w:left="10" w:firstLine="0"/>
      </w:pPr>
      <w:rPr>
        <w:rFonts w:ascii="Calibri" w:eastAsia="Calibri" w:hAnsi="Calibri" w:cs="Calibri"/>
        <w:b w:val="0"/>
        <w:i w:val="0"/>
        <w:strike w:val="0"/>
        <w:dstrike w:val="0"/>
        <w:color w:val="050004"/>
        <w:sz w:val="22"/>
        <w:szCs w:val="22"/>
        <w:u w:val="none" w:color="000000"/>
        <w:effect w:val="none"/>
        <w:bdr w:val="none" w:sz="0" w:space="0" w:color="auto" w:frame="1"/>
        <w:vertAlign w:val="baseline"/>
      </w:rPr>
    </w:lvl>
    <w:lvl w:ilvl="1" w:tplc="E3C0EFD2">
      <w:start w:val="1"/>
      <w:numFmt w:val="lowerLetter"/>
      <w:lvlText w:val="%2"/>
      <w:lvlJc w:val="left"/>
      <w:pPr>
        <w:ind w:left="1080" w:firstLine="0"/>
      </w:pPr>
      <w:rPr>
        <w:rFonts w:ascii="Calibri" w:eastAsia="Calibri" w:hAnsi="Calibri" w:cs="Calibri"/>
        <w:b w:val="0"/>
        <w:i w:val="0"/>
        <w:strike w:val="0"/>
        <w:dstrike w:val="0"/>
        <w:color w:val="050004"/>
        <w:sz w:val="19"/>
        <w:szCs w:val="19"/>
        <w:u w:val="none" w:color="000000"/>
        <w:effect w:val="none"/>
        <w:bdr w:val="none" w:sz="0" w:space="0" w:color="auto" w:frame="1"/>
        <w:vertAlign w:val="baseline"/>
      </w:rPr>
    </w:lvl>
    <w:lvl w:ilvl="2" w:tplc="CD1E8EE8">
      <w:start w:val="1"/>
      <w:numFmt w:val="lowerRoman"/>
      <w:lvlText w:val="%3"/>
      <w:lvlJc w:val="left"/>
      <w:pPr>
        <w:ind w:left="1800" w:firstLine="0"/>
      </w:pPr>
      <w:rPr>
        <w:rFonts w:ascii="Calibri" w:eastAsia="Calibri" w:hAnsi="Calibri" w:cs="Calibri"/>
        <w:b w:val="0"/>
        <w:i w:val="0"/>
        <w:strike w:val="0"/>
        <w:dstrike w:val="0"/>
        <w:color w:val="050004"/>
        <w:sz w:val="19"/>
        <w:szCs w:val="19"/>
        <w:u w:val="none" w:color="000000"/>
        <w:effect w:val="none"/>
        <w:bdr w:val="none" w:sz="0" w:space="0" w:color="auto" w:frame="1"/>
        <w:vertAlign w:val="baseline"/>
      </w:rPr>
    </w:lvl>
    <w:lvl w:ilvl="3" w:tplc="D2660CD0">
      <w:start w:val="1"/>
      <w:numFmt w:val="decimal"/>
      <w:lvlText w:val="%4"/>
      <w:lvlJc w:val="left"/>
      <w:pPr>
        <w:ind w:left="2520" w:firstLine="0"/>
      </w:pPr>
      <w:rPr>
        <w:rFonts w:ascii="Calibri" w:eastAsia="Calibri" w:hAnsi="Calibri" w:cs="Calibri"/>
        <w:b w:val="0"/>
        <w:i w:val="0"/>
        <w:strike w:val="0"/>
        <w:dstrike w:val="0"/>
        <w:color w:val="050004"/>
        <w:sz w:val="19"/>
        <w:szCs w:val="19"/>
        <w:u w:val="none" w:color="000000"/>
        <w:effect w:val="none"/>
        <w:bdr w:val="none" w:sz="0" w:space="0" w:color="auto" w:frame="1"/>
        <w:vertAlign w:val="baseline"/>
      </w:rPr>
    </w:lvl>
    <w:lvl w:ilvl="4" w:tplc="C1EABC28">
      <w:start w:val="1"/>
      <w:numFmt w:val="lowerLetter"/>
      <w:lvlText w:val="%5"/>
      <w:lvlJc w:val="left"/>
      <w:pPr>
        <w:ind w:left="3240" w:firstLine="0"/>
      </w:pPr>
      <w:rPr>
        <w:rFonts w:ascii="Calibri" w:eastAsia="Calibri" w:hAnsi="Calibri" w:cs="Calibri"/>
        <w:b w:val="0"/>
        <w:i w:val="0"/>
        <w:strike w:val="0"/>
        <w:dstrike w:val="0"/>
        <w:color w:val="050004"/>
        <w:sz w:val="19"/>
        <w:szCs w:val="19"/>
        <w:u w:val="none" w:color="000000"/>
        <w:effect w:val="none"/>
        <w:bdr w:val="none" w:sz="0" w:space="0" w:color="auto" w:frame="1"/>
        <w:vertAlign w:val="baseline"/>
      </w:rPr>
    </w:lvl>
    <w:lvl w:ilvl="5" w:tplc="D26293F0">
      <w:start w:val="1"/>
      <w:numFmt w:val="lowerRoman"/>
      <w:lvlText w:val="%6"/>
      <w:lvlJc w:val="left"/>
      <w:pPr>
        <w:ind w:left="3960" w:firstLine="0"/>
      </w:pPr>
      <w:rPr>
        <w:rFonts w:ascii="Calibri" w:eastAsia="Calibri" w:hAnsi="Calibri" w:cs="Calibri"/>
        <w:b w:val="0"/>
        <w:i w:val="0"/>
        <w:strike w:val="0"/>
        <w:dstrike w:val="0"/>
        <w:color w:val="050004"/>
        <w:sz w:val="19"/>
        <w:szCs w:val="19"/>
        <w:u w:val="none" w:color="000000"/>
        <w:effect w:val="none"/>
        <w:bdr w:val="none" w:sz="0" w:space="0" w:color="auto" w:frame="1"/>
        <w:vertAlign w:val="baseline"/>
      </w:rPr>
    </w:lvl>
    <w:lvl w:ilvl="6" w:tplc="C7883DD0">
      <w:start w:val="1"/>
      <w:numFmt w:val="decimal"/>
      <w:lvlText w:val="%7"/>
      <w:lvlJc w:val="left"/>
      <w:pPr>
        <w:ind w:left="4680" w:firstLine="0"/>
      </w:pPr>
      <w:rPr>
        <w:rFonts w:ascii="Calibri" w:eastAsia="Calibri" w:hAnsi="Calibri" w:cs="Calibri"/>
        <w:b w:val="0"/>
        <w:i w:val="0"/>
        <w:strike w:val="0"/>
        <w:dstrike w:val="0"/>
        <w:color w:val="050004"/>
        <w:sz w:val="19"/>
        <w:szCs w:val="19"/>
        <w:u w:val="none" w:color="000000"/>
        <w:effect w:val="none"/>
        <w:bdr w:val="none" w:sz="0" w:space="0" w:color="auto" w:frame="1"/>
        <w:vertAlign w:val="baseline"/>
      </w:rPr>
    </w:lvl>
    <w:lvl w:ilvl="7" w:tplc="BB0AE36E">
      <w:start w:val="1"/>
      <w:numFmt w:val="lowerLetter"/>
      <w:lvlText w:val="%8"/>
      <w:lvlJc w:val="left"/>
      <w:pPr>
        <w:ind w:left="5400" w:firstLine="0"/>
      </w:pPr>
      <w:rPr>
        <w:rFonts w:ascii="Calibri" w:eastAsia="Calibri" w:hAnsi="Calibri" w:cs="Calibri"/>
        <w:b w:val="0"/>
        <w:i w:val="0"/>
        <w:strike w:val="0"/>
        <w:dstrike w:val="0"/>
        <w:color w:val="050004"/>
        <w:sz w:val="19"/>
        <w:szCs w:val="19"/>
        <w:u w:val="none" w:color="000000"/>
        <w:effect w:val="none"/>
        <w:bdr w:val="none" w:sz="0" w:space="0" w:color="auto" w:frame="1"/>
        <w:vertAlign w:val="baseline"/>
      </w:rPr>
    </w:lvl>
    <w:lvl w:ilvl="8" w:tplc="9968985C">
      <w:start w:val="1"/>
      <w:numFmt w:val="lowerRoman"/>
      <w:lvlText w:val="%9"/>
      <w:lvlJc w:val="left"/>
      <w:pPr>
        <w:ind w:left="6120" w:firstLine="0"/>
      </w:pPr>
      <w:rPr>
        <w:rFonts w:ascii="Calibri" w:eastAsia="Calibri" w:hAnsi="Calibri" w:cs="Calibri"/>
        <w:b w:val="0"/>
        <w:i w:val="0"/>
        <w:strike w:val="0"/>
        <w:dstrike w:val="0"/>
        <w:color w:val="050004"/>
        <w:sz w:val="19"/>
        <w:szCs w:val="19"/>
        <w:u w:val="none" w:color="000000"/>
        <w:effect w:val="none"/>
        <w:bdr w:val="none" w:sz="0" w:space="0" w:color="auto" w:frame="1"/>
        <w:vertAlign w:val="baseline"/>
      </w:rPr>
    </w:lvl>
  </w:abstractNum>
  <w:abstractNum w:abstractNumId="24" w15:restartNumberingAfterBreak="0">
    <w:nsid w:val="32AE7F0B"/>
    <w:multiLevelType w:val="hybridMultilevel"/>
    <w:tmpl w:val="5F6AC40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26" w15:restartNumberingAfterBreak="0">
    <w:nsid w:val="3D86775A"/>
    <w:multiLevelType w:val="hybridMultilevel"/>
    <w:tmpl w:val="33C43F98"/>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15:restartNumberingAfterBreak="0">
    <w:nsid w:val="3F531D00"/>
    <w:multiLevelType w:val="hybridMultilevel"/>
    <w:tmpl w:val="F1C6D544"/>
    <w:lvl w:ilvl="0" w:tplc="38520E28">
      <w:start w:val="1"/>
      <w:numFmt w:val="lowerLetter"/>
      <w:lvlText w:val="(%1)"/>
      <w:lvlJc w:val="left"/>
      <w:pPr>
        <w:ind w:left="3060" w:firstLine="0"/>
      </w:pPr>
      <w:rPr>
        <w:rFonts w:ascii="Calibri" w:eastAsia="Calibri" w:hAnsi="Calibri" w:cs="Calibri"/>
        <w:b w:val="0"/>
        <w:i w:val="0"/>
        <w:strike w:val="0"/>
        <w:dstrike w:val="0"/>
        <w:color w:val="050004"/>
        <w:sz w:val="22"/>
        <w:szCs w:val="22"/>
        <w:u w:val="none" w:color="000000"/>
        <w:effect w:val="none"/>
        <w:bdr w:val="none" w:sz="0" w:space="0" w:color="auto" w:frame="1"/>
        <w:vertAlign w:val="baseline"/>
      </w:rPr>
    </w:lvl>
    <w:lvl w:ilvl="1" w:tplc="7A406F4E">
      <w:start w:val="1"/>
      <w:numFmt w:val="lowerLetter"/>
      <w:lvlText w:val="%2"/>
      <w:lvlJc w:val="left"/>
      <w:pPr>
        <w:ind w:left="1676" w:firstLine="0"/>
      </w:pPr>
      <w:rPr>
        <w:rFonts w:ascii="Calibri" w:eastAsia="Calibri" w:hAnsi="Calibri" w:cs="Calibri"/>
        <w:b w:val="0"/>
        <w:i w:val="0"/>
        <w:strike w:val="0"/>
        <w:dstrike w:val="0"/>
        <w:color w:val="050004"/>
        <w:sz w:val="19"/>
        <w:szCs w:val="19"/>
        <w:u w:val="none" w:color="000000"/>
        <w:effect w:val="none"/>
        <w:bdr w:val="none" w:sz="0" w:space="0" w:color="auto" w:frame="1"/>
        <w:vertAlign w:val="baseline"/>
      </w:rPr>
    </w:lvl>
    <w:lvl w:ilvl="2" w:tplc="74DEE6D8">
      <w:start w:val="1"/>
      <w:numFmt w:val="lowerRoman"/>
      <w:lvlText w:val="%3"/>
      <w:lvlJc w:val="left"/>
      <w:pPr>
        <w:ind w:left="2396" w:firstLine="0"/>
      </w:pPr>
      <w:rPr>
        <w:rFonts w:ascii="Calibri" w:eastAsia="Calibri" w:hAnsi="Calibri" w:cs="Calibri"/>
        <w:b w:val="0"/>
        <w:i w:val="0"/>
        <w:strike w:val="0"/>
        <w:dstrike w:val="0"/>
        <w:color w:val="050004"/>
        <w:sz w:val="19"/>
        <w:szCs w:val="19"/>
        <w:u w:val="none" w:color="000000"/>
        <w:effect w:val="none"/>
        <w:bdr w:val="none" w:sz="0" w:space="0" w:color="auto" w:frame="1"/>
        <w:vertAlign w:val="baseline"/>
      </w:rPr>
    </w:lvl>
    <w:lvl w:ilvl="3" w:tplc="9350DABE">
      <w:start w:val="1"/>
      <w:numFmt w:val="decimal"/>
      <w:lvlText w:val="%4"/>
      <w:lvlJc w:val="left"/>
      <w:pPr>
        <w:ind w:left="3116" w:firstLine="0"/>
      </w:pPr>
      <w:rPr>
        <w:rFonts w:ascii="Calibri" w:eastAsia="Calibri" w:hAnsi="Calibri" w:cs="Calibri"/>
        <w:b w:val="0"/>
        <w:i w:val="0"/>
        <w:strike w:val="0"/>
        <w:dstrike w:val="0"/>
        <w:color w:val="050004"/>
        <w:sz w:val="19"/>
        <w:szCs w:val="19"/>
        <w:u w:val="none" w:color="000000"/>
        <w:effect w:val="none"/>
        <w:bdr w:val="none" w:sz="0" w:space="0" w:color="auto" w:frame="1"/>
        <w:vertAlign w:val="baseline"/>
      </w:rPr>
    </w:lvl>
    <w:lvl w:ilvl="4" w:tplc="3CEED0A4">
      <w:start w:val="1"/>
      <w:numFmt w:val="lowerLetter"/>
      <w:lvlText w:val="%5"/>
      <w:lvlJc w:val="left"/>
      <w:pPr>
        <w:ind w:left="3836" w:firstLine="0"/>
      </w:pPr>
      <w:rPr>
        <w:rFonts w:ascii="Calibri" w:eastAsia="Calibri" w:hAnsi="Calibri" w:cs="Calibri"/>
        <w:b w:val="0"/>
        <w:i w:val="0"/>
        <w:strike w:val="0"/>
        <w:dstrike w:val="0"/>
        <w:color w:val="050004"/>
        <w:sz w:val="19"/>
        <w:szCs w:val="19"/>
        <w:u w:val="none" w:color="000000"/>
        <w:effect w:val="none"/>
        <w:bdr w:val="none" w:sz="0" w:space="0" w:color="auto" w:frame="1"/>
        <w:vertAlign w:val="baseline"/>
      </w:rPr>
    </w:lvl>
    <w:lvl w:ilvl="5" w:tplc="BA04C53A">
      <w:start w:val="1"/>
      <w:numFmt w:val="lowerRoman"/>
      <w:lvlText w:val="%6"/>
      <w:lvlJc w:val="left"/>
      <w:pPr>
        <w:ind w:left="4556" w:firstLine="0"/>
      </w:pPr>
      <w:rPr>
        <w:rFonts w:ascii="Calibri" w:eastAsia="Calibri" w:hAnsi="Calibri" w:cs="Calibri"/>
        <w:b w:val="0"/>
        <w:i w:val="0"/>
        <w:strike w:val="0"/>
        <w:dstrike w:val="0"/>
        <w:color w:val="050004"/>
        <w:sz w:val="19"/>
        <w:szCs w:val="19"/>
        <w:u w:val="none" w:color="000000"/>
        <w:effect w:val="none"/>
        <w:bdr w:val="none" w:sz="0" w:space="0" w:color="auto" w:frame="1"/>
        <w:vertAlign w:val="baseline"/>
      </w:rPr>
    </w:lvl>
    <w:lvl w:ilvl="6" w:tplc="D7DCB92E">
      <w:start w:val="1"/>
      <w:numFmt w:val="decimal"/>
      <w:lvlText w:val="%7"/>
      <w:lvlJc w:val="left"/>
      <w:pPr>
        <w:ind w:left="5276" w:firstLine="0"/>
      </w:pPr>
      <w:rPr>
        <w:rFonts w:ascii="Calibri" w:eastAsia="Calibri" w:hAnsi="Calibri" w:cs="Calibri"/>
        <w:b w:val="0"/>
        <w:i w:val="0"/>
        <w:strike w:val="0"/>
        <w:dstrike w:val="0"/>
        <w:color w:val="050004"/>
        <w:sz w:val="19"/>
        <w:szCs w:val="19"/>
        <w:u w:val="none" w:color="000000"/>
        <w:effect w:val="none"/>
        <w:bdr w:val="none" w:sz="0" w:space="0" w:color="auto" w:frame="1"/>
        <w:vertAlign w:val="baseline"/>
      </w:rPr>
    </w:lvl>
    <w:lvl w:ilvl="7" w:tplc="9A8A4CA2">
      <w:start w:val="1"/>
      <w:numFmt w:val="lowerLetter"/>
      <w:lvlText w:val="%8"/>
      <w:lvlJc w:val="left"/>
      <w:pPr>
        <w:ind w:left="5996" w:firstLine="0"/>
      </w:pPr>
      <w:rPr>
        <w:rFonts w:ascii="Calibri" w:eastAsia="Calibri" w:hAnsi="Calibri" w:cs="Calibri"/>
        <w:b w:val="0"/>
        <w:i w:val="0"/>
        <w:strike w:val="0"/>
        <w:dstrike w:val="0"/>
        <w:color w:val="050004"/>
        <w:sz w:val="19"/>
        <w:szCs w:val="19"/>
        <w:u w:val="none" w:color="000000"/>
        <w:effect w:val="none"/>
        <w:bdr w:val="none" w:sz="0" w:space="0" w:color="auto" w:frame="1"/>
        <w:vertAlign w:val="baseline"/>
      </w:rPr>
    </w:lvl>
    <w:lvl w:ilvl="8" w:tplc="304AF6D0">
      <w:start w:val="1"/>
      <w:numFmt w:val="lowerRoman"/>
      <w:lvlText w:val="%9"/>
      <w:lvlJc w:val="left"/>
      <w:pPr>
        <w:ind w:left="6716" w:firstLine="0"/>
      </w:pPr>
      <w:rPr>
        <w:rFonts w:ascii="Calibri" w:eastAsia="Calibri" w:hAnsi="Calibri" w:cs="Calibri"/>
        <w:b w:val="0"/>
        <w:i w:val="0"/>
        <w:strike w:val="0"/>
        <w:dstrike w:val="0"/>
        <w:color w:val="050004"/>
        <w:sz w:val="19"/>
        <w:szCs w:val="19"/>
        <w:u w:val="none" w:color="000000"/>
        <w:effect w:val="none"/>
        <w:bdr w:val="none" w:sz="0" w:space="0" w:color="auto" w:frame="1"/>
        <w:vertAlign w:val="baseline"/>
      </w:rPr>
    </w:lvl>
  </w:abstractNum>
  <w:abstractNum w:abstractNumId="28" w15:restartNumberingAfterBreak="0">
    <w:nsid w:val="40A4052A"/>
    <w:multiLevelType w:val="hybridMultilevel"/>
    <w:tmpl w:val="75C8E446"/>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9" w15:restartNumberingAfterBreak="0">
    <w:nsid w:val="41B739FE"/>
    <w:multiLevelType w:val="hybridMultilevel"/>
    <w:tmpl w:val="0B5AC612"/>
    <w:lvl w:ilvl="0" w:tplc="37A418E8">
      <w:start w:val="1"/>
      <w:numFmt w:val="decimal"/>
      <w:lvlText w:val="%1."/>
      <w:lvlJc w:val="left"/>
      <w:pPr>
        <w:ind w:left="720" w:hanging="360"/>
      </w:pPr>
      <w:rPr>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15:restartNumberingAfterBreak="0">
    <w:nsid w:val="42713AB3"/>
    <w:multiLevelType w:val="hybridMultilevel"/>
    <w:tmpl w:val="CCC2D214"/>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15:restartNumberingAfterBreak="0">
    <w:nsid w:val="450A48FB"/>
    <w:multiLevelType w:val="hybridMultilevel"/>
    <w:tmpl w:val="6680C0BC"/>
    <w:lvl w:ilvl="0" w:tplc="04090001">
      <w:start w:val="1"/>
      <w:numFmt w:val="bullet"/>
      <w:lvlText w:val=""/>
      <w:lvlJc w:val="left"/>
      <w:pPr>
        <w:ind w:left="761" w:hanging="360"/>
      </w:pPr>
      <w:rPr>
        <w:rFonts w:ascii="Symbol" w:hAnsi="Symbol" w:hint="default"/>
      </w:rPr>
    </w:lvl>
    <w:lvl w:ilvl="1" w:tplc="04090003" w:tentative="1">
      <w:start w:val="1"/>
      <w:numFmt w:val="bullet"/>
      <w:lvlText w:val="o"/>
      <w:lvlJc w:val="left"/>
      <w:pPr>
        <w:ind w:left="1481" w:hanging="360"/>
      </w:pPr>
      <w:rPr>
        <w:rFonts w:ascii="Courier New" w:hAnsi="Courier New" w:cs="Courier New" w:hint="default"/>
      </w:rPr>
    </w:lvl>
    <w:lvl w:ilvl="2" w:tplc="04090005" w:tentative="1">
      <w:start w:val="1"/>
      <w:numFmt w:val="bullet"/>
      <w:lvlText w:val=""/>
      <w:lvlJc w:val="left"/>
      <w:pPr>
        <w:ind w:left="2201" w:hanging="360"/>
      </w:pPr>
      <w:rPr>
        <w:rFonts w:ascii="Wingdings" w:hAnsi="Wingdings" w:hint="default"/>
      </w:rPr>
    </w:lvl>
    <w:lvl w:ilvl="3" w:tplc="04090001" w:tentative="1">
      <w:start w:val="1"/>
      <w:numFmt w:val="bullet"/>
      <w:lvlText w:val=""/>
      <w:lvlJc w:val="left"/>
      <w:pPr>
        <w:ind w:left="2921" w:hanging="360"/>
      </w:pPr>
      <w:rPr>
        <w:rFonts w:ascii="Symbol" w:hAnsi="Symbol" w:hint="default"/>
      </w:rPr>
    </w:lvl>
    <w:lvl w:ilvl="4" w:tplc="04090003" w:tentative="1">
      <w:start w:val="1"/>
      <w:numFmt w:val="bullet"/>
      <w:lvlText w:val="o"/>
      <w:lvlJc w:val="left"/>
      <w:pPr>
        <w:ind w:left="3641" w:hanging="360"/>
      </w:pPr>
      <w:rPr>
        <w:rFonts w:ascii="Courier New" w:hAnsi="Courier New" w:cs="Courier New" w:hint="default"/>
      </w:rPr>
    </w:lvl>
    <w:lvl w:ilvl="5" w:tplc="04090005" w:tentative="1">
      <w:start w:val="1"/>
      <w:numFmt w:val="bullet"/>
      <w:lvlText w:val=""/>
      <w:lvlJc w:val="left"/>
      <w:pPr>
        <w:ind w:left="4361" w:hanging="360"/>
      </w:pPr>
      <w:rPr>
        <w:rFonts w:ascii="Wingdings" w:hAnsi="Wingdings" w:hint="default"/>
      </w:rPr>
    </w:lvl>
    <w:lvl w:ilvl="6" w:tplc="04090001" w:tentative="1">
      <w:start w:val="1"/>
      <w:numFmt w:val="bullet"/>
      <w:lvlText w:val=""/>
      <w:lvlJc w:val="left"/>
      <w:pPr>
        <w:ind w:left="5081" w:hanging="360"/>
      </w:pPr>
      <w:rPr>
        <w:rFonts w:ascii="Symbol" w:hAnsi="Symbol" w:hint="default"/>
      </w:rPr>
    </w:lvl>
    <w:lvl w:ilvl="7" w:tplc="04090003" w:tentative="1">
      <w:start w:val="1"/>
      <w:numFmt w:val="bullet"/>
      <w:lvlText w:val="o"/>
      <w:lvlJc w:val="left"/>
      <w:pPr>
        <w:ind w:left="5801" w:hanging="360"/>
      </w:pPr>
      <w:rPr>
        <w:rFonts w:ascii="Courier New" w:hAnsi="Courier New" w:cs="Courier New" w:hint="default"/>
      </w:rPr>
    </w:lvl>
    <w:lvl w:ilvl="8" w:tplc="04090005" w:tentative="1">
      <w:start w:val="1"/>
      <w:numFmt w:val="bullet"/>
      <w:lvlText w:val=""/>
      <w:lvlJc w:val="left"/>
      <w:pPr>
        <w:ind w:left="6521" w:hanging="360"/>
      </w:pPr>
      <w:rPr>
        <w:rFonts w:ascii="Wingdings" w:hAnsi="Wingdings" w:hint="default"/>
      </w:rPr>
    </w:lvl>
  </w:abstractNum>
  <w:abstractNum w:abstractNumId="32" w15:restartNumberingAfterBreak="0">
    <w:nsid w:val="46D409A3"/>
    <w:multiLevelType w:val="hybridMultilevel"/>
    <w:tmpl w:val="209EB916"/>
    <w:lvl w:ilvl="0" w:tplc="D6528318">
      <w:start w:val="1"/>
      <w:numFmt w:val="upperLetter"/>
      <w:lvlText w:val="%1."/>
      <w:lvlJc w:val="left"/>
      <w:pPr>
        <w:ind w:left="360" w:hanging="360"/>
      </w:pPr>
      <w:rPr>
        <w:b/>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3" w15:restartNumberingAfterBreak="0">
    <w:nsid w:val="47990A91"/>
    <w:multiLevelType w:val="hybridMultilevel"/>
    <w:tmpl w:val="325204EA"/>
    <w:lvl w:ilvl="0" w:tplc="673AB710">
      <w:start w:val="1"/>
      <w:numFmt w:val="lowerLetter"/>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4" w15:restartNumberingAfterBreak="0">
    <w:nsid w:val="4BE72E45"/>
    <w:multiLevelType w:val="hybridMultilevel"/>
    <w:tmpl w:val="AD18DE84"/>
    <w:lvl w:ilvl="0" w:tplc="04090019">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35" w15:restartNumberingAfterBreak="0">
    <w:nsid w:val="500B0042"/>
    <w:multiLevelType w:val="hybridMultilevel"/>
    <w:tmpl w:val="8CFC0B80"/>
    <w:lvl w:ilvl="0" w:tplc="98AC6EC0">
      <w:start w:val="1"/>
      <w:numFmt w:val="upperLetter"/>
      <w:lvlText w:val="%1."/>
      <w:lvlJc w:val="left"/>
      <w:pPr>
        <w:ind w:left="360" w:hanging="360"/>
      </w:pPr>
      <w:rPr>
        <w:rFonts w:hint="default"/>
        <w:b/>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6"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547A159F"/>
    <w:multiLevelType w:val="hybridMultilevel"/>
    <w:tmpl w:val="89168738"/>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8" w15:restartNumberingAfterBreak="0">
    <w:nsid w:val="56E722DA"/>
    <w:multiLevelType w:val="hybridMultilevel"/>
    <w:tmpl w:val="6F5A6BCE"/>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9" w15:restartNumberingAfterBreak="0">
    <w:nsid w:val="57551E81"/>
    <w:multiLevelType w:val="hybridMultilevel"/>
    <w:tmpl w:val="CA1063F0"/>
    <w:lvl w:ilvl="0" w:tplc="673AB710">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40" w15:restartNumberingAfterBreak="0">
    <w:nsid w:val="583F1EEC"/>
    <w:multiLevelType w:val="hybridMultilevel"/>
    <w:tmpl w:val="EB9667F8"/>
    <w:lvl w:ilvl="0" w:tplc="673AB710">
      <w:start w:val="1"/>
      <w:numFmt w:val="lowerLetter"/>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1"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3" w15:restartNumberingAfterBreak="0">
    <w:nsid w:val="5B6633EF"/>
    <w:multiLevelType w:val="hybridMultilevel"/>
    <w:tmpl w:val="3AF64E0E"/>
    <w:lvl w:ilvl="0" w:tplc="CCBE4C0E">
      <w:start w:val="1"/>
      <w:numFmt w:val="bullet"/>
      <w:lvlText w:val=""/>
      <w:lvlJc w:val="left"/>
      <w:pPr>
        <w:ind w:left="734" w:hanging="360"/>
      </w:pPr>
      <w:rPr>
        <w:rFonts w:ascii="Symbol" w:hAnsi="Symbol" w:hint="default"/>
        <w:sz w:val="18"/>
      </w:rPr>
    </w:lvl>
    <w:lvl w:ilvl="1" w:tplc="04090003">
      <w:start w:val="1"/>
      <w:numFmt w:val="bullet"/>
      <w:lvlText w:val="o"/>
      <w:lvlJc w:val="left"/>
      <w:pPr>
        <w:ind w:left="1454" w:hanging="360"/>
      </w:pPr>
      <w:rPr>
        <w:rFonts w:ascii="Courier New" w:hAnsi="Courier New" w:cs="Courier New" w:hint="default"/>
      </w:rPr>
    </w:lvl>
    <w:lvl w:ilvl="2" w:tplc="04090005" w:tentative="1">
      <w:start w:val="1"/>
      <w:numFmt w:val="bullet"/>
      <w:lvlText w:val=""/>
      <w:lvlJc w:val="left"/>
      <w:pPr>
        <w:ind w:left="2174" w:hanging="360"/>
      </w:pPr>
      <w:rPr>
        <w:rFonts w:ascii="Wingdings" w:hAnsi="Wingdings" w:hint="default"/>
      </w:rPr>
    </w:lvl>
    <w:lvl w:ilvl="3" w:tplc="04090001" w:tentative="1">
      <w:start w:val="1"/>
      <w:numFmt w:val="bullet"/>
      <w:lvlText w:val=""/>
      <w:lvlJc w:val="left"/>
      <w:pPr>
        <w:ind w:left="2894" w:hanging="360"/>
      </w:pPr>
      <w:rPr>
        <w:rFonts w:ascii="Symbol" w:hAnsi="Symbol" w:hint="default"/>
      </w:rPr>
    </w:lvl>
    <w:lvl w:ilvl="4" w:tplc="04090003" w:tentative="1">
      <w:start w:val="1"/>
      <w:numFmt w:val="bullet"/>
      <w:lvlText w:val="o"/>
      <w:lvlJc w:val="left"/>
      <w:pPr>
        <w:ind w:left="3614" w:hanging="360"/>
      </w:pPr>
      <w:rPr>
        <w:rFonts w:ascii="Courier New" w:hAnsi="Courier New" w:cs="Courier New" w:hint="default"/>
      </w:rPr>
    </w:lvl>
    <w:lvl w:ilvl="5" w:tplc="04090005" w:tentative="1">
      <w:start w:val="1"/>
      <w:numFmt w:val="bullet"/>
      <w:lvlText w:val=""/>
      <w:lvlJc w:val="left"/>
      <w:pPr>
        <w:ind w:left="4334" w:hanging="360"/>
      </w:pPr>
      <w:rPr>
        <w:rFonts w:ascii="Wingdings" w:hAnsi="Wingdings" w:hint="default"/>
      </w:rPr>
    </w:lvl>
    <w:lvl w:ilvl="6" w:tplc="04090001" w:tentative="1">
      <w:start w:val="1"/>
      <w:numFmt w:val="bullet"/>
      <w:lvlText w:val=""/>
      <w:lvlJc w:val="left"/>
      <w:pPr>
        <w:ind w:left="5054" w:hanging="360"/>
      </w:pPr>
      <w:rPr>
        <w:rFonts w:ascii="Symbol" w:hAnsi="Symbol" w:hint="default"/>
      </w:rPr>
    </w:lvl>
    <w:lvl w:ilvl="7" w:tplc="04090003" w:tentative="1">
      <w:start w:val="1"/>
      <w:numFmt w:val="bullet"/>
      <w:lvlText w:val="o"/>
      <w:lvlJc w:val="left"/>
      <w:pPr>
        <w:ind w:left="5774" w:hanging="360"/>
      </w:pPr>
      <w:rPr>
        <w:rFonts w:ascii="Courier New" w:hAnsi="Courier New" w:cs="Courier New" w:hint="default"/>
      </w:rPr>
    </w:lvl>
    <w:lvl w:ilvl="8" w:tplc="04090005" w:tentative="1">
      <w:start w:val="1"/>
      <w:numFmt w:val="bullet"/>
      <w:lvlText w:val=""/>
      <w:lvlJc w:val="left"/>
      <w:pPr>
        <w:ind w:left="6494" w:hanging="360"/>
      </w:pPr>
      <w:rPr>
        <w:rFonts w:ascii="Wingdings" w:hAnsi="Wingdings" w:hint="default"/>
      </w:rPr>
    </w:lvl>
  </w:abstractNum>
  <w:abstractNum w:abstractNumId="44" w15:restartNumberingAfterBreak="0">
    <w:nsid w:val="5D5D7D9D"/>
    <w:multiLevelType w:val="hybridMultilevel"/>
    <w:tmpl w:val="097C1E40"/>
    <w:lvl w:ilvl="0" w:tplc="D6528318">
      <w:start w:val="1"/>
      <w:numFmt w:val="upperLetter"/>
      <w:lvlText w:val="%1."/>
      <w:lvlJc w:val="left"/>
      <w:pPr>
        <w:ind w:left="360" w:hanging="360"/>
      </w:pPr>
      <w:rPr>
        <w:b/>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5" w15:restartNumberingAfterBreak="0">
    <w:nsid w:val="5E1638D3"/>
    <w:multiLevelType w:val="hybridMultilevel"/>
    <w:tmpl w:val="C822403E"/>
    <w:lvl w:ilvl="0" w:tplc="673AB710">
      <w:start w:val="1"/>
      <w:numFmt w:val="lowerLetter"/>
      <w:lvlText w:val="(%1)"/>
      <w:lvlJc w:val="left"/>
      <w:pPr>
        <w:ind w:left="1080" w:hanging="360"/>
      </w:pPr>
    </w:lvl>
    <w:lvl w:ilvl="1" w:tplc="0409001B">
      <w:start w:val="1"/>
      <w:numFmt w:val="lowerRoman"/>
      <w:lvlText w:val="%2."/>
      <w:lvlJc w:val="righ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46" w15:restartNumberingAfterBreak="0">
    <w:nsid w:val="60266B7A"/>
    <w:multiLevelType w:val="hybridMultilevel"/>
    <w:tmpl w:val="8D52E4AA"/>
    <w:lvl w:ilvl="0" w:tplc="673AB710">
      <w:start w:val="1"/>
      <w:numFmt w:val="lowerLetter"/>
      <w:lvlText w:val="(%1)"/>
      <w:lvlJc w:val="left"/>
      <w:pPr>
        <w:ind w:left="2520" w:hanging="360"/>
      </w:p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47"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48" w15:restartNumberingAfterBreak="0">
    <w:nsid w:val="61996AC6"/>
    <w:multiLevelType w:val="multilevel"/>
    <w:tmpl w:val="01B82C7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657C190B"/>
    <w:multiLevelType w:val="hybridMultilevel"/>
    <w:tmpl w:val="EBCEDB78"/>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0" w15:restartNumberingAfterBreak="0">
    <w:nsid w:val="66F47878"/>
    <w:multiLevelType w:val="hybridMultilevel"/>
    <w:tmpl w:val="DC2C1CE2"/>
    <w:lvl w:ilvl="0" w:tplc="A072D5AC">
      <w:start w:val="3"/>
      <w:numFmt w:val="upperLetter"/>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51"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2" w15:restartNumberingAfterBreak="0">
    <w:nsid w:val="6B376CDB"/>
    <w:multiLevelType w:val="hybridMultilevel"/>
    <w:tmpl w:val="BDEECF3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3" w15:restartNumberingAfterBreak="0">
    <w:nsid w:val="6D9C397E"/>
    <w:multiLevelType w:val="hybridMultilevel"/>
    <w:tmpl w:val="A41445A2"/>
    <w:lvl w:ilvl="0" w:tplc="0409000F">
      <w:start w:val="1"/>
      <w:numFmt w:val="decimal"/>
      <w:lvlText w:val="%1."/>
      <w:lvlJc w:val="left"/>
      <w:pPr>
        <w:ind w:left="518" w:hanging="360"/>
      </w:pPr>
    </w:lvl>
    <w:lvl w:ilvl="1" w:tplc="04090019">
      <w:start w:val="1"/>
      <w:numFmt w:val="lowerLetter"/>
      <w:lvlText w:val="%2."/>
      <w:lvlJc w:val="left"/>
      <w:pPr>
        <w:ind w:left="1238" w:hanging="360"/>
      </w:pPr>
    </w:lvl>
    <w:lvl w:ilvl="2" w:tplc="0409001B" w:tentative="1">
      <w:start w:val="1"/>
      <w:numFmt w:val="lowerRoman"/>
      <w:lvlText w:val="%3."/>
      <w:lvlJc w:val="right"/>
      <w:pPr>
        <w:ind w:left="1958" w:hanging="180"/>
      </w:pPr>
    </w:lvl>
    <w:lvl w:ilvl="3" w:tplc="0409000F" w:tentative="1">
      <w:start w:val="1"/>
      <w:numFmt w:val="decimal"/>
      <w:lvlText w:val="%4."/>
      <w:lvlJc w:val="left"/>
      <w:pPr>
        <w:ind w:left="2678" w:hanging="360"/>
      </w:pPr>
    </w:lvl>
    <w:lvl w:ilvl="4" w:tplc="04090019" w:tentative="1">
      <w:start w:val="1"/>
      <w:numFmt w:val="lowerLetter"/>
      <w:lvlText w:val="%5."/>
      <w:lvlJc w:val="left"/>
      <w:pPr>
        <w:ind w:left="3398" w:hanging="360"/>
      </w:pPr>
    </w:lvl>
    <w:lvl w:ilvl="5" w:tplc="0409001B" w:tentative="1">
      <w:start w:val="1"/>
      <w:numFmt w:val="lowerRoman"/>
      <w:lvlText w:val="%6."/>
      <w:lvlJc w:val="right"/>
      <w:pPr>
        <w:ind w:left="4118" w:hanging="180"/>
      </w:pPr>
    </w:lvl>
    <w:lvl w:ilvl="6" w:tplc="0409000F" w:tentative="1">
      <w:start w:val="1"/>
      <w:numFmt w:val="decimal"/>
      <w:lvlText w:val="%7."/>
      <w:lvlJc w:val="left"/>
      <w:pPr>
        <w:ind w:left="4838" w:hanging="360"/>
      </w:pPr>
    </w:lvl>
    <w:lvl w:ilvl="7" w:tplc="04090019" w:tentative="1">
      <w:start w:val="1"/>
      <w:numFmt w:val="lowerLetter"/>
      <w:lvlText w:val="%8."/>
      <w:lvlJc w:val="left"/>
      <w:pPr>
        <w:ind w:left="5558" w:hanging="360"/>
      </w:pPr>
    </w:lvl>
    <w:lvl w:ilvl="8" w:tplc="0409001B" w:tentative="1">
      <w:start w:val="1"/>
      <w:numFmt w:val="lowerRoman"/>
      <w:lvlText w:val="%9."/>
      <w:lvlJc w:val="right"/>
      <w:pPr>
        <w:ind w:left="6278" w:hanging="180"/>
      </w:pPr>
    </w:lvl>
  </w:abstractNum>
  <w:abstractNum w:abstractNumId="54"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5" w15:restartNumberingAfterBreak="0">
    <w:nsid w:val="72156187"/>
    <w:multiLevelType w:val="hybridMultilevel"/>
    <w:tmpl w:val="9AA05F1A"/>
    <w:lvl w:ilvl="0" w:tplc="0409000F">
      <w:start w:val="1"/>
      <w:numFmt w:val="decimal"/>
      <w:lvlText w:val="%1."/>
      <w:lvlJc w:val="left"/>
      <w:pPr>
        <w:ind w:left="518" w:hanging="360"/>
      </w:pPr>
    </w:lvl>
    <w:lvl w:ilvl="1" w:tplc="04090019">
      <w:start w:val="1"/>
      <w:numFmt w:val="lowerLetter"/>
      <w:lvlText w:val="%2."/>
      <w:lvlJc w:val="left"/>
      <w:pPr>
        <w:ind w:left="1238" w:hanging="360"/>
      </w:pPr>
    </w:lvl>
    <w:lvl w:ilvl="2" w:tplc="0409001B">
      <w:start w:val="1"/>
      <w:numFmt w:val="lowerRoman"/>
      <w:lvlText w:val="%3."/>
      <w:lvlJc w:val="right"/>
      <w:pPr>
        <w:ind w:left="1958" w:hanging="180"/>
      </w:pPr>
    </w:lvl>
    <w:lvl w:ilvl="3" w:tplc="0409000F">
      <w:start w:val="1"/>
      <w:numFmt w:val="decimal"/>
      <w:lvlText w:val="%4."/>
      <w:lvlJc w:val="left"/>
      <w:pPr>
        <w:ind w:left="2678" w:hanging="360"/>
      </w:pPr>
    </w:lvl>
    <w:lvl w:ilvl="4" w:tplc="04090019">
      <w:start w:val="1"/>
      <w:numFmt w:val="lowerLetter"/>
      <w:lvlText w:val="%5."/>
      <w:lvlJc w:val="left"/>
      <w:pPr>
        <w:ind w:left="3398" w:hanging="360"/>
      </w:pPr>
    </w:lvl>
    <w:lvl w:ilvl="5" w:tplc="0409001B">
      <w:start w:val="1"/>
      <w:numFmt w:val="lowerRoman"/>
      <w:lvlText w:val="%6."/>
      <w:lvlJc w:val="right"/>
      <w:pPr>
        <w:ind w:left="4118" w:hanging="180"/>
      </w:pPr>
    </w:lvl>
    <w:lvl w:ilvl="6" w:tplc="0409000F">
      <w:start w:val="1"/>
      <w:numFmt w:val="decimal"/>
      <w:lvlText w:val="%7."/>
      <w:lvlJc w:val="left"/>
      <w:pPr>
        <w:ind w:left="4838" w:hanging="360"/>
      </w:pPr>
    </w:lvl>
    <w:lvl w:ilvl="7" w:tplc="04090019">
      <w:start w:val="1"/>
      <w:numFmt w:val="lowerLetter"/>
      <w:lvlText w:val="%8."/>
      <w:lvlJc w:val="left"/>
      <w:pPr>
        <w:ind w:left="5558" w:hanging="360"/>
      </w:pPr>
    </w:lvl>
    <w:lvl w:ilvl="8" w:tplc="0409001B">
      <w:start w:val="1"/>
      <w:numFmt w:val="lowerRoman"/>
      <w:lvlText w:val="%9."/>
      <w:lvlJc w:val="right"/>
      <w:pPr>
        <w:ind w:left="6278" w:hanging="180"/>
      </w:pPr>
    </w:lvl>
  </w:abstractNum>
  <w:abstractNum w:abstractNumId="56"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7"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58" w15:restartNumberingAfterBreak="0">
    <w:nsid w:val="78FB0738"/>
    <w:multiLevelType w:val="hybridMultilevel"/>
    <w:tmpl w:val="2DF6AF08"/>
    <w:lvl w:ilvl="0" w:tplc="04090001">
      <w:start w:val="1"/>
      <w:numFmt w:val="bullet"/>
      <w:lvlText w:val=""/>
      <w:lvlJc w:val="left"/>
      <w:pPr>
        <w:ind w:left="920" w:hanging="360"/>
      </w:pPr>
      <w:rPr>
        <w:rFonts w:ascii="Symbol" w:hAnsi="Symbol" w:hint="default"/>
      </w:rPr>
    </w:lvl>
    <w:lvl w:ilvl="1" w:tplc="04090003" w:tentative="1">
      <w:start w:val="1"/>
      <w:numFmt w:val="bullet"/>
      <w:lvlText w:val="o"/>
      <w:lvlJc w:val="left"/>
      <w:pPr>
        <w:ind w:left="1640" w:hanging="360"/>
      </w:pPr>
      <w:rPr>
        <w:rFonts w:ascii="Courier New" w:hAnsi="Courier New" w:cs="Courier New" w:hint="default"/>
      </w:rPr>
    </w:lvl>
    <w:lvl w:ilvl="2" w:tplc="04090005" w:tentative="1">
      <w:start w:val="1"/>
      <w:numFmt w:val="bullet"/>
      <w:lvlText w:val=""/>
      <w:lvlJc w:val="left"/>
      <w:pPr>
        <w:ind w:left="2360" w:hanging="360"/>
      </w:pPr>
      <w:rPr>
        <w:rFonts w:ascii="Wingdings" w:hAnsi="Wingdings" w:hint="default"/>
      </w:rPr>
    </w:lvl>
    <w:lvl w:ilvl="3" w:tplc="04090001" w:tentative="1">
      <w:start w:val="1"/>
      <w:numFmt w:val="bullet"/>
      <w:lvlText w:val=""/>
      <w:lvlJc w:val="left"/>
      <w:pPr>
        <w:ind w:left="3080" w:hanging="360"/>
      </w:pPr>
      <w:rPr>
        <w:rFonts w:ascii="Symbol" w:hAnsi="Symbol" w:hint="default"/>
      </w:rPr>
    </w:lvl>
    <w:lvl w:ilvl="4" w:tplc="04090003" w:tentative="1">
      <w:start w:val="1"/>
      <w:numFmt w:val="bullet"/>
      <w:lvlText w:val="o"/>
      <w:lvlJc w:val="left"/>
      <w:pPr>
        <w:ind w:left="3800" w:hanging="360"/>
      </w:pPr>
      <w:rPr>
        <w:rFonts w:ascii="Courier New" w:hAnsi="Courier New" w:cs="Courier New" w:hint="default"/>
      </w:rPr>
    </w:lvl>
    <w:lvl w:ilvl="5" w:tplc="04090005" w:tentative="1">
      <w:start w:val="1"/>
      <w:numFmt w:val="bullet"/>
      <w:lvlText w:val=""/>
      <w:lvlJc w:val="left"/>
      <w:pPr>
        <w:ind w:left="4520" w:hanging="360"/>
      </w:pPr>
      <w:rPr>
        <w:rFonts w:ascii="Wingdings" w:hAnsi="Wingdings" w:hint="default"/>
      </w:rPr>
    </w:lvl>
    <w:lvl w:ilvl="6" w:tplc="04090001" w:tentative="1">
      <w:start w:val="1"/>
      <w:numFmt w:val="bullet"/>
      <w:lvlText w:val=""/>
      <w:lvlJc w:val="left"/>
      <w:pPr>
        <w:ind w:left="5240" w:hanging="360"/>
      </w:pPr>
      <w:rPr>
        <w:rFonts w:ascii="Symbol" w:hAnsi="Symbol" w:hint="default"/>
      </w:rPr>
    </w:lvl>
    <w:lvl w:ilvl="7" w:tplc="04090003" w:tentative="1">
      <w:start w:val="1"/>
      <w:numFmt w:val="bullet"/>
      <w:lvlText w:val="o"/>
      <w:lvlJc w:val="left"/>
      <w:pPr>
        <w:ind w:left="5960" w:hanging="360"/>
      </w:pPr>
      <w:rPr>
        <w:rFonts w:ascii="Courier New" w:hAnsi="Courier New" w:cs="Courier New" w:hint="default"/>
      </w:rPr>
    </w:lvl>
    <w:lvl w:ilvl="8" w:tplc="04090005" w:tentative="1">
      <w:start w:val="1"/>
      <w:numFmt w:val="bullet"/>
      <w:lvlText w:val=""/>
      <w:lvlJc w:val="left"/>
      <w:pPr>
        <w:ind w:left="6680" w:hanging="360"/>
      </w:pPr>
      <w:rPr>
        <w:rFonts w:ascii="Wingdings" w:hAnsi="Wingdings" w:hint="default"/>
      </w:rPr>
    </w:lvl>
  </w:abstractNum>
  <w:abstractNum w:abstractNumId="59" w15:restartNumberingAfterBreak="0">
    <w:nsid w:val="7A8A58E2"/>
    <w:multiLevelType w:val="hybridMultilevel"/>
    <w:tmpl w:val="2E248886"/>
    <w:lvl w:ilvl="0" w:tplc="2B5482CC">
      <w:start w:val="1"/>
      <w:numFmt w:val="upperLetter"/>
      <w:lvlText w:val="%1."/>
      <w:lvlJc w:val="left"/>
      <w:pPr>
        <w:ind w:left="720" w:hanging="360"/>
      </w:pPr>
      <w:rPr>
        <w:rFonts w:cstheme="minorHAnsi"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0" w15:restartNumberingAfterBreak="0">
    <w:nsid w:val="7A9D20D6"/>
    <w:multiLevelType w:val="multilevel"/>
    <w:tmpl w:val="CA8876EE"/>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61" w15:restartNumberingAfterBreak="0">
    <w:nsid w:val="7BC46ECD"/>
    <w:multiLevelType w:val="hybridMultilevel"/>
    <w:tmpl w:val="0A2EDE66"/>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num w:numId="1">
    <w:abstractNumId w:val="41"/>
  </w:num>
  <w:num w:numId="2">
    <w:abstractNumId w:val="36"/>
  </w:num>
  <w:num w:numId="3">
    <w:abstractNumId w:val="3"/>
  </w:num>
  <w:num w:numId="4">
    <w:abstractNumId w:val="8"/>
  </w:num>
  <w:num w:numId="5">
    <w:abstractNumId w:val="19"/>
  </w:num>
  <w:num w:numId="6">
    <w:abstractNumId w:val="20"/>
  </w:num>
  <w:num w:numId="7">
    <w:abstractNumId w:val="13"/>
  </w:num>
  <w:num w:numId="8">
    <w:abstractNumId w:val="24"/>
  </w:num>
  <w:num w:numId="9">
    <w:abstractNumId w:val="16"/>
  </w:num>
  <w:num w:numId="10">
    <w:abstractNumId w:val="47"/>
  </w:num>
  <w:num w:numId="11">
    <w:abstractNumId w:val="11"/>
  </w:num>
  <w:num w:numId="12">
    <w:abstractNumId w:val="56"/>
  </w:num>
  <w:num w:numId="13">
    <w:abstractNumId w:val="43"/>
  </w:num>
  <w:num w:numId="14">
    <w:abstractNumId w:val="54"/>
  </w:num>
  <w:num w:numId="15">
    <w:abstractNumId w:val="51"/>
  </w:num>
  <w:num w:numId="16">
    <w:abstractNumId w:val="42"/>
  </w:num>
  <w:num w:numId="17">
    <w:abstractNumId w:val="14"/>
  </w:num>
  <w:num w:numId="18">
    <w:abstractNumId w:val="15"/>
  </w:num>
  <w:num w:numId="19">
    <w:abstractNumId w:val="25"/>
  </w:num>
  <w:num w:numId="20">
    <w:abstractNumId w:val="57"/>
  </w:num>
  <w:num w:numId="21">
    <w:abstractNumId w:val="17"/>
  </w:num>
  <w:num w:numId="22">
    <w:abstractNumId w:val="60"/>
  </w:num>
  <w:num w:numId="23">
    <w:abstractNumId w:val="6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abstractNumId w:val="6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abstractNumId w:val="6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abstractNumId w:val="52"/>
  </w:num>
  <w:num w:numId="27">
    <w:abstractNumId w:val="5"/>
  </w:num>
  <w:num w:numId="28">
    <w:abstractNumId w:val="1"/>
  </w:num>
  <w:num w:numId="29">
    <w:abstractNumId w:val="2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0">
    <w:abstractNumId w:val="2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1">
    <w:abstractNumId w:val="2"/>
    <w:lvlOverride w:ilvl="0">
      <w:startOverride w:val="4"/>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2">
    <w:abstractNumId w:val="1"/>
  </w:num>
  <w:num w:numId="33">
    <w:abstractNumId w:val="44"/>
  </w:num>
  <w:num w:numId="34">
    <w:abstractNumId w:val="38"/>
  </w:num>
  <w:num w:numId="35">
    <w:abstractNumId w:val="29"/>
  </w:num>
  <w:num w:numId="36">
    <w:abstractNumId w:val="34"/>
  </w:num>
  <w:num w:numId="37">
    <w:abstractNumId w:val="39"/>
  </w:num>
  <w:num w:numId="38">
    <w:abstractNumId w:val="61"/>
  </w:num>
  <w:num w:numId="39">
    <w:abstractNumId w:val="28"/>
  </w:num>
  <w:num w:numId="40">
    <w:abstractNumId w:val="40"/>
  </w:num>
  <w:num w:numId="41">
    <w:abstractNumId w:val="33"/>
  </w:num>
  <w:num w:numId="42">
    <w:abstractNumId w:val="32"/>
  </w:num>
  <w:num w:numId="43">
    <w:abstractNumId w:val="12"/>
  </w:num>
  <w:num w:numId="44">
    <w:abstractNumId w:val="53"/>
  </w:num>
  <w:num w:numId="45">
    <w:abstractNumId w:val="27"/>
  </w:num>
  <w:num w:numId="46">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7">
    <w:abstractNumId w:val="4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8">
    <w:abstractNumId w:val="4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9">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0">
    <w:abstractNumId w:val="9"/>
  </w:num>
  <w:num w:numId="51">
    <w:abstractNumId w:val="30"/>
  </w:num>
  <w:num w:numId="52">
    <w:abstractNumId w:val="37"/>
  </w:num>
  <w:num w:numId="53">
    <w:abstractNumId w:val="6"/>
  </w:num>
  <w:num w:numId="54">
    <w:abstractNumId w:val="49"/>
  </w:num>
  <w:num w:numId="55">
    <w:abstractNumId w:val="26"/>
  </w:num>
  <w:num w:numId="56">
    <w:abstractNumId w:val="50"/>
  </w:num>
  <w:num w:numId="57">
    <w:abstractNumId w:val="23"/>
  </w:num>
  <w:num w:numId="58">
    <w:abstractNumId w:val="22"/>
  </w:num>
  <w:num w:numId="59">
    <w:abstractNumId w:val="55"/>
  </w:num>
  <w:num w:numId="60">
    <w:abstractNumId w:val="59"/>
  </w:num>
  <w:num w:numId="61">
    <w:abstractNumId w:val="18"/>
  </w:num>
  <w:num w:numId="62">
    <w:abstractNumId w:val="10"/>
  </w:num>
  <w:num w:numId="63">
    <w:abstractNumId w:val="35"/>
  </w:num>
  <w:num w:numId="64">
    <w:abstractNumId w:val="4"/>
  </w:num>
  <w:num w:numId="65">
    <w:abstractNumId w:val="58"/>
  </w:num>
  <w:num w:numId="66">
    <w:abstractNumId w:val="31"/>
  </w:num>
  <w:num w:numId="67">
    <w:abstractNumId w:val="0"/>
  </w:num>
  <w:num w:numId="68">
    <w:abstractNumId w:val="48"/>
  </w:num>
  <w:numIdMacAtCleanup w:val="6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60"/>
  <w:removePersonalInformation/>
  <w:removeDateAndTime/>
  <w:hideSpellingErrors/>
  <w:hideGrammaticalErrors/>
  <w:documentProtection w:edit="readOnly" w:formatting="1" w:enforcement="1" w:cryptProviderType="rsaAES" w:cryptAlgorithmClass="hash" w:cryptAlgorithmType="typeAny" w:cryptAlgorithmSid="14" w:cryptSpinCount="100000" w:hash="eLt2bWZCnAdfMtbmndCEJ9YhqybfFA/MaF5aq1qkOjiq+LudrZ18r97gwk0DM5+wup43AzpR3dU/f+y0sG96xA==" w:salt="HtzREICEn8ilTYqNv1R9cg=="/>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20AFE"/>
    <w:rsid w:val="00000A06"/>
    <w:rsid w:val="00000AE0"/>
    <w:rsid w:val="000018B8"/>
    <w:rsid w:val="00002139"/>
    <w:rsid w:val="000021AA"/>
    <w:rsid w:val="00003503"/>
    <w:rsid w:val="00004BE2"/>
    <w:rsid w:val="000056F6"/>
    <w:rsid w:val="000063D1"/>
    <w:rsid w:val="0000793E"/>
    <w:rsid w:val="00007A75"/>
    <w:rsid w:val="00007D8A"/>
    <w:rsid w:val="000106A8"/>
    <w:rsid w:val="00010A69"/>
    <w:rsid w:val="000113A1"/>
    <w:rsid w:val="00012831"/>
    <w:rsid w:val="0001518D"/>
    <w:rsid w:val="000153B5"/>
    <w:rsid w:val="00017369"/>
    <w:rsid w:val="00017A5A"/>
    <w:rsid w:val="00017A85"/>
    <w:rsid w:val="00017A87"/>
    <w:rsid w:val="00020F32"/>
    <w:rsid w:val="000217C1"/>
    <w:rsid w:val="00024B72"/>
    <w:rsid w:val="00025741"/>
    <w:rsid w:val="0002594B"/>
    <w:rsid w:val="00025A39"/>
    <w:rsid w:val="0002605D"/>
    <w:rsid w:val="000264FD"/>
    <w:rsid w:val="00026678"/>
    <w:rsid w:val="00026DDE"/>
    <w:rsid w:val="00026E0A"/>
    <w:rsid w:val="00026E57"/>
    <w:rsid w:val="0002719C"/>
    <w:rsid w:val="0002794B"/>
    <w:rsid w:val="00027A1C"/>
    <w:rsid w:val="00027C79"/>
    <w:rsid w:val="00027CCB"/>
    <w:rsid w:val="00027CFF"/>
    <w:rsid w:val="00030B8D"/>
    <w:rsid w:val="00031223"/>
    <w:rsid w:val="000314CF"/>
    <w:rsid w:val="00033247"/>
    <w:rsid w:val="000341B0"/>
    <w:rsid w:val="000346AC"/>
    <w:rsid w:val="00035155"/>
    <w:rsid w:val="00035F22"/>
    <w:rsid w:val="00036242"/>
    <w:rsid w:val="0003651D"/>
    <w:rsid w:val="0004038E"/>
    <w:rsid w:val="00040ABB"/>
    <w:rsid w:val="00041280"/>
    <w:rsid w:val="00041300"/>
    <w:rsid w:val="000432AA"/>
    <w:rsid w:val="00043BAC"/>
    <w:rsid w:val="000443FB"/>
    <w:rsid w:val="000448BB"/>
    <w:rsid w:val="00044CD2"/>
    <w:rsid w:val="000469DE"/>
    <w:rsid w:val="00046BBD"/>
    <w:rsid w:val="0004759F"/>
    <w:rsid w:val="000476AA"/>
    <w:rsid w:val="00047FAD"/>
    <w:rsid w:val="00050259"/>
    <w:rsid w:val="000502BA"/>
    <w:rsid w:val="00050BC6"/>
    <w:rsid w:val="000513BE"/>
    <w:rsid w:val="000552CB"/>
    <w:rsid w:val="00055772"/>
    <w:rsid w:val="00056138"/>
    <w:rsid w:val="00056522"/>
    <w:rsid w:val="000565C5"/>
    <w:rsid w:val="000566CE"/>
    <w:rsid w:val="00056B9F"/>
    <w:rsid w:val="00056FAF"/>
    <w:rsid w:val="00060C27"/>
    <w:rsid w:val="00061C73"/>
    <w:rsid w:val="00061F6E"/>
    <w:rsid w:val="000625F0"/>
    <w:rsid w:val="00065F4E"/>
    <w:rsid w:val="00065FF8"/>
    <w:rsid w:val="00066820"/>
    <w:rsid w:val="00067854"/>
    <w:rsid w:val="00067AB9"/>
    <w:rsid w:val="00067B4B"/>
    <w:rsid w:val="00067C7D"/>
    <w:rsid w:val="00070E41"/>
    <w:rsid w:val="00071A79"/>
    <w:rsid w:val="00071C2C"/>
    <w:rsid w:val="00072DBA"/>
    <w:rsid w:val="00073527"/>
    <w:rsid w:val="0007363B"/>
    <w:rsid w:val="0007491F"/>
    <w:rsid w:val="00074B86"/>
    <w:rsid w:val="0007551D"/>
    <w:rsid w:val="000756A2"/>
    <w:rsid w:val="000759BB"/>
    <w:rsid w:val="00076DED"/>
    <w:rsid w:val="00077415"/>
    <w:rsid w:val="00077A6B"/>
    <w:rsid w:val="00080C26"/>
    <w:rsid w:val="00081033"/>
    <w:rsid w:val="00081149"/>
    <w:rsid w:val="00081380"/>
    <w:rsid w:val="00081CA7"/>
    <w:rsid w:val="000821F8"/>
    <w:rsid w:val="0008269C"/>
    <w:rsid w:val="0008307A"/>
    <w:rsid w:val="000833C9"/>
    <w:rsid w:val="00083FE8"/>
    <w:rsid w:val="000843ED"/>
    <w:rsid w:val="0008544B"/>
    <w:rsid w:val="00085D21"/>
    <w:rsid w:val="00086EDC"/>
    <w:rsid w:val="00086F17"/>
    <w:rsid w:val="000872EB"/>
    <w:rsid w:val="00087BC2"/>
    <w:rsid w:val="00090C2D"/>
    <w:rsid w:val="00090EF6"/>
    <w:rsid w:val="000913C3"/>
    <w:rsid w:val="0009164C"/>
    <w:rsid w:val="00091F8B"/>
    <w:rsid w:val="000953A4"/>
    <w:rsid w:val="000954B1"/>
    <w:rsid w:val="0009588E"/>
    <w:rsid w:val="000A000C"/>
    <w:rsid w:val="000A0359"/>
    <w:rsid w:val="000A03D2"/>
    <w:rsid w:val="000A0CB3"/>
    <w:rsid w:val="000A0CD9"/>
    <w:rsid w:val="000A1035"/>
    <w:rsid w:val="000A18C7"/>
    <w:rsid w:val="000A26C9"/>
    <w:rsid w:val="000A27DB"/>
    <w:rsid w:val="000A2E8E"/>
    <w:rsid w:val="000A31E0"/>
    <w:rsid w:val="000A3D31"/>
    <w:rsid w:val="000A5DC6"/>
    <w:rsid w:val="000A5E8A"/>
    <w:rsid w:val="000A5FA1"/>
    <w:rsid w:val="000A6502"/>
    <w:rsid w:val="000A6BE5"/>
    <w:rsid w:val="000A774F"/>
    <w:rsid w:val="000B02C9"/>
    <w:rsid w:val="000B0365"/>
    <w:rsid w:val="000B0627"/>
    <w:rsid w:val="000B07BF"/>
    <w:rsid w:val="000B0C7A"/>
    <w:rsid w:val="000B1561"/>
    <w:rsid w:val="000B1B0C"/>
    <w:rsid w:val="000B2305"/>
    <w:rsid w:val="000B39CD"/>
    <w:rsid w:val="000B3BAB"/>
    <w:rsid w:val="000B523A"/>
    <w:rsid w:val="000B552B"/>
    <w:rsid w:val="000B6010"/>
    <w:rsid w:val="000B68FB"/>
    <w:rsid w:val="000B745E"/>
    <w:rsid w:val="000B7DA3"/>
    <w:rsid w:val="000C0ACA"/>
    <w:rsid w:val="000C1F24"/>
    <w:rsid w:val="000C2DAF"/>
    <w:rsid w:val="000C2E6F"/>
    <w:rsid w:val="000C457F"/>
    <w:rsid w:val="000C4BD0"/>
    <w:rsid w:val="000C5490"/>
    <w:rsid w:val="000C650A"/>
    <w:rsid w:val="000C6732"/>
    <w:rsid w:val="000D0373"/>
    <w:rsid w:val="000D08A6"/>
    <w:rsid w:val="000D1DB4"/>
    <w:rsid w:val="000D24C8"/>
    <w:rsid w:val="000D327E"/>
    <w:rsid w:val="000D52F0"/>
    <w:rsid w:val="000D5752"/>
    <w:rsid w:val="000D6060"/>
    <w:rsid w:val="000E07FC"/>
    <w:rsid w:val="000E08C0"/>
    <w:rsid w:val="000E13E7"/>
    <w:rsid w:val="000E16D8"/>
    <w:rsid w:val="000E1DEC"/>
    <w:rsid w:val="000E35B3"/>
    <w:rsid w:val="000E3993"/>
    <w:rsid w:val="000E4BCF"/>
    <w:rsid w:val="000E55C0"/>
    <w:rsid w:val="000E56D5"/>
    <w:rsid w:val="000E680F"/>
    <w:rsid w:val="000E696A"/>
    <w:rsid w:val="000E6ED8"/>
    <w:rsid w:val="000E7786"/>
    <w:rsid w:val="000F0057"/>
    <w:rsid w:val="000F032B"/>
    <w:rsid w:val="000F10E9"/>
    <w:rsid w:val="000F27A3"/>
    <w:rsid w:val="000F2CEF"/>
    <w:rsid w:val="000F30AA"/>
    <w:rsid w:val="000F30F7"/>
    <w:rsid w:val="000F4F43"/>
    <w:rsid w:val="000F55CC"/>
    <w:rsid w:val="000F56C8"/>
    <w:rsid w:val="000F6A0E"/>
    <w:rsid w:val="00100636"/>
    <w:rsid w:val="00100652"/>
    <w:rsid w:val="001013C9"/>
    <w:rsid w:val="0010172F"/>
    <w:rsid w:val="00101F38"/>
    <w:rsid w:val="00102462"/>
    <w:rsid w:val="00102D55"/>
    <w:rsid w:val="00103924"/>
    <w:rsid w:val="00103BD4"/>
    <w:rsid w:val="00104DBC"/>
    <w:rsid w:val="0010587C"/>
    <w:rsid w:val="00105B4C"/>
    <w:rsid w:val="00107C93"/>
    <w:rsid w:val="00107F31"/>
    <w:rsid w:val="0011102E"/>
    <w:rsid w:val="001113C6"/>
    <w:rsid w:val="00111B6A"/>
    <w:rsid w:val="00114EFE"/>
    <w:rsid w:val="0011624A"/>
    <w:rsid w:val="00117EB2"/>
    <w:rsid w:val="00120A93"/>
    <w:rsid w:val="001214C1"/>
    <w:rsid w:val="001216CF"/>
    <w:rsid w:val="00122096"/>
    <w:rsid w:val="00123E7D"/>
    <w:rsid w:val="001242BA"/>
    <w:rsid w:val="00125581"/>
    <w:rsid w:val="00125CBE"/>
    <w:rsid w:val="0012606A"/>
    <w:rsid w:val="00126CB3"/>
    <w:rsid w:val="00127C5F"/>
    <w:rsid w:val="001320C2"/>
    <w:rsid w:val="0013214B"/>
    <w:rsid w:val="00132A99"/>
    <w:rsid w:val="001337BC"/>
    <w:rsid w:val="001345D1"/>
    <w:rsid w:val="001349C6"/>
    <w:rsid w:val="00134DA1"/>
    <w:rsid w:val="00134EF8"/>
    <w:rsid w:val="00135786"/>
    <w:rsid w:val="00136452"/>
    <w:rsid w:val="0013771B"/>
    <w:rsid w:val="00137E59"/>
    <w:rsid w:val="0014005B"/>
    <w:rsid w:val="001407B5"/>
    <w:rsid w:val="00140900"/>
    <w:rsid w:val="0014192B"/>
    <w:rsid w:val="00141936"/>
    <w:rsid w:val="00142847"/>
    <w:rsid w:val="00143286"/>
    <w:rsid w:val="00144059"/>
    <w:rsid w:val="00144BFD"/>
    <w:rsid w:val="00146574"/>
    <w:rsid w:val="001471BA"/>
    <w:rsid w:val="001472FC"/>
    <w:rsid w:val="00147482"/>
    <w:rsid w:val="0015021B"/>
    <w:rsid w:val="00150515"/>
    <w:rsid w:val="00150B50"/>
    <w:rsid w:val="00150F54"/>
    <w:rsid w:val="001517E0"/>
    <w:rsid w:val="001529AD"/>
    <w:rsid w:val="001534B1"/>
    <w:rsid w:val="001535A9"/>
    <w:rsid w:val="00153E85"/>
    <w:rsid w:val="00154047"/>
    <w:rsid w:val="00154093"/>
    <w:rsid w:val="00154ACE"/>
    <w:rsid w:val="00156112"/>
    <w:rsid w:val="00156772"/>
    <w:rsid w:val="00156C1C"/>
    <w:rsid w:val="00157BAC"/>
    <w:rsid w:val="00157D95"/>
    <w:rsid w:val="001602AC"/>
    <w:rsid w:val="001602F8"/>
    <w:rsid w:val="00160730"/>
    <w:rsid w:val="00160CB8"/>
    <w:rsid w:val="0016324D"/>
    <w:rsid w:val="00165F81"/>
    <w:rsid w:val="00166039"/>
    <w:rsid w:val="00167070"/>
    <w:rsid w:val="00167128"/>
    <w:rsid w:val="00167443"/>
    <w:rsid w:val="00167C1A"/>
    <w:rsid w:val="001713F6"/>
    <w:rsid w:val="00171B2E"/>
    <w:rsid w:val="00171DF5"/>
    <w:rsid w:val="00172F76"/>
    <w:rsid w:val="00174B2A"/>
    <w:rsid w:val="00174C82"/>
    <w:rsid w:val="00175B93"/>
    <w:rsid w:val="00176374"/>
    <w:rsid w:val="00176C7C"/>
    <w:rsid w:val="0017786C"/>
    <w:rsid w:val="001816FB"/>
    <w:rsid w:val="00182B14"/>
    <w:rsid w:val="00183408"/>
    <w:rsid w:val="00183474"/>
    <w:rsid w:val="001838D6"/>
    <w:rsid w:val="001844E3"/>
    <w:rsid w:val="00185A8B"/>
    <w:rsid w:val="00186BF6"/>
    <w:rsid w:val="00190386"/>
    <w:rsid w:val="00191210"/>
    <w:rsid w:val="001923CF"/>
    <w:rsid w:val="00192660"/>
    <w:rsid w:val="00193084"/>
    <w:rsid w:val="00194126"/>
    <w:rsid w:val="0019498E"/>
    <w:rsid w:val="001A0550"/>
    <w:rsid w:val="001A0977"/>
    <w:rsid w:val="001A0CFD"/>
    <w:rsid w:val="001A19E0"/>
    <w:rsid w:val="001A1BF4"/>
    <w:rsid w:val="001A289E"/>
    <w:rsid w:val="001A2CCC"/>
    <w:rsid w:val="001A2FF4"/>
    <w:rsid w:val="001A46DF"/>
    <w:rsid w:val="001A4CBF"/>
    <w:rsid w:val="001A5485"/>
    <w:rsid w:val="001A56AE"/>
    <w:rsid w:val="001A7DE1"/>
    <w:rsid w:val="001B02CF"/>
    <w:rsid w:val="001B06E1"/>
    <w:rsid w:val="001B07B6"/>
    <w:rsid w:val="001B127D"/>
    <w:rsid w:val="001B1769"/>
    <w:rsid w:val="001B25E0"/>
    <w:rsid w:val="001B351E"/>
    <w:rsid w:val="001B3F5A"/>
    <w:rsid w:val="001B44F9"/>
    <w:rsid w:val="001B497B"/>
    <w:rsid w:val="001B4F20"/>
    <w:rsid w:val="001B537D"/>
    <w:rsid w:val="001B5C8B"/>
    <w:rsid w:val="001B65B5"/>
    <w:rsid w:val="001B718E"/>
    <w:rsid w:val="001B7ACF"/>
    <w:rsid w:val="001C0157"/>
    <w:rsid w:val="001C09BD"/>
    <w:rsid w:val="001C1731"/>
    <w:rsid w:val="001C1754"/>
    <w:rsid w:val="001C33C4"/>
    <w:rsid w:val="001C3EDC"/>
    <w:rsid w:val="001C3F2C"/>
    <w:rsid w:val="001C5E23"/>
    <w:rsid w:val="001C7264"/>
    <w:rsid w:val="001D0765"/>
    <w:rsid w:val="001D0B44"/>
    <w:rsid w:val="001D1AA6"/>
    <w:rsid w:val="001D2169"/>
    <w:rsid w:val="001D2A76"/>
    <w:rsid w:val="001D494D"/>
    <w:rsid w:val="001D4F66"/>
    <w:rsid w:val="001D643A"/>
    <w:rsid w:val="001D7C37"/>
    <w:rsid w:val="001E32A0"/>
    <w:rsid w:val="001E33A8"/>
    <w:rsid w:val="001E3855"/>
    <w:rsid w:val="001E3972"/>
    <w:rsid w:val="001E424B"/>
    <w:rsid w:val="001E489B"/>
    <w:rsid w:val="001E48E9"/>
    <w:rsid w:val="001E5012"/>
    <w:rsid w:val="001E548A"/>
    <w:rsid w:val="001E578E"/>
    <w:rsid w:val="001E589F"/>
    <w:rsid w:val="001E6605"/>
    <w:rsid w:val="001E6E28"/>
    <w:rsid w:val="001F15CE"/>
    <w:rsid w:val="001F243D"/>
    <w:rsid w:val="001F2DDF"/>
    <w:rsid w:val="001F3E2F"/>
    <w:rsid w:val="001F3F1F"/>
    <w:rsid w:val="001F4069"/>
    <w:rsid w:val="001F46CD"/>
    <w:rsid w:val="001F474F"/>
    <w:rsid w:val="001F47DC"/>
    <w:rsid w:val="001F4A2A"/>
    <w:rsid w:val="00200AF6"/>
    <w:rsid w:val="0020142F"/>
    <w:rsid w:val="00201D8A"/>
    <w:rsid w:val="0020319C"/>
    <w:rsid w:val="00203232"/>
    <w:rsid w:val="0020346B"/>
    <w:rsid w:val="00205A59"/>
    <w:rsid w:val="00206C82"/>
    <w:rsid w:val="00207B92"/>
    <w:rsid w:val="00207C9A"/>
    <w:rsid w:val="00210083"/>
    <w:rsid w:val="002101AD"/>
    <w:rsid w:val="00210376"/>
    <w:rsid w:val="00210530"/>
    <w:rsid w:val="00210B67"/>
    <w:rsid w:val="00212A48"/>
    <w:rsid w:val="002130D2"/>
    <w:rsid w:val="0021316D"/>
    <w:rsid w:val="00213A1A"/>
    <w:rsid w:val="002150A8"/>
    <w:rsid w:val="00215536"/>
    <w:rsid w:val="002160E0"/>
    <w:rsid w:val="00216403"/>
    <w:rsid w:val="00216B4F"/>
    <w:rsid w:val="00217724"/>
    <w:rsid w:val="002203AF"/>
    <w:rsid w:val="00221CBE"/>
    <w:rsid w:val="002223DC"/>
    <w:rsid w:val="00222492"/>
    <w:rsid w:val="00222927"/>
    <w:rsid w:val="002246F8"/>
    <w:rsid w:val="00224DEB"/>
    <w:rsid w:val="00225498"/>
    <w:rsid w:val="00226209"/>
    <w:rsid w:val="0022641B"/>
    <w:rsid w:val="0022675F"/>
    <w:rsid w:val="00226B6F"/>
    <w:rsid w:val="0022725A"/>
    <w:rsid w:val="002278AF"/>
    <w:rsid w:val="00227E95"/>
    <w:rsid w:val="00230242"/>
    <w:rsid w:val="00230302"/>
    <w:rsid w:val="00231971"/>
    <w:rsid w:val="002324D2"/>
    <w:rsid w:val="002325C3"/>
    <w:rsid w:val="00232755"/>
    <w:rsid w:val="00233C87"/>
    <w:rsid w:val="00234095"/>
    <w:rsid w:val="002346B6"/>
    <w:rsid w:val="00234C19"/>
    <w:rsid w:val="00235556"/>
    <w:rsid w:val="00235F78"/>
    <w:rsid w:val="00236AEC"/>
    <w:rsid w:val="002373C0"/>
    <w:rsid w:val="00237725"/>
    <w:rsid w:val="0024009A"/>
    <w:rsid w:val="00240307"/>
    <w:rsid w:val="00241689"/>
    <w:rsid w:val="00241D62"/>
    <w:rsid w:val="00241F8F"/>
    <w:rsid w:val="00241FA0"/>
    <w:rsid w:val="00242A7E"/>
    <w:rsid w:val="00243A56"/>
    <w:rsid w:val="002449E9"/>
    <w:rsid w:val="00245C71"/>
    <w:rsid w:val="002465B3"/>
    <w:rsid w:val="00247361"/>
    <w:rsid w:val="00247DBF"/>
    <w:rsid w:val="002502BF"/>
    <w:rsid w:val="0025267B"/>
    <w:rsid w:val="002536F3"/>
    <w:rsid w:val="00254CA5"/>
    <w:rsid w:val="002553A2"/>
    <w:rsid w:val="00255964"/>
    <w:rsid w:val="00256427"/>
    <w:rsid w:val="00256F64"/>
    <w:rsid w:val="002603C6"/>
    <w:rsid w:val="0026228C"/>
    <w:rsid w:val="002634DC"/>
    <w:rsid w:val="002635F6"/>
    <w:rsid w:val="00263B09"/>
    <w:rsid w:val="00263CA4"/>
    <w:rsid w:val="002647B9"/>
    <w:rsid w:val="00266EE8"/>
    <w:rsid w:val="002673EE"/>
    <w:rsid w:val="00267734"/>
    <w:rsid w:val="0026799F"/>
    <w:rsid w:val="00270CD4"/>
    <w:rsid w:val="00270E4C"/>
    <w:rsid w:val="00271059"/>
    <w:rsid w:val="00271353"/>
    <w:rsid w:val="00272578"/>
    <w:rsid w:val="00272B9D"/>
    <w:rsid w:val="002731FA"/>
    <w:rsid w:val="00273364"/>
    <w:rsid w:val="002743C4"/>
    <w:rsid w:val="00274A9F"/>
    <w:rsid w:val="00275CCC"/>
    <w:rsid w:val="002767DC"/>
    <w:rsid w:val="00277AC4"/>
    <w:rsid w:val="00277FDA"/>
    <w:rsid w:val="002804F8"/>
    <w:rsid w:val="00280709"/>
    <w:rsid w:val="002807C4"/>
    <w:rsid w:val="0028263A"/>
    <w:rsid w:val="00282CEB"/>
    <w:rsid w:val="00284BF1"/>
    <w:rsid w:val="00284EF9"/>
    <w:rsid w:val="00285240"/>
    <w:rsid w:val="00287117"/>
    <w:rsid w:val="002879FE"/>
    <w:rsid w:val="00290608"/>
    <w:rsid w:val="00290EDC"/>
    <w:rsid w:val="00291105"/>
    <w:rsid w:val="00292A7B"/>
    <w:rsid w:val="002931C3"/>
    <w:rsid w:val="00294526"/>
    <w:rsid w:val="002949FD"/>
    <w:rsid w:val="00294A9B"/>
    <w:rsid w:val="002967A3"/>
    <w:rsid w:val="002967C1"/>
    <w:rsid w:val="00297098"/>
    <w:rsid w:val="0029712D"/>
    <w:rsid w:val="002A23FB"/>
    <w:rsid w:val="002A2AAF"/>
    <w:rsid w:val="002A35C6"/>
    <w:rsid w:val="002A3B84"/>
    <w:rsid w:val="002A6167"/>
    <w:rsid w:val="002A7B29"/>
    <w:rsid w:val="002B123C"/>
    <w:rsid w:val="002B4B19"/>
    <w:rsid w:val="002B4E83"/>
    <w:rsid w:val="002B686B"/>
    <w:rsid w:val="002B789A"/>
    <w:rsid w:val="002C0221"/>
    <w:rsid w:val="002C0AB4"/>
    <w:rsid w:val="002C1458"/>
    <w:rsid w:val="002C2D16"/>
    <w:rsid w:val="002C3399"/>
    <w:rsid w:val="002C60C3"/>
    <w:rsid w:val="002C61BE"/>
    <w:rsid w:val="002C6BAD"/>
    <w:rsid w:val="002C7590"/>
    <w:rsid w:val="002D111F"/>
    <w:rsid w:val="002D3658"/>
    <w:rsid w:val="002D38D7"/>
    <w:rsid w:val="002D3DD8"/>
    <w:rsid w:val="002D5CF8"/>
    <w:rsid w:val="002D77A2"/>
    <w:rsid w:val="002D7FDC"/>
    <w:rsid w:val="002E028F"/>
    <w:rsid w:val="002E06FF"/>
    <w:rsid w:val="002E16B0"/>
    <w:rsid w:val="002E1894"/>
    <w:rsid w:val="002E18B4"/>
    <w:rsid w:val="002E1F83"/>
    <w:rsid w:val="002E1FC8"/>
    <w:rsid w:val="002E202B"/>
    <w:rsid w:val="002E22A2"/>
    <w:rsid w:val="002E2391"/>
    <w:rsid w:val="002E402E"/>
    <w:rsid w:val="002E56AD"/>
    <w:rsid w:val="002E6233"/>
    <w:rsid w:val="002E6A88"/>
    <w:rsid w:val="002E6E58"/>
    <w:rsid w:val="002E7154"/>
    <w:rsid w:val="002E79F7"/>
    <w:rsid w:val="002E7CC6"/>
    <w:rsid w:val="002F0522"/>
    <w:rsid w:val="002F06B0"/>
    <w:rsid w:val="002F0E74"/>
    <w:rsid w:val="002F275E"/>
    <w:rsid w:val="002F3019"/>
    <w:rsid w:val="002F3779"/>
    <w:rsid w:val="002F3FF6"/>
    <w:rsid w:val="002F5F3E"/>
    <w:rsid w:val="002F6407"/>
    <w:rsid w:val="002F690C"/>
    <w:rsid w:val="002F6B85"/>
    <w:rsid w:val="00301068"/>
    <w:rsid w:val="00303530"/>
    <w:rsid w:val="003035AD"/>
    <w:rsid w:val="00303A6C"/>
    <w:rsid w:val="003049A9"/>
    <w:rsid w:val="003050A5"/>
    <w:rsid w:val="00305488"/>
    <w:rsid w:val="00306778"/>
    <w:rsid w:val="00306B0E"/>
    <w:rsid w:val="00307930"/>
    <w:rsid w:val="00307E17"/>
    <w:rsid w:val="00310A3B"/>
    <w:rsid w:val="003118A7"/>
    <w:rsid w:val="00311BCF"/>
    <w:rsid w:val="00311D20"/>
    <w:rsid w:val="00312A95"/>
    <w:rsid w:val="00312DB2"/>
    <w:rsid w:val="00312DCE"/>
    <w:rsid w:val="00312F3B"/>
    <w:rsid w:val="003134A1"/>
    <w:rsid w:val="00314681"/>
    <w:rsid w:val="0031516B"/>
    <w:rsid w:val="00315245"/>
    <w:rsid w:val="0031612F"/>
    <w:rsid w:val="00316CEB"/>
    <w:rsid w:val="003204CA"/>
    <w:rsid w:val="00320528"/>
    <w:rsid w:val="00320846"/>
    <w:rsid w:val="00320D8C"/>
    <w:rsid w:val="0032131B"/>
    <w:rsid w:val="00321BDB"/>
    <w:rsid w:val="00321FEE"/>
    <w:rsid w:val="0032256C"/>
    <w:rsid w:val="00324539"/>
    <w:rsid w:val="00325A84"/>
    <w:rsid w:val="00326BBC"/>
    <w:rsid w:val="0032798B"/>
    <w:rsid w:val="00327F75"/>
    <w:rsid w:val="00330E96"/>
    <w:rsid w:val="00332075"/>
    <w:rsid w:val="00332B3D"/>
    <w:rsid w:val="00332DA2"/>
    <w:rsid w:val="00336434"/>
    <w:rsid w:val="00337870"/>
    <w:rsid w:val="00340AF6"/>
    <w:rsid w:val="00340BAB"/>
    <w:rsid w:val="00341304"/>
    <w:rsid w:val="00341C39"/>
    <w:rsid w:val="00343417"/>
    <w:rsid w:val="00345225"/>
    <w:rsid w:val="003473FF"/>
    <w:rsid w:val="00347478"/>
    <w:rsid w:val="00351B78"/>
    <w:rsid w:val="003523BA"/>
    <w:rsid w:val="00353E4C"/>
    <w:rsid w:val="00354D09"/>
    <w:rsid w:val="00354EA0"/>
    <w:rsid w:val="00355E48"/>
    <w:rsid w:val="00356011"/>
    <w:rsid w:val="0035775E"/>
    <w:rsid w:val="00360AB3"/>
    <w:rsid w:val="003619D2"/>
    <w:rsid w:val="00362758"/>
    <w:rsid w:val="003632D9"/>
    <w:rsid w:val="00366C8E"/>
    <w:rsid w:val="0036780D"/>
    <w:rsid w:val="003702A6"/>
    <w:rsid w:val="0037088F"/>
    <w:rsid w:val="003716DA"/>
    <w:rsid w:val="00371CE9"/>
    <w:rsid w:val="00372E68"/>
    <w:rsid w:val="0037484F"/>
    <w:rsid w:val="00375919"/>
    <w:rsid w:val="00376347"/>
    <w:rsid w:val="003765F0"/>
    <w:rsid w:val="003778BA"/>
    <w:rsid w:val="003812FE"/>
    <w:rsid w:val="0038335A"/>
    <w:rsid w:val="003836DB"/>
    <w:rsid w:val="00383EC0"/>
    <w:rsid w:val="003877E8"/>
    <w:rsid w:val="0038794D"/>
    <w:rsid w:val="003904F0"/>
    <w:rsid w:val="003912D9"/>
    <w:rsid w:val="00391EFC"/>
    <w:rsid w:val="00392282"/>
    <w:rsid w:val="00393010"/>
    <w:rsid w:val="00393110"/>
    <w:rsid w:val="003945F4"/>
    <w:rsid w:val="00394CBE"/>
    <w:rsid w:val="00395CB2"/>
    <w:rsid w:val="00395D5F"/>
    <w:rsid w:val="0039784E"/>
    <w:rsid w:val="00397EB0"/>
    <w:rsid w:val="003A0873"/>
    <w:rsid w:val="003A088F"/>
    <w:rsid w:val="003A0DB6"/>
    <w:rsid w:val="003A2025"/>
    <w:rsid w:val="003A336A"/>
    <w:rsid w:val="003A3384"/>
    <w:rsid w:val="003A35A1"/>
    <w:rsid w:val="003A5243"/>
    <w:rsid w:val="003A53F8"/>
    <w:rsid w:val="003B0439"/>
    <w:rsid w:val="003B0AC4"/>
    <w:rsid w:val="003B0BE5"/>
    <w:rsid w:val="003B0F0C"/>
    <w:rsid w:val="003B1577"/>
    <w:rsid w:val="003B19D8"/>
    <w:rsid w:val="003B1D0C"/>
    <w:rsid w:val="003B2FD9"/>
    <w:rsid w:val="003B3EBC"/>
    <w:rsid w:val="003B4047"/>
    <w:rsid w:val="003B633C"/>
    <w:rsid w:val="003B7142"/>
    <w:rsid w:val="003B7902"/>
    <w:rsid w:val="003B7A21"/>
    <w:rsid w:val="003C13F9"/>
    <w:rsid w:val="003C35CD"/>
    <w:rsid w:val="003C3864"/>
    <w:rsid w:val="003C399B"/>
    <w:rsid w:val="003C3B94"/>
    <w:rsid w:val="003C4238"/>
    <w:rsid w:val="003C5DDB"/>
    <w:rsid w:val="003C6496"/>
    <w:rsid w:val="003C6EF6"/>
    <w:rsid w:val="003C75FF"/>
    <w:rsid w:val="003C7A5E"/>
    <w:rsid w:val="003D0497"/>
    <w:rsid w:val="003D0DBD"/>
    <w:rsid w:val="003D0FFA"/>
    <w:rsid w:val="003D1550"/>
    <w:rsid w:val="003D1789"/>
    <w:rsid w:val="003D1E51"/>
    <w:rsid w:val="003D22CB"/>
    <w:rsid w:val="003D28DB"/>
    <w:rsid w:val="003D396A"/>
    <w:rsid w:val="003D3F1E"/>
    <w:rsid w:val="003D65CD"/>
    <w:rsid w:val="003D6606"/>
    <w:rsid w:val="003D66C9"/>
    <w:rsid w:val="003D7052"/>
    <w:rsid w:val="003D7931"/>
    <w:rsid w:val="003D7A21"/>
    <w:rsid w:val="003E0686"/>
    <w:rsid w:val="003E1133"/>
    <w:rsid w:val="003E13EF"/>
    <w:rsid w:val="003E1568"/>
    <w:rsid w:val="003E1F95"/>
    <w:rsid w:val="003E2F70"/>
    <w:rsid w:val="003E3526"/>
    <w:rsid w:val="003E35BF"/>
    <w:rsid w:val="003E4720"/>
    <w:rsid w:val="003E4BAF"/>
    <w:rsid w:val="003F165B"/>
    <w:rsid w:val="003F1B20"/>
    <w:rsid w:val="003F1CB6"/>
    <w:rsid w:val="003F2CA3"/>
    <w:rsid w:val="003F2F03"/>
    <w:rsid w:val="003F3078"/>
    <w:rsid w:val="003F337F"/>
    <w:rsid w:val="003F452B"/>
    <w:rsid w:val="003F6A8B"/>
    <w:rsid w:val="003F6BD4"/>
    <w:rsid w:val="003F6CEE"/>
    <w:rsid w:val="003F6D10"/>
    <w:rsid w:val="0040275F"/>
    <w:rsid w:val="004036E6"/>
    <w:rsid w:val="00403D7F"/>
    <w:rsid w:val="004041D5"/>
    <w:rsid w:val="00404E2B"/>
    <w:rsid w:val="00405189"/>
    <w:rsid w:val="00407104"/>
    <w:rsid w:val="0040715C"/>
    <w:rsid w:val="00407597"/>
    <w:rsid w:val="00407E60"/>
    <w:rsid w:val="00410287"/>
    <w:rsid w:val="004126E0"/>
    <w:rsid w:val="00412C48"/>
    <w:rsid w:val="00413A37"/>
    <w:rsid w:val="00413DD7"/>
    <w:rsid w:val="00414009"/>
    <w:rsid w:val="004143B8"/>
    <w:rsid w:val="00416E33"/>
    <w:rsid w:val="00421A6C"/>
    <w:rsid w:val="00421C0E"/>
    <w:rsid w:val="00422587"/>
    <w:rsid w:val="004239C3"/>
    <w:rsid w:val="004251CC"/>
    <w:rsid w:val="00425886"/>
    <w:rsid w:val="00426BAF"/>
    <w:rsid w:val="00427B92"/>
    <w:rsid w:val="004307BC"/>
    <w:rsid w:val="0043090E"/>
    <w:rsid w:val="00430C94"/>
    <w:rsid w:val="00432183"/>
    <w:rsid w:val="00432379"/>
    <w:rsid w:val="0043330C"/>
    <w:rsid w:val="00434703"/>
    <w:rsid w:val="004347EB"/>
    <w:rsid w:val="00434D43"/>
    <w:rsid w:val="0043598B"/>
    <w:rsid w:val="0043674F"/>
    <w:rsid w:val="004378C0"/>
    <w:rsid w:val="00440CC7"/>
    <w:rsid w:val="00442B9A"/>
    <w:rsid w:val="00442FC1"/>
    <w:rsid w:val="004450CF"/>
    <w:rsid w:val="00445461"/>
    <w:rsid w:val="004456F3"/>
    <w:rsid w:val="00445893"/>
    <w:rsid w:val="00445F89"/>
    <w:rsid w:val="00446290"/>
    <w:rsid w:val="00447660"/>
    <w:rsid w:val="00447F7F"/>
    <w:rsid w:val="004502AC"/>
    <w:rsid w:val="0045030D"/>
    <w:rsid w:val="00450B39"/>
    <w:rsid w:val="00450BEA"/>
    <w:rsid w:val="00450EF0"/>
    <w:rsid w:val="00452717"/>
    <w:rsid w:val="00455696"/>
    <w:rsid w:val="00456898"/>
    <w:rsid w:val="004605BC"/>
    <w:rsid w:val="00460BEB"/>
    <w:rsid w:val="00460CEE"/>
    <w:rsid w:val="00461F02"/>
    <w:rsid w:val="00462987"/>
    <w:rsid w:val="00462C59"/>
    <w:rsid w:val="00463CC3"/>
    <w:rsid w:val="0046457A"/>
    <w:rsid w:val="00466857"/>
    <w:rsid w:val="00466AAF"/>
    <w:rsid w:val="004677BA"/>
    <w:rsid w:val="00467C95"/>
    <w:rsid w:val="00467FAB"/>
    <w:rsid w:val="00471179"/>
    <w:rsid w:val="00472FC6"/>
    <w:rsid w:val="004736A8"/>
    <w:rsid w:val="0047391E"/>
    <w:rsid w:val="00473EF5"/>
    <w:rsid w:val="004742DE"/>
    <w:rsid w:val="00475513"/>
    <w:rsid w:val="00476830"/>
    <w:rsid w:val="00477621"/>
    <w:rsid w:val="00477C23"/>
    <w:rsid w:val="00481542"/>
    <w:rsid w:val="00481839"/>
    <w:rsid w:val="00485515"/>
    <w:rsid w:val="00485BAA"/>
    <w:rsid w:val="004915D8"/>
    <w:rsid w:val="004916D3"/>
    <w:rsid w:val="00491BB3"/>
    <w:rsid w:val="004925A1"/>
    <w:rsid w:val="0049363D"/>
    <w:rsid w:val="00494784"/>
    <w:rsid w:val="004947AF"/>
    <w:rsid w:val="004947FD"/>
    <w:rsid w:val="004949B3"/>
    <w:rsid w:val="00495DD9"/>
    <w:rsid w:val="00496D8E"/>
    <w:rsid w:val="004976F4"/>
    <w:rsid w:val="00497E15"/>
    <w:rsid w:val="004A1CBF"/>
    <w:rsid w:val="004A2A95"/>
    <w:rsid w:val="004A324B"/>
    <w:rsid w:val="004A3FA6"/>
    <w:rsid w:val="004A5441"/>
    <w:rsid w:val="004A5E72"/>
    <w:rsid w:val="004A6CAA"/>
    <w:rsid w:val="004A7D90"/>
    <w:rsid w:val="004B009D"/>
    <w:rsid w:val="004B01C0"/>
    <w:rsid w:val="004B21D7"/>
    <w:rsid w:val="004B3528"/>
    <w:rsid w:val="004B5E16"/>
    <w:rsid w:val="004B5F85"/>
    <w:rsid w:val="004B6DAB"/>
    <w:rsid w:val="004B79A4"/>
    <w:rsid w:val="004C1D23"/>
    <w:rsid w:val="004C1D7D"/>
    <w:rsid w:val="004C2EC4"/>
    <w:rsid w:val="004C3350"/>
    <w:rsid w:val="004C49FB"/>
    <w:rsid w:val="004C4ED8"/>
    <w:rsid w:val="004C523B"/>
    <w:rsid w:val="004C5DFE"/>
    <w:rsid w:val="004D0ACF"/>
    <w:rsid w:val="004D0AF6"/>
    <w:rsid w:val="004D27A6"/>
    <w:rsid w:val="004D2B1C"/>
    <w:rsid w:val="004D3E09"/>
    <w:rsid w:val="004D4312"/>
    <w:rsid w:val="004D4DBB"/>
    <w:rsid w:val="004D53C5"/>
    <w:rsid w:val="004D7CB1"/>
    <w:rsid w:val="004E0241"/>
    <w:rsid w:val="004E0FE4"/>
    <w:rsid w:val="004E2FC0"/>
    <w:rsid w:val="004E3A36"/>
    <w:rsid w:val="004E4CF2"/>
    <w:rsid w:val="004E52BA"/>
    <w:rsid w:val="004E53FA"/>
    <w:rsid w:val="004E5676"/>
    <w:rsid w:val="004F03C6"/>
    <w:rsid w:val="004F0F08"/>
    <w:rsid w:val="004F12A4"/>
    <w:rsid w:val="004F19ED"/>
    <w:rsid w:val="004F2172"/>
    <w:rsid w:val="004F2979"/>
    <w:rsid w:val="004F36CE"/>
    <w:rsid w:val="004F3BA6"/>
    <w:rsid w:val="004F3C3C"/>
    <w:rsid w:val="004F3C6D"/>
    <w:rsid w:val="004F4F80"/>
    <w:rsid w:val="004F541D"/>
    <w:rsid w:val="004F681E"/>
    <w:rsid w:val="004F774C"/>
    <w:rsid w:val="004F788C"/>
    <w:rsid w:val="004F7C1D"/>
    <w:rsid w:val="0050010F"/>
    <w:rsid w:val="00501A79"/>
    <w:rsid w:val="00501CBA"/>
    <w:rsid w:val="00502A47"/>
    <w:rsid w:val="00502BC6"/>
    <w:rsid w:val="00502E27"/>
    <w:rsid w:val="00503C9D"/>
    <w:rsid w:val="0050441F"/>
    <w:rsid w:val="00504547"/>
    <w:rsid w:val="00505FEA"/>
    <w:rsid w:val="005061F9"/>
    <w:rsid w:val="00507288"/>
    <w:rsid w:val="00507D7B"/>
    <w:rsid w:val="00510119"/>
    <w:rsid w:val="0051055C"/>
    <w:rsid w:val="005108F0"/>
    <w:rsid w:val="00510937"/>
    <w:rsid w:val="00510FE1"/>
    <w:rsid w:val="00511138"/>
    <w:rsid w:val="00511BD4"/>
    <w:rsid w:val="005127DC"/>
    <w:rsid w:val="00514990"/>
    <w:rsid w:val="00514A8B"/>
    <w:rsid w:val="005153E2"/>
    <w:rsid w:val="00516278"/>
    <w:rsid w:val="005164D8"/>
    <w:rsid w:val="00516F55"/>
    <w:rsid w:val="005208FF"/>
    <w:rsid w:val="00521B08"/>
    <w:rsid w:val="0052389D"/>
    <w:rsid w:val="00526FC7"/>
    <w:rsid w:val="005271F9"/>
    <w:rsid w:val="005277B9"/>
    <w:rsid w:val="00527DC0"/>
    <w:rsid w:val="0053042C"/>
    <w:rsid w:val="00530493"/>
    <w:rsid w:val="0053069E"/>
    <w:rsid w:val="0053077A"/>
    <w:rsid w:val="00530CF6"/>
    <w:rsid w:val="0053216D"/>
    <w:rsid w:val="005328B4"/>
    <w:rsid w:val="00533DD5"/>
    <w:rsid w:val="0053420D"/>
    <w:rsid w:val="005353F7"/>
    <w:rsid w:val="0053554F"/>
    <w:rsid w:val="0053555F"/>
    <w:rsid w:val="00536EE4"/>
    <w:rsid w:val="0053726B"/>
    <w:rsid w:val="005403A3"/>
    <w:rsid w:val="00541963"/>
    <w:rsid w:val="00541996"/>
    <w:rsid w:val="00541C3A"/>
    <w:rsid w:val="00541E2E"/>
    <w:rsid w:val="0054282A"/>
    <w:rsid w:val="00542AE0"/>
    <w:rsid w:val="00543682"/>
    <w:rsid w:val="00544156"/>
    <w:rsid w:val="005441C4"/>
    <w:rsid w:val="00544A38"/>
    <w:rsid w:val="00545638"/>
    <w:rsid w:val="005470A9"/>
    <w:rsid w:val="005476D2"/>
    <w:rsid w:val="00550011"/>
    <w:rsid w:val="005501DB"/>
    <w:rsid w:val="00550829"/>
    <w:rsid w:val="005513D3"/>
    <w:rsid w:val="00552951"/>
    <w:rsid w:val="00553404"/>
    <w:rsid w:val="005535A4"/>
    <w:rsid w:val="00553757"/>
    <w:rsid w:val="00553FDE"/>
    <w:rsid w:val="00554F9B"/>
    <w:rsid w:val="00555DB1"/>
    <w:rsid w:val="00555E31"/>
    <w:rsid w:val="0055692C"/>
    <w:rsid w:val="00561361"/>
    <w:rsid w:val="005616CC"/>
    <w:rsid w:val="00561759"/>
    <w:rsid w:val="00563F68"/>
    <w:rsid w:val="0056432C"/>
    <w:rsid w:val="0056554A"/>
    <w:rsid w:val="00567AAC"/>
    <w:rsid w:val="00571400"/>
    <w:rsid w:val="005722C1"/>
    <w:rsid w:val="00572907"/>
    <w:rsid w:val="005741AA"/>
    <w:rsid w:val="00574672"/>
    <w:rsid w:val="00574F43"/>
    <w:rsid w:val="00575F4D"/>
    <w:rsid w:val="0057709F"/>
    <w:rsid w:val="00577174"/>
    <w:rsid w:val="00581CDB"/>
    <w:rsid w:val="00583DDA"/>
    <w:rsid w:val="00584C8F"/>
    <w:rsid w:val="00585A48"/>
    <w:rsid w:val="00585DCA"/>
    <w:rsid w:val="00586E9A"/>
    <w:rsid w:val="005876FF"/>
    <w:rsid w:val="00590623"/>
    <w:rsid w:val="00591004"/>
    <w:rsid w:val="00591643"/>
    <w:rsid w:val="005935C5"/>
    <w:rsid w:val="00593FE4"/>
    <w:rsid w:val="00594255"/>
    <w:rsid w:val="00594422"/>
    <w:rsid w:val="00594501"/>
    <w:rsid w:val="0059474C"/>
    <w:rsid w:val="005959D0"/>
    <w:rsid w:val="00596280"/>
    <w:rsid w:val="00596636"/>
    <w:rsid w:val="0059704A"/>
    <w:rsid w:val="005972A6"/>
    <w:rsid w:val="00597364"/>
    <w:rsid w:val="00597ECA"/>
    <w:rsid w:val="00597EF9"/>
    <w:rsid w:val="005A0966"/>
    <w:rsid w:val="005A12F9"/>
    <w:rsid w:val="005A27D3"/>
    <w:rsid w:val="005A483A"/>
    <w:rsid w:val="005A6270"/>
    <w:rsid w:val="005A64D3"/>
    <w:rsid w:val="005A6A87"/>
    <w:rsid w:val="005A7910"/>
    <w:rsid w:val="005B0B81"/>
    <w:rsid w:val="005B2831"/>
    <w:rsid w:val="005B3EB3"/>
    <w:rsid w:val="005B6FDF"/>
    <w:rsid w:val="005B7124"/>
    <w:rsid w:val="005B77E5"/>
    <w:rsid w:val="005B79BC"/>
    <w:rsid w:val="005C11DB"/>
    <w:rsid w:val="005C299D"/>
    <w:rsid w:val="005C2B3A"/>
    <w:rsid w:val="005C30A1"/>
    <w:rsid w:val="005C40C4"/>
    <w:rsid w:val="005C51AC"/>
    <w:rsid w:val="005C5D61"/>
    <w:rsid w:val="005C5E94"/>
    <w:rsid w:val="005C7157"/>
    <w:rsid w:val="005C7ADC"/>
    <w:rsid w:val="005D0AC4"/>
    <w:rsid w:val="005D1CA5"/>
    <w:rsid w:val="005D22F8"/>
    <w:rsid w:val="005D267E"/>
    <w:rsid w:val="005D2853"/>
    <w:rsid w:val="005D4FD0"/>
    <w:rsid w:val="005D5942"/>
    <w:rsid w:val="005D5E14"/>
    <w:rsid w:val="005D6244"/>
    <w:rsid w:val="005D74CC"/>
    <w:rsid w:val="005D7A23"/>
    <w:rsid w:val="005E01A0"/>
    <w:rsid w:val="005E05F1"/>
    <w:rsid w:val="005E1CF2"/>
    <w:rsid w:val="005E2584"/>
    <w:rsid w:val="005E2606"/>
    <w:rsid w:val="005E3CA2"/>
    <w:rsid w:val="005E47BB"/>
    <w:rsid w:val="005E69C9"/>
    <w:rsid w:val="005E7F3E"/>
    <w:rsid w:val="005F013C"/>
    <w:rsid w:val="005F068D"/>
    <w:rsid w:val="005F08E6"/>
    <w:rsid w:val="005F0BFB"/>
    <w:rsid w:val="005F17AF"/>
    <w:rsid w:val="005F1ED1"/>
    <w:rsid w:val="005F7A69"/>
    <w:rsid w:val="005F7C66"/>
    <w:rsid w:val="00600926"/>
    <w:rsid w:val="00600B9C"/>
    <w:rsid w:val="00601776"/>
    <w:rsid w:val="00602F15"/>
    <w:rsid w:val="00603B87"/>
    <w:rsid w:val="00604DD7"/>
    <w:rsid w:val="00605D7F"/>
    <w:rsid w:val="00605E40"/>
    <w:rsid w:val="00605ED4"/>
    <w:rsid w:val="00605FF5"/>
    <w:rsid w:val="006065E6"/>
    <w:rsid w:val="00606601"/>
    <w:rsid w:val="0061055A"/>
    <w:rsid w:val="00610C71"/>
    <w:rsid w:val="00610FDE"/>
    <w:rsid w:val="00611682"/>
    <w:rsid w:val="00611E56"/>
    <w:rsid w:val="0061263F"/>
    <w:rsid w:val="00612DED"/>
    <w:rsid w:val="006146A3"/>
    <w:rsid w:val="0061507D"/>
    <w:rsid w:val="006154EB"/>
    <w:rsid w:val="00615570"/>
    <w:rsid w:val="0062022E"/>
    <w:rsid w:val="0062068A"/>
    <w:rsid w:val="00624037"/>
    <w:rsid w:val="006241CB"/>
    <w:rsid w:val="00624D19"/>
    <w:rsid w:val="0062665C"/>
    <w:rsid w:val="00626814"/>
    <w:rsid w:val="00627D37"/>
    <w:rsid w:val="00630F9A"/>
    <w:rsid w:val="00632543"/>
    <w:rsid w:val="00633463"/>
    <w:rsid w:val="0063373E"/>
    <w:rsid w:val="0063398B"/>
    <w:rsid w:val="00633CC2"/>
    <w:rsid w:val="006379B5"/>
    <w:rsid w:val="00640366"/>
    <w:rsid w:val="0064152F"/>
    <w:rsid w:val="00642513"/>
    <w:rsid w:val="006434A0"/>
    <w:rsid w:val="00643AD8"/>
    <w:rsid w:val="00644D5F"/>
    <w:rsid w:val="006519F7"/>
    <w:rsid w:val="00651B74"/>
    <w:rsid w:val="006523C8"/>
    <w:rsid w:val="006524A3"/>
    <w:rsid w:val="006524DA"/>
    <w:rsid w:val="006527E4"/>
    <w:rsid w:val="00653E71"/>
    <w:rsid w:val="006547F9"/>
    <w:rsid w:val="00654900"/>
    <w:rsid w:val="006558BB"/>
    <w:rsid w:val="00655A3E"/>
    <w:rsid w:val="00657C16"/>
    <w:rsid w:val="00660791"/>
    <w:rsid w:val="00660952"/>
    <w:rsid w:val="00661085"/>
    <w:rsid w:val="00661180"/>
    <w:rsid w:val="0066205A"/>
    <w:rsid w:val="00662221"/>
    <w:rsid w:val="0066287B"/>
    <w:rsid w:val="006635BA"/>
    <w:rsid w:val="0066364F"/>
    <w:rsid w:val="00664357"/>
    <w:rsid w:val="00666443"/>
    <w:rsid w:val="006715C9"/>
    <w:rsid w:val="006717C0"/>
    <w:rsid w:val="00671B8F"/>
    <w:rsid w:val="00671BD0"/>
    <w:rsid w:val="0067246B"/>
    <w:rsid w:val="006729EB"/>
    <w:rsid w:val="00673475"/>
    <w:rsid w:val="00673D8E"/>
    <w:rsid w:val="006743C9"/>
    <w:rsid w:val="00674E65"/>
    <w:rsid w:val="00675890"/>
    <w:rsid w:val="00676901"/>
    <w:rsid w:val="00677274"/>
    <w:rsid w:val="00677C94"/>
    <w:rsid w:val="00680B23"/>
    <w:rsid w:val="00680B4D"/>
    <w:rsid w:val="00681B4E"/>
    <w:rsid w:val="00684714"/>
    <w:rsid w:val="00684A60"/>
    <w:rsid w:val="00684CB8"/>
    <w:rsid w:val="00685ABF"/>
    <w:rsid w:val="00686EF8"/>
    <w:rsid w:val="00687BB1"/>
    <w:rsid w:val="00691C26"/>
    <w:rsid w:val="006925AE"/>
    <w:rsid w:val="00692C33"/>
    <w:rsid w:val="00693493"/>
    <w:rsid w:val="0069373A"/>
    <w:rsid w:val="00694C65"/>
    <w:rsid w:val="00696A2C"/>
    <w:rsid w:val="006A07C3"/>
    <w:rsid w:val="006A133B"/>
    <w:rsid w:val="006A16BA"/>
    <w:rsid w:val="006A2AA6"/>
    <w:rsid w:val="006A3E81"/>
    <w:rsid w:val="006A488F"/>
    <w:rsid w:val="006A4EAE"/>
    <w:rsid w:val="006A612B"/>
    <w:rsid w:val="006A7B4B"/>
    <w:rsid w:val="006B11C8"/>
    <w:rsid w:val="006B151D"/>
    <w:rsid w:val="006B1AEA"/>
    <w:rsid w:val="006B1C05"/>
    <w:rsid w:val="006B2591"/>
    <w:rsid w:val="006B3C8D"/>
    <w:rsid w:val="006B527D"/>
    <w:rsid w:val="006B5B83"/>
    <w:rsid w:val="006B662A"/>
    <w:rsid w:val="006B6946"/>
    <w:rsid w:val="006B70A4"/>
    <w:rsid w:val="006C054D"/>
    <w:rsid w:val="006C0B5E"/>
    <w:rsid w:val="006C2303"/>
    <w:rsid w:val="006C2505"/>
    <w:rsid w:val="006C265A"/>
    <w:rsid w:val="006C2E4A"/>
    <w:rsid w:val="006C357E"/>
    <w:rsid w:val="006C3A28"/>
    <w:rsid w:val="006C620E"/>
    <w:rsid w:val="006C6E4A"/>
    <w:rsid w:val="006C79DE"/>
    <w:rsid w:val="006D010B"/>
    <w:rsid w:val="006D0A95"/>
    <w:rsid w:val="006D0C8F"/>
    <w:rsid w:val="006D1141"/>
    <w:rsid w:val="006D49E1"/>
    <w:rsid w:val="006D4A41"/>
    <w:rsid w:val="006D6C6C"/>
    <w:rsid w:val="006E3035"/>
    <w:rsid w:val="006E30F0"/>
    <w:rsid w:val="006E3B3F"/>
    <w:rsid w:val="006E454E"/>
    <w:rsid w:val="006E5B74"/>
    <w:rsid w:val="006E6A2F"/>
    <w:rsid w:val="006E73AE"/>
    <w:rsid w:val="006F1126"/>
    <w:rsid w:val="006F1174"/>
    <w:rsid w:val="006F1BAE"/>
    <w:rsid w:val="006F2563"/>
    <w:rsid w:val="006F2F48"/>
    <w:rsid w:val="006F2F59"/>
    <w:rsid w:val="006F3394"/>
    <w:rsid w:val="006F5181"/>
    <w:rsid w:val="006F63D7"/>
    <w:rsid w:val="006F666A"/>
    <w:rsid w:val="006F6997"/>
    <w:rsid w:val="006F706D"/>
    <w:rsid w:val="006F7414"/>
    <w:rsid w:val="0070170D"/>
    <w:rsid w:val="00701CF0"/>
    <w:rsid w:val="00703044"/>
    <w:rsid w:val="00704D9C"/>
    <w:rsid w:val="00704E5D"/>
    <w:rsid w:val="007056A7"/>
    <w:rsid w:val="00705779"/>
    <w:rsid w:val="00706140"/>
    <w:rsid w:val="00706672"/>
    <w:rsid w:val="00711815"/>
    <w:rsid w:val="00711D13"/>
    <w:rsid w:val="00712C90"/>
    <w:rsid w:val="00713E1C"/>
    <w:rsid w:val="007144B7"/>
    <w:rsid w:val="007155B2"/>
    <w:rsid w:val="00721DAE"/>
    <w:rsid w:val="00721E07"/>
    <w:rsid w:val="007223E3"/>
    <w:rsid w:val="00722EB1"/>
    <w:rsid w:val="00723776"/>
    <w:rsid w:val="007246D4"/>
    <w:rsid w:val="00724F90"/>
    <w:rsid w:val="007253C7"/>
    <w:rsid w:val="007257F9"/>
    <w:rsid w:val="0072631D"/>
    <w:rsid w:val="0073039C"/>
    <w:rsid w:val="007303AE"/>
    <w:rsid w:val="007304A1"/>
    <w:rsid w:val="00730B3A"/>
    <w:rsid w:val="007324AD"/>
    <w:rsid w:val="00733083"/>
    <w:rsid w:val="0073317D"/>
    <w:rsid w:val="007333A8"/>
    <w:rsid w:val="007337E7"/>
    <w:rsid w:val="007343B6"/>
    <w:rsid w:val="007347E5"/>
    <w:rsid w:val="00735051"/>
    <w:rsid w:val="00740D08"/>
    <w:rsid w:val="00740E12"/>
    <w:rsid w:val="00741CF8"/>
    <w:rsid w:val="00741ED8"/>
    <w:rsid w:val="007420F5"/>
    <w:rsid w:val="00742749"/>
    <w:rsid w:val="0074447C"/>
    <w:rsid w:val="00744B5A"/>
    <w:rsid w:val="007460A4"/>
    <w:rsid w:val="007476EE"/>
    <w:rsid w:val="00750C7A"/>
    <w:rsid w:val="00750E6B"/>
    <w:rsid w:val="00751312"/>
    <w:rsid w:val="00751F06"/>
    <w:rsid w:val="00752424"/>
    <w:rsid w:val="00752C50"/>
    <w:rsid w:val="007531BC"/>
    <w:rsid w:val="0075347A"/>
    <w:rsid w:val="00753527"/>
    <w:rsid w:val="007545BE"/>
    <w:rsid w:val="00754F1E"/>
    <w:rsid w:val="0075635C"/>
    <w:rsid w:val="00757A34"/>
    <w:rsid w:val="00757F69"/>
    <w:rsid w:val="00761047"/>
    <w:rsid w:val="007619B6"/>
    <w:rsid w:val="007625AC"/>
    <w:rsid w:val="0076350B"/>
    <w:rsid w:val="00764028"/>
    <w:rsid w:val="00764712"/>
    <w:rsid w:val="00764C0C"/>
    <w:rsid w:val="007651A7"/>
    <w:rsid w:val="0076540F"/>
    <w:rsid w:val="00765EA8"/>
    <w:rsid w:val="0076642C"/>
    <w:rsid w:val="00766EEC"/>
    <w:rsid w:val="00767845"/>
    <w:rsid w:val="00771E2A"/>
    <w:rsid w:val="00771E2F"/>
    <w:rsid w:val="0077418E"/>
    <w:rsid w:val="00774CF6"/>
    <w:rsid w:val="00775292"/>
    <w:rsid w:val="00775FA0"/>
    <w:rsid w:val="00777FB4"/>
    <w:rsid w:val="007804C9"/>
    <w:rsid w:val="00780D45"/>
    <w:rsid w:val="00781084"/>
    <w:rsid w:val="0078183A"/>
    <w:rsid w:val="00782926"/>
    <w:rsid w:val="00782C7B"/>
    <w:rsid w:val="00783294"/>
    <w:rsid w:val="007835FC"/>
    <w:rsid w:val="00783931"/>
    <w:rsid w:val="00784263"/>
    <w:rsid w:val="00787D50"/>
    <w:rsid w:val="00791F41"/>
    <w:rsid w:val="00791F74"/>
    <w:rsid w:val="0079798B"/>
    <w:rsid w:val="007A046B"/>
    <w:rsid w:val="007A06F6"/>
    <w:rsid w:val="007A08BF"/>
    <w:rsid w:val="007A0ACA"/>
    <w:rsid w:val="007A1689"/>
    <w:rsid w:val="007A1B71"/>
    <w:rsid w:val="007A2D28"/>
    <w:rsid w:val="007A2E6E"/>
    <w:rsid w:val="007A3745"/>
    <w:rsid w:val="007A43BE"/>
    <w:rsid w:val="007A5260"/>
    <w:rsid w:val="007A57FA"/>
    <w:rsid w:val="007A5CCA"/>
    <w:rsid w:val="007A5D4D"/>
    <w:rsid w:val="007A6E41"/>
    <w:rsid w:val="007A770B"/>
    <w:rsid w:val="007A78D1"/>
    <w:rsid w:val="007A7925"/>
    <w:rsid w:val="007B030B"/>
    <w:rsid w:val="007B0545"/>
    <w:rsid w:val="007B1754"/>
    <w:rsid w:val="007B34ED"/>
    <w:rsid w:val="007B3E8C"/>
    <w:rsid w:val="007B528C"/>
    <w:rsid w:val="007B5CDE"/>
    <w:rsid w:val="007B68D7"/>
    <w:rsid w:val="007B69B2"/>
    <w:rsid w:val="007B77A7"/>
    <w:rsid w:val="007B7A4E"/>
    <w:rsid w:val="007B7BB8"/>
    <w:rsid w:val="007B7BC8"/>
    <w:rsid w:val="007C0ADA"/>
    <w:rsid w:val="007C1CD5"/>
    <w:rsid w:val="007C5BF6"/>
    <w:rsid w:val="007C5CFA"/>
    <w:rsid w:val="007C5F15"/>
    <w:rsid w:val="007D0838"/>
    <w:rsid w:val="007D0B22"/>
    <w:rsid w:val="007D171D"/>
    <w:rsid w:val="007D22FF"/>
    <w:rsid w:val="007D27AE"/>
    <w:rsid w:val="007D29D8"/>
    <w:rsid w:val="007D4221"/>
    <w:rsid w:val="007D521E"/>
    <w:rsid w:val="007D590A"/>
    <w:rsid w:val="007D6832"/>
    <w:rsid w:val="007D6FFF"/>
    <w:rsid w:val="007D7CCD"/>
    <w:rsid w:val="007E0105"/>
    <w:rsid w:val="007E0A69"/>
    <w:rsid w:val="007E3F14"/>
    <w:rsid w:val="007E4431"/>
    <w:rsid w:val="007E5B3C"/>
    <w:rsid w:val="007E63D2"/>
    <w:rsid w:val="007E7DB0"/>
    <w:rsid w:val="007F1B5F"/>
    <w:rsid w:val="007F39F3"/>
    <w:rsid w:val="007F3FE6"/>
    <w:rsid w:val="007F41A2"/>
    <w:rsid w:val="007F45D7"/>
    <w:rsid w:val="007F49B0"/>
    <w:rsid w:val="007F4EE2"/>
    <w:rsid w:val="007F4EEE"/>
    <w:rsid w:val="007F5083"/>
    <w:rsid w:val="007F5C09"/>
    <w:rsid w:val="007F799B"/>
    <w:rsid w:val="008006D3"/>
    <w:rsid w:val="0080135B"/>
    <w:rsid w:val="0080181B"/>
    <w:rsid w:val="0080349B"/>
    <w:rsid w:val="00803C6D"/>
    <w:rsid w:val="008041CD"/>
    <w:rsid w:val="008041F1"/>
    <w:rsid w:val="008048C4"/>
    <w:rsid w:val="00804913"/>
    <w:rsid w:val="008070AF"/>
    <w:rsid w:val="00807286"/>
    <w:rsid w:val="00807AF2"/>
    <w:rsid w:val="008105E4"/>
    <w:rsid w:val="0081293D"/>
    <w:rsid w:val="00813FC9"/>
    <w:rsid w:val="008144EF"/>
    <w:rsid w:val="0081488D"/>
    <w:rsid w:val="00815BC3"/>
    <w:rsid w:val="00815C71"/>
    <w:rsid w:val="00816E31"/>
    <w:rsid w:val="0081713D"/>
    <w:rsid w:val="0082123B"/>
    <w:rsid w:val="00822152"/>
    <w:rsid w:val="00822F15"/>
    <w:rsid w:val="0082411D"/>
    <w:rsid w:val="0082529F"/>
    <w:rsid w:val="00826803"/>
    <w:rsid w:val="0082692B"/>
    <w:rsid w:val="0082741B"/>
    <w:rsid w:val="00827B1F"/>
    <w:rsid w:val="00830432"/>
    <w:rsid w:val="0083085A"/>
    <w:rsid w:val="00830CA5"/>
    <w:rsid w:val="00830DCD"/>
    <w:rsid w:val="00833B36"/>
    <w:rsid w:val="00834A87"/>
    <w:rsid w:val="0083500E"/>
    <w:rsid w:val="0083545F"/>
    <w:rsid w:val="0083582D"/>
    <w:rsid w:val="00836FA6"/>
    <w:rsid w:val="0083768C"/>
    <w:rsid w:val="00840373"/>
    <w:rsid w:val="00840F96"/>
    <w:rsid w:val="0084136D"/>
    <w:rsid w:val="008414C4"/>
    <w:rsid w:val="00844CBF"/>
    <w:rsid w:val="008452B4"/>
    <w:rsid w:val="00845311"/>
    <w:rsid w:val="00846616"/>
    <w:rsid w:val="00847092"/>
    <w:rsid w:val="008479A7"/>
    <w:rsid w:val="00850384"/>
    <w:rsid w:val="008507CF"/>
    <w:rsid w:val="00852464"/>
    <w:rsid w:val="00852623"/>
    <w:rsid w:val="008526EC"/>
    <w:rsid w:val="00854286"/>
    <w:rsid w:val="0085555D"/>
    <w:rsid w:val="008566B1"/>
    <w:rsid w:val="0085720F"/>
    <w:rsid w:val="008573BE"/>
    <w:rsid w:val="0086153F"/>
    <w:rsid w:val="00861FEC"/>
    <w:rsid w:val="00862C50"/>
    <w:rsid w:val="00864A1C"/>
    <w:rsid w:val="00864C0F"/>
    <w:rsid w:val="00865765"/>
    <w:rsid w:val="00866323"/>
    <w:rsid w:val="00866CCE"/>
    <w:rsid w:val="00866E19"/>
    <w:rsid w:val="00867B7D"/>
    <w:rsid w:val="00867D3C"/>
    <w:rsid w:val="00870755"/>
    <w:rsid w:val="008729B5"/>
    <w:rsid w:val="00873A25"/>
    <w:rsid w:val="00873EAC"/>
    <w:rsid w:val="00874919"/>
    <w:rsid w:val="00874A71"/>
    <w:rsid w:val="00874FA9"/>
    <w:rsid w:val="00875592"/>
    <w:rsid w:val="00875762"/>
    <w:rsid w:val="00875A20"/>
    <w:rsid w:val="008761C7"/>
    <w:rsid w:val="0087636D"/>
    <w:rsid w:val="00876C5D"/>
    <w:rsid w:val="008774E5"/>
    <w:rsid w:val="008807FD"/>
    <w:rsid w:val="0088164F"/>
    <w:rsid w:val="00881A11"/>
    <w:rsid w:val="00882148"/>
    <w:rsid w:val="00884109"/>
    <w:rsid w:val="00884369"/>
    <w:rsid w:val="008855C2"/>
    <w:rsid w:val="0088603D"/>
    <w:rsid w:val="00887218"/>
    <w:rsid w:val="00887E02"/>
    <w:rsid w:val="0089066A"/>
    <w:rsid w:val="00890B97"/>
    <w:rsid w:val="00891785"/>
    <w:rsid w:val="0089291C"/>
    <w:rsid w:val="008940CA"/>
    <w:rsid w:val="0089477A"/>
    <w:rsid w:val="00894AB1"/>
    <w:rsid w:val="00897417"/>
    <w:rsid w:val="00897730"/>
    <w:rsid w:val="00897D19"/>
    <w:rsid w:val="008A0064"/>
    <w:rsid w:val="008A10A9"/>
    <w:rsid w:val="008A16B0"/>
    <w:rsid w:val="008A272F"/>
    <w:rsid w:val="008A2E96"/>
    <w:rsid w:val="008A4B59"/>
    <w:rsid w:val="008A6DF6"/>
    <w:rsid w:val="008A7451"/>
    <w:rsid w:val="008A7B7C"/>
    <w:rsid w:val="008B009B"/>
    <w:rsid w:val="008B02EF"/>
    <w:rsid w:val="008B08EC"/>
    <w:rsid w:val="008B2898"/>
    <w:rsid w:val="008B2E04"/>
    <w:rsid w:val="008B3629"/>
    <w:rsid w:val="008B6ABD"/>
    <w:rsid w:val="008C0120"/>
    <w:rsid w:val="008C0FB9"/>
    <w:rsid w:val="008C1B76"/>
    <w:rsid w:val="008C3128"/>
    <w:rsid w:val="008C3E2C"/>
    <w:rsid w:val="008C4C4A"/>
    <w:rsid w:val="008C6215"/>
    <w:rsid w:val="008C7252"/>
    <w:rsid w:val="008C733D"/>
    <w:rsid w:val="008D0C8F"/>
    <w:rsid w:val="008D1FF3"/>
    <w:rsid w:val="008D23E8"/>
    <w:rsid w:val="008D2437"/>
    <w:rsid w:val="008D319C"/>
    <w:rsid w:val="008D38E9"/>
    <w:rsid w:val="008D48C6"/>
    <w:rsid w:val="008D6B46"/>
    <w:rsid w:val="008D6DBF"/>
    <w:rsid w:val="008D6F21"/>
    <w:rsid w:val="008D74AC"/>
    <w:rsid w:val="008D7AE7"/>
    <w:rsid w:val="008E07C5"/>
    <w:rsid w:val="008E0AAA"/>
    <w:rsid w:val="008E0B8A"/>
    <w:rsid w:val="008E15EC"/>
    <w:rsid w:val="008E1A0D"/>
    <w:rsid w:val="008E1EAF"/>
    <w:rsid w:val="008E36C0"/>
    <w:rsid w:val="008E36F2"/>
    <w:rsid w:val="008E426F"/>
    <w:rsid w:val="008E450B"/>
    <w:rsid w:val="008E4C23"/>
    <w:rsid w:val="008E667F"/>
    <w:rsid w:val="008E676F"/>
    <w:rsid w:val="008E7251"/>
    <w:rsid w:val="008E76EF"/>
    <w:rsid w:val="008E7D7C"/>
    <w:rsid w:val="008E7F14"/>
    <w:rsid w:val="008F0097"/>
    <w:rsid w:val="008F0133"/>
    <w:rsid w:val="008F0187"/>
    <w:rsid w:val="008F02B0"/>
    <w:rsid w:val="008F1DCE"/>
    <w:rsid w:val="008F2449"/>
    <w:rsid w:val="008F2AA1"/>
    <w:rsid w:val="008F2DFE"/>
    <w:rsid w:val="008F4ABC"/>
    <w:rsid w:val="008F6235"/>
    <w:rsid w:val="009007FB"/>
    <w:rsid w:val="00902E6E"/>
    <w:rsid w:val="00903003"/>
    <w:rsid w:val="00903D35"/>
    <w:rsid w:val="009041B8"/>
    <w:rsid w:val="0090445B"/>
    <w:rsid w:val="009048D8"/>
    <w:rsid w:val="0090692C"/>
    <w:rsid w:val="00906A75"/>
    <w:rsid w:val="00907B94"/>
    <w:rsid w:val="0091146A"/>
    <w:rsid w:val="0091186E"/>
    <w:rsid w:val="009123E5"/>
    <w:rsid w:val="009130AF"/>
    <w:rsid w:val="009141A9"/>
    <w:rsid w:val="00917104"/>
    <w:rsid w:val="00917344"/>
    <w:rsid w:val="00922EEB"/>
    <w:rsid w:val="00924CF2"/>
    <w:rsid w:val="0092559C"/>
    <w:rsid w:val="00925750"/>
    <w:rsid w:val="009267F8"/>
    <w:rsid w:val="009269BA"/>
    <w:rsid w:val="00927552"/>
    <w:rsid w:val="00927D96"/>
    <w:rsid w:val="00927DFB"/>
    <w:rsid w:val="00927F8F"/>
    <w:rsid w:val="00930A79"/>
    <w:rsid w:val="00930D5E"/>
    <w:rsid w:val="009329E7"/>
    <w:rsid w:val="00933671"/>
    <w:rsid w:val="00934410"/>
    <w:rsid w:val="00934B9C"/>
    <w:rsid w:val="0093529F"/>
    <w:rsid w:val="009377C8"/>
    <w:rsid w:val="00937AA0"/>
    <w:rsid w:val="009411A6"/>
    <w:rsid w:val="009427A1"/>
    <w:rsid w:val="0094355C"/>
    <w:rsid w:val="00943761"/>
    <w:rsid w:val="009442A6"/>
    <w:rsid w:val="009446CB"/>
    <w:rsid w:val="00944F89"/>
    <w:rsid w:val="0094511F"/>
    <w:rsid w:val="00946596"/>
    <w:rsid w:val="00946F1D"/>
    <w:rsid w:val="009542DD"/>
    <w:rsid w:val="0095444F"/>
    <w:rsid w:val="0095518C"/>
    <w:rsid w:val="00956AFC"/>
    <w:rsid w:val="0095714B"/>
    <w:rsid w:val="009616E2"/>
    <w:rsid w:val="00963368"/>
    <w:rsid w:val="0096350D"/>
    <w:rsid w:val="0096519C"/>
    <w:rsid w:val="00965777"/>
    <w:rsid w:val="0096647E"/>
    <w:rsid w:val="00966926"/>
    <w:rsid w:val="00966F66"/>
    <w:rsid w:val="009706B3"/>
    <w:rsid w:val="009708AE"/>
    <w:rsid w:val="00971B66"/>
    <w:rsid w:val="00971DC1"/>
    <w:rsid w:val="0097324E"/>
    <w:rsid w:val="009737F2"/>
    <w:rsid w:val="00973FA7"/>
    <w:rsid w:val="00974D57"/>
    <w:rsid w:val="00974D6F"/>
    <w:rsid w:val="00974EAE"/>
    <w:rsid w:val="00976475"/>
    <w:rsid w:val="009767F4"/>
    <w:rsid w:val="00976EB6"/>
    <w:rsid w:val="009774C9"/>
    <w:rsid w:val="00981940"/>
    <w:rsid w:val="00981B7C"/>
    <w:rsid w:val="00982CAD"/>
    <w:rsid w:val="00983205"/>
    <w:rsid w:val="009842C6"/>
    <w:rsid w:val="00984FF9"/>
    <w:rsid w:val="0098719B"/>
    <w:rsid w:val="00990867"/>
    <w:rsid w:val="009912E6"/>
    <w:rsid w:val="009919D2"/>
    <w:rsid w:val="00992355"/>
    <w:rsid w:val="0099256C"/>
    <w:rsid w:val="00992D6E"/>
    <w:rsid w:val="00993957"/>
    <w:rsid w:val="00993D80"/>
    <w:rsid w:val="009941DC"/>
    <w:rsid w:val="009946E6"/>
    <w:rsid w:val="0099471C"/>
    <w:rsid w:val="009966FE"/>
    <w:rsid w:val="009A028C"/>
    <w:rsid w:val="009A0311"/>
    <w:rsid w:val="009A0C93"/>
    <w:rsid w:val="009A167F"/>
    <w:rsid w:val="009A3046"/>
    <w:rsid w:val="009A38BC"/>
    <w:rsid w:val="009A48E0"/>
    <w:rsid w:val="009A541A"/>
    <w:rsid w:val="009A573F"/>
    <w:rsid w:val="009A5DDB"/>
    <w:rsid w:val="009A6A5B"/>
    <w:rsid w:val="009A6ABA"/>
    <w:rsid w:val="009B0ECA"/>
    <w:rsid w:val="009B0F82"/>
    <w:rsid w:val="009B17C3"/>
    <w:rsid w:val="009B1BF6"/>
    <w:rsid w:val="009B1CC5"/>
    <w:rsid w:val="009B1D23"/>
    <w:rsid w:val="009B280A"/>
    <w:rsid w:val="009B2DBE"/>
    <w:rsid w:val="009B3712"/>
    <w:rsid w:val="009B373A"/>
    <w:rsid w:val="009B3FD1"/>
    <w:rsid w:val="009B462A"/>
    <w:rsid w:val="009B4EDF"/>
    <w:rsid w:val="009B510E"/>
    <w:rsid w:val="009B5155"/>
    <w:rsid w:val="009B56B6"/>
    <w:rsid w:val="009B68F5"/>
    <w:rsid w:val="009B6922"/>
    <w:rsid w:val="009B7110"/>
    <w:rsid w:val="009C1170"/>
    <w:rsid w:val="009C1A77"/>
    <w:rsid w:val="009C2439"/>
    <w:rsid w:val="009C2F38"/>
    <w:rsid w:val="009C3946"/>
    <w:rsid w:val="009C429C"/>
    <w:rsid w:val="009C45A3"/>
    <w:rsid w:val="009C4D48"/>
    <w:rsid w:val="009C5898"/>
    <w:rsid w:val="009C6951"/>
    <w:rsid w:val="009C6E3D"/>
    <w:rsid w:val="009C6F94"/>
    <w:rsid w:val="009C773B"/>
    <w:rsid w:val="009D05E4"/>
    <w:rsid w:val="009D0CF1"/>
    <w:rsid w:val="009D1E1E"/>
    <w:rsid w:val="009D1EDE"/>
    <w:rsid w:val="009D375D"/>
    <w:rsid w:val="009D47AA"/>
    <w:rsid w:val="009D48DC"/>
    <w:rsid w:val="009D55C7"/>
    <w:rsid w:val="009D689D"/>
    <w:rsid w:val="009D6EEB"/>
    <w:rsid w:val="009D7029"/>
    <w:rsid w:val="009D7559"/>
    <w:rsid w:val="009D75E4"/>
    <w:rsid w:val="009D7B57"/>
    <w:rsid w:val="009E04A1"/>
    <w:rsid w:val="009E1894"/>
    <w:rsid w:val="009E1F49"/>
    <w:rsid w:val="009E2768"/>
    <w:rsid w:val="009E3128"/>
    <w:rsid w:val="009E3F90"/>
    <w:rsid w:val="009E504E"/>
    <w:rsid w:val="009E67BB"/>
    <w:rsid w:val="009E68C3"/>
    <w:rsid w:val="009E6950"/>
    <w:rsid w:val="009E720B"/>
    <w:rsid w:val="009E770E"/>
    <w:rsid w:val="009E7813"/>
    <w:rsid w:val="009E7F8C"/>
    <w:rsid w:val="009F123B"/>
    <w:rsid w:val="009F2065"/>
    <w:rsid w:val="009F282C"/>
    <w:rsid w:val="009F5AE7"/>
    <w:rsid w:val="009F7D89"/>
    <w:rsid w:val="00A00443"/>
    <w:rsid w:val="00A0071A"/>
    <w:rsid w:val="00A00880"/>
    <w:rsid w:val="00A01F41"/>
    <w:rsid w:val="00A033F8"/>
    <w:rsid w:val="00A0473D"/>
    <w:rsid w:val="00A04814"/>
    <w:rsid w:val="00A0485E"/>
    <w:rsid w:val="00A049E4"/>
    <w:rsid w:val="00A05175"/>
    <w:rsid w:val="00A10C0C"/>
    <w:rsid w:val="00A11051"/>
    <w:rsid w:val="00A11413"/>
    <w:rsid w:val="00A11E3B"/>
    <w:rsid w:val="00A12C31"/>
    <w:rsid w:val="00A13C12"/>
    <w:rsid w:val="00A1418D"/>
    <w:rsid w:val="00A154DF"/>
    <w:rsid w:val="00A157E7"/>
    <w:rsid w:val="00A1619E"/>
    <w:rsid w:val="00A172BE"/>
    <w:rsid w:val="00A1786A"/>
    <w:rsid w:val="00A20952"/>
    <w:rsid w:val="00A21EC1"/>
    <w:rsid w:val="00A21F1C"/>
    <w:rsid w:val="00A22AFB"/>
    <w:rsid w:val="00A23924"/>
    <w:rsid w:val="00A23E16"/>
    <w:rsid w:val="00A23FD9"/>
    <w:rsid w:val="00A243BC"/>
    <w:rsid w:val="00A244B5"/>
    <w:rsid w:val="00A246E5"/>
    <w:rsid w:val="00A246E9"/>
    <w:rsid w:val="00A257E8"/>
    <w:rsid w:val="00A25F80"/>
    <w:rsid w:val="00A26398"/>
    <w:rsid w:val="00A27817"/>
    <w:rsid w:val="00A27D70"/>
    <w:rsid w:val="00A3028C"/>
    <w:rsid w:val="00A30398"/>
    <w:rsid w:val="00A30B11"/>
    <w:rsid w:val="00A31815"/>
    <w:rsid w:val="00A319AE"/>
    <w:rsid w:val="00A33689"/>
    <w:rsid w:val="00A35873"/>
    <w:rsid w:val="00A35A4A"/>
    <w:rsid w:val="00A4006C"/>
    <w:rsid w:val="00A40375"/>
    <w:rsid w:val="00A405CB"/>
    <w:rsid w:val="00A41808"/>
    <w:rsid w:val="00A430D3"/>
    <w:rsid w:val="00A43EDA"/>
    <w:rsid w:val="00A448CD"/>
    <w:rsid w:val="00A44A41"/>
    <w:rsid w:val="00A44D6D"/>
    <w:rsid w:val="00A47BC2"/>
    <w:rsid w:val="00A50201"/>
    <w:rsid w:val="00A50B0B"/>
    <w:rsid w:val="00A5152B"/>
    <w:rsid w:val="00A53D5C"/>
    <w:rsid w:val="00A568DD"/>
    <w:rsid w:val="00A61912"/>
    <w:rsid w:val="00A61B2A"/>
    <w:rsid w:val="00A61ED4"/>
    <w:rsid w:val="00A62183"/>
    <w:rsid w:val="00A6290F"/>
    <w:rsid w:val="00A62919"/>
    <w:rsid w:val="00A62D6C"/>
    <w:rsid w:val="00A640E4"/>
    <w:rsid w:val="00A646CD"/>
    <w:rsid w:val="00A66B12"/>
    <w:rsid w:val="00A70614"/>
    <w:rsid w:val="00A70C78"/>
    <w:rsid w:val="00A70E29"/>
    <w:rsid w:val="00A72314"/>
    <w:rsid w:val="00A723F7"/>
    <w:rsid w:val="00A72B12"/>
    <w:rsid w:val="00A7338E"/>
    <w:rsid w:val="00A739D3"/>
    <w:rsid w:val="00A751CC"/>
    <w:rsid w:val="00A76430"/>
    <w:rsid w:val="00A765FA"/>
    <w:rsid w:val="00A769CE"/>
    <w:rsid w:val="00A76C12"/>
    <w:rsid w:val="00A76FD2"/>
    <w:rsid w:val="00A80AAC"/>
    <w:rsid w:val="00A81D37"/>
    <w:rsid w:val="00A8327A"/>
    <w:rsid w:val="00A83621"/>
    <w:rsid w:val="00A840B9"/>
    <w:rsid w:val="00A84C7C"/>
    <w:rsid w:val="00A84F89"/>
    <w:rsid w:val="00A905BA"/>
    <w:rsid w:val="00A914BF"/>
    <w:rsid w:val="00A92414"/>
    <w:rsid w:val="00A92ED3"/>
    <w:rsid w:val="00A938E0"/>
    <w:rsid w:val="00A93B06"/>
    <w:rsid w:val="00A9432E"/>
    <w:rsid w:val="00A94738"/>
    <w:rsid w:val="00A94C02"/>
    <w:rsid w:val="00A94FDF"/>
    <w:rsid w:val="00A959C3"/>
    <w:rsid w:val="00A963F2"/>
    <w:rsid w:val="00A97CA1"/>
    <w:rsid w:val="00AA0B21"/>
    <w:rsid w:val="00AA0F4D"/>
    <w:rsid w:val="00AA2A25"/>
    <w:rsid w:val="00AA2A48"/>
    <w:rsid w:val="00AA2BD8"/>
    <w:rsid w:val="00AA483D"/>
    <w:rsid w:val="00AA56FC"/>
    <w:rsid w:val="00AA6837"/>
    <w:rsid w:val="00AA69BE"/>
    <w:rsid w:val="00AA6E0A"/>
    <w:rsid w:val="00AA70C6"/>
    <w:rsid w:val="00AA74FB"/>
    <w:rsid w:val="00AA7F8C"/>
    <w:rsid w:val="00AB1559"/>
    <w:rsid w:val="00AB1667"/>
    <w:rsid w:val="00AB218A"/>
    <w:rsid w:val="00AB223B"/>
    <w:rsid w:val="00AB4578"/>
    <w:rsid w:val="00AB4789"/>
    <w:rsid w:val="00AB48DD"/>
    <w:rsid w:val="00AB4ACA"/>
    <w:rsid w:val="00AB5CE8"/>
    <w:rsid w:val="00AB64F8"/>
    <w:rsid w:val="00AC1338"/>
    <w:rsid w:val="00AC19FC"/>
    <w:rsid w:val="00AC2980"/>
    <w:rsid w:val="00AC38E9"/>
    <w:rsid w:val="00AC3BA6"/>
    <w:rsid w:val="00AC5443"/>
    <w:rsid w:val="00AC57E4"/>
    <w:rsid w:val="00AC61DE"/>
    <w:rsid w:val="00AC73FD"/>
    <w:rsid w:val="00AC7E59"/>
    <w:rsid w:val="00AD0E04"/>
    <w:rsid w:val="00AD0F23"/>
    <w:rsid w:val="00AD1A32"/>
    <w:rsid w:val="00AD224C"/>
    <w:rsid w:val="00AD324B"/>
    <w:rsid w:val="00AD3CEC"/>
    <w:rsid w:val="00AD51CD"/>
    <w:rsid w:val="00AD5F09"/>
    <w:rsid w:val="00AD68F9"/>
    <w:rsid w:val="00AD6D7B"/>
    <w:rsid w:val="00AD6DB4"/>
    <w:rsid w:val="00AD7853"/>
    <w:rsid w:val="00AE0160"/>
    <w:rsid w:val="00AE03D9"/>
    <w:rsid w:val="00AE12F3"/>
    <w:rsid w:val="00AE1C26"/>
    <w:rsid w:val="00AE1CE5"/>
    <w:rsid w:val="00AE3D1A"/>
    <w:rsid w:val="00AE433F"/>
    <w:rsid w:val="00AE45FC"/>
    <w:rsid w:val="00AE4F54"/>
    <w:rsid w:val="00AE55C3"/>
    <w:rsid w:val="00AE64A9"/>
    <w:rsid w:val="00AE69BA"/>
    <w:rsid w:val="00AE6DAB"/>
    <w:rsid w:val="00AE709D"/>
    <w:rsid w:val="00AE75BF"/>
    <w:rsid w:val="00AF3F37"/>
    <w:rsid w:val="00AF46D3"/>
    <w:rsid w:val="00AF4907"/>
    <w:rsid w:val="00AF5C24"/>
    <w:rsid w:val="00AF6659"/>
    <w:rsid w:val="00AF67A7"/>
    <w:rsid w:val="00AF686F"/>
    <w:rsid w:val="00B0042D"/>
    <w:rsid w:val="00B006EF"/>
    <w:rsid w:val="00B01933"/>
    <w:rsid w:val="00B01EC2"/>
    <w:rsid w:val="00B01F5A"/>
    <w:rsid w:val="00B03C1D"/>
    <w:rsid w:val="00B051EA"/>
    <w:rsid w:val="00B074D2"/>
    <w:rsid w:val="00B0782A"/>
    <w:rsid w:val="00B07968"/>
    <w:rsid w:val="00B105CB"/>
    <w:rsid w:val="00B12C95"/>
    <w:rsid w:val="00B15AFE"/>
    <w:rsid w:val="00B16858"/>
    <w:rsid w:val="00B17611"/>
    <w:rsid w:val="00B17AEF"/>
    <w:rsid w:val="00B17EAC"/>
    <w:rsid w:val="00B20876"/>
    <w:rsid w:val="00B21476"/>
    <w:rsid w:val="00B21A88"/>
    <w:rsid w:val="00B21AC8"/>
    <w:rsid w:val="00B21B3A"/>
    <w:rsid w:val="00B21DA3"/>
    <w:rsid w:val="00B2200E"/>
    <w:rsid w:val="00B26020"/>
    <w:rsid w:val="00B26BEF"/>
    <w:rsid w:val="00B33642"/>
    <w:rsid w:val="00B34525"/>
    <w:rsid w:val="00B3494A"/>
    <w:rsid w:val="00B35314"/>
    <w:rsid w:val="00B366C5"/>
    <w:rsid w:val="00B372E6"/>
    <w:rsid w:val="00B3772C"/>
    <w:rsid w:val="00B431A8"/>
    <w:rsid w:val="00B434CF"/>
    <w:rsid w:val="00B43ACA"/>
    <w:rsid w:val="00B4452E"/>
    <w:rsid w:val="00B44A54"/>
    <w:rsid w:val="00B45210"/>
    <w:rsid w:val="00B45BE8"/>
    <w:rsid w:val="00B47110"/>
    <w:rsid w:val="00B47BC3"/>
    <w:rsid w:val="00B47E3A"/>
    <w:rsid w:val="00B504F8"/>
    <w:rsid w:val="00B50ABB"/>
    <w:rsid w:val="00B52E5A"/>
    <w:rsid w:val="00B5329A"/>
    <w:rsid w:val="00B543E7"/>
    <w:rsid w:val="00B5449A"/>
    <w:rsid w:val="00B54A76"/>
    <w:rsid w:val="00B54C29"/>
    <w:rsid w:val="00B55284"/>
    <w:rsid w:val="00B568BD"/>
    <w:rsid w:val="00B56962"/>
    <w:rsid w:val="00B56C7B"/>
    <w:rsid w:val="00B5721D"/>
    <w:rsid w:val="00B608EC"/>
    <w:rsid w:val="00B60ECF"/>
    <w:rsid w:val="00B61488"/>
    <w:rsid w:val="00B61B9E"/>
    <w:rsid w:val="00B62373"/>
    <w:rsid w:val="00B627EE"/>
    <w:rsid w:val="00B63E1A"/>
    <w:rsid w:val="00B640A9"/>
    <w:rsid w:val="00B642B8"/>
    <w:rsid w:val="00B64912"/>
    <w:rsid w:val="00B64C49"/>
    <w:rsid w:val="00B64EAD"/>
    <w:rsid w:val="00B674C3"/>
    <w:rsid w:val="00B701FC"/>
    <w:rsid w:val="00B70730"/>
    <w:rsid w:val="00B70E21"/>
    <w:rsid w:val="00B710C4"/>
    <w:rsid w:val="00B72D09"/>
    <w:rsid w:val="00B75CB7"/>
    <w:rsid w:val="00B7625C"/>
    <w:rsid w:val="00B7638F"/>
    <w:rsid w:val="00B76D83"/>
    <w:rsid w:val="00B76EC8"/>
    <w:rsid w:val="00B77B5E"/>
    <w:rsid w:val="00B80DB3"/>
    <w:rsid w:val="00B8103D"/>
    <w:rsid w:val="00B83B56"/>
    <w:rsid w:val="00B92357"/>
    <w:rsid w:val="00B92496"/>
    <w:rsid w:val="00B93108"/>
    <w:rsid w:val="00B9378B"/>
    <w:rsid w:val="00B93B26"/>
    <w:rsid w:val="00B942D8"/>
    <w:rsid w:val="00B94358"/>
    <w:rsid w:val="00B94472"/>
    <w:rsid w:val="00B95A57"/>
    <w:rsid w:val="00B96288"/>
    <w:rsid w:val="00B96540"/>
    <w:rsid w:val="00B96E63"/>
    <w:rsid w:val="00B9706D"/>
    <w:rsid w:val="00B97C59"/>
    <w:rsid w:val="00BA09A6"/>
    <w:rsid w:val="00BA0DC6"/>
    <w:rsid w:val="00BA15CC"/>
    <w:rsid w:val="00BA1F71"/>
    <w:rsid w:val="00BA3467"/>
    <w:rsid w:val="00BA3910"/>
    <w:rsid w:val="00BA49EA"/>
    <w:rsid w:val="00BA49F6"/>
    <w:rsid w:val="00BA575D"/>
    <w:rsid w:val="00BA71B5"/>
    <w:rsid w:val="00BA7277"/>
    <w:rsid w:val="00BA7CE6"/>
    <w:rsid w:val="00BB13A7"/>
    <w:rsid w:val="00BB1F35"/>
    <w:rsid w:val="00BB25AF"/>
    <w:rsid w:val="00BB26EB"/>
    <w:rsid w:val="00BB3687"/>
    <w:rsid w:val="00BB4C0A"/>
    <w:rsid w:val="00BB6663"/>
    <w:rsid w:val="00BB6B1C"/>
    <w:rsid w:val="00BC0BD3"/>
    <w:rsid w:val="00BC0BEF"/>
    <w:rsid w:val="00BC0C31"/>
    <w:rsid w:val="00BC106B"/>
    <w:rsid w:val="00BC1A6D"/>
    <w:rsid w:val="00BC1CDA"/>
    <w:rsid w:val="00BC25BF"/>
    <w:rsid w:val="00BC27D4"/>
    <w:rsid w:val="00BC2BBB"/>
    <w:rsid w:val="00BC37C3"/>
    <w:rsid w:val="00BC45D7"/>
    <w:rsid w:val="00BC4A34"/>
    <w:rsid w:val="00BC4E64"/>
    <w:rsid w:val="00BC5530"/>
    <w:rsid w:val="00BC5DCC"/>
    <w:rsid w:val="00BC626C"/>
    <w:rsid w:val="00BC7AF7"/>
    <w:rsid w:val="00BC7C53"/>
    <w:rsid w:val="00BD1863"/>
    <w:rsid w:val="00BD1A9D"/>
    <w:rsid w:val="00BD1F46"/>
    <w:rsid w:val="00BD3341"/>
    <w:rsid w:val="00BD3C4D"/>
    <w:rsid w:val="00BD44C1"/>
    <w:rsid w:val="00BD4EF0"/>
    <w:rsid w:val="00BD50E5"/>
    <w:rsid w:val="00BD639F"/>
    <w:rsid w:val="00BD7AD1"/>
    <w:rsid w:val="00BD7D7B"/>
    <w:rsid w:val="00BE0147"/>
    <w:rsid w:val="00BE016E"/>
    <w:rsid w:val="00BE1FC2"/>
    <w:rsid w:val="00BE27AD"/>
    <w:rsid w:val="00BE34E2"/>
    <w:rsid w:val="00BE396A"/>
    <w:rsid w:val="00BE4610"/>
    <w:rsid w:val="00BE4EAA"/>
    <w:rsid w:val="00BE59BD"/>
    <w:rsid w:val="00BE646A"/>
    <w:rsid w:val="00BE6681"/>
    <w:rsid w:val="00BE6786"/>
    <w:rsid w:val="00BE6EA9"/>
    <w:rsid w:val="00BE719D"/>
    <w:rsid w:val="00BE728C"/>
    <w:rsid w:val="00BF018B"/>
    <w:rsid w:val="00BF0289"/>
    <w:rsid w:val="00BF1B0E"/>
    <w:rsid w:val="00BF2CFD"/>
    <w:rsid w:val="00BF3377"/>
    <w:rsid w:val="00BF3CB3"/>
    <w:rsid w:val="00BF408D"/>
    <w:rsid w:val="00BF4ED0"/>
    <w:rsid w:val="00BF6A60"/>
    <w:rsid w:val="00C0021C"/>
    <w:rsid w:val="00C0081A"/>
    <w:rsid w:val="00C011BF"/>
    <w:rsid w:val="00C02185"/>
    <w:rsid w:val="00C025DE"/>
    <w:rsid w:val="00C02948"/>
    <w:rsid w:val="00C0319E"/>
    <w:rsid w:val="00C035A5"/>
    <w:rsid w:val="00C040A0"/>
    <w:rsid w:val="00C04B1E"/>
    <w:rsid w:val="00C05A53"/>
    <w:rsid w:val="00C05B04"/>
    <w:rsid w:val="00C067EC"/>
    <w:rsid w:val="00C10143"/>
    <w:rsid w:val="00C1085E"/>
    <w:rsid w:val="00C109A8"/>
    <w:rsid w:val="00C12231"/>
    <w:rsid w:val="00C12361"/>
    <w:rsid w:val="00C1288D"/>
    <w:rsid w:val="00C12B67"/>
    <w:rsid w:val="00C13604"/>
    <w:rsid w:val="00C13DF8"/>
    <w:rsid w:val="00C15038"/>
    <w:rsid w:val="00C15E68"/>
    <w:rsid w:val="00C16CDA"/>
    <w:rsid w:val="00C16E89"/>
    <w:rsid w:val="00C172AB"/>
    <w:rsid w:val="00C209C0"/>
    <w:rsid w:val="00C21113"/>
    <w:rsid w:val="00C21E41"/>
    <w:rsid w:val="00C22221"/>
    <w:rsid w:val="00C229BC"/>
    <w:rsid w:val="00C22F1E"/>
    <w:rsid w:val="00C2365E"/>
    <w:rsid w:val="00C2472D"/>
    <w:rsid w:val="00C2477E"/>
    <w:rsid w:val="00C24CDF"/>
    <w:rsid w:val="00C24EC2"/>
    <w:rsid w:val="00C26421"/>
    <w:rsid w:val="00C26E6F"/>
    <w:rsid w:val="00C272D8"/>
    <w:rsid w:val="00C27771"/>
    <w:rsid w:val="00C27D4D"/>
    <w:rsid w:val="00C3122A"/>
    <w:rsid w:val="00C347FF"/>
    <w:rsid w:val="00C351CD"/>
    <w:rsid w:val="00C35416"/>
    <w:rsid w:val="00C35601"/>
    <w:rsid w:val="00C35769"/>
    <w:rsid w:val="00C36DBB"/>
    <w:rsid w:val="00C37821"/>
    <w:rsid w:val="00C37C7A"/>
    <w:rsid w:val="00C40F76"/>
    <w:rsid w:val="00C41189"/>
    <w:rsid w:val="00C414AE"/>
    <w:rsid w:val="00C422FE"/>
    <w:rsid w:val="00C4270B"/>
    <w:rsid w:val="00C438E8"/>
    <w:rsid w:val="00C4394C"/>
    <w:rsid w:val="00C457FA"/>
    <w:rsid w:val="00C45FDF"/>
    <w:rsid w:val="00C4636F"/>
    <w:rsid w:val="00C47698"/>
    <w:rsid w:val="00C476E0"/>
    <w:rsid w:val="00C47B65"/>
    <w:rsid w:val="00C507D4"/>
    <w:rsid w:val="00C51886"/>
    <w:rsid w:val="00C52410"/>
    <w:rsid w:val="00C524DB"/>
    <w:rsid w:val="00C53C08"/>
    <w:rsid w:val="00C5441C"/>
    <w:rsid w:val="00C5719D"/>
    <w:rsid w:val="00C5744C"/>
    <w:rsid w:val="00C57BAF"/>
    <w:rsid w:val="00C60337"/>
    <w:rsid w:val="00C614E7"/>
    <w:rsid w:val="00C614F3"/>
    <w:rsid w:val="00C62FB6"/>
    <w:rsid w:val="00C6394A"/>
    <w:rsid w:val="00C64019"/>
    <w:rsid w:val="00C6453B"/>
    <w:rsid w:val="00C64C21"/>
    <w:rsid w:val="00C66447"/>
    <w:rsid w:val="00C66C0B"/>
    <w:rsid w:val="00C7080F"/>
    <w:rsid w:val="00C709D8"/>
    <w:rsid w:val="00C736BD"/>
    <w:rsid w:val="00C73B82"/>
    <w:rsid w:val="00C73EB4"/>
    <w:rsid w:val="00C742AA"/>
    <w:rsid w:val="00C744BD"/>
    <w:rsid w:val="00C745A4"/>
    <w:rsid w:val="00C74A57"/>
    <w:rsid w:val="00C76DF3"/>
    <w:rsid w:val="00C776CD"/>
    <w:rsid w:val="00C803A4"/>
    <w:rsid w:val="00C8172B"/>
    <w:rsid w:val="00C81E30"/>
    <w:rsid w:val="00C83E40"/>
    <w:rsid w:val="00C84607"/>
    <w:rsid w:val="00C90108"/>
    <w:rsid w:val="00C90AC2"/>
    <w:rsid w:val="00C92DC7"/>
    <w:rsid w:val="00C9307D"/>
    <w:rsid w:val="00C93649"/>
    <w:rsid w:val="00C93CC2"/>
    <w:rsid w:val="00C9463F"/>
    <w:rsid w:val="00C9518F"/>
    <w:rsid w:val="00C9572C"/>
    <w:rsid w:val="00C95CCF"/>
    <w:rsid w:val="00C96E10"/>
    <w:rsid w:val="00C9711E"/>
    <w:rsid w:val="00C97FC1"/>
    <w:rsid w:val="00CA3759"/>
    <w:rsid w:val="00CA3D31"/>
    <w:rsid w:val="00CA3EB3"/>
    <w:rsid w:val="00CA40F6"/>
    <w:rsid w:val="00CA4C6B"/>
    <w:rsid w:val="00CA509E"/>
    <w:rsid w:val="00CA5BD7"/>
    <w:rsid w:val="00CA7BE1"/>
    <w:rsid w:val="00CB0E22"/>
    <w:rsid w:val="00CB138C"/>
    <w:rsid w:val="00CB1C65"/>
    <w:rsid w:val="00CB23FE"/>
    <w:rsid w:val="00CB2A13"/>
    <w:rsid w:val="00CB3D69"/>
    <w:rsid w:val="00CB43D4"/>
    <w:rsid w:val="00CB4443"/>
    <w:rsid w:val="00CB4DBE"/>
    <w:rsid w:val="00CB6005"/>
    <w:rsid w:val="00CB6469"/>
    <w:rsid w:val="00CB6B96"/>
    <w:rsid w:val="00CB7134"/>
    <w:rsid w:val="00CB78BE"/>
    <w:rsid w:val="00CC0B22"/>
    <w:rsid w:val="00CC1325"/>
    <w:rsid w:val="00CC1E51"/>
    <w:rsid w:val="00CC258E"/>
    <w:rsid w:val="00CC2BE9"/>
    <w:rsid w:val="00CC2D6F"/>
    <w:rsid w:val="00CC338A"/>
    <w:rsid w:val="00CC34E7"/>
    <w:rsid w:val="00CC4761"/>
    <w:rsid w:val="00CC54F7"/>
    <w:rsid w:val="00CC5FD6"/>
    <w:rsid w:val="00CC615D"/>
    <w:rsid w:val="00CC6BFE"/>
    <w:rsid w:val="00CC6E40"/>
    <w:rsid w:val="00CC7292"/>
    <w:rsid w:val="00CC7DCB"/>
    <w:rsid w:val="00CD0A57"/>
    <w:rsid w:val="00CD12B3"/>
    <w:rsid w:val="00CD21FD"/>
    <w:rsid w:val="00CD369A"/>
    <w:rsid w:val="00CD3F90"/>
    <w:rsid w:val="00CD4283"/>
    <w:rsid w:val="00CD4A10"/>
    <w:rsid w:val="00CD4E09"/>
    <w:rsid w:val="00CD5187"/>
    <w:rsid w:val="00CD52E2"/>
    <w:rsid w:val="00CD538A"/>
    <w:rsid w:val="00CD53D8"/>
    <w:rsid w:val="00CD601A"/>
    <w:rsid w:val="00CD69A6"/>
    <w:rsid w:val="00CD7001"/>
    <w:rsid w:val="00CD7782"/>
    <w:rsid w:val="00CD7817"/>
    <w:rsid w:val="00CD7D82"/>
    <w:rsid w:val="00CD7F8D"/>
    <w:rsid w:val="00CE051D"/>
    <w:rsid w:val="00CE0B60"/>
    <w:rsid w:val="00CE0C80"/>
    <w:rsid w:val="00CE1320"/>
    <w:rsid w:val="00CE1FBF"/>
    <w:rsid w:val="00CE2C91"/>
    <w:rsid w:val="00CE4450"/>
    <w:rsid w:val="00CE45F9"/>
    <w:rsid w:val="00CE4661"/>
    <w:rsid w:val="00CE4F19"/>
    <w:rsid w:val="00CE5548"/>
    <w:rsid w:val="00CE586E"/>
    <w:rsid w:val="00CE5EEC"/>
    <w:rsid w:val="00CE7EA6"/>
    <w:rsid w:val="00CF012D"/>
    <w:rsid w:val="00CF0373"/>
    <w:rsid w:val="00CF18DD"/>
    <w:rsid w:val="00CF203F"/>
    <w:rsid w:val="00CF2D69"/>
    <w:rsid w:val="00CF347B"/>
    <w:rsid w:val="00CF4D41"/>
    <w:rsid w:val="00CF560D"/>
    <w:rsid w:val="00D006AF"/>
    <w:rsid w:val="00D012C3"/>
    <w:rsid w:val="00D019F1"/>
    <w:rsid w:val="00D02B5B"/>
    <w:rsid w:val="00D0302B"/>
    <w:rsid w:val="00D04C63"/>
    <w:rsid w:val="00D058AE"/>
    <w:rsid w:val="00D07149"/>
    <w:rsid w:val="00D1024F"/>
    <w:rsid w:val="00D103AF"/>
    <w:rsid w:val="00D11F4A"/>
    <w:rsid w:val="00D12FE5"/>
    <w:rsid w:val="00D137DF"/>
    <w:rsid w:val="00D14649"/>
    <w:rsid w:val="00D14D27"/>
    <w:rsid w:val="00D14E32"/>
    <w:rsid w:val="00D15A2D"/>
    <w:rsid w:val="00D15B9F"/>
    <w:rsid w:val="00D15D3C"/>
    <w:rsid w:val="00D170B9"/>
    <w:rsid w:val="00D17D13"/>
    <w:rsid w:val="00D20FC9"/>
    <w:rsid w:val="00D230CD"/>
    <w:rsid w:val="00D23EAE"/>
    <w:rsid w:val="00D24C4E"/>
    <w:rsid w:val="00D26825"/>
    <w:rsid w:val="00D26C87"/>
    <w:rsid w:val="00D27ABE"/>
    <w:rsid w:val="00D3001A"/>
    <w:rsid w:val="00D30486"/>
    <w:rsid w:val="00D31054"/>
    <w:rsid w:val="00D33C4C"/>
    <w:rsid w:val="00D3417F"/>
    <w:rsid w:val="00D34E4E"/>
    <w:rsid w:val="00D3525A"/>
    <w:rsid w:val="00D37F31"/>
    <w:rsid w:val="00D41AF5"/>
    <w:rsid w:val="00D4228D"/>
    <w:rsid w:val="00D44190"/>
    <w:rsid w:val="00D450D0"/>
    <w:rsid w:val="00D46E2F"/>
    <w:rsid w:val="00D510DA"/>
    <w:rsid w:val="00D51174"/>
    <w:rsid w:val="00D51A52"/>
    <w:rsid w:val="00D5365D"/>
    <w:rsid w:val="00D5434B"/>
    <w:rsid w:val="00D54690"/>
    <w:rsid w:val="00D5519A"/>
    <w:rsid w:val="00D55C79"/>
    <w:rsid w:val="00D57D6E"/>
    <w:rsid w:val="00D60347"/>
    <w:rsid w:val="00D608A0"/>
    <w:rsid w:val="00D61048"/>
    <w:rsid w:val="00D618AE"/>
    <w:rsid w:val="00D61939"/>
    <w:rsid w:val="00D621C1"/>
    <w:rsid w:val="00D6318B"/>
    <w:rsid w:val="00D63A71"/>
    <w:rsid w:val="00D64A3A"/>
    <w:rsid w:val="00D65DA3"/>
    <w:rsid w:val="00D6606B"/>
    <w:rsid w:val="00D67331"/>
    <w:rsid w:val="00D67524"/>
    <w:rsid w:val="00D675EC"/>
    <w:rsid w:val="00D67904"/>
    <w:rsid w:val="00D679C8"/>
    <w:rsid w:val="00D67A4B"/>
    <w:rsid w:val="00D67E3E"/>
    <w:rsid w:val="00D70B5E"/>
    <w:rsid w:val="00D70E2F"/>
    <w:rsid w:val="00D7191F"/>
    <w:rsid w:val="00D72F9D"/>
    <w:rsid w:val="00D73EC5"/>
    <w:rsid w:val="00D7478E"/>
    <w:rsid w:val="00D75C05"/>
    <w:rsid w:val="00D75CA4"/>
    <w:rsid w:val="00D76293"/>
    <w:rsid w:val="00D77ACF"/>
    <w:rsid w:val="00D77D3C"/>
    <w:rsid w:val="00D77EAD"/>
    <w:rsid w:val="00D808BF"/>
    <w:rsid w:val="00D80A12"/>
    <w:rsid w:val="00D8160E"/>
    <w:rsid w:val="00D8182E"/>
    <w:rsid w:val="00D818AC"/>
    <w:rsid w:val="00D81FE5"/>
    <w:rsid w:val="00D8251F"/>
    <w:rsid w:val="00D82675"/>
    <w:rsid w:val="00D82FAC"/>
    <w:rsid w:val="00D84325"/>
    <w:rsid w:val="00D84904"/>
    <w:rsid w:val="00D84C42"/>
    <w:rsid w:val="00D8508C"/>
    <w:rsid w:val="00D8533F"/>
    <w:rsid w:val="00D85593"/>
    <w:rsid w:val="00D86163"/>
    <w:rsid w:val="00D8708E"/>
    <w:rsid w:val="00D87575"/>
    <w:rsid w:val="00D8788C"/>
    <w:rsid w:val="00D87AF4"/>
    <w:rsid w:val="00D909A5"/>
    <w:rsid w:val="00D91278"/>
    <w:rsid w:val="00D92296"/>
    <w:rsid w:val="00D93994"/>
    <w:rsid w:val="00D94945"/>
    <w:rsid w:val="00D96DCC"/>
    <w:rsid w:val="00D97771"/>
    <w:rsid w:val="00D97825"/>
    <w:rsid w:val="00D97E70"/>
    <w:rsid w:val="00DA037A"/>
    <w:rsid w:val="00DA224E"/>
    <w:rsid w:val="00DA2953"/>
    <w:rsid w:val="00DA4E0E"/>
    <w:rsid w:val="00DA5EB4"/>
    <w:rsid w:val="00DB017D"/>
    <w:rsid w:val="00DB0FA5"/>
    <w:rsid w:val="00DB1C17"/>
    <w:rsid w:val="00DB2E0B"/>
    <w:rsid w:val="00DB4C09"/>
    <w:rsid w:val="00DB5001"/>
    <w:rsid w:val="00DB52CF"/>
    <w:rsid w:val="00DB5F71"/>
    <w:rsid w:val="00DB6414"/>
    <w:rsid w:val="00DB6DFB"/>
    <w:rsid w:val="00DB7E9C"/>
    <w:rsid w:val="00DC0091"/>
    <w:rsid w:val="00DC0385"/>
    <w:rsid w:val="00DC097C"/>
    <w:rsid w:val="00DC0A1F"/>
    <w:rsid w:val="00DC0AD8"/>
    <w:rsid w:val="00DC0EB1"/>
    <w:rsid w:val="00DC3621"/>
    <w:rsid w:val="00DC38ED"/>
    <w:rsid w:val="00DC4585"/>
    <w:rsid w:val="00DC66F8"/>
    <w:rsid w:val="00DC72C6"/>
    <w:rsid w:val="00DC737D"/>
    <w:rsid w:val="00DC7CDF"/>
    <w:rsid w:val="00DC7D20"/>
    <w:rsid w:val="00DD0137"/>
    <w:rsid w:val="00DD1848"/>
    <w:rsid w:val="00DD1A45"/>
    <w:rsid w:val="00DD2927"/>
    <w:rsid w:val="00DD309E"/>
    <w:rsid w:val="00DD367D"/>
    <w:rsid w:val="00DD58EF"/>
    <w:rsid w:val="00DD5C60"/>
    <w:rsid w:val="00DD68D9"/>
    <w:rsid w:val="00DE1B8D"/>
    <w:rsid w:val="00DE1E7C"/>
    <w:rsid w:val="00DE2198"/>
    <w:rsid w:val="00DE31C1"/>
    <w:rsid w:val="00DE3603"/>
    <w:rsid w:val="00DE3848"/>
    <w:rsid w:val="00DE3C99"/>
    <w:rsid w:val="00DE44BF"/>
    <w:rsid w:val="00DE4698"/>
    <w:rsid w:val="00DE5F5E"/>
    <w:rsid w:val="00DE7535"/>
    <w:rsid w:val="00DF1449"/>
    <w:rsid w:val="00DF229E"/>
    <w:rsid w:val="00DF2A90"/>
    <w:rsid w:val="00DF3800"/>
    <w:rsid w:val="00DF3BB8"/>
    <w:rsid w:val="00DF45EB"/>
    <w:rsid w:val="00DF470E"/>
    <w:rsid w:val="00DF52E3"/>
    <w:rsid w:val="00DF6E0C"/>
    <w:rsid w:val="00E00F6E"/>
    <w:rsid w:val="00E01677"/>
    <w:rsid w:val="00E01C6C"/>
    <w:rsid w:val="00E02916"/>
    <w:rsid w:val="00E0305F"/>
    <w:rsid w:val="00E034E5"/>
    <w:rsid w:val="00E03C7E"/>
    <w:rsid w:val="00E04037"/>
    <w:rsid w:val="00E05C3B"/>
    <w:rsid w:val="00E05F95"/>
    <w:rsid w:val="00E06AC8"/>
    <w:rsid w:val="00E07526"/>
    <w:rsid w:val="00E07D74"/>
    <w:rsid w:val="00E11027"/>
    <w:rsid w:val="00E11C2C"/>
    <w:rsid w:val="00E11DA2"/>
    <w:rsid w:val="00E13BB5"/>
    <w:rsid w:val="00E14068"/>
    <w:rsid w:val="00E14973"/>
    <w:rsid w:val="00E15422"/>
    <w:rsid w:val="00E15840"/>
    <w:rsid w:val="00E15D39"/>
    <w:rsid w:val="00E16A55"/>
    <w:rsid w:val="00E211DC"/>
    <w:rsid w:val="00E216E4"/>
    <w:rsid w:val="00E21CD1"/>
    <w:rsid w:val="00E22ED9"/>
    <w:rsid w:val="00E23A80"/>
    <w:rsid w:val="00E23C48"/>
    <w:rsid w:val="00E24565"/>
    <w:rsid w:val="00E24C84"/>
    <w:rsid w:val="00E275D6"/>
    <w:rsid w:val="00E3085B"/>
    <w:rsid w:val="00E30866"/>
    <w:rsid w:val="00E30ABB"/>
    <w:rsid w:val="00E30F87"/>
    <w:rsid w:val="00E31CE3"/>
    <w:rsid w:val="00E31E71"/>
    <w:rsid w:val="00E32517"/>
    <w:rsid w:val="00E33719"/>
    <w:rsid w:val="00E33C92"/>
    <w:rsid w:val="00E34A83"/>
    <w:rsid w:val="00E35975"/>
    <w:rsid w:val="00E35B74"/>
    <w:rsid w:val="00E36443"/>
    <w:rsid w:val="00E366FD"/>
    <w:rsid w:val="00E3770D"/>
    <w:rsid w:val="00E4075B"/>
    <w:rsid w:val="00E40A34"/>
    <w:rsid w:val="00E416BF"/>
    <w:rsid w:val="00E4293A"/>
    <w:rsid w:val="00E42ED2"/>
    <w:rsid w:val="00E43043"/>
    <w:rsid w:val="00E43154"/>
    <w:rsid w:val="00E43562"/>
    <w:rsid w:val="00E44A07"/>
    <w:rsid w:val="00E46232"/>
    <w:rsid w:val="00E462D5"/>
    <w:rsid w:val="00E464E6"/>
    <w:rsid w:val="00E46617"/>
    <w:rsid w:val="00E474B6"/>
    <w:rsid w:val="00E47D53"/>
    <w:rsid w:val="00E50DA2"/>
    <w:rsid w:val="00E51153"/>
    <w:rsid w:val="00E526D8"/>
    <w:rsid w:val="00E532BF"/>
    <w:rsid w:val="00E53948"/>
    <w:rsid w:val="00E53AC9"/>
    <w:rsid w:val="00E53C1F"/>
    <w:rsid w:val="00E53F8E"/>
    <w:rsid w:val="00E553C4"/>
    <w:rsid w:val="00E57A29"/>
    <w:rsid w:val="00E60E6F"/>
    <w:rsid w:val="00E61841"/>
    <w:rsid w:val="00E6194F"/>
    <w:rsid w:val="00E61DA3"/>
    <w:rsid w:val="00E61DFC"/>
    <w:rsid w:val="00E61EC2"/>
    <w:rsid w:val="00E63261"/>
    <w:rsid w:val="00E63303"/>
    <w:rsid w:val="00E644C9"/>
    <w:rsid w:val="00E652A8"/>
    <w:rsid w:val="00E65CF6"/>
    <w:rsid w:val="00E66E5C"/>
    <w:rsid w:val="00E6727D"/>
    <w:rsid w:val="00E67F37"/>
    <w:rsid w:val="00E70AAF"/>
    <w:rsid w:val="00E72DE3"/>
    <w:rsid w:val="00E73D05"/>
    <w:rsid w:val="00E74A05"/>
    <w:rsid w:val="00E74A85"/>
    <w:rsid w:val="00E74CED"/>
    <w:rsid w:val="00E75053"/>
    <w:rsid w:val="00E75532"/>
    <w:rsid w:val="00E76C11"/>
    <w:rsid w:val="00E776C5"/>
    <w:rsid w:val="00E77B06"/>
    <w:rsid w:val="00E81013"/>
    <w:rsid w:val="00E81473"/>
    <w:rsid w:val="00E83157"/>
    <w:rsid w:val="00E83159"/>
    <w:rsid w:val="00E833C7"/>
    <w:rsid w:val="00E83786"/>
    <w:rsid w:val="00E84A23"/>
    <w:rsid w:val="00E85897"/>
    <w:rsid w:val="00E85E68"/>
    <w:rsid w:val="00E866E4"/>
    <w:rsid w:val="00E877F9"/>
    <w:rsid w:val="00E87EC1"/>
    <w:rsid w:val="00E915FD"/>
    <w:rsid w:val="00E92420"/>
    <w:rsid w:val="00E92C27"/>
    <w:rsid w:val="00E93955"/>
    <w:rsid w:val="00E93FD0"/>
    <w:rsid w:val="00E9431B"/>
    <w:rsid w:val="00E944FB"/>
    <w:rsid w:val="00E957F0"/>
    <w:rsid w:val="00E965F0"/>
    <w:rsid w:val="00E96915"/>
    <w:rsid w:val="00E96D66"/>
    <w:rsid w:val="00E97AA5"/>
    <w:rsid w:val="00EA044F"/>
    <w:rsid w:val="00EA0550"/>
    <w:rsid w:val="00EA116D"/>
    <w:rsid w:val="00EA38E1"/>
    <w:rsid w:val="00EA4BEE"/>
    <w:rsid w:val="00EA5FCC"/>
    <w:rsid w:val="00EA7404"/>
    <w:rsid w:val="00EB30DE"/>
    <w:rsid w:val="00EB38EC"/>
    <w:rsid w:val="00EB42C1"/>
    <w:rsid w:val="00EB4400"/>
    <w:rsid w:val="00EB4F97"/>
    <w:rsid w:val="00EB55BD"/>
    <w:rsid w:val="00EC0156"/>
    <w:rsid w:val="00EC0DB1"/>
    <w:rsid w:val="00EC1E28"/>
    <w:rsid w:val="00EC2D05"/>
    <w:rsid w:val="00EC31CB"/>
    <w:rsid w:val="00EC3D50"/>
    <w:rsid w:val="00EC3F08"/>
    <w:rsid w:val="00EC45A1"/>
    <w:rsid w:val="00EC4F2C"/>
    <w:rsid w:val="00EC552C"/>
    <w:rsid w:val="00EC632B"/>
    <w:rsid w:val="00EC7369"/>
    <w:rsid w:val="00EC7B30"/>
    <w:rsid w:val="00EC7BC1"/>
    <w:rsid w:val="00ED080D"/>
    <w:rsid w:val="00ED0B19"/>
    <w:rsid w:val="00ED0B1B"/>
    <w:rsid w:val="00ED3508"/>
    <w:rsid w:val="00ED3A2C"/>
    <w:rsid w:val="00ED4056"/>
    <w:rsid w:val="00ED50E6"/>
    <w:rsid w:val="00ED55A2"/>
    <w:rsid w:val="00ED5E39"/>
    <w:rsid w:val="00ED5F82"/>
    <w:rsid w:val="00ED691B"/>
    <w:rsid w:val="00ED7286"/>
    <w:rsid w:val="00EE04BA"/>
    <w:rsid w:val="00EE0836"/>
    <w:rsid w:val="00EE0874"/>
    <w:rsid w:val="00EE1789"/>
    <w:rsid w:val="00EE2557"/>
    <w:rsid w:val="00EE28C6"/>
    <w:rsid w:val="00EE2A6B"/>
    <w:rsid w:val="00EE3DA5"/>
    <w:rsid w:val="00EE40B5"/>
    <w:rsid w:val="00EE429C"/>
    <w:rsid w:val="00EE5D77"/>
    <w:rsid w:val="00EE6A6E"/>
    <w:rsid w:val="00EF0970"/>
    <w:rsid w:val="00EF1136"/>
    <w:rsid w:val="00EF171D"/>
    <w:rsid w:val="00EF1820"/>
    <w:rsid w:val="00EF1CF0"/>
    <w:rsid w:val="00EF1E73"/>
    <w:rsid w:val="00EF24F9"/>
    <w:rsid w:val="00EF2FC2"/>
    <w:rsid w:val="00EF37C3"/>
    <w:rsid w:val="00EF3BE5"/>
    <w:rsid w:val="00EF5521"/>
    <w:rsid w:val="00EF5E58"/>
    <w:rsid w:val="00EF63EF"/>
    <w:rsid w:val="00EF693D"/>
    <w:rsid w:val="00EF6AA8"/>
    <w:rsid w:val="00EF78B8"/>
    <w:rsid w:val="00F009DB"/>
    <w:rsid w:val="00F026AE"/>
    <w:rsid w:val="00F036AC"/>
    <w:rsid w:val="00F04DBF"/>
    <w:rsid w:val="00F06505"/>
    <w:rsid w:val="00F073DC"/>
    <w:rsid w:val="00F07542"/>
    <w:rsid w:val="00F07B63"/>
    <w:rsid w:val="00F10723"/>
    <w:rsid w:val="00F11336"/>
    <w:rsid w:val="00F11719"/>
    <w:rsid w:val="00F128F5"/>
    <w:rsid w:val="00F131AB"/>
    <w:rsid w:val="00F146B4"/>
    <w:rsid w:val="00F1571E"/>
    <w:rsid w:val="00F159D0"/>
    <w:rsid w:val="00F15ACE"/>
    <w:rsid w:val="00F16944"/>
    <w:rsid w:val="00F17144"/>
    <w:rsid w:val="00F17C77"/>
    <w:rsid w:val="00F20AFE"/>
    <w:rsid w:val="00F20F7E"/>
    <w:rsid w:val="00F22567"/>
    <w:rsid w:val="00F22BDC"/>
    <w:rsid w:val="00F2322F"/>
    <w:rsid w:val="00F24204"/>
    <w:rsid w:val="00F26054"/>
    <w:rsid w:val="00F261CE"/>
    <w:rsid w:val="00F2636E"/>
    <w:rsid w:val="00F26938"/>
    <w:rsid w:val="00F26BF1"/>
    <w:rsid w:val="00F26F8E"/>
    <w:rsid w:val="00F277B7"/>
    <w:rsid w:val="00F27FCB"/>
    <w:rsid w:val="00F30E8F"/>
    <w:rsid w:val="00F32697"/>
    <w:rsid w:val="00F32AEC"/>
    <w:rsid w:val="00F33DD2"/>
    <w:rsid w:val="00F3423E"/>
    <w:rsid w:val="00F35574"/>
    <w:rsid w:val="00F357CA"/>
    <w:rsid w:val="00F359A7"/>
    <w:rsid w:val="00F36673"/>
    <w:rsid w:val="00F3669D"/>
    <w:rsid w:val="00F36ECC"/>
    <w:rsid w:val="00F37505"/>
    <w:rsid w:val="00F377E9"/>
    <w:rsid w:val="00F37CAF"/>
    <w:rsid w:val="00F37CB3"/>
    <w:rsid w:val="00F37D2E"/>
    <w:rsid w:val="00F40142"/>
    <w:rsid w:val="00F40E7A"/>
    <w:rsid w:val="00F40FC0"/>
    <w:rsid w:val="00F41973"/>
    <w:rsid w:val="00F42E8A"/>
    <w:rsid w:val="00F45E67"/>
    <w:rsid w:val="00F50B87"/>
    <w:rsid w:val="00F52150"/>
    <w:rsid w:val="00F5268E"/>
    <w:rsid w:val="00F54F2C"/>
    <w:rsid w:val="00F56E2C"/>
    <w:rsid w:val="00F5731B"/>
    <w:rsid w:val="00F578AB"/>
    <w:rsid w:val="00F579D4"/>
    <w:rsid w:val="00F57E94"/>
    <w:rsid w:val="00F6031E"/>
    <w:rsid w:val="00F61360"/>
    <w:rsid w:val="00F617BB"/>
    <w:rsid w:val="00F61CE6"/>
    <w:rsid w:val="00F62AA2"/>
    <w:rsid w:val="00F64469"/>
    <w:rsid w:val="00F64479"/>
    <w:rsid w:val="00F64628"/>
    <w:rsid w:val="00F650D4"/>
    <w:rsid w:val="00F65AC1"/>
    <w:rsid w:val="00F663EC"/>
    <w:rsid w:val="00F66A13"/>
    <w:rsid w:val="00F67265"/>
    <w:rsid w:val="00F677F2"/>
    <w:rsid w:val="00F7147E"/>
    <w:rsid w:val="00F72194"/>
    <w:rsid w:val="00F729A5"/>
    <w:rsid w:val="00F734A8"/>
    <w:rsid w:val="00F73609"/>
    <w:rsid w:val="00F74265"/>
    <w:rsid w:val="00F744AB"/>
    <w:rsid w:val="00F74AEF"/>
    <w:rsid w:val="00F750CE"/>
    <w:rsid w:val="00F76A2D"/>
    <w:rsid w:val="00F76E42"/>
    <w:rsid w:val="00F77036"/>
    <w:rsid w:val="00F8070D"/>
    <w:rsid w:val="00F80A49"/>
    <w:rsid w:val="00F81332"/>
    <w:rsid w:val="00F821ED"/>
    <w:rsid w:val="00F82359"/>
    <w:rsid w:val="00F824AC"/>
    <w:rsid w:val="00F8261A"/>
    <w:rsid w:val="00F82645"/>
    <w:rsid w:val="00F8294E"/>
    <w:rsid w:val="00F83A36"/>
    <w:rsid w:val="00F84975"/>
    <w:rsid w:val="00F84ABE"/>
    <w:rsid w:val="00F8533B"/>
    <w:rsid w:val="00F86874"/>
    <w:rsid w:val="00F868C9"/>
    <w:rsid w:val="00F87E07"/>
    <w:rsid w:val="00F9064F"/>
    <w:rsid w:val="00F90AD2"/>
    <w:rsid w:val="00F910AC"/>
    <w:rsid w:val="00F93196"/>
    <w:rsid w:val="00F942D5"/>
    <w:rsid w:val="00F944EC"/>
    <w:rsid w:val="00F94EE1"/>
    <w:rsid w:val="00F97607"/>
    <w:rsid w:val="00FA00BF"/>
    <w:rsid w:val="00FA0202"/>
    <w:rsid w:val="00FA119D"/>
    <w:rsid w:val="00FA17F0"/>
    <w:rsid w:val="00FA18B4"/>
    <w:rsid w:val="00FA2596"/>
    <w:rsid w:val="00FA4DE9"/>
    <w:rsid w:val="00FA60B4"/>
    <w:rsid w:val="00FA691A"/>
    <w:rsid w:val="00FA6B32"/>
    <w:rsid w:val="00FA6E9B"/>
    <w:rsid w:val="00FA7049"/>
    <w:rsid w:val="00FA74B2"/>
    <w:rsid w:val="00FB1558"/>
    <w:rsid w:val="00FB1ECC"/>
    <w:rsid w:val="00FB24B1"/>
    <w:rsid w:val="00FB33CD"/>
    <w:rsid w:val="00FB5DB2"/>
    <w:rsid w:val="00FB5E33"/>
    <w:rsid w:val="00FB6373"/>
    <w:rsid w:val="00FB64CC"/>
    <w:rsid w:val="00FB719E"/>
    <w:rsid w:val="00FB7B75"/>
    <w:rsid w:val="00FB7F5D"/>
    <w:rsid w:val="00FC094E"/>
    <w:rsid w:val="00FC1BA7"/>
    <w:rsid w:val="00FC298D"/>
    <w:rsid w:val="00FC2B19"/>
    <w:rsid w:val="00FC34A4"/>
    <w:rsid w:val="00FC3A1A"/>
    <w:rsid w:val="00FC3DF4"/>
    <w:rsid w:val="00FC3FF1"/>
    <w:rsid w:val="00FC409E"/>
    <w:rsid w:val="00FC5782"/>
    <w:rsid w:val="00FC609E"/>
    <w:rsid w:val="00FC7360"/>
    <w:rsid w:val="00FC75B3"/>
    <w:rsid w:val="00FC7B06"/>
    <w:rsid w:val="00FC7E60"/>
    <w:rsid w:val="00FD13E0"/>
    <w:rsid w:val="00FD17DB"/>
    <w:rsid w:val="00FD2112"/>
    <w:rsid w:val="00FD3474"/>
    <w:rsid w:val="00FD384F"/>
    <w:rsid w:val="00FD463A"/>
    <w:rsid w:val="00FD4854"/>
    <w:rsid w:val="00FD4F22"/>
    <w:rsid w:val="00FD67D5"/>
    <w:rsid w:val="00FD6C6F"/>
    <w:rsid w:val="00FD76BA"/>
    <w:rsid w:val="00FE07DD"/>
    <w:rsid w:val="00FE161B"/>
    <w:rsid w:val="00FE2401"/>
    <w:rsid w:val="00FE2524"/>
    <w:rsid w:val="00FE2718"/>
    <w:rsid w:val="00FE4965"/>
    <w:rsid w:val="00FE509C"/>
    <w:rsid w:val="00FE50CE"/>
    <w:rsid w:val="00FE6D61"/>
    <w:rsid w:val="00FF0250"/>
    <w:rsid w:val="00FF08DB"/>
    <w:rsid w:val="00FF12B9"/>
    <w:rsid w:val="00FF2182"/>
    <w:rsid w:val="00FF2556"/>
    <w:rsid w:val="00FF3FF1"/>
    <w:rsid w:val="00FF4139"/>
    <w:rsid w:val="00FF4210"/>
    <w:rsid w:val="00FF455E"/>
    <w:rsid w:val="00FF4BA8"/>
    <w:rsid w:val="00FF5F1E"/>
    <w:rsid w:val="00FF67AF"/>
    <w:rsid w:val="00FF6BE6"/>
    <w:rsid w:val="00FF7B73"/>
    <w:rsid w:val="29D28C95"/>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pl-PL" w:eastAsia="pl-PL" w:bidi="pl-P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semiHidden/>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FC1BA7"/>
    <w:pPr>
      <w:pBdr>
        <w:bottom w:val="single" w:sz="24" w:space="1" w:color="BFBFBF" w:themeColor="background1" w:themeShade="BF"/>
      </w:pBdr>
      <w:spacing w:after="240"/>
    </w:pPr>
    <w:rPr>
      <w:rFonts w:asciiTheme="majorHAnsi" w:hAnsiTheme="majorHAnsi"/>
      <w:b/>
      <w:color w:val="00188F"/>
      <w:sz w:val="28"/>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FC1BA7"/>
    <w:rPr>
      <w:rFonts w:asciiTheme="majorHAnsi" w:hAnsiTheme="majorHAnsi"/>
      <w:b/>
      <w:color w:val="00188F"/>
      <w:sz w:val="28"/>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FC1BA7"/>
    <w:pPr>
      <w:pBdr>
        <w:bottom w:val="single" w:sz="4" w:space="1" w:color="BFBFBF" w:themeColor="background1" w:themeShade="BF"/>
      </w:pBdr>
      <w:tabs>
        <w:tab w:val="left" w:pos="187"/>
      </w:tabs>
      <w:spacing w:before="60" w:after="60"/>
    </w:pPr>
    <w:rPr>
      <w:rFonts w:asciiTheme="majorHAnsi" w:hAnsiTheme="majorHAnsi"/>
      <w:b/>
      <w:color w:val="00188F"/>
      <w:sz w:val="28"/>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FC1BA7"/>
    <w:rPr>
      <w:rFonts w:asciiTheme="majorHAnsi" w:hAnsiTheme="majorHAnsi"/>
      <w:b/>
      <w:color w:val="00188F"/>
      <w:sz w:val="28"/>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FC1BA7"/>
    <w:pPr>
      <w:tabs>
        <w:tab w:val="clear" w:pos="187"/>
      </w:tabs>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FC1BA7"/>
    <w:rPr>
      <w:rFonts w:asciiTheme="majorHAnsi" w:hAnsiTheme="majorHAnsi"/>
      <w:b/>
      <w:color w:val="0072C6"/>
      <w:sz w:val="28"/>
    </w:rPr>
  </w:style>
  <w:style w:type="character" w:customStyle="1" w:styleId="Heading2Char">
    <w:name w:val="Heading 2 Char"/>
    <w:basedOn w:val="DefaultParagraphFont"/>
    <w:link w:val="Heading2"/>
    <w:uiPriority w:val="9"/>
    <w:semiHidden/>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5D7A23"/>
    <w:pPr>
      <w:tabs>
        <w:tab w:val="right" w:leader="dot" w:pos="5030"/>
      </w:tabs>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086EDC"/>
    <w:pPr>
      <w:tabs>
        <w:tab w:val="right" w:leader="dot" w:pos="5030"/>
      </w:tabs>
      <w:spacing w:after="0" w:line="252" w:lineRule="auto"/>
      <w:ind w:left="158"/>
    </w:pPr>
    <w:rPr>
      <w:b/>
      <w:smallCaps/>
      <w:noProof/>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iPriority w:val="99"/>
    <w:unhideWhenUsed/>
    <w:rsid w:val="00ED3A2C"/>
    <w:pPr>
      <w:spacing w:line="240" w:lineRule="auto"/>
    </w:pPr>
    <w:rPr>
      <w:sz w:val="20"/>
      <w:szCs w:val="20"/>
    </w:rPr>
  </w:style>
  <w:style w:type="character" w:customStyle="1" w:styleId="CommentTextChar">
    <w:name w:val="Comment Text Char"/>
    <w:basedOn w:val="DefaultParagraphFont"/>
    <w:link w:val="CommentText"/>
    <w:uiPriority w:val="99"/>
    <w:rsid w:val="00ED3A2C"/>
    <w:rPr>
      <w:sz w:val="20"/>
      <w:szCs w:val="20"/>
    </w:rPr>
  </w:style>
  <w:style w:type="character" w:styleId="CommentReference">
    <w:name w:val="annotation reference"/>
    <w:uiPriority w:val="99"/>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paragraph" w:customStyle="1" w:styleId="productlist-body0">
    <w:name w:val="productlist-body"/>
    <w:basedOn w:val="Normal"/>
    <w:rsid w:val="00360AB3"/>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207C9A"/>
    <w:pPr>
      <w:keepNext/>
      <w:tabs>
        <w:tab w:val="clear" w:pos="158"/>
        <w:tab w:val="left" w:pos="360"/>
        <w:tab w:val="left" w:pos="720"/>
        <w:tab w:val="left" w:pos="1080"/>
      </w:tabs>
    </w:pPr>
    <w:rPr>
      <w:b/>
      <w:color w:val="00188F"/>
      <w:szCs w:val="20"/>
    </w:rPr>
  </w:style>
  <w:style w:type="character" w:customStyle="1" w:styleId="EVL-Amend-Preamble-FirstParaChar">
    <w:name w:val="E.  VL-Amend-Preamble-FirstPara Char"/>
    <w:basedOn w:val="DefaultParagraphFont"/>
    <w:link w:val="EVL-Amend-Preamble-FirstPara"/>
    <w:locked/>
    <w:rsid w:val="000B523A"/>
    <w:rPr>
      <w:rFonts w:ascii="Arial" w:hAnsi="Arial" w:cs="Arial"/>
      <w:color w:val="000000"/>
    </w:rPr>
  </w:style>
  <w:style w:type="paragraph" w:customStyle="1" w:styleId="EVL-Amend-Preamble-FirstPara">
    <w:name w:val="E.  VL-Amend-Preamble-FirstPara"/>
    <w:basedOn w:val="Normal"/>
    <w:link w:val="EVL-Amend-Preamble-FirstParaChar"/>
    <w:qFormat/>
    <w:rsid w:val="000B523A"/>
    <w:pPr>
      <w:spacing w:before="240" w:after="0" w:line="240" w:lineRule="auto"/>
      <w:jc w:val="both"/>
    </w:pPr>
    <w:rPr>
      <w:rFonts w:ascii="Arial" w:hAnsi="Arial" w:cs="Arial"/>
      <w:color w:val="000000"/>
    </w:rPr>
  </w:style>
  <w:style w:type="character" w:customStyle="1" w:styleId="UnresolvedMention1">
    <w:name w:val="Unresolved Mention1"/>
    <w:basedOn w:val="DefaultParagraphFont"/>
    <w:uiPriority w:val="99"/>
    <w:semiHidden/>
    <w:unhideWhenUsed/>
    <w:rsid w:val="006C79DE"/>
    <w:rPr>
      <w:color w:val="808080"/>
      <w:shd w:val="clear" w:color="auto" w:fill="E6E6E6"/>
    </w:rPr>
  </w:style>
  <w:style w:type="character" w:customStyle="1" w:styleId="Mention1">
    <w:name w:val="Mention1"/>
    <w:basedOn w:val="DefaultParagraphFont"/>
    <w:uiPriority w:val="99"/>
    <w:semiHidden/>
    <w:unhideWhenUsed/>
    <w:rsid w:val="00775292"/>
    <w:rPr>
      <w:color w:val="2B579A"/>
      <w:shd w:val="clear" w:color="auto" w:fill="E6E6E6"/>
    </w:rPr>
  </w:style>
  <w:style w:type="character" w:customStyle="1" w:styleId="UnresolvedMention2">
    <w:name w:val="Unresolved Mention2"/>
    <w:basedOn w:val="DefaultParagraphFont"/>
    <w:uiPriority w:val="99"/>
    <w:semiHidden/>
    <w:unhideWhenUsed/>
    <w:rsid w:val="00775292"/>
    <w:rPr>
      <w:color w:val="808080"/>
      <w:shd w:val="clear" w:color="auto" w:fill="E6E6E6"/>
    </w:rPr>
  </w:style>
  <w:style w:type="character" w:customStyle="1" w:styleId="UnresolvedMention3">
    <w:name w:val="Unresolved Mention3"/>
    <w:basedOn w:val="DefaultParagraphFont"/>
    <w:uiPriority w:val="99"/>
    <w:semiHidden/>
    <w:unhideWhenUsed/>
    <w:rsid w:val="00455696"/>
    <w:rPr>
      <w:color w:val="808080"/>
      <w:shd w:val="clear" w:color="auto" w:fill="E6E6E6"/>
    </w:rPr>
  </w:style>
  <w:style w:type="character" w:customStyle="1" w:styleId="LogoportMarkup">
    <w:name w:val="LogoportMarkup"/>
    <w:basedOn w:val="DefaultParagraphFont"/>
    <w:rsid w:val="000F6A0E"/>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0F6A0E"/>
    <w:rPr>
      <w:rFonts w:ascii="Courier New" w:hAnsi="Courier New" w:cs="Courier New"/>
      <w:b w:val="0"/>
      <w:i w:val="0"/>
      <w:color w:val="808080"/>
      <w:sz w:val="18"/>
      <w:szCs w:val="6"/>
    </w:rPr>
  </w:style>
  <w:style w:type="character" w:styleId="UnresolvedMention">
    <w:name w:val="Unresolved Mention"/>
    <w:basedOn w:val="DefaultParagraphFont"/>
    <w:uiPriority w:val="99"/>
    <w:semiHidden/>
    <w:unhideWhenUsed/>
    <w:rsid w:val="00073527"/>
    <w:rPr>
      <w:color w:val="808080"/>
      <w:shd w:val="clear" w:color="auto" w:fill="E6E6E6"/>
    </w:rPr>
  </w:style>
  <w:style w:type="paragraph" w:customStyle="1" w:styleId="ProductList-Bullet">
    <w:name w:val="Product List - Bullet"/>
    <w:link w:val="ProductList-BulletChar"/>
    <w:uiPriority w:val="3"/>
    <w:qFormat/>
    <w:rsid w:val="00BF3CB3"/>
    <w:pPr>
      <w:tabs>
        <w:tab w:val="left" w:pos="360"/>
        <w:tab w:val="left" w:pos="720"/>
        <w:tab w:val="left" w:pos="1080"/>
      </w:tabs>
      <w:spacing w:after="0" w:line="240" w:lineRule="auto"/>
      <w:ind w:left="720" w:hanging="360"/>
      <w:contextualSpacing/>
    </w:pPr>
    <w:rPr>
      <w:sz w:val="18"/>
      <w:szCs w:val="20"/>
    </w:rPr>
  </w:style>
  <w:style w:type="character" w:customStyle="1" w:styleId="ProductList-BulletChar">
    <w:name w:val="Product List - Bullet Char"/>
    <w:basedOn w:val="ProductList-BodyChar"/>
    <w:link w:val="ProductList-Bullet"/>
    <w:uiPriority w:val="3"/>
    <w:rsid w:val="00BF3CB3"/>
    <w:rPr>
      <w:sz w:val="18"/>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207767338">
      <w:bodyDiv w:val="1"/>
      <w:marLeft w:val="0"/>
      <w:marRight w:val="0"/>
      <w:marTop w:val="0"/>
      <w:marBottom w:val="0"/>
      <w:divBdr>
        <w:top w:val="none" w:sz="0" w:space="0" w:color="auto"/>
        <w:left w:val="none" w:sz="0" w:space="0" w:color="auto"/>
        <w:bottom w:val="none" w:sz="0" w:space="0" w:color="auto"/>
        <w:right w:val="none" w:sz="0" w:space="0" w:color="auto"/>
      </w:divBdr>
    </w:div>
    <w:div w:id="561872688">
      <w:bodyDiv w:val="1"/>
      <w:marLeft w:val="0"/>
      <w:marRight w:val="0"/>
      <w:marTop w:val="0"/>
      <w:marBottom w:val="0"/>
      <w:divBdr>
        <w:top w:val="none" w:sz="0" w:space="0" w:color="auto"/>
        <w:left w:val="none" w:sz="0" w:space="0" w:color="auto"/>
        <w:bottom w:val="none" w:sz="0" w:space="0" w:color="auto"/>
        <w:right w:val="none" w:sz="0" w:space="0" w:color="auto"/>
      </w:divBdr>
    </w:div>
    <w:div w:id="996147271">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284069934">
      <w:bodyDiv w:val="1"/>
      <w:marLeft w:val="0"/>
      <w:marRight w:val="0"/>
      <w:marTop w:val="0"/>
      <w:marBottom w:val="0"/>
      <w:divBdr>
        <w:top w:val="none" w:sz="0" w:space="0" w:color="auto"/>
        <w:left w:val="none" w:sz="0" w:space="0" w:color="auto"/>
        <w:bottom w:val="none" w:sz="0" w:space="0" w:color="auto"/>
        <w:right w:val="none" w:sz="0" w:space="0" w:color="auto"/>
      </w:divBdr>
      <w:divsChild>
        <w:div w:id="1145702663">
          <w:marLeft w:val="0"/>
          <w:marRight w:val="0"/>
          <w:marTop w:val="0"/>
          <w:marBottom w:val="0"/>
          <w:divBdr>
            <w:top w:val="none" w:sz="0" w:space="0" w:color="auto"/>
            <w:left w:val="none" w:sz="0" w:space="0" w:color="auto"/>
            <w:bottom w:val="none" w:sz="0" w:space="0" w:color="auto"/>
            <w:right w:val="none" w:sz="0" w:space="0" w:color="auto"/>
          </w:divBdr>
          <w:divsChild>
            <w:div w:id="914587525">
              <w:marLeft w:val="0"/>
              <w:marRight w:val="0"/>
              <w:marTop w:val="0"/>
              <w:marBottom w:val="0"/>
              <w:divBdr>
                <w:top w:val="none" w:sz="0" w:space="0" w:color="auto"/>
                <w:left w:val="none" w:sz="0" w:space="0" w:color="auto"/>
                <w:bottom w:val="none" w:sz="0" w:space="0" w:color="auto"/>
                <w:right w:val="none" w:sz="0" w:space="0" w:color="auto"/>
              </w:divBdr>
              <w:divsChild>
                <w:div w:id="918103604">
                  <w:marLeft w:val="0"/>
                  <w:marRight w:val="0"/>
                  <w:marTop w:val="0"/>
                  <w:marBottom w:val="0"/>
                  <w:divBdr>
                    <w:top w:val="none" w:sz="0" w:space="0" w:color="auto"/>
                    <w:left w:val="none" w:sz="0" w:space="0" w:color="auto"/>
                    <w:bottom w:val="none" w:sz="0" w:space="0" w:color="auto"/>
                    <w:right w:val="none" w:sz="0" w:space="0" w:color="auto"/>
                  </w:divBdr>
                  <w:divsChild>
                    <w:div w:id="312102949">
                      <w:marLeft w:val="0"/>
                      <w:marRight w:val="0"/>
                      <w:marTop w:val="0"/>
                      <w:marBottom w:val="0"/>
                      <w:divBdr>
                        <w:top w:val="none" w:sz="0" w:space="0" w:color="auto"/>
                        <w:left w:val="none" w:sz="0" w:space="0" w:color="auto"/>
                        <w:bottom w:val="none" w:sz="0" w:space="0" w:color="auto"/>
                        <w:right w:val="none" w:sz="0" w:space="0" w:color="auto"/>
                      </w:divBdr>
                      <w:divsChild>
                        <w:div w:id="161438323">
                          <w:marLeft w:val="0"/>
                          <w:marRight w:val="0"/>
                          <w:marTop w:val="0"/>
                          <w:marBottom w:val="270"/>
                          <w:divBdr>
                            <w:top w:val="none" w:sz="0" w:space="0" w:color="auto"/>
                            <w:left w:val="none" w:sz="0" w:space="0" w:color="auto"/>
                            <w:bottom w:val="none" w:sz="0" w:space="0" w:color="auto"/>
                            <w:right w:val="none" w:sz="0" w:space="0" w:color="auto"/>
                          </w:divBdr>
                          <w:divsChild>
                            <w:div w:id="337851209">
                              <w:marLeft w:val="0"/>
                              <w:marRight w:val="0"/>
                              <w:marTop w:val="150"/>
                              <w:marBottom w:val="0"/>
                              <w:divBdr>
                                <w:top w:val="none" w:sz="0" w:space="0" w:color="auto"/>
                                <w:left w:val="none" w:sz="0" w:space="0" w:color="auto"/>
                                <w:bottom w:val="none" w:sz="0" w:space="0" w:color="auto"/>
                                <w:right w:val="none" w:sz="0" w:space="0" w:color="auto"/>
                              </w:divBdr>
                              <w:divsChild>
                                <w:div w:id="926891426">
                                  <w:marLeft w:val="0"/>
                                  <w:marRight w:val="0"/>
                                  <w:marTop w:val="0"/>
                                  <w:marBottom w:val="0"/>
                                  <w:divBdr>
                                    <w:top w:val="none" w:sz="0" w:space="0" w:color="auto"/>
                                    <w:left w:val="none" w:sz="0" w:space="0" w:color="auto"/>
                                    <w:bottom w:val="none" w:sz="0" w:space="0" w:color="auto"/>
                                    <w:right w:val="none" w:sz="0" w:space="0" w:color="auto"/>
                                  </w:divBdr>
                                  <w:divsChild>
                                    <w:div w:id="44330156">
                                      <w:marLeft w:val="0"/>
                                      <w:marRight w:val="0"/>
                                      <w:marTop w:val="0"/>
                                      <w:marBottom w:val="0"/>
                                      <w:divBdr>
                                        <w:top w:val="none" w:sz="0" w:space="0" w:color="auto"/>
                                        <w:left w:val="none" w:sz="0" w:space="0" w:color="auto"/>
                                        <w:bottom w:val="none" w:sz="0" w:space="0" w:color="auto"/>
                                        <w:right w:val="none" w:sz="0" w:space="0" w:color="auto"/>
                                      </w:divBdr>
                                      <w:divsChild>
                                        <w:div w:id="520705270">
                                          <w:marLeft w:val="0"/>
                                          <w:marRight w:val="0"/>
                                          <w:marTop w:val="0"/>
                                          <w:marBottom w:val="0"/>
                                          <w:divBdr>
                                            <w:top w:val="none" w:sz="0" w:space="0" w:color="auto"/>
                                            <w:left w:val="none" w:sz="0" w:space="0" w:color="auto"/>
                                            <w:bottom w:val="none" w:sz="0" w:space="0" w:color="auto"/>
                                            <w:right w:val="none" w:sz="0" w:space="0" w:color="auto"/>
                                          </w:divBdr>
                                          <w:divsChild>
                                            <w:div w:id="15142209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574311011">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s://aka.ms/MCAGermanSupplement" TargetMode="External"/><Relationship Id="rId21" Type="http://schemas.openxmlformats.org/officeDocument/2006/relationships/hyperlink" Target="http://go.microsoft.com/?linkid=9839207" TargetMode="External"/><Relationship Id="rId42" Type="http://schemas.openxmlformats.org/officeDocument/2006/relationships/hyperlink" Target="http://azure.microsoft.com/pl-pl/support/legal/microsoft-azure-store-terms/" TargetMode="External"/><Relationship Id="rId47" Type="http://schemas.openxmlformats.org/officeDocument/2006/relationships/hyperlink" Target="https://go.microsoft.com/fwlink/?LinkId=521839" TargetMode="External"/><Relationship Id="rId63" Type="http://schemas.openxmlformats.org/officeDocument/2006/relationships/footer" Target="footer17.xml"/><Relationship Id="rId68" Type="http://schemas.openxmlformats.org/officeDocument/2006/relationships/hyperlink" Target="https://aka.ms/bingmapsplatformapistou" TargetMode="External"/><Relationship Id="rId84" Type="http://schemas.openxmlformats.org/officeDocument/2006/relationships/footer" Target="footer30.xml"/><Relationship Id="rId89" Type="http://schemas.openxmlformats.org/officeDocument/2006/relationships/hyperlink" Target="https://aka.ms/github_terms" TargetMode="External"/><Relationship Id="rId16" Type="http://schemas.openxmlformats.org/officeDocument/2006/relationships/hyperlink" Target="http://go.microsoft.com/?linkid=9840733" TargetMode="External"/><Relationship Id="rId11" Type="http://schemas.openxmlformats.org/officeDocument/2006/relationships/header" Target="header2.xml"/><Relationship Id="rId32" Type="http://schemas.openxmlformats.org/officeDocument/2006/relationships/hyperlink" Target="https://servicetrust.microsoft.com/" TargetMode="External"/><Relationship Id="rId37" Type="http://schemas.openxmlformats.org/officeDocument/2006/relationships/hyperlink" Target="http://azure.microsoft.com/en-us/regions/" TargetMode="External"/><Relationship Id="rId53" Type="http://schemas.openxmlformats.org/officeDocument/2006/relationships/hyperlink" Target="https://www.linkedin.com/legal/privacy-policy" TargetMode="External"/><Relationship Id="rId58" Type="http://schemas.openxmlformats.org/officeDocument/2006/relationships/hyperlink" Target="http://go.microsoft.com/fwlink/?LinkId=690247" TargetMode="External"/><Relationship Id="rId74" Type="http://schemas.openxmlformats.org/officeDocument/2006/relationships/footer" Target="footer24.xml"/><Relationship Id="rId79" Type="http://schemas.openxmlformats.org/officeDocument/2006/relationships/footer" Target="footer26.xml"/><Relationship Id="rId102" Type="http://schemas.openxmlformats.org/officeDocument/2006/relationships/image" Target="media/image2.png"/><Relationship Id="rId5" Type="http://schemas.openxmlformats.org/officeDocument/2006/relationships/webSettings" Target="webSettings.xml"/><Relationship Id="rId90" Type="http://schemas.openxmlformats.org/officeDocument/2006/relationships/hyperlink" Target="https://haadminstoragedev.blob.core.windows.net/docs/HBS%20Preview%20Disclaimer%20and%20Acknowledgment%20(181113).pdf" TargetMode="External"/><Relationship Id="rId95" Type="http://schemas.openxmlformats.org/officeDocument/2006/relationships/hyperlink" Target="https://go.microsoft.com/fwlink/?LinkId=521839" TargetMode="External"/><Relationship Id="rId22" Type="http://schemas.openxmlformats.org/officeDocument/2006/relationships/hyperlink" Target="http://go.microsoft.com/?linkid=9839207" TargetMode="External"/><Relationship Id="rId27" Type="http://schemas.openxmlformats.org/officeDocument/2006/relationships/header" Target="header4.xml"/><Relationship Id="rId43" Type="http://schemas.openxmlformats.org/officeDocument/2006/relationships/hyperlink" Target="https://go.microsoft.com/fwlink/?linkid=874330" TargetMode="External"/><Relationship Id="rId48" Type="http://schemas.openxmlformats.org/officeDocument/2006/relationships/hyperlink" Target="https://go.microsoft.com/fwlink/?LinkId=521839" TargetMode="External"/><Relationship Id="rId64" Type="http://schemas.openxmlformats.org/officeDocument/2006/relationships/footer" Target="footer18.xml"/><Relationship Id="rId69" Type="http://schemas.openxmlformats.org/officeDocument/2006/relationships/hyperlink" Target="https://aka.ms/bingmapsplatformsdks/" TargetMode="External"/><Relationship Id="rId80" Type="http://schemas.openxmlformats.org/officeDocument/2006/relationships/footer" Target="footer27.xml"/><Relationship Id="rId85" Type="http://schemas.openxmlformats.org/officeDocument/2006/relationships/footer" Target="footer31.xml"/><Relationship Id="rId12" Type="http://schemas.openxmlformats.org/officeDocument/2006/relationships/footer" Target="footer3.xml"/><Relationship Id="rId17" Type="http://schemas.openxmlformats.org/officeDocument/2006/relationships/footer" Target="footer5.xml"/><Relationship Id="rId25" Type="http://schemas.openxmlformats.org/officeDocument/2006/relationships/hyperlink" Target="https://go.microsoft.com/fwlink/?linkid=870295" TargetMode="External"/><Relationship Id="rId33" Type="http://schemas.openxmlformats.org/officeDocument/2006/relationships/hyperlink" Target="http://aka.ms/CJISCustomerAgreement" TargetMode="External"/><Relationship Id="rId38" Type="http://schemas.openxmlformats.org/officeDocument/2006/relationships/hyperlink" Target="https://aka.ms/r1j7jq" TargetMode="External"/><Relationship Id="rId46" Type="http://schemas.openxmlformats.org/officeDocument/2006/relationships/hyperlink" Target="https://aka.ms/r1j7jq" TargetMode="External"/><Relationship Id="rId59" Type="http://schemas.openxmlformats.org/officeDocument/2006/relationships/footer" Target="footer16.xml"/><Relationship Id="rId67" Type="http://schemas.openxmlformats.org/officeDocument/2006/relationships/footer" Target="footer20.xml"/><Relationship Id="rId103" Type="http://schemas.openxmlformats.org/officeDocument/2006/relationships/fontTable" Target="fontTable.xml"/><Relationship Id="rId20" Type="http://schemas.openxmlformats.org/officeDocument/2006/relationships/hyperlink" Target="http://go.microsoft.com/?linkid=9839206" TargetMode="External"/><Relationship Id="rId41" Type="http://schemas.openxmlformats.org/officeDocument/2006/relationships/hyperlink" Target="http://azure.microsoft.com/en-us/support/legal/store-terms" TargetMode="External"/><Relationship Id="rId54" Type="http://schemas.openxmlformats.org/officeDocument/2006/relationships/hyperlink" Target="https://business.linkedin.com/c/15/10/eu-scc" TargetMode="External"/><Relationship Id="rId62" Type="http://schemas.openxmlformats.org/officeDocument/2006/relationships/hyperlink" Target="http://go.microsoft.com/?linkid=9839206" TargetMode="External"/><Relationship Id="rId70" Type="http://schemas.openxmlformats.org/officeDocument/2006/relationships/hyperlink" Target="https://go.microsoft.com/fwlink/?LinkId=521839" TargetMode="External"/><Relationship Id="rId75" Type="http://schemas.openxmlformats.org/officeDocument/2006/relationships/hyperlink" Target="https://aka.ms/bingmapsplatformapistou" TargetMode="External"/><Relationship Id="rId83" Type="http://schemas.openxmlformats.org/officeDocument/2006/relationships/footer" Target="footer29.xml"/><Relationship Id="rId88" Type="http://schemas.openxmlformats.org/officeDocument/2006/relationships/hyperlink" Target="https://help.github.com/articles/github-privacy-statement/" TargetMode="External"/><Relationship Id="rId91" Type="http://schemas.openxmlformats.org/officeDocument/2006/relationships/footer" Target="footer33.xml"/><Relationship Id="rId96" Type="http://schemas.openxmlformats.org/officeDocument/2006/relationships/hyperlink" Target="http://go.microsoft.com/?linkid=9710837" TargetMode="Externa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hyperlink" Target="http://microsoft.com/licensing/contracts" TargetMode="External"/><Relationship Id="rId23" Type="http://schemas.openxmlformats.org/officeDocument/2006/relationships/footer" Target="footer6.xml"/><Relationship Id="rId28" Type="http://schemas.openxmlformats.org/officeDocument/2006/relationships/header" Target="header5.xml"/><Relationship Id="rId36" Type="http://schemas.openxmlformats.org/officeDocument/2006/relationships/footer" Target="footer11.xml"/><Relationship Id="rId49" Type="http://schemas.openxmlformats.org/officeDocument/2006/relationships/hyperlink" Target="https://aka.ms/actestprivacypolicy" TargetMode="External"/><Relationship Id="rId57" Type="http://schemas.openxmlformats.org/officeDocument/2006/relationships/footer" Target="footer15.xml"/><Relationship Id="rId10" Type="http://schemas.openxmlformats.org/officeDocument/2006/relationships/footer" Target="footer2.xml"/><Relationship Id="rId31" Type="http://schemas.openxmlformats.org/officeDocument/2006/relationships/footer" Target="footer10.xml"/><Relationship Id="rId44" Type="http://schemas.openxmlformats.org/officeDocument/2006/relationships/hyperlink" Target="https://www.tomtom.com/en_GB/thirdpartyproductterms/" TargetMode="External"/><Relationship Id="rId52" Type="http://schemas.openxmlformats.org/officeDocument/2006/relationships/hyperlink" Target="https://www.linkedin.com/legal/preview/user-agreement" TargetMode="External"/><Relationship Id="rId60" Type="http://schemas.openxmlformats.org/officeDocument/2006/relationships/hyperlink" Target="http://go.microsoft.com/?linkid=9839206" TargetMode="External"/><Relationship Id="rId65" Type="http://schemas.openxmlformats.org/officeDocument/2006/relationships/hyperlink" Target="http://www.office.com/sca" TargetMode="External"/><Relationship Id="rId73" Type="http://schemas.openxmlformats.org/officeDocument/2006/relationships/footer" Target="footer23.xml"/><Relationship Id="rId78" Type="http://schemas.openxmlformats.org/officeDocument/2006/relationships/footer" Target="footer25.xml"/><Relationship Id="rId81" Type="http://schemas.openxmlformats.org/officeDocument/2006/relationships/footer" Target="footer28.xml"/><Relationship Id="rId86" Type="http://schemas.openxmlformats.org/officeDocument/2006/relationships/footer" Target="footer32.xml"/><Relationship Id="rId94" Type="http://schemas.openxmlformats.org/officeDocument/2006/relationships/hyperlink" Target="http://www.microsoft.com/itacademy" TargetMode="External"/><Relationship Id="rId99" Type="http://schemas.openxmlformats.org/officeDocument/2006/relationships/hyperlink" Target="http://www.mpegla.com" TargetMode="External"/><Relationship Id="rId101" Type="http://schemas.openxmlformats.org/officeDocument/2006/relationships/footer" Target="footer36.xml"/><Relationship Id="rId4" Type="http://schemas.openxmlformats.org/officeDocument/2006/relationships/settings" Target="settings.xml"/><Relationship Id="rId9" Type="http://schemas.openxmlformats.org/officeDocument/2006/relationships/header" Target="header1.xml"/><Relationship Id="rId13" Type="http://schemas.openxmlformats.org/officeDocument/2006/relationships/header" Target="header3.xml"/><Relationship Id="rId18" Type="http://schemas.openxmlformats.org/officeDocument/2006/relationships/hyperlink" Target="http://go.microsoft.com/?linkid=9839206" TargetMode="External"/><Relationship Id="rId39" Type="http://schemas.openxmlformats.org/officeDocument/2006/relationships/hyperlink" Target="http://azure.microsoft.com/services/" TargetMode="External"/><Relationship Id="rId34" Type="http://schemas.openxmlformats.org/officeDocument/2006/relationships/hyperlink" Target="http://aka.ms/BAA" TargetMode="External"/><Relationship Id="rId50" Type="http://schemas.openxmlformats.org/officeDocument/2006/relationships/footer" Target="footer12.xml"/><Relationship Id="rId55" Type="http://schemas.openxmlformats.org/officeDocument/2006/relationships/hyperlink" Target="https://go.microsoft.com/fwlink/?LinkId=866544&amp;clcid=0x409" TargetMode="External"/><Relationship Id="rId76" Type="http://schemas.openxmlformats.org/officeDocument/2006/relationships/hyperlink" Target="https://aka.ms/bingmapsplatformsdks/" TargetMode="External"/><Relationship Id="rId97" Type="http://schemas.openxmlformats.org/officeDocument/2006/relationships/hyperlink" Target="http://go.microsoft.com/fwlink/?LinkID=248686" TargetMode="External"/><Relationship Id="rId104" Type="http://schemas.openxmlformats.org/officeDocument/2006/relationships/theme" Target="theme/theme1.xml"/><Relationship Id="rId7" Type="http://schemas.openxmlformats.org/officeDocument/2006/relationships/endnotes" Target="endnotes.xml"/><Relationship Id="rId71" Type="http://schemas.openxmlformats.org/officeDocument/2006/relationships/footer" Target="footer21.xml"/><Relationship Id="rId92" Type="http://schemas.openxmlformats.org/officeDocument/2006/relationships/footer" Target="footer34.xml"/><Relationship Id="rId2" Type="http://schemas.openxmlformats.org/officeDocument/2006/relationships/numbering" Target="numbering.xml"/><Relationship Id="rId29" Type="http://schemas.openxmlformats.org/officeDocument/2006/relationships/footer" Target="footer8.xml"/><Relationship Id="rId24" Type="http://schemas.openxmlformats.org/officeDocument/2006/relationships/footer" Target="footer7.xml"/><Relationship Id="rId40" Type="http://schemas.openxmlformats.org/officeDocument/2006/relationships/hyperlink" Target="http://azure.microsoft.com/en-us/regions" TargetMode="External"/><Relationship Id="rId45" Type="http://schemas.openxmlformats.org/officeDocument/2006/relationships/hyperlink" Target="https://go.microsoft.com/fwlink/?LinkId=521839" TargetMode="External"/><Relationship Id="rId66" Type="http://schemas.openxmlformats.org/officeDocument/2006/relationships/footer" Target="footer19.xml"/><Relationship Id="rId87" Type="http://schemas.openxmlformats.org/officeDocument/2006/relationships/hyperlink" Target="https://aka.ms/github_terms" TargetMode="External"/><Relationship Id="rId61" Type="http://schemas.openxmlformats.org/officeDocument/2006/relationships/hyperlink" Target="http://www.office.com/sca" TargetMode="External"/><Relationship Id="rId82" Type="http://schemas.openxmlformats.org/officeDocument/2006/relationships/hyperlink" Target="https://go.microsoft.com/fwlink/?linkid=868812" TargetMode="External"/><Relationship Id="rId19" Type="http://schemas.openxmlformats.org/officeDocument/2006/relationships/hyperlink" Target="http://go.microsoft.com/?linkid=9839207" TargetMode="External"/><Relationship Id="rId14" Type="http://schemas.openxmlformats.org/officeDocument/2006/relationships/footer" Target="footer4.xml"/><Relationship Id="rId30" Type="http://schemas.openxmlformats.org/officeDocument/2006/relationships/footer" Target="footer9.xml"/><Relationship Id="rId35" Type="http://schemas.openxmlformats.org/officeDocument/2006/relationships/hyperlink" Target="http://go.microsoft.com/?linkid=9846224" TargetMode="External"/><Relationship Id="rId56" Type="http://schemas.openxmlformats.org/officeDocument/2006/relationships/footer" Target="footer14.xml"/><Relationship Id="rId77" Type="http://schemas.openxmlformats.org/officeDocument/2006/relationships/hyperlink" Target="https://go.microsoft.com/fwlink/?LinkId=521839" TargetMode="External"/><Relationship Id="rId100" Type="http://schemas.openxmlformats.org/officeDocument/2006/relationships/footer" Target="footer35.xml"/><Relationship Id="rId8" Type="http://schemas.openxmlformats.org/officeDocument/2006/relationships/footer" Target="footer1.xml"/><Relationship Id="rId51" Type="http://schemas.openxmlformats.org/officeDocument/2006/relationships/footer" Target="footer13.xml"/><Relationship Id="rId72" Type="http://schemas.openxmlformats.org/officeDocument/2006/relationships/footer" Target="footer22.xml"/><Relationship Id="rId93" Type="http://schemas.openxmlformats.org/officeDocument/2006/relationships/hyperlink" Target="http://go.microsoft.com/?linkid=9839206" TargetMode="External"/><Relationship Id="rId98" Type="http://schemas.openxmlformats.org/officeDocument/2006/relationships/hyperlink" Target="http://go.microsoft.com/fwlink/?linkid=248532" TargetMode="External"/><Relationship Id="rId3" Type="http://schemas.openxmlformats.org/officeDocument/2006/relationships/styles" Target="styles.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1852BEE-E551-45A9-8D1A-1D1A7312CA7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53</Pages>
  <Words>34188</Words>
  <Characters>194876</Characters>
  <Application>Microsoft Office Word</Application>
  <DocSecurity>8</DocSecurity>
  <Lines>1623</Lines>
  <Paragraphs>457</Paragraphs>
  <ScaleCrop>false</ScaleCrop>
  <Company/>
  <LinksUpToDate>false</LinksUpToDate>
  <CharactersWithSpaces>228607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2019-11-27T21:53:00Z</dcterms:created>
  <dcterms:modified xsi:type="dcterms:W3CDTF">2019-11-27T21:53:00Z</dcterms:modified>
</cp:coreProperties>
</file>