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C65461" w:rsidRDefault="004D27A6" w:rsidP="004D27A6">
      <w:pPr>
        <w:pStyle w:val="ProductList-Body"/>
        <w:shd w:val="clear" w:color="auto" w:fill="00188F"/>
        <w:ind w:right="8640"/>
        <w:rPr>
          <w:sz w:val="6"/>
          <w:szCs w:val="6"/>
        </w:rPr>
      </w:pPr>
      <w:bookmarkStart w:id="0" w:name="CoverPage"/>
    </w:p>
    <w:p w:rsidR="004D27A6" w:rsidRPr="00F20D6D" w:rsidRDefault="004D27A6" w:rsidP="004D27A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Volume</w:t>
      </w:r>
      <w:bookmarkStart w:id="1" w:name="_GoBack"/>
      <w:bookmarkEnd w:id="1"/>
    </w:p>
    <w:bookmarkEnd w:id="0"/>
    <w:p w:rsidR="004D27A6" w:rsidRPr="00F20D6D" w:rsidRDefault="004D27A6" w:rsidP="004D27A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Licensing</w:t>
      </w:r>
    </w:p>
    <w:p w:rsidR="004D27A6" w:rsidRPr="00B810D0" w:rsidRDefault="004D27A6" w:rsidP="004D27A6">
      <w:pPr>
        <w:pStyle w:val="ProductList-Body"/>
        <w:shd w:val="clear" w:color="auto" w:fill="00188F"/>
        <w:ind w:right="8640"/>
      </w:pPr>
    </w:p>
    <w:p w:rsidR="004D27A6" w:rsidRPr="00C65461"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C6546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B810D0" w:rsidRDefault="004D27A6" w:rsidP="00C65461">
      <w:pPr>
        <w:pStyle w:val="ProductList-Body"/>
        <w:shd w:val="clear" w:color="auto" w:fill="0072C6"/>
        <w:tabs>
          <w:tab w:val="clear" w:pos="158"/>
          <w:tab w:val="left" w:pos="387"/>
        </w:tabs>
        <w:ind w:right="1800"/>
      </w:pPr>
      <w:r>
        <w:rPr>
          <w:rFonts w:asciiTheme="majorHAnsi" w:hAnsiTheme="majorHAnsi"/>
          <w:color w:val="FFFFFF" w:themeColor="background1"/>
          <w:sz w:val="72"/>
          <w:szCs w:val="72"/>
        </w:rPr>
        <w:tab/>
        <w:t xml:space="preserve">Postanowienia dotyczące </w:t>
      </w:r>
      <w:r w:rsidR="00C65461">
        <w:rPr>
          <w:rFonts w:asciiTheme="majorHAnsi" w:hAnsiTheme="majorHAnsi"/>
          <w:color w:val="FFFFFF" w:themeColor="background1"/>
          <w:sz w:val="72"/>
          <w:szCs w:val="72"/>
        </w:rPr>
        <w:tab/>
      </w:r>
      <w:r>
        <w:rPr>
          <w:rFonts w:asciiTheme="majorHAnsi" w:hAnsiTheme="majorHAnsi"/>
          <w:color w:val="FFFFFF" w:themeColor="background1"/>
          <w:sz w:val="72"/>
          <w:szCs w:val="72"/>
        </w:rPr>
        <w:t>Usług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lipca 2014 r.</w:t>
      </w:r>
    </w:p>
    <w:p w:rsidR="004D27A6" w:rsidRPr="00C6546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rsidR="00DB4449"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574912" w:history="1">
        <w:r w:rsidR="00DB4449" w:rsidRPr="00DE3B0B">
          <w:rPr>
            <w:rStyle w:val="Hyperlink"/>
            <w:noProof/>
          </w:rPr>
          <w:t>Wprowadzenie</w:t>
        </w:r>
        <w:r w:rsidR="00DB4449">
          <w:rPr>
            <w:noProof/>
            <w:webHidden/>
          </w:rPr>
          <w:tab/>
        </w:r>
        <w:r w:rsidR="00DB4449">
          <w:rPr>
            <w:noProof/>
            <w:webHidden/>
          </w:rPr>
          <w:fldChar w:fldCharType="begin"/>
        </w:r>
        <w:r w:rsidR="00DB4449">
          <w:rPr>
            <w:noProof/>
            <w:webHidden/>
          </w:rPr>
          <w:instrText xml:space="preserve"> PAGEREF _Toc391574912 \h </w:instrText>
        </w:r>
        <w:r w:rsidR="00DB4449">
          <w:rPr>
            <w:noProof/>
            <w:webHidden/>
          </w:rPr>
        </w:r>
        <w:r w:rsidR="00DB4449">
          <w:rPr>
            <w:noProof/>
            <w:webHidden/>
          </w:rPr>
          <w:fldChar w:fldCharType="separate"/>
        </w:r>
        <w:r w:rsidR="003725ED">
          <w:rPr>
            <w:noProof/>
            <w:webHidden/>
          </w:rPr>
          <w:t>3</w:t>
        </w:r>
        <w:r w:rsidR="00DB4449">
          <w:rPr>
            <w:noProof/>
            <w:webHidden/>
          </w:rPr>
          <w:fldChar w:fldCharType="end"/>
        </w:r>
      </w:hyperlink>
    </w:p>
    <w:p w:rsidR="00DB4449" w:rsidRDefault="00BD4471">
      <w:pPr>
        <w:pStyle w:val="TOC3"/>
        <w:rPr>
          <w:rFonts w:eastAsiaTheme="minorEastAsia"/>
          <w:smallCaps w:val="0"/>
          <w:noProof/>
          <w:sz w:val="22"/>
        </w:rPr>
      </w:pPr>
      <w:hyperlink w:anchor="_Toc391574913" w:history="1">
        <w:r w:rsidR="00DB4449" w:rsidRPr="00DE3B0B">
          <w:rPr>
            <w:rStyle w:val="Hyperlink"/>
            <w:noProof/>
          </w:rPr>
          <w:t>Wcześniejsze wersje</w:t>
        </w:r>
        <w:r w:rsidR="00DB4449">
          <w:rPr>
            <w:noProof/>
            <w:webHidden/>
          </w:rPr>
          <w:tab/>
        </w:r>
        <w:r w:rsidR="00DB4449">
          <w:rPr>
            <w:noProof/>
            <w:webHidden/>
          </w:rPr>
          <w:fldChar w:fldCharType="begin"/>
        </w:r>
        <w:r w:rsidR="00DB4449">
          <w:rPr>
            <w:noProof/>
            <w:webHidden/>
          </w:rPr>
          <w:instrText xml:space="preserve"> PAGEREF _Toc391574913 \h </w:instrText>
        </w:r>
        <w:r w:rsidR="00DB4449">
          <w:rPr>
            <w:noProof/>
            <w:webHidden/>
          </w:rPr>
        </w:r>
        <w:r w:rsidR="00DB4449">
          <w:rPr>
            <w:noProof/>
            <w:webHidden/>
          </w:rPr>
          <w:fldChar w:fldCharType="separate"/>
        </w:r>
        <w:r w:rsidR="003725ED">
          <w:rPr>
            <w:noProof/>
            <w:webHidden/>
          </w:rPr>
          <w:t>3</w:t>
        </w:r>
        <w:r w:rsidR="00DB4449">
          <w:rPr>
            <w:noProof/>
            <w:webHidden/>
          </w:rPr>
          <w:fldChar w:fldCharType="end"/>
        </w:r>
      </w:hyperlink>
    </w:p>
    <w:p w:rsidR="00DB4449" w:rsidRDefault="00BD4471">
      <w:pPr>
        <w:pStyle w:val="TOC3"/>
        <w:rPr>
          <w:rFonts w:eastAsiaTheme="minorEastAsia"/>
          <w:smallCaps w:val="0"/>
          <w:noProof/>
          <w:sz w:val="22"/>
        </w:rPr>
      </w:pPr>
      <w:hyperlink w:anchor="_Toc391574914" w:history="1">
        <w:r w:rsidR="00DB4449" w:rsidRPr="00DE3B0B">
          <w:rPr>
            <w:rStyle w:val="Hyperlink"/>
            <w:noProof/>
          </w:rPr>
          <w:t>Objaśnienia i zestawienie zmian</w:t>
        </w:r>
        <w:r w:rsidR="00DB4449">
          <w:rPr>
            <w:noProof/>
            <w:webHidden/>
          </w:rPr>
          <w:tab/>
        </w:r>
        <w:r w:rsidR="00DB4449">
          <w:rPr>
            <w:noProof/>
            <w:webHidden/>
          </w:rPr>
          <w:fldChar w:fldCharType="begin"/>
        </w:r>
        <w:r w:rsidR="00DB4449">
          <w:rPr>
            <w:noProof/>
            <w:webHidden/>
          </w:rPr>
          <w:instrText xml:space="preserve"> PAGEREF _Toc391574914 \h </w:instrText>
        </w:r>
        <w:r w:rsidR="00DB4449">
          <w:rPr>
            <w:noProof/>
            <w:webHidden/>
          </w:rPr>
        </w:r>
        <w:r w:rsidR="00DB4449">
          <w:rPr>
            <w:noProof/>
            <w:webHidden/>
          </w:rPr>
          <w:fldChar w:fldCharType="separate"/>
        </w:r>
        <w:r w:rsidR="003725ED">
          <w:rPr>
            <w:noProof/>
            <w:webHidden/>
          </w:rPr>
          <w:t>3</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15" w:history="1">
        <w:r w:rsidR="00DB4449" w:rsidRPr="00DE3B0B">
          <w:rPr>
            <w:rStyle w:val="Hyperlink"/>
            <w:noProof/>
          </w:rPr>
          <w:t>Ogólne postanowienia</w:t>
        </w:r>
        <w:r w:rsidR="00DB4449">
          <w:rPr>
            <w:noProof/>
            <w:webHidden/>
          </w:rPr>
          <w:tab/>
        </w:r>
        <w:r w:rsidR="00DB4449">
          <w:rPr>
            <w:noProof/>
            <w:webHidden/>
          </w:rPr>
          <w:fldChar w:fldCharType="begin"/>
        </w:r>
        <w:r w:rsidR="00DB4449">
          <w:rPr>
            <w:noProof/>
            <w:webHidden/>
          </w:rPr>
          <w:instrText xml:space="preserve"> PAGEREF _Toc391574915 \h </w:instrText>
        </w:r>
        <w:r w:rsidR="00DB4449">
          <w:rPr>
            <w:noProof/>
            <w:webHidden/>
          </w:rPr>
        </w:r>
        <w:r w:rsidR="00DB4449">
          <w:rPr>
            <w:noProof/>
            <w:webHidden/>
          </w:rPr>
          <w:fldChar w:fldCharType="separate"/>
        </w:r>
        <w:r w:rsidR="003725ED">
          <w:rPr>
            <w:noProof/>
            <w:webHidden/>
          </w:rPr>
          <w:t>4</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16" w:history="1">
        <w:r w:rsidR="00DB4449" w:rsidRPr="00DE3B0B">
          <w:rPr>
            <w:rStyle w:val="Hyperlink"/>
            <w:noProof/>
          </w:rPr>
          <w:t>Definicje</w:t>
        </w:r>
        <w:r w:rsidR="00DB4449">
          <w:rPr>
            <w:noProof/>
            <w:webHidden/>
          </w:rPr>
          <w:tab/>
        </w:r>
        <w:r w:rsidR="00DB4449">
          <w:rPr>
            <w:noProof/>
            <w:webHidden/>
          </w:rPr>
          <w:fldChar w:fldCharType="begin"/>
        </w:r>
        <w:r w:rsidR="00DB4449">
          <w:rPr>
            <w:noProof/>
            <w:webHidden/>
          </w:rPr>
          <w:instrText xml:space="preserve"> PAGEREF _Toc391574916 \h </w:instrText>
        </w:r>
        <w:r w:rsidR="00DB4449">
          <w:rPr>
            <w:noProof/>
            <w:webHidden/>
          </w:rPr>
        </w:r>
        <w:r w:rsidR="00DB4449">
          <w:rPr>
            <w:noProof/>
            <w:webHidden/>
          </w:rPr>
          <w:fldChar w:fldCharType="separate"/>
        </w:r>
        <w:r w:rsidR="003725ED">
          <w:rPr>
            <w:noProof/>
            <w:webHidden/>
          </w:rPr>
          <w:t>4</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17" w:history="1">
        <w:r w:rsidR="00DB4449" w:rsidRPr="00DE3B0B">
          <w:rPr>
            <w:rStyle w:val="Hyperlink"/>
            <w:noProof/>
          </w:rPr>
          <w:t>Aktualizacje postanowień Warunków Dotyczących Usług Online.</w:t>
        </w:r>
        <w:r w:rsidR="00DB4449">
          <w:rPr>
            <w:noProof/>
            <w:webHidden/>
          </w:rPr>
          <w:tab/>
        </w:r>
        <w:r w:rsidR="00DB4449">
          <w:rPr>
            <w:noProof/>
            <w:webHidden/>
          </w:rPr>
          <w:fldChar w:fldCharType="begin"/>
        </w:r>
        <w:r w:rsidR="00DB4449">
          <w:rPr>
            <w:noProof/>
            <w:webHidden/>
          </w:rPr>
          <w:instrText xml:space="preserve"> PAGEREF _Toc391574917 \h </w:instrText>
        </w:r>
        <w:r w:rsidR="00DB4449">
          <w:rPr>
            <w:noProof/>
            <w:webHidden/>
          </w:rPr>
        </w:r>
        <w:r w:rsidR="00DB4449">
          <w:rPr>
            <w:noProof/>
            <w:webHidden/>
          </w:rPr>
          <w:fldChar w:fldCharType="separate"/>
        </w:r>
        <w:r w:rsidR="003725ED">
          <w:rPr>
            <w:noProof/>
            <w:webHidden/>
          </w:rPr>
          <w:t>4</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18" w:history="1">
        <w:r w:rsidR="00DB4449" w:rsidRPr="00DE3B0B">
          <w:rPr>
            <w:rStyle w:val="Hyperlink"/>
            <w:noProof/>
          </w:rPr>
          <w:t>Zmiany w przepisach prawnych i dostępność na świecie</w:t>
        </w:r>
        <w:r w:rsidR="00DB4449">
          <w:rPr>
            <w:noProof/>
            <w:webHidden/>
          </w:rPr>
          <w:tab/>
        </w:r>
        <w:r w:rsidR="00DB4449">
          <w:rPr>
            <w:noProof/>
            <w:webHidden/>
          </w:rPr>
          <w:fldChar w:fldCharType="begin"/>
        </w:r>
        <w:r w:rsidR="00DB4449">
          <w:rPr>
            <w:noProof/>
            <w:webHidden/>
          </w:rPr>
          <w:instrText xml:space="preserve"> PAGEREF _Toc391574918 \h </w:instrText>
        </w:r>
        <w:r w:rsidR="00DB4449">
          <w:rPr>
            <w:noProof/>
            <w:webHidden/>
          </w:rPr>
        </w:r>
        <w:r w:rsidR="00DB4449">
          <w:rPr>
            <w:noProof/>
            <w:webHidden/>
          </w:rPr>
          <w:fldChar w:fldCharType="separate"/>
        </w:r>
        <w:r w:rsidR="003725ED">
          <w:rPr>
            <w:noProof/>
            <w:webHidden/>
          </w:rPr>
          <w:t>4</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19" w:history="1">
        <w:r w:rsidR="00DB4449" w:rsidRPr="00DE3B0B">
          <w:rPr>
            <w:rStyle w:val="Hyperlink"/>
            <w:noProof/>
          </w:rPr>
          <w:t>Okres przechowywania danych</w:t>
        </w:r>
        <w:r w:rsidR="00DB4449">
          <w:rPr>
            <w:noProof/>
            <w:webHidden/>
          </w:rPr>
          <w:tab/>
        </w:r>
        <w:r w:rsidR="00DB4449">
          <w:rPr>
            <w:noProof/>
            <w:webHidden/>
          </w:rPr>
          <w:fldChar w:fldCharType="begin"/>
        </w:r>
        <w:r w:rsidR="00DB4449">
          <w:rPr>
            <w:noProof/>
            <w:webHidden/>
          </w:rPr>
          <w:instrText xml:space="preserve"> PAGEREF _Toc391574919 \h </w:instrText>
        </w:r>
        <w:r w:rsidR="00DB4449">
          <w:rPr>
            <w:noProof/>
            <w:webHidden/>
          </w:rPr>
        </w:r>
        <w:r w:rsidR="00DB4449">
          <w:rPr>
            <w:noProof/>
            <w:webHidden/>
          </w:rPr>
          <w:fldChar w:fldCharType="separate"/>
        </w:r>
        <w:r w:rsidR="003725ED">
          <w:rPr>
            <w:noProof/>
            <w:webHidden/>
          </w:rPr>
          <w:t>4</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0" w:history="1">
        <w:r w:rsidR="00DB4449" w:rsidRPr="00DE3B0B">
          <w:rPr>
            <w:rStyle w:val="Hyperlink"/>
            <w:noProof/>
          </w:rPr>
          <w:t>Korzystanie z oprogramowania razem z usługą online</w:t>
        </w:r>
        <w:r w:rsidR="00DB4449">
          <w:rPr>
            <w:noProof/>
            <w:webHidden/>
          </w:rPr>
          <w:tab/>
        </w:r>
        <w:r w:rsidR="00DB4449">
          <w:rPr>
            <w:noProof/>
            <w:webHidden/>
          </w:rPr>
          <w:fldChar w:fldCharType="begin"/>
        </w:r>
        <w:r w:rsidR="00DB4449">
          <w:rPr>
            <w:noProof/>
            <w:webHidden/>
          </w:rPr>
          <w:instrText xml:space="preserve"> PAGEREF _Toc391574920 \h </w:instrText>
        </w:r>
        <w:r w:rsidR="00DB4449">
          <w:rPr>
            <w:noProof/>
            <w:webHidden/>
          </w:rPr>
        </w:r>
        <w:r w:rsidR="00DB4449">
          <w:rPr>
            <w:noProof/>
            <w:webHidden/>
          </w:rPr>
          <w:fldChar w:fldCharType="separate"/>
        </w:r>
        <w:r w:rsidR="003725ED">
          <w:rPr>
            <w:noProof/>
            <w:webHidden/>
          </w:rPr>
          <w:t>5</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1" w:history="1">
        <w:r w:rsidR="00DB4449" w:rsidRPr="00DE3B0B">
          <w:rPr>
            <w:rStyle w:val="Hyperlink"/>
            <w:noProof/>
          </w:rPr>
          <w:t>Produkty niepochodzące od Microsoft</w:t>
        </w:r>
        <w:r w:rsidR="00DB4449">
          <w:rPr>
            <w:noProof/>
            <w:webHidden/>
          </w:rPr>
          <w:tab/>
        </w:r>
        <w:r w:rsidR="00DB4449">
          <w:rPr>
            <w:noProof/>
            <w:webHidden/>
          </w:rPr>
          <w:fldChar w:fldCharType="begin"/>
        </w:r>
        <w:r w:rsidR="00DB4449">
          <w:rPr>
            <w:noProof/>
            <w:webHidden/>
          </w:rPr>
          <w:instrText xml:space="preserve"> PAGEREF _Toc391574921 \h </w:instrText>
        </w:r>
        <w:r w:rsidR="00DB4449">
          <w:rPr>
            <w:noProof/>
            <w:webHidden/>
          </w:rPr>
        </w:r>
        <w:r w:rsidR="00DB4449">
          <w:rPr>
            <w:noProof/>
            <w:webHidden/>
          </w:rPr>
          <w:fldChar w:fldCharType="separate"/>
        </w:r>
        <w:r w:rsidR="003725ED">
          <w:rPr>
            <w:noProof/>
            <w:webHidden/>
          </w:rPr>
          <w:t>5</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2" w:history="1">
        <w:r w:rsidR="00DB4449" w:rsidRPr="00DE3B0B">
          <w:rPr>
            <w:rStyle w:val="Hyperlink"/>
            <w:noProof/>
          </w:rPr>
          <w:t>Zasady dozwolonego użytku</w:t>
        </w:r>
        <w:r w:rsidR="00DB4449">
          <w:rPr>
            <w:noProof/>
            <w:webHidden/>
          </w:rPr>
          <w:tab/>
        </w:r>
        <w:r w:rsidR="00DB4449">
          <w:rPr>
            <w:noProof/>
            <w:webHidden/>
          </w:rPr>
          <w:fldChar w:fldCharType="begin"/>
        </w:r>
        <w:r w:rsidR="00DB4449">
          <w:rPr>
            <w:noProof/>
            <w:webHidden/>
          </w:rPr>
          <w:instrText xml:space="preserve"> PAGEREF _Toc391574922 \h </w:instrText>
        </w:r>
        <w:r w:rsidR="00DB4449">
          <w:rPr>
            <w:noProof/>
            <w:webHidden/>
          </w:rPr>
        </w:r>
        <w:r w:rsidR="00DB4449">
          <w:rPr>
            <w:noProof/>
            <w:webHidden/>
          </w:rPr>
          <w:fldChar w:fldCharType="separate"/>
        </w:r>
        <w:r w:rsidR="003725ED">
          <w:rPr>
            <w:noProof/>
            <w:webHidden/>
          </w:rPr>
          <w:t>5</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3" w:history="1">
        <w:r w:rsidR="00DB4449" w:rsidRPr="00DE3B0B">
          <w:rPr>
            <w:rStyle w:val="Hyperlink"/>
            <w:noProof/>
          </w:rPr>
          <w:t>Ograniczenia techniczne</w:t>
        </w:r>
        <w:r w:rsidR="00DB4449">
          <w:rPr>
            <w:noProof/>
            <w:webHidden/>
          </w:rPr>
          <w:tab/>
        </w:r>
        <w:r w:rsidR="00DB4449">
          <w:rPr>
            <w:noProof/>
            <w:webHidden/>
          </w:rPr>
          <w:fldChar w:fldCharType="begin"/>
        </w:r>
        <w:r w:rsidR="00DB4449">
          <w:rPr>
            <w:noProof/>
            <w:webHidden/>
          </w:rPr>
          <w:instrText xml:space="preserve"> PAGEREF _Toc391574923 \h </w:instrText>
        </w:r>
        <w:r w:rsidR="00DB4449">
          <w:rPr>
            <w:noProof/>
            <w:webHidden/>
          </w:rPr>
        </w:r>
        <w:r w:rsidR="00DB4449">
          <w:rPr>
            <w:noProof/>
            <w:webHidden/>
          </w:rPr>
          <w:fldChar w:fldCharType="separate"/>
        </w:r>
        <w:r w:rsidR="003725ED">
          <w:rPr>
            <w:noProof/>
            <w:webHidden/>
          </w:rPr>
          <w:t>5</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4" w:history="1">
        <w:r w:rsidR="00DB4449" w:rsidRPr="00DE3B0B">
          <w:rPr>
            <w:rStyle w:val="Hyperlink"/>
            <w:noProof/>
          </w:rPr>
          <w:t>Przestrzeganie przepisów prawa</w:t>
        </w:r>
        <w:r w:rsidR="00DB4449">
          <w:rPr>
            <w:noProof/>
            <w:webHidden/>
          </w:rPr>
          <w:tab/>
        </w:r>
        <w:r w:rsidR="00DB4449">
          <w:rPr>
            <w:noProof/>
            <w:webHidden/>
          </w:rPr>
          <w:fldChar w:fldCharType="begin"/>
        </w:r>
        <w:r w:rsidR="00DB4449">
          <w:rPr>
            <w:noProof/>
            <w:webHidden/>
          </w:rPr>
          <w:instrText xml:space="preserve"> PAGEREF _Toc391574924 \h </w:instrText>
        </w:r>
        <w:r w:rsidR="00DB4449">
          <w:rPr>
            <w:noProof/>
            <w:webHidden/>
          </w:rPr>
        </w:r>
        <w:r w:rsidR="00DB4449">
          <w:rPr>
            <w:noProof/>
            <w:webHidden/>
          </w:rPr>
          <w:fldChar w:fldCharType="separate"/>
        </w:r>
        <w:r w:rsidR="003725ED">
          <w:rPr>
            <w:noProof/>
            <w:webHidden/>
          </w:rPr>
          <w:t>5</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5" w:history="1">
        <w:r w:rsidR="00DB4449" w:rsidRPr="00DE3B0B">
          <w:rPr>
            <w:rStyle w:val="Hyperlink"/>
            <w:noProof/>
          </w:rPr>
          <w:t>Prawa nabyte</w:t>
        </w:r>
        <w:r w:rsidR="00DB4449">
          <w:rPr>
            <w:noProof/>
            <w:webHidden/>
          </w:rPr>
          <w:tab/>
        </w:r>
        <w:r w:rsidR="00DB4449">
          <w:rPr>
            <w:noProof/>
            <w:webHidden/>
          </w:rPr>
          <w:fldChar w:fldCharType="begin"/>
        </w:r>
        <w:r w:rsidR="00DB4449">
          <w:rPr>
            <w:noProof/>
            <w:webHidden/>
          </w:rPr>
          <w:instrText xml:space="preserve"> PAGEREF _Toc391574925 \h </w:instrText>
        </w:r>
        <w:r w:rsidR="00DB4449">
          <w:rPr>
            <w:noProof/>
            <w:webHidden/>
          </w:rPr>
        </w:r>
        <w:r w:rsidR="00DB4449">
          <w:rPr>
            <w:noProof/>
            <w:webHidden/>
          </w:rPr>
          <w:fldChar w:fldCharType="separate"/>
        </w:r>
        <w:r w:rsidR="003725ED">
          <w:rPr>
            <w:noProof/>
            <w:webHidden/>
          </w:rPr>
          <w:t>6</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6" w:history="1">
        <w:r w:rsidR="00DB4449" w:rsidRPr="00DE3B0B">
          <w:rPr>
            <w:rStyle w:val="Hyperlink"/>
            <w:noProof/>
          </w:rPr>
          <w:t>Powiadomienia elektroniczne</w:t>
        </w:r>
        <w:r w:rsidR="00DB4449">
          <w:rPr>
            <w:noProof/>
            <w:webHidden/>
          </w:rPr>
          <w:tab/>
        </w:r>
        <w:r w:rsidR="00DB4449">
          <w:rPr>
            <w:noProof/>
            <w:webHidden/>
          </w:rPr>
          <w:fldChar w:fldCharType="begin"/>
        </w:r>
        <w:r w:rsidR="00DB4449">
          <w:rPr>
            <w:noProof/>
            <w:webHidden/>
          </w:rPr>
          <w:instrText xml:space="preserve"> PAGEREF _Toc391574926 \h </w:instrText>
        </w:r>
        <w:r w:rsidR="00DB4449">
          <w:rPr>
            <w:noProof/>
            <w:webHidden/>
          </w:rPr>
        </w:r>
        <w:r w:rsidR="00DB4449">
          <w:rPr>
            <w:noProof/>
            <w:webHidden/>
          </w:rPr>
          <w:fldChar w:fldCharType="separate"/>
        </w:r>
        <w:r w:rsidR="003725ED">
          <w:rPr>
            <w:noProof/>
            <w:webHidden/>
          </w:rPr>
          <w:t>6</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7" w:history="1">
        <w:r w:rsidR="00DB4449" w:rsidRPr="00DE3B0B">
          <w:rPr>
            <w:rStyle w:val="Hyperlink"/>
            <w:noProof/>
          </w:rPr>
          <w:t>Zmiana przypisania licencji</w:t>
        </w:r>
        <w:r w:rsidR="00DB4449">
          <w:rPr>
            <w:noProof/>
            <w:webHidden/>
          </w:rPr>
          <w:tab/>
        </w:r>
        <w:r w:rsidR="00DB4449">
          <w:rPr>
            <w:noProof/>
            <w:webHidden/>
          </w:rPr>
          <w:fldChar w:fldCharType="begin"/>
        </w:r>
        <w:r w:rsidR="00DB4449">
          <w:rPr>
            <w:noProof/>
            <w:webHidden/>
          </w:rPr>
          <w:instrText xml:space="preserve"> PAGEREF _Toc391574927 \h </w:instrText>
        </w:r>
        <w:r w:rsidR="00DB4449">
          <w:rPr>
            <w:noProof/>
            <w:webHidden/>
          </w:rPr>
        </w:r>
        <w:r w:rsidR="00DB4449">
          <w:rPr>
            <w:noProof/>
            <w:webHidden/>
          </w:rPr>
          <w:fldChar w:fldCharType="separate"/>
        </w:r>
        <w:r w:rsidR="003725ED">
          <w:rPr>
            <w:noProof/>
            <w:webHidden/>
          </w:rPr>
          <w:t>6</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8" w:history="1">
        <w:r w:rsidR="00DB4449" w:rsidRPr="00DE3B0B">
          <w:rPr>
            <w:rStyle w:val="Hyperlink"/>
            <w:noProof/>
          </w:rPr>
          <w:t>Składniki czcionek</w:t>
        </w:r>
        <w:r w:rsidR="00DB4449">
          <w:rPr>
            <w:noProof/>
            <w:webHidden/>
          </w:rPr>
          <w:tab/>
        </w:r>
        <w:r w:rsidR="00DB4449">
          <w:rPr>
            <w:noProof/>
            <w:webHidden/>
          </w:rPr>
          <w:fldChar w:fldCharType="begin"/>
        </w:r>
        <w:r w:rsidR="00DB4449">
          <w:rPr>
            <w:noProof/>
            <w:webHidden/>
          </w:rPr>
          <w:instrText xml:space="preserve"> PAGEREF _Toc391574928 \h </w:instrText>
        </w:r>
        <w:r w:rsidR="00DB4449">
          <w:rPr>
            <w:noProof/>
            <w:webHidden/>
          </w:rPr>
        </w:r>
        <w:r w:rsidR="00DB4449">
          <w:rPr>
            <w:noProof/>
            <w:webHidden/>
          </w:rPr>
          <w:fldChar w:fldCharType="separate"/>
        </w:r>
        <w:r w:rsidR="003725ED">
          <w:rPr>
            <w:noProof/>
            <w:webHidden/>
          </w:rPr>
          <w:t>6</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29" w:history="1">
        <w:r w:rsidR="00DB4449" w:rsidRPr="00DE3B0B">
          <w:rPr>
            <w:rStyle w:val="Hyperlink"/>
            <w:noProof/>
          </w:rPr>
          <w:t>Multipleksowanie</w:t>
        </w:r>
        <w:r w:rsidR="00DB4449">
          <w:rPr>
            <w:noProof/>
            <w:webHidden/>
          </w:rPr>
          <w:tab/>
        </w:r>
        <w:r w:rsidR="00DB4449">
          <w:rPr>
            <w:noProof/>
            <w:webHidden/>
          </w:rPr>
          <w:fldChar w:fldCharType="begin"/>
        </w:r>
        <w:r w:rsidR="00DB4449">
          <w:rPr>
            <w:noProof/>
            <w:webHidden/>
          </w:rPr>
          <w:instrText xml:space="preserve"> PAGEREF _Toc391574929 \h </w:instrText>
        </w:r>
        <w:r w:rsidR="00DB4449">
          <w:rPr>
            <w:noProof/>
            <w:webHidden/>
          </w:rPr>
        </w:r>
        <w:r w:rsidR="00DB4449">
          <w:rPr>
            <w:noProof/>
            <w:webHidden/>
          </w:rPr>
          <w:fldChar w:fldCharType="separate"/>
        </w:r>
        <w:r w:rsidR="003725ED">
          <w:rPr>
            <w:noProof/>
            <w:webHidden/>
          </w:rPr>
          <w:t>6</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30" w:history="1">
        <w:r w:rsidR="00DB4449" w:rsidRPr="00DE3B0B">
          <w:rPr>
            <w:rStyle w:val="Hyperlink"/>
            <w:noProof/>
          </w:rPr>
          <w:t xml:space="preserve">Postanowienia dotyczące prywatności </w:t>
        </w:r>
        <w:r w:rsidR="00DB4449">
          <w:rPr>
            <w:rStyle w:val="Hyperlink"/>
            <w:noProof/>
          </w:rPr>
          <w:br/>
        </w:r>
        <w:r w:rsidR="00DB4449" w:rsidRPr="00DE3B0B">
          <w:rPr>
            <w:rStyle w:val="Hyperlink"/>
            <w:noProof/>
          </w:rPr>
          <w:t>i bezpieczeństwa</w:t>
        </w:r>
        <w:r w:rsidR="00DB4449">
          <w:rPr>
            <w:noProof/>
            <w:webHidden/>
          </w:rPr>
          <w:tab/>
        </w:r>
        <w:r w:rsidR="00DB4449">
          <w:rPr>
            <w:noProof/>
            <w:webHidden/>
          </w:rPr>
          <w:fldChar w:fldCharType="begin"/>
        </w:r>
        <w:r w:rsidR="00DB4449">
          <w:rPr>
            <w:noProof/>
            <w:webHidden/>
          </w:rPr>
          <w:instrText xml:space="preserve"> PAGEREF _Toc391574930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4"/>
        <w:rPr>
          <w:rFonts w:eastAsiaTheme="minorEastAsia"/>
          <w:smallCaps w:val="0"/>
          <w:noProof/>
          <w:sz w:val="22"/>
        </w:rPr>
      </w:pPr>
      <w:hyperlink w:anchor="_Toc391574931" w:history="1">
        <w:r w:rsidR="00DB4449" w:rsidRPr="00DE3B0B">
          <w:rPr>
            <w:rStyle w:val="Hyperlink"/>
            <w:noProof/>
          </w:rPr>
          <w:t>Ogólne postanowienia dotyczące prywatności i bezpieczeństwa</w:t>
        </w:r>
        <w:r w:rsidR="00DB4449">
          <w:rPr>
            <w:noProof/>
            <w:webHidden/>
          </w:rPr>
          <w:tab/>
        </w:r>
        <w:r w:rsidR="00DB4449">
          <w:rPr>
            <w:noProof/>
            <w:webHidden/>
          </w:rPr>
          <w:fldChar w:fldCharType="begin"/>
        </w:r>
        <w:r w:rsidR="00DB4449">
          <w:rPr>
            <w:noProof/>
            <w:webHidden/>
          </w:rPr>
          <w:instrText xml:space="preserve"> PAGEREF _Toc391574931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2" w:history="1">
        <w:r w:rsidR="00DB4449" w:rsidRPr="00DE3B0B">
          <w:rPr>
            <w:rStyle w:val="Hyperlink"/>
            <w:noProof/>
          </w:rPr>
          <w:t>Zakres</w:t>
        </w:r>
        <w:r w:rsidR="00DB4449">
          <w:rPr>
            <w:noProof/>
            <w:webHidden/>
          </w:rPr>
          <w:tab/>
        </w:r>
        <w:r w:rsidR="00DB4449">
          <w:rPr>
            <w:noProof/>
            <w:webHidden/>
          </w:rPr>
          <w:fldChar w:fldCharType="begin"/>
        </w:r>
        <w:r w:rsidR="00DB4449">
          <w:rPr>
            <w:noProof/>
            <w:webHidden/>
          </w:rPr>
          <w:instrText xml:space="preserve"> PAGEREF _Toc391574932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3" w:history="1">
        <w:r w:rsidR="00DB4449" w:rsidRPr="00DE3B0B">
          <w:rPr>
            <w:rStyle w:val="Hyperlink"/>
            <w:noProof/>
          </w:rPr>
          <w:t>Korzystanie z Danych Klienta</w:t>
        </w:r>
        <w:r w:rsidR="00DB4449">
          <w:rPr>
            <w:noProof/>
            <w:webHidden/>
          </w:rPr>
          <w:tab/>
        </w:r>
        <w:r w:rsidR="00DB4449">
          <w:rPr>
            <w:noProof/>
            <w:webHidden/>
          </w:rPr>
          <w:fldChar w:fldCharType="begin"/>
        </w:r>
        <w:r w:rsidR="00DB4449">
          <w:rPr>
            <w:noProof/>
            <w:webHidden/>
          </w:rPr>
          <w:instrText xml:space="preserve"> PAGEREF _Toc391574933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4" w:history="1">
        <w:r w:rsidR="00DB4449" w:rsidRPr="00DE3B0B">
          <w:rPr>
            <w:rStyle w:val="Hyperlink"/>
            <w:noProof/>
          </w:rPr>
          <w:t>Ujawnianie Danych Klienta</w:t>
        </w:r>
        <w:r w:rsidR="00DB4449">
          <w:rPr>
            <w:noProof/>
            <w:webHidden/>
          </w:rPr>
          <w:tab/>
        </w:r>
        <w:r w:rsidR="00DB4449">
          <w:rPr>
            <w:noProof/>
            <w:webHidden/>
          </w:rPr>
          <w:fldChar w:fldCharType="begin"/>
        </w:r>
        <w:r w:rsidR="00DB4449">
          <w:rPr>
            <w:noProof/>
            <w:webHidden/>
          </w:rPr>
          <w:instrText xml:space="preserve"> PAGEREF _Toc391574934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5" w:history="1">
        <w:r w:rsidR="00DB4449" w:rsidRPr="00DE3B0B">
          <w:rPr>
            <w:rStyle w:val="Hyperlink"/>
            <w:noProof/>
          </w:rPr>
          <w:t>Instytucje edukacyjne</w:t>
        </w:r>
        <w:r w:rsidR="00DB4449">
          <w:rPr>
            <w:noProof/>
            <w:webHidden/>
          </w:rPr>
          <w:tab/>
        </w:r>
        <w:r w:rsidR="00DB4449">
          <w:rPr>
            <w:noProof/>
            <w:webHidden/>
          </w:rPr>
          <w:fldChar w:fldCharType="begin"/>
        </w:r>
        <w:r w:rsidR="00DB4449">
          <w:rPr>
            <w:noProof/>
            <w:webHidden/>
          </w:rPr>
          <w:instrText xml:space="preserve"> PAGEREF _Toc391574935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6" w:history="1">
        <w:r w:rsidR="00DB4449" w:rsidRPr="00DE3B0B">
          <w:rPr>
            <w:rStyle w:val="Hyperlink"/>
            <w:noProof/>
          </w:rPr>
          <w:t>Bezpieczeństwo</w:t>
        </w:r>
        <w:r w:rsidR="00DB4449">
          <w:rPr>
            <w:noProof/>
            <w:webHidden/>
          </w:rPr>
          <w:tab/>
        </w:r>
        <w:r w:rsidR="00DB4449">
          <w:rPr>
            <w:noProof/>
            <w:webHidden/>
          </w:rPr>
          <w:fldChar w:fldCharType="begin"/>
        </w:r>
        <w:r w:rsidR="00DB4449">
          <w:rPr>
            <w:noProof/>
            <w:webHidden/>
          </w:rPr>
          <w:instrText xml:space="preserve"> PAGEREF _Toc391574936 \h </w:instrText>
        </w:r>
        <w:r w:rsidR="00DB4449">
          <w:rPr>
            <w:noProof/>
            <w:webHidden/>
          </w:rPr>
        </w:r>
        <w:r w:rsidR="00DB4449">
          <w:rPr>
            <w:noProof/>
            <w:webHidden/>
          </w:rPr>
          <w:fldChar w:fldCharType="separate"/>
        </w:r>
        <w:r w:rsidR="003725ED">
          <w:rPr>
            <w:noProof/>
            <w:webHidden/>
          </w:rPr>
          <w:t>7</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7" w:history="1">
        <w:r w:rsidR="00DB4449" w:rsidRPr="00DE3B0B">
          <w:rPr>
            <w:rStyle w:val="Hyperlink"/>
            <w:noProof/>
          </w:rPr>
          <w:t>Powiadomienie o naruszeniu zabezpieczeń</w:t>
        </w:r>
        <w:r w:rsidR="00DB4449">
          <w:rPr>
            <w:noProof/>
            <w:webHidden/>
          </w:rPr>
          <w:tab/>
        </w:r>
        <w:r w:rsidR="00DB4449">
          <w:rPr>
            <w:noProof/>
            <w:webHidden/>
          </w:rPr>
          <w:fldChar w:fldCharType="begin"/>
        </w:r>
        <w:r w:rsidR="00DB4449">
          <w:rPr>
            <w:noProof/>
            <w:webHidden/>
          </w:rPr>
          <w:instrText xml:space="preserve"> PAGEREF _Toc391574937 \h </w:instrText>
        </w:r>
        <w:r w:rsidR="00DB4449">
          <w:rPr>
            <w:noProof/>
            <w:webHidden/>
          </w:rPr>
        </w:r>
        <w:r w:rsidR="00DB4449">
          <w:rPr>
            <w:noProof/>
            <w:webHidden/>
          </w:rPr>
          <w:fldChar w:fldCharType="separate"/>
        </w:r>
        <w:r w:rsidR="003725ED">
          <w:rPr>
            <w:noProof/>
            <w:webHidden/>
          </w:rPr>
          <w:t>8</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8" w:history="1">
        <w:r w:rsidR="00DB4449" w:rsidRPr="00DE3B0B">
          <w:rPr>
            <w:rStyle w:val="Hyperlink"/>
            <w:noProof/>
          </w:rPr>
          <w:t>Miejsce przetwarzania danych</w:t>
        </w:r>
        <w:r w:rsidR="00DB4449">
          <w:rPr>
            <w:noProof/>
            <w:webHidden/>
          </w:rPr>
          <w:tab/>
        </w:r>
        <w:r w:rsidR="00DB4449">
          <w:rPr>
            <w:noProof/>
            <w:webHidden/>
          </w:rPr>
          <w:fldChar w:fldCharType="begin"/>
        </w:r>
        <w:r w:rsidR="00DB4449">
          <w:rPr>
            <w:noProof/>
            <w:webHidden/>
          </w:rPr>
          <w:instrText xml:space="preserve"> PAGEREF _Toc391574938 \h </w:instrText>
        </w:r>
        <w:r w:rsidR="00DB4449">
          <w:rPr>
            <w:noProof/>
            <w:webHidden/>
          </w:rPr>
        </w:r>
        <w:r w:rsidR="00DB4449">
          <w:rPr>
            <w:noProof/>
            <w:webHidden/>
          </w:rPr>
          <w:fldChar w:fldCharType="separate"/>
        </w:r>
        <w:r w:rsidR="003725ED">
          <w:rPr>
            <w:noProof/>
            <w:webHidden/>
          </w:rPr>
          <w:t>8</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39" w:history="1">
        <w:r w:rsidR="00DB4449" w:rsidRPr="00DE3B0B">
          <w:rPr>
            <w:rStyle w:val="Hyperlink"/>
            <w:noProof/>
          </w:rPr>
          <w:t>Wersje Ewaluacyjne</w:t>
        </w:r>
        <w:r w:rsidR="00DB4449">
          <w:rPr>
            <w:noProof/>
            <w:webHidden/>
          </w:rPr>
          <w:tab/>
        </w:r>
        <w:r w:rsidR="00DB4449">
          <w:rPr>
            <w:noProof/>
            <w:webHidden/>
          </w:rPr>
          <w:fldChar w:fldCharType="begin"/>
        </w:r>
        <w:r w:rsidR="00DB4449">
          <w:rPr>
            <w:noProof/>
            <w:webHidden/>
          </w:rPr>
          <w:instrText xml:space="preserve"> PAGEREF _Toc391574939 \h </w:instrText>
        </w:r>
        <w:r w:rsidR="00DB4449">
          <w:rPr>
            <w:noProof/>
            <w:webHidden/>
          </w:rPr>
        </w:r>
        <w:r w:rsidR="00DB4449">
          <w:rPr>
            <w:noProof/>
            <w:webHidden/>
          </w:rPr>
          <w:fldChar w:fldCharType="separate"/>
        </w:r>
        <w:r w:rsidR="003725ED">
          <w:rPr>
            <w:noProof/>
            <w:webHidden/>
          </w:rPr>
          <w:t>8</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0" w:history="1">
        <w:r w:rsidR="00DB4449" w:rsidRPr="00DE3B0B">
          <w:rPr>
            <w:rStyle w:val="Hyperlink"/>
            <w:noProof/>
          </w:rPr>
          <w:t>Korzystanie z usług Podwykonawców</w:t>
        </w:r>
        <w:r w:rsidR="00DB4449">
          <w:rPr>
            <w:noProof/>
            <w:webHidden/>
          </w:rPr>
          <w:tab/>
        </w:r>
        <w:r w:rsidR="00DB4449">
          <w:rPr>
            <w:noProof/>
            <w:webHidden/>
          </w:rPr>
          <w:fldChar w:fldCharType="begin"/>
        </w:r>
        <w:r w:rsidR="00DB4449">
          <w:rPr>
            <w:noProof/>
            <w:webHidden/>
          </w:rPr>
          <w:instrText xml:space="preserve"> PAGEREF _Toc391574940 \h </w:instrText>
        </w:r>
        <w:r w:rsidR="00DB4449">
          <w:rPr>
            <w:noProof/>
            <w:webHidden/>
          </w:rPr>
        </w:r>
        <w:r w:rsidR="00DB4449">
          <w:rPr>
            <w:noProof/>
            <w:webHidden/>
          </w:rPr>
          <w:fldChar w:fldCharType="separate"/>
        </w:r>
        <w:r w:rsidR="003725ED">
          <w:rPr>
            <w:noProof/>
            <w:webHidden/>
          </w:rPr>
          <w:t>8</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1" w:history="1">
        <w:r w:rsidR="00DB4449" w:rsidRPr="00DE3B0B">
          <w:rPr>
            <w:rStyle w:val="Hyperlink"/>
            <w:noProof/>
          </w:rPr>
          <w:t>Kontakt z Microsoft</w:t>
        </w:r>
        <w:r w:rsidR="00DB4449">
          <w:rPr>
            <w:noProof/>
            <w:webHidden/>
          </w:rPr>
          <w:tab/>
        </w:r>
        <w:r w:rsidR="00DB4449">
          <w:rPr>
            <w:noProof/>
            <w:webHidden/>
          </w:rPr>
          <w:fldChar w:fldCharType="begin"/>
        </w:r>
        <w:r w:rsidR="00DB4449">
          <w:rPr>
            <w:noProof/>
            <w:webHidden/>
          </w:rPr>
          <w:instrText xml:space="preserve"> PAGEREF _Toc391574941 \h </w:instrText>
        </w:r>
        <w:r w:rsidR="00DB4449">
          <w:rPr>
            <w:noProof/>
            <w:webHidden/>
          </w:rPr>
        </w:r>
        <w:r w:rsidR="00DB4449">
          <w:rPr>
            <w:noProof/>
            <w:webHidden/>
          </w:rPr>
          <w:fldChar w:fldCharType="separate"/>
        </w:r>
        <w:r w:rsidR="003725ED">
          <w:rPr>
            <w:noProof/>
            <w:webHidden/>
          </w:rPr>
          <w:t>8</w:t>
        </w:r>
        <w:r w:rsidR="00DB4449">
          <w:rPr>
            <w:noProof/>
            <w:webHidden/>
          </w:rPr>
          <w:fldChar w:fldCharType="end"/>
        </w:r>
      </w:hyperlink>
    </w:p>
    <w:p w:rsidR="00DB4449" w:rsidRDefault="00BD4471">
      <w:pPr>
        <w:pStyle w:val="TOC4"/>
        <w:rPr>
          <w:rFonts w:eastAsiaTheme="minorEastAsia"/>
          <w:smallCaps w:val="0"/>
          <w:noProof/>
          <w:sz w:val="22"/>
        </w:rPr>
      </w:pPr>
      <w:hyperlink w:anchor="_Toc391574942" w:history="1">
        <w:r w:rsidR="00DB4449" w:rsidRPr="00DE3B0B">
          <w:rPr>
            <w:rStyle w:val="Hyperlink"/>
            <w:noProof/>
          </w:rPr>
          <w:t>Postanowienia dotyczące przetwarzania danych</w:t>
        </w:r>
        <w:r w:rsidR="00DB4449">
          <w:rPr>
            <w:noProof/>
            <w:webHidden/>
          </w:rPr>
          <w:tab/>
        </w:r>
        <w:r w:rsidR="00DB4449">
          <w:rPr>
            <w:noProof/>
            <w:webHidden/>
          </w:rPr>
          <w:fldChar w:fldCharType="begin"/>
        </w:r>
        <w:r w:rsidR="00DB4449">
          <w:rPr>
            <w:noProof/>
            <w:webHidden/>
          </w:rPr>
          <w:instrText xml:space="preserve"> PAGEREF _Toc391574942 \h </w:instrText>
        </w:r>
        <w:r w:rsidR="00DB4449">
          <w:rPr>
            <w:noProof/>
            <w:webHidden/>
          </w:rPr>
        </w:r>
        <w:r w:rsidR="00DB4449">
          <w:rPr>
            <w:noProof/>
            <w:webHidden/>
          </w:rPr>
          <w:fldChar w:fldCharType="separate"/>
        </w:r>
        <w:r w:rsidR="003725ED">
          <w:rPr>
            <w:noProof/>
            <w:webHidden/>
          </w:rPr>
          <w:t>9</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3" w:history="1">
        <w:r w:rsidR="00DB4449" w:rsidRPr="00DE3B0B">
          <w:rPr>
            <w:rStyle w:val="Hyperlink"/>
            <w:noProof/>
          </w:rPr>
          <w:t>Miejsce przechowywania Danych Klienta w spoczynku</w:t>
        </w:r>
        <w:r w:rsidR="00DB4449">
          <w:rPr>
            <w:noProof/>
            <w:webHidden/>
          </w:rPr>
          <w:tab/>
        </w:r>
        <w:r w:rsidR="00DB4449">
          <w:rPr>
            <w:noProof/>
            <w:webHidden/>
          </w:rPr>
          <w:fldChar w:fldCharType="begin"/>
        </w:r>
        <w:r w:rsidR="00DB4449">
          <w:rPr>
            <w:noProof/>
            <w:webHidden/>
          </w:rPr>
          <w:instrText xml:space="preserve"> PAGEREF _Toc391574943 \h </w:instrText>
        </w:r>
        <w:r w:rsidR="00DB4449">
          <w:rPr>
            <w:noProof/>
            <w:webHidden/>
          </w:rPr>
        </w:r>
        <w:r w:rsidR="00DB4449">
          <w:rPr>
            <w:noProof/>
            <w:webHidden/>
          </w:rPr>
          <w:fldChar w:fldCharType="separate"/>
        </w:r>
        <w:r w:rsidR="003725ED">
          <w:rPr>
            <w:noProof/>
            <w:webHidden/>
          </w:rPr>
          <w:t>9</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4" w:history="1">
        <w:r w:rsidR="00DB4449" w:rsidRPr="00DE3B0B">
          <w:rPr>
            <w:rStyle w:val="Hyperlink"/>
            <w:noProof/>
          </w:rPr>
          <w:t>Prywatność</w:t>
        </w:r>
        <w:r w:rsidR="00DB4449">
          <w:rPr>
            <w:noProof/>
            <w:webHidden/>
          </w:rPr>
          <w:tab/>
        </w:r>
        <w:r w:rsidR="00DB4449">
          <w:rPr>
            <w:noProof/>
            <w:webHidden/>
          </w:rPr>
          <w:fldChar w:fldCharType="begin"/>
        </w:r>
        <w:r w:rsidR="00DB4449">
          <w:rPr>
            <w:noProof/>
            <w:webHidden/>
          </w:rPr>
          <w:instrText xml:space="preserve"> PAGEREF _Toc391574944 \h </w:instrText>
        </w:r>
        <w:r w:rsidR="00DB4449">
          <w:rPr>
            <w:noProof/>
            <w:webHidden/>
          </w:rPr>
        </w:r>
        <w:r w:rsidR="00DB4449">
          <w:rPr>
            <w:noProof/>
            <w:webHidden/>
          </w:rPr>
          <w:fldChar w:fldCharType="separate"/>
        </w:r>
        <w:r w:rsidR="003725ED">
          <w:rPr>
            <w:noProof/>
            <w:webHidden/>
          </w:rPr>
          <w:t>11</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5" w:history="1">
        <w:r w:rsidR="00DB4449" w:rsidRPr="00DE3B0B">
          <w:rPr>
            <w:rStyle w:val="Hyperlink"/>
            <w:noProof/>
          </w:rPr>
          <w:t>Dodatkowe postanowienia europejskie.</w:t>
        </w:r>
        <w:r w:rsidR="00DB4449">
          <w:rPr>
            <w:noProof/>
            <w:webHidden/>
          </w:rPr>
          <w:tab/>
        </w:r>
        <w:r w:rsidR="00DB4449">
          <w:rPr>
            <w:noProof/>
            <w:webHidden/>
          </w:rPr>
          <w:fldChar w:fldCharType="begin"/>
        </w:r>
        <w:r w:rsidR="00DB4449">
          <w:rPr>
            <w:noProof/>
            <w:webHidden/>
          </w:rPr>
          <w:instrText xml:space="preserve"> PAGEREF _Toc391574945 \h </w:instrText>
        </w:r>
        <w:r w:rsidR="00DB4449">
          <w:rPr>
            <w:noProof/>
            <w:webHidden/>
          </w:rPr>
        </w:r>
        <w:r w:rsidR="00DB4449">
          <w:rPr>
            <w:noProof/>
            <w:webHidden/>
          </w:rPr>
          <w:fldChar w:fldCharType="separate"/>
        </w:r>
        <w:r w:rsidR="003725ED">
          <w:rPr>
            <w:noProof/>
            <w:webHidden/>
          </w:rPr>
          <w:t>11</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6" w:history="1">
        <w:r w:rsidR="00DB4449" w:rsidRPr="00DE3B0B">
          <w:rPr>
            <w:rStyle w:val="Hyperlink"/>
            <w:noProof/>
          </w:rPr>
          <w:t>Bezpieczeństwo</w:t>
        </w:r>
        <w:r w:rsidR="00DB4449">
          <w:rPr>
            <w:noProof/>
            <w:webHidden/>
          </w:rPr>
          <w:tab/>
        </w:r>
        <w:r w:rsidR="00DB4449">
          <w:rPr>
            <w:noProof/>
            <w:webHidden/>
          </w:rPr>
          <w:fldChar w:fldCharType="begin"/>
        </w:r>
        <w:r w:rsidR="00DB4449">
          <w:rPr>
            <w:noProof/>
            <w:webHidden/>
          </w:rPr>
          <w:instrText xml:space="preserve"> PAGEREF _Toc391574946 \h </w:instrText>
        </w:r>
        <w:r w:rsidR="00DB4449">
          <w:rPr>
            <w:noProof/>
            <w:webHidden/>
          </w:rPr>
        </w:r>
        <w:r w:rsidR="00DB4449">
          <w:rPr>
            <w:noProof/>
            <w:webHidden/>
          </w:rPr>
          <w:fldChar w:fldCharType="separate"/>
        </w:r>
        <w:r w:rsidR="003725ED">
          <w:rPr>
            <w:noProof/>
            <w:webHidden/>
          </w:rPr>
          <w:t>11</w:t>
        </w:r>
        <w:r w:rsidR="00DB4449">
          <w:rPr>
            <w:noProof/>
            <w:webHidden/>
          </w:rPr>
          <w:fldChar w:fldCharType="end"/>
        </w:r>
      </w:hyperlink>
    </w:p>
    <w:p w:rsidR="00DB4449" w:rsidRDefault="00BD4471">
      <w:pPr>
        <w:pStyle w:val="TOC5"/>
        <w:tabs>
          <w:tab w:val="right" w:leader="dot" w:pos="5030"/>
        </w:tabs>
        <w:rPr>
          <w:rFonts w:eastAsiaTheme="minorEastAsia"/>
          <w:noProof/>
          <w:sz w:val="22"/>
        </w:rPr>
      </w:pPr>
      <w:hyperlink w:anchor="_Toc391574947" w:history="1">
        <w:r w:rsidR="00DB4449" w:rsidRPr="00DE3B0B">
          <w:rPr>
            <w:rStyle w:val="Hyperlink"/>
            <w:noProof/>
          </w:rPr>
          <w:t>Certyfikacje i audyty</w:t>
        </w:r>
        <w:r w:rsidR="00DB4449">
          <w:rPr>
            <w:noProof/>
            <w:webHidden/>
          </w:rPr>
          <w:tab/>
        </w:r>
        <w:r w:rsidR="00DB4449">
          <w:rPr>
            <w:noProof/>
            <w:webHidden/>
          </w:rPr>
          <w:fldChar w:fldCharType="begin"/>
        </w:r>
        <w:r w:rsidR="00DB4449">
          <w:rPr>
            <w:noProof/>
            <w:webHidden/>
          </w:rPr>
          <w:instrText xml:space="preserve"> PAGEREF _Toc391574947 \h </w:instrText>
        </w:r>
        <w:r w:rsidR="00DB4449">
          <w:rPr>
            <w:noProof/>
            <w:webHidden/>
          </w:rPr>
        </w:r>
        <w:r w:rsidR="00DB4449">
          <w:rPr>
            <w:noProof/>
            <w:webHidden/>
          </w:rPr>
          <w:fldChar w:fldCharType="separate"/>
        </w:r>
        <w:r w:rsidR="003725ED">
          <w:rPr>
            <w:noProof/>
            <w:webHidden/>
          </w:rPr>
          <w:t>13</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48" w:history="1">
        <w:r w:rsidR="00DB4449" w:rsidRPr="00DE3B0B">
          <w:rPr>
            <w:rStyle w:val="Hyperlink"/>
            <w:noProof/>
          </w:rPr>
          <w:t>Postanowienia dotyczące Usług Online</w:t>
        </w:r>
        <w:r w:rsidR="00DB4449">
          <w:rPr>
            <w:noProof/>
            <w:webHidden/>
          </w:rPr>
          <w:tab/>
        </w:r>
        <w:r w:rsidR="00DB4449">
          <w:rPr>
            <w:noProof/>
            <w:webHidden/>
          </w:rPr>
          <w:fldChar w:fldCharType="begin"/>
        </w:r>
        <w:r w:rsidR="00DB4449">
          <w:rPr>
            <w:noProof/>
            <w:webHidden/>
          </w:rPr>
          <w:instrText xml:space="preserve"> PAGEREF _Toc391574948 \h </w:instrText>
        </w:r>
        <w:r w:rsidR="00DB4449">
          <w:rPr>
            <w:noProof/>
            <w:webHidden/>
          </w:rPr>
        </w:r>
        <w:r w:rsidR="00DB4449">
          <w:rPr>
            <w:noProof/>
            <w:webHidden/>
          </w:rPr>
          <w:fldChar w:fldCharType="separate"/>
        </w:r>
        <w:r w:rsidR="003725ED">
          <w:rPr>
            <w:noProof/>
            <w:webHidden/>
          </w:rPr>
          <w:t>15</w:t>
        </w:r>
        <w:r w:rsidR="00DB4449">
          <w:rPr>
            <w:noProof/>
            <w:webHidden/>
          </w:rPr>
          <w:fldChar w:fldCharType="end"/>
        </w:r>
      </w:hyperlink>
    </w:p>
    <w:p w:rsidR="00DB4449" w:rsidRDefault="00BD4471">
      <w:pPr>
        <w:pStyle w:val="TOC3"/>
        <w:rPr>
          <w:rFonts w:eastAsiaTheme="minorEastAsia"/>
          <w:smallCaps w:val="0"/>
          <w:noProof/>
          <w:sz w:val="22"/>
        </w:rPr>
      </w:pPr>
      <w:hyperlink w:anchor="_Toc391574949" w:history="1">
        <w:r w:rsidR="00DB4449" w:rsidRPr="00DE3B0B">
          <w:rPr>
            <w:rStyle w:val="Hyperlink"/>
            <w:noProof/>
          </w:rPr>
          <w:t>Usługi Microsoft Azure</w:t>
        </w:r>
        <w:r w:rsidR="00DB4449">
          <w:rPr>
            <w:noProof/>
            <w:webHidden/>
          </w:rPr>
          <w:tab/>
        </w:r>
        <w:r w:rsidR="00DB4449">
          <w:rPr>
            <w:noProof/>
            <w:webHidden/>
          </w:rPr>
          <w:fldChar w:fldCharType="begin"/>
        </w:r>
        <w:r w:rsidR="00DB4449">
          <w:rPr>
            <w:noProof/>
            <w:webHidden/>
          </w:rPr>
          <w:instrText xml:space="preserve"> PAGEREF _Toc391574949 \h </w:instrText>
        </w:r>
        <w:r w:rsidR="00DB4449">
          <w:rPr>
            <w:noProof/>
            <w:webHidden/>
          </w:rPr>
        </w:r>
        <w:r w:rsidR="00DB4449">
          <w:rPr>
            <w:noProof/>
            <w:webHidden/>
          </w:rPr>
          <w:fldChar w:fldCharType="separate"/>
        </w:r>
        <w:r w:rsidR="003725ED">
          <w:rPr>
            <w:noProof/>
            <w:webHidden/>
          </w:rPr>
          <w:t>15</w:t>
        </w:r>
        <w:r w:rsidR="00DB4449">
          <w:rPr>
            <w:noProof/>
            <w:webHidden/>
          </w:rPr>
          <w:fldChar w:fldCharType="end"/>
        </w:r>
      </w:hyperlink>
    </w:p>
    <w:p w:rsidR="00DB4449" w:rsidRDefault="00BD4471">
      <w:pPr>
        <w:pStyle w:val="TOC3"/>
        <w:rPr>
          <w:rFonts w:eastAsiaTheme="minorEastAsia"/>
          <w:smallCaps w:val="0"/>
          <w:noProof/>
          <w:sz w:val="22"/>
        </w:rPr>
      </w:pPr>
      <w:hyperlink w:anchor="_Toc391574950" w:history="1">
        <w:r w:rsidR="00DB4449" w:rsidRPr="00DE3B0B">
          <w:rPr>
            <w:rStyle w:val="Hyperlink"/>
            <w:noProof/>
          </w:rPr>
          <w:t>Microsoft Dynamics Online</w:t>
        </w:r>
        <w:r w:rsidR="00DB4449">
          <w:rPr>
            <w:noProof/>
            <w:webHidden/>
          </w:rPr>
          <w:tab/>
        </w:r>
        <w:r w:rsidR="00DB4449">
          <w:rPr>
            <w:noProof/>
            <w:webHidden/>
          </w:rPr>
          <w:fldChar w:fldCharType="begin"/>
        </w:r>
        <w:r w:rsidR="00DB4449">
          <w:rPr>
            <w:noProof/>
            <w:webHidden/>
          </w:rPr>
          <w:instrText xml:space="preserve"> PAGEREF _Toc391574950 \h </w:instrText>
        </w:r>
        <w:r w:rsidR="00DB4449">
          <w:rPr>
            <w:noProof/>
            <w:webHidden/>
          </w:rPr>
        </w:r>
        <w:r w:rsidR="00DB4449">
          <w:rPr>
            <w:noProof/>
            <w:webHidden/>
          </w:rPr>
          <w:fldChar w:fldCharType="separate"/>
        </w:r>
        <w:r w:rsidR="003725ED">
          <w:rPr>
            <w:noProof/>
            <w:webHidden/>
          </w:rPr>
          <w:t>16</w:t>
        </w:r>
        <w:r w:rsidR="00DB4449">
          <w:rPr>
            <w:noProof/>
            <w:webHidden/>
          </w:rPr>
          <w:fldChar w:fldCharType="end"/>
        </w:r>
      </w:hyperlink>
    </w:p>
    <w:p w:rsidR="00DB4449" w:rsidRDefault="00BD4471">
      <w:pPr>
        <w:pStyle w:val="TOC2"/>
        <w:tabs>
          <w:tab w:val="right" w:leader="dot" w:pos="5030"/>
        </w:tabs>
        <w:rPr>
          <w:rFonts w:eastAsiaTheme="minorEastAsia"/>
          <w:b w:val="0"/>
          <w:smallCaps w:val="0"/>
          <w:noProof/>
          <w:sz w:val="22"/>
        </w:rPr>
      </w:pPr>
      <w:hyperlink w:anchor="_Toc391574951" w:history="1">
        <w:r w:rsidR="00DB4449" w:rsidRPr="00DE3B0B">
          <w:rPr>
            <w:rStyle w:val="Hyperlink"/>
            <w:noProof/>
          </w:rPr>
          <w:t>Usługi Office 365</w:t>
        </w:r>
        <w:r w:rsidR="00DB4449">
          <w:rPr>
            <w:noProof/>
            <w:webHidden/>
          </w:rPr>
          <w:tab/>
        </w:r>
        <w:r w:rsidR="00DB4449">
          <w:rPr>
            <w:noProof/>
            <w:webHidden/>
          </w:rPr>
          <w:fldChar w:fldCharType="begin"/>
        </w:r>
        <w:r w:rsidR="00DB4449">
          <w:rPr>
            <w:noProof/>
            <w:webHidden/>
          </w:rPr>
          <w:instrText xml:space="preserve"> PAGEREF _Toc391574951 \h </w:instrText>
        </w:r>
        <w:r w:rsidR="00DB4449">
          <w:rPr>
            <w:noProof/>
            <w:webHidden/>
          </w:rPr>
        </w:r>
        <w:r w:rsidR="00DB4449">
          <w:rPr>
            <w:noProof/>
            <w:webHidden/>
          </w:rPr>
          <w:fldChar w:fldCharType="separate"/>
        </w:r>
        <w:r w:rsidR="003725ED">
          <w:rPr>
            <w:noProof/>
            <w:webHidden/>
          </w:rPr>
          <w:t>17</w:t>
        </w:r>
        <w:r w:rsidR="00DB4449">
          <w:rPr>
            <w:noProof/>
            <w:webHidden/>
          </w:rPr>
          <w:fldChar w:fldCharType="end"/>
        </w:r>
      </w:hyperlink>
    </w:p>
    <w:p w:rsidR="00DB4449" w:rsidRDefault="00BD4471">
      <w:pPr>
        <w:pStyle w:val="TOC4"/>
        <w:rPr>
          <w:rFonts w:eastAsiaTheme="minorEastAsia"/>
          <w:smallCaps w:val="0"/>
          <w:noProof/>
          <w:sz w:val="22"/>
        </w:rPr>
      </w:pPr>
      <w:hyperlink w:anchor="_Toc391574952" w:history="1">
        <w:r w:rsidR="00DB4449" w:rsidRPr="00DE3B0B">
          <w:rPr>
            <w:rStyle w:val="Hyperlink"/>
            <w:noProof/>
          </w:rPr>
          <w:t>Exchange Online</w:t>
        </w:r>
        <w:r w:rsidR="00DB4449">
          <w:rPr>
            <w:noProof/>
            <w:webHidden/>
          </w:rPr>
          <w:tab/>
        </w:r>
        <w:r w:rsidR="00DB4449">
          <w:rPr>
            <w:noProof/>
            <w:webHidden/>
          </w:rPr>
          <w:fldChar w:fldCharType="begin"/>
        </w:r>
        <w:r w:rsidR="00DB4449">
          <w:rPr>
            <w:noProof/>
            <w:webHidden/>
          </w:rPr>
          <w:instrText xml:space="preserve"> PAGEREF _Toc391574952 \h </w:instrText>
        </w:r>
        <w:r w:rsidR="00DB4449">
          <w:rPr>
            <w:noProof/>
            <w:webHidden/>
          </w:rPr>
        </w:r>
        <w:r w:rsidR="00DB4449">
          <w:rPr>
            <w:noProof/>
            <w:webHidden/>
          </w:rPr>
          <w:fldChar w:fldCharType="separate"/>
        </w:r>
        <w:r w:rsidR="003725ED">
          <w:rPr>
            <w:noProof/>
            <w:webHidden/>
          </w:rPr>
          <w:t>17</w:t>
        </w:r>
        <w:r w:rsidR="00DB4449">
          <w:rPr>
            <w:noProof/>
            <w:webHidden/>
          </w:rPr>
          <w:fldChar w:fldCharType="end"/>
        </w:r>
      </w:hyperlink>
    </w:p>
    <w:p w:rsidR="00DB4449" w:rsidRDefault="00BD4471">
      <w:pPr>
        <w:pStyle w:val="TOC4"/>
        <w:rPr>
          <w:rFonts w:eastAsiaTheme="minorEastAsia"/>
          <w:smallCaps w:val="0"/>
          <w:noProof/>
          <w:sz w:val="22"/>
        </w:rPr>
      </w:pPr>
      <w:hyperlink w:anchor="_Toc391574953" w:history="1">
        <w:r w:rsidR="00DB4449" w:rsidRPr="00DE3B0B">
          <w:rPr>
            <w:rStyle w:val="Hyperlink"/>
            <w:noProof/>
          </w:rPr>
          <w:t>Lync Online</w:t>
        </w:r>
        <w:r w:rsidR="00DB4449">
          <w:rPr>
            <w:noProof/>
            <w:webHidden/>
          </w:rPr>
          <w:tab/>
        </w:r>
        <w:r w:rsidR="00DB4449">
          <w:rPr>
            <w:noProof/>
            <w:webHidden/>
          </w:rPr>
          <w:fldChar w:fldCharType="begin"/>
        </w:r>
        <w:r w:rsidR="00DB4449">
          <w:rPr>
            <w:noProof/>
            <w:webHidden/>
          </w:rPr>
          <w:instrText xml:space="preserve"> PAGEREF _Toc391574953 \h </w:instrText>
        </w:r>
        <w:r w:rsidR="00DB4449">
          <w:rPr>
            <w:noProof/>
            <w:webHidden/>
          </w:rPr>
        </w:r>
        <w:r w:rsidR="00DB4449">
          <w:rPr>
            <w:noProof/>
            <w:webHidden/>
          </w:rPr>
          <w:fldChar w:fldCharType="separate"/>
        </w:r>
        <w:r w:rsidR="003725ED">
          <w:rPr>
            <w:noProof/>
            <w:webHidden/>
          </w:rPr>
          <w:t>19</w:t>
        </w:r>
        <w:r w:rsidR="00DB4449">
          <w:rPr>
            <w:noProof/>
            <w:webHidden/>
          </w:rPr>
          <w:fldChar w:fldCharType="end"/>
        </w:r>
      </w:hyperlink>
    </w:p>
    <w:p w:rsidR="00DB4449" w:rsidRDefault="00BD4471">
      <w:pPr>
        <w:pStyle w:val="TOC4"/>
        <w:rPr>
          <w:rFonts w:eastAsiaTheme="minorEastAsia"/>
          <w:smallCaps w:val="0"/>
          <w:noProof/>
          <w:sz w:val="22"/>
        </w:rPr>
      </w:pPr>
      <w:hyperlink w:anchor="_Toc391574954" w:history="1">
        <w:r w:rsidR="00DB4449" w:rsidRPr="00DE3B0B">
          <w:rPr>
            <w:rStyle w:val="Hyperlink"/>
            <w:noProof/>
          </w:rPr>
          <w:t>Aplikacje Office 365</w:t>
        </w:r>
        <w:r w:rsidR="00DB4449">
          <w:rPr>
            <w:noProof/>
            <w:webHidden/>
          </w:rPr>
          <w:tab/>
        </w:r>
        <w:r w:rsidR="00DB4449">
          <w:rPr>
            <w:noProof/>
            <w:webHidden/>
          </w:rPr>
          <w:fldChar w:fldCharType="begin"/>
        </w:r>
        <w:r w:rsidR="00DB4449">
          <w:rPr>
            <w:noProof/>
            <w:webHidden/>
          </w:rPr>
          <w:instrText xml:space="preserve"> PAGEREF _Toc391574954 \h </w:instrText>
        </w:r>
        <w:r w:rsidR="00DB4449">
          <w:rPr>
            <w:noProof/>
            <w:webHidden/>
          </w:rPr>
        </w:r>
        <w:r w:rsidR="00DB4449">
          <w:rPr>
            <w:noProof/>
            <w:webHidden/>
          </w:rPr>
          <w:fldChar w:fldCharType="separate"/>
        </w:r>
        <w:r w:rsidR="003725ED">
          <w:rPr>
            <w:noProof/>
            <w:webHidden/>
          </w:rPr>
          <w:t>19</w:t>
        </w:r>
        <w:r w:rsidR="00DB4449">
          <w:rPr>
            <w:noProof/>
            <w:webHidden/>
          </w:rPr>
          <w:fldChar w:fldCharType="end"/>
        </w:r>
      </w:hyperlink>
    </w:p>
    <w:p w:rsidR="00DB4449" w:rsidRDefault="00BD4471">
      <w:pPr>
        <w:pStyle w:val="TOC4"/>
        <w:rPr>
          <w:rFonts w:eastAsiaTheme="minorEastAsia"/>
          <w:smallCaps w:val="0"/>
          <w:noProof/>
          <w:sz w:val="22"/>
        </w:rPr>
      </w:pPr>
      <w:hyperlink w:anchor="_Toc391574955" w:history="1">
        <w:r w:rsidR="00DB4449" w:rsidRPr="00DE3B0B">
          <w:rPr>
            <w:rStyle w:val="Hyperlink"/>
            <w:noProof/>
          </w:rPr>
          <w:t>Office Online</w:t>
        </w:r>
        <w:r w:rsidR="00DB4449">
          <w:rPr>
            <w:noProof/>
            <w:webHidden/>
          </w:rPr>
          <w:tab/>
        </w:r>
        <w:r w:rsidR="00DB4449">
          <w:rPr>
            <w:noProof/>
            <w:webHidden/>
          </w:rPr>
          <w:fldChar w:fldCharType="begin"/>
        </w:r>
        <w:r w:rsidR="00DB4449">
          <w:rPr>
            <w:noProof/>
            <w:webHidden/>
          </w:rPr>
          <w:instrText xml:space="preserve"> PAGEREF _Toc391574955 \h </w:instrText>
        </w:r>
        <w:r w:rsidR="00DB4449">
          <w:rPr>
            <w:noProof/>
            <w:webHidden/>
          </w:rPr>
        </w:r>
        <w:r w:rsidR="00DB4449">
          <w:rPr>
            <w:noProof/>
            <w:webHidden/>
          </w:rPr>
          <w:fldChar w:fldCharType="separate"/>
        </w:r>
        <w:r w:rsidR="003725ED">
          <w:rPr>
            <w:noProof/>
            <w:webHidden/>
          </w:rPr>
          <w:t>20</w:t>
        </w:r>
        <w:r w:rsidR="00DB4449">
          <w:rPr>
            <w:noProof/>
            <w:webHidden/>
          </w:rPr>
          <w:fldChar w:fldCharType="end"/>
        </w:r>
      </w:hyperlink>
    </w:p>
    <w:p w:rsidR="00DB4449" w:rsidRDefault="00BD4471">
      <w:pPr>
        <w:pStyle w:val="TOC4"/>
        <w:rPr>
          <w:rFonts w:eastAsiaTheme="minorEastAsia"/>
          <w:smallCaps w:val="0"/>
          <w:noProof/>
          <w:sz w:val="22"/>
        </w:rPr>
      </w:pPr>
      <w:hyperlink w:anchor="_Toc391574956" w:history="1">
        <w:r w:rsidR="00DB4449" w:rsidRPr="00DE3B0B">
          <w:rPr>
            <w:rStyle w:val="Hyperlink"/>
            <w:noProof/>
          </w:rPr>
          <w:t>OneDrive for Business</w:t>
        </w:r>
        <w:r w:rsidR="00DB4449">
          <w:rPr>
            <w:noProof/>
            <w:webHidden/>
          </w:rPr>
          <w:tab/>
        </w:r>
        <w:r w:rsidR="00DB4449">
          <w:rPr>
            <w:noProof/>
            <w:webHidden/>
          </w:rPr>
          <w:fldChar w:fldCharType="begin"/>
        </w:r>
        <w:r w:rsidR="00DB4449">
          <w:rPr>
            <w:noProof/>
            <w:webHidden/>
          </w:rPr>
          <w:instrText xml:space="preserve"> PAGEREF _Toc391574956 \h </w:instrText>
        </w:r>
        <w:r w:rsidR="00DB4449">
          <w:rPr>
            <w:noProof/>
            <w:webHidden/>
          </w:rPr>
        </w:r>
        <w:r w:rsidR="00DB4449">
          <w:rPr>
            <w:noProof/>
            <w:webHidden/>
          </w:rPr>
          <w:fldChar w:fldCharType="separate"/>
        </w:r>
        <w:r w:rsidR="003725ED">
          <w:rPr>
            <w:noProof/>
            <w:webHidden/>
          </w:rPr>
          <w:t>20</w:t>
        </w:r>
        <w:r w:rsidR="00DB4449">
          <w:rPr>
            <w:noProof/>
            <w:webHidden/>
          </w:rPr>
          <w:fldChar w:fldCharType="end"/>
        </w:r>
      </w:hyperlink>
    </w:p>
    <w:p w:rsidR="00DB4449" w:rsidRDefault="00BD4471">
      <w:pPr>
        <w:pStyle w:val="TOC4"/>
        <w:rPr>
          <w:rFonts w:eastAsiaTheme="minorEastAsia"/>
          <w:smallCaps w:val="0"/>
          <w:noProof/>
          <w:sz w:val="22"/>
        </w:rPr>
      </w:pPr>
      <w:hyperlink w:anchor="_Toc391574957" w:history="1">
        <w:r w:rsidR="00DB4449" w:rsidRPr="00DE3B0B">
          <w:rPr>
            <w:rStyle w:val="Hyperlink"/>
            <w:noProof/>
          </w:rPr>
          <w:t>Project Online</w:t>
        </w:r>
        <w:r w:rsidR="00DB4449">
          <w:rPr>
            <w:noProof/>
            <w:webHidden/>
          </w:rPr>
          <w:tab/>
        </w:r>
        <w:r w:rsidR="00DB4449">
          <w:rPr>
            <w:noProof/>
            <w:webHidden/>
          </w:rPr>
          <w:fldChar w:fldCharType="begin"/>
        </w:r>
        <w:r w:rsidR="00DB4449">
          <w:rPr>
            <w:noProof/>
            <w:webHidden/>
          </w:rPr>
          <w:instrText xml:space="preserve"> PAGEREF _Toc391574957 \h </w:instrText>
        </w:r>
        <w:r w:rsidR="00DB4449">
          <w:rPr>
            <w:noProof/>
            <w:webHidden/>
          </w:rPr>
        </w:r>
        <w:r w:rsidR="00DB4449">
          <w:rPr>
            <w:noProof/>
            <w:webHidden/>
          </w:rPr>
          <w:fldChar w:fldCharType="separate"/>
        </w:r>
        <w:r w:rsidR="003725ED">
          <w:rPr>
            <w:noProof/>
            <w:webHidden/>
          </w:rPr>
          <w:t>20</w:t>
        </w:r>
        <w:r w:rsidR="00DB4449">
          <w:rPr>
            <w:noProof/>
            <w:webHidden/>
          </w:rPr>
          <w:fldChar w:fldCharType="end"/>
        </w:r>
      </w:hyperlink>
    </w:p>
    <w:p w:rsidR="00DB4449" w:rsidRDefault="00BD4471">
      <w:pPr>
        <w:pStyle w:val="TOC4"/>
        <w:rPr>
          <w:rFonts w:eastAsiaTheme="minorEastAsia"/>
          <w:smallCaps w:val="0"/>
          <w:noProof/>
          <w:sz w:val="22"/>
        </w:rPr>
      </w:pPr>
      <w:hyperlink w:anchor="_Toc391574958" w:history="1">
        <w:r w:rsidR="00DB4449" w:rsidRPr="00DE3B0B">
          <w:rPr>
            <w:rStyle w:val="Hyperlink"/>
            <w:noProof/>
          </w:rPr>
          <w:t>SharePoint Online</w:t>
        </w:r>
        <w:r w:rsidR="00DB4449">
          <w:rPr>
            <w:noProof/>
            <w:webHidden/>
          </w:rPr>
          <w:tab/>
        </w:r>
        <w:r w:rsidR="00DB4449">
          <w:rPr>
            <w:noProof/>
            <w:webHidden/>
          </w:rPr>
          <w:fldChar w:fldCharType="begin"/>
        </w:r>
        <w:r w:rsidR="00DB4449">
          <w:rPr>
            <w:noProof/>
            <w:webHidden/>
          </w:rPr>
          <w:instrText xml:space="preserve"> PAGEREF _Toc391574958 \h </w:instrText>
        </w:r>
        <w:r w:rsidR="00DB4449">
          <w:rPr>
            <w:noProof/>
            <w:webHidden/>
          </w:rPr>
        </w:r>
        <w:r w:rsidR="00DB4449">
          <w:rPr>
            <w:noProof/>
            <w:webHidden/>
          </w:rPr>
          <w:fldChar w:fldCharType="separate"/>
        </w:r>
        <w:r w:rsidR="003725ED">
          <w:rPr>
            <w:noProof/>
            <w:webHidden/>
          </w:rPr>
          <w:t>20</w:t>
        </w:r>
        <w:r w:rsidR="00DB4449">
          <w:rPr>
            <w:noProof/>
            <w:webHidden/>
          </w:rPr>
          <w:fldChar w:fldCharType="end"/>
        </w:r>
      </w:hyperlink>
    </w:p>
    <w:p w:rsidR="00DB4449" w:rsidRDefault="00BD4471">
      <w:pPr>
        <w:pStyle w:val="TOC3"/>
        <w:rPr>
          <w:rFonts w:eastAsiaTheme="minorEastAsia"/>
          <w:smallCaps w:val="0"/>
          <w:noProof/>
          <w:sz w:val="22"/>
        </w:rPr>
      </w:pPr>
      <w:hyperlink w:anchor="_Toc391574959" w:history="1">
        <w:r w:rsidR="00DB4449" w:rsidRPr="00DE3B0B">
          <w:rPr>
            <w:rStyle w:val="Hyperlink"/>
            <w:noProof/>
          </w:rPr>
          <w:t>Windows Intune</w:t>
        </w:r>
        <w:r w:rsidR="00DB4449">
          <w:rPr>
            <w:noProof/>
            <w:webHidden/>
          </w:rPr>
          <w:tab/>
        </w:r>
        <w:r w:rsidR="00DB4449">
          <w:rPr>
            <w:noProof/>
            <w:webHidden/>
          </w:rPr>
          <w:fldChar w:fldCharType="begin"/>
        </w:r>
        <w:r w:rsidR="00DB4449">
          <w:rPr>
            <w:noProof/>
            <w:webHidden/>
          </w:rPr>
          <w:instrText xml:space="preserve"> PAGEREF _Toc391574959 \h </w:instrText>
        </w:r>
        <w:r w:rsidR="00DB4449">
          <w:rPr>
            <w:noProof/>
            <w:webHidden/>
          </w:rPr>
        </w:r>
        <w:r w:rsidR="00DB4449">
          <w:rPr>
            <w:noProof/>
            <w:webHidden/>
          </w:rPr>
          <w:fldChar w:fldCharType="separate"/>
        </w:r>
        <w:r w:rsidR="003725ED">
          <w:rPr>
            <w:noProof/>
            <w:webHidden/>
          </w:rPr>
          <w:t>21</w:t>
        </w:r>
        <w:r w:rsidR="00DB4449">
          <w:rPr>
            <w:noProof/>
            <w:webHidden/>
          </w:rPr>
          <w:fldChar w:fldCharType="end"/>
        </w:r>
      </w:hyperlink>
    </w:p>
    <w:p w:rsidR="00DB4449" w:rsidRDefault="00BD4471">
      <w:pPr>
        <w:pStyle w:val="TOC2"/>
        <w:tabs>
          <w:tab w:val="right" w:leader="dot" w:pos="5030"/>
        </w:tabs>
        <w:rPr>
          <w:rFonts w:eastAsiaTheme="minorEastAsia"/>
          <w:b w:val="0"/>
          <w:smallCaps w:val="0"/>
          <w:noProof/>
          <w:sz w:val="22"/>
        </w:rPr>
      </w:pPr>
      <w:hyperlink w:anchor="_Toc391574960" w:history="1">
        <w:r w:rsidR="00DB4449" w:rsidRPr="00DE3B0B">
          <w:rPr>
            <w:rStyle w:val="Hyperlink"/>
            <w:noProof/>
          </w:rPr>
          <w:t>Inne usługi online</w:t>
        </w:r>
        <w:r w:rsidR="00DB4449">
          <w:rPr>
            <w:noProof/>
            <w:webHidden/>
          </w:rPr>
          <w:tab/>
        </w:r>
        <w:r w:rsidR="00DB4449">
          <w:rPr>
            <w:noProof/>
            <w:webHidden/>
          </w:rPr>
          <w:fldChar w:fldCharType="begin"/>
        </w:r>
        <w:r w:rsidR="00DB4449">
          <w:rPr>
            <w:noProof/>
            <w:webHidden/>
          </w:rPr>
          <w:instrText xml:space="preserve"> PAGEREF _Toc391574960 \h </w:instrText>
        </w:r>
        <w:r w:rsidR="00DB4449">
          <w:rPr>
            <w:noProof/>
            <w:webHidden/>
          </w:rPr>
        </w:r>
        <w:r w:rsidR="00DB4449">
          <w:rPr>
            <w:noProof/>
            <w:webHidden/>
          </w:rPr>
          <w:fldChar w:fldCharType="separate"/>
        </w:r>
        <w:r w:rsidR="003725ED">
          <w:rPr>
            <w:noProof/>
            <w:webHidden/>
          </w:rPr>
          <w:t>24</w:t>
        </w:r>
        <w:r w:rsidR="00DB4449">
          <w:rPr>
            <w:noProof/>
            <w:webHidden/>
          </w:rPr>
          <w:fldChar w:fldCharType="end"/>
        </w:r>
      </w:hyperlink>
    </w:p>
    <w:p w:rsidR="00DB4449" w:rsidRDefault="00BD4471">
      <w:pPr>
        <w:pStyle w:val="TOC4"/>
        <w:rPr>
          <w:rFonts w:eastAsiaTheme="minorEastAsia"/>
          <w:smallCaps w:val="0"/>
          <w:noProof/>
          <w:sz w:val="22"/>
        </w:rPr>
      </w:pPr>
      <w:hyperlink w:anchor="_Toc391574961" w:history="1">
        <w:r w:rsidR="00DB4449" w:rsidRPr="00DE3B0B">
          <w:rPr>
            <w:rStyle w:val="Hyperlink"/>
            <w:noProof/>
          </w:rPr>
          <w:t xml:space="preserve">Bing Maps Enterprise Platform i Bing Maps Mobile Asset </w:t>
        </w:r>
        <w:r w:rsidR="00DB4449">
          <w:rPr>
            <w:rStyle w:val="Hyperlink"/>
            <w:noProof/>
          </w:rPr>
          <w:br/>
        </w:r>
        <w:r w:rsidR="00DB4449" w:rsidRPr="00DE3B0B">
          <w:rPr>
            <w:rStyle w:val="Hyperlink"/>
            <w:noProof/>
          </w:rPr>
          <w:t>Management Platform</w:t>
        </w:r>
        <w:r w:rsidR="00DB4449">
          <w:rPr>
            <w:noProof/>
            <w:webHidden/>
          </w:rPr>
          <w:tab/>
        </w:r>
        <w:r w:rsidR="00DB4449">
          <w:rPr>
            <w:noProof/>
            <w:webHidden/>
          </w:rPr>
          <w:fldChar w:fldCharType="begin"/>
        </w:r>
        <w:r w:rsidR="00DB4449">
          <w:rPr>
            <w:noProof/>
            <w:webHidden/>
          </w:rPr>
          <w:instrText xml:space="preserve"> PAGEREF _Toc391574961 \h </w:instrText>
        </w:r>
        <w:r w:rsidR="00DB4449">
          <w:rPr>
            <w:noProof/>
            <w:webHidden/>
          </w:rPr>
        </w:r>
        <w:r w:rsidR="00DB4449">
          <w:rPr>
            <w:noProof/>
            <w:webHidden/>
          </w:rPr>
          <w:fldChar w:fldCharType="separate"/>
        </w:r>
        <w:r w:rsidR="003725ED">
          <w:rPr>
            <w:noProof/>
            <w:webHidden/>
          </w:rPr>
          <w:t>24</w:t>
        </w:r>
        <w:r w:rsidR="00DB4449">
          <w:rPr>
            <w:noProof/>
            <w:webHidden/>
          </w:rPr>
          <w:fldChar w:fldCharType="end"/>
        </w:r>
      </w:hyperlink>
    </w:p>
    <w:p w:rsidR="00DB4449" w:rsidRDefault="00BD4471">
      <w:pPr>
        <w:pStyle w:val="TOC4"/>
        <w:rPr>
          <w:rFonts w:eastAsiaTheme="minorEastAsia"/>
          <w:smallCaps w:val="0"/>
          <w:noProof/>
          <w:sz w:val="22"/>
        </w:rPr>
      </w:pPr>
      <w:hyperlink w:anchor="_Toc391574962" w:history="1">
        <w:r w:rsidR="00DB4449" w:rsidRPr="00DE3B0B">
          <w:rPr>
            <w:rStyle w:val="Hyperlink"/>
            <w:noProof/>
          </w:rPr>
          <w:t>Microsoft Azure Directory Premium</w:t>
        </w:r>
        <w:r w:rsidR="00DB4449">
          <w:rPr>
            <w:noProof/>
            <w:webHidden/>
          </w:rPr>
          <w:tab/>
        </w:r>
        <w:r w:rsidR="00DB4449">
          <w:rPr>
            <w:noProof/>
            <w:webHidden/>
          </w:rPr>
          <w:fldChar w:fldCharType="begin"/>
        </w:r>
        <w:r w:rsidR="00DB4449">
          <w:rPr>
            <w:noProof/>
            <w:webHidden/>
          </w:rPr>
          <w:instrText xml:space="preserve"> PAGEREF _Toc391574962 \h </w:instrText>
        </w:r>
        <w:r w:rsidR="00DB4449">
          <w:rPr>
            <w:noProof/>
            <w:webHidden/>
          </w:rPr>
        </w:r>
        <w:r w:rsidR="00DB4449">
          <w:rPr>
            <w:noProof/>
            <w:webHidden/>
          </w:rPr>
          <w:fldChar w:fldCharType="separate"/>
        </w:r>
        <w:r w:rsidR="003725ED">
          <w:rPr>
            <w:noProof/>
            <w:webHidden/>
          </w:rPr>
          <w:t>24</w:t>
        </w:r>
        <w:r w:rsidR="00DB4449">
          <w:rPr>
            <w:noProof/>
            <w:webHidden/>
          </w:rPr>
          <w:fldChar w:fldCharType="end"/>
        </w:r>
      </w:hyperlink>
    </w:p>
    <w:p w:rsidR="00DB4449" w:rsidRDefault="00BD4471">
      <w:pPr>
        <w:pStyle w:val="TOC4"/>
        <w:rPr>
          <w:rFonts w:eastAsiaTheme="minorEastAsia"/>
          <w:smallCaps w:val="0"/>
          <w:noProof/>
          <w:sz w:val="22"/>
        </w:rPr>
      </w:pPr>
      <w:hyperlink w:anchor="_Toc391574963" w:history="1">
        <w:r w:rsidR="00DB4449" w:rsidRPr="00DE3B0B">
          <w:rPr>
            <w:rStyle w:val="Hyperlink"/>
            <w:noProof/>
          </w:rPr>
          <w:t>Microsoft Learning E-Reference Library</w:t>
        </w:r>
        <w:r w:rsidR="00DB4449">
          <w:rPr>
            <w:noProof/>
            <w:webHidden/>
          </w:rPr>
          <w:tab/>
        </w:r>
        <w:r w:rsidR="00DB4449">
          <w:rPr>
            <w:noProof/>
            <w:webHidden/>
          </w:rPr>
          <w:fldChar w:fldCharType="begin"/>
        </w:r>
        <w:r w:rsidR="00DB4449">
          <w:rPr>
            <w:noProof/>
            <w:webHidden/>
          </w:rPr>
          <w:instrText xml:space="preserve"> PAGEREF _Toc391574963 \h </w:instrText>
        </w:r>
        <w:r w:rsidR="00DB4449">
          <w:rPr>
            <w:noProof/>
            <w:webHidden/>
          </w:rPr>
        </w:r>
        <w:r w:rsidR="00DB4449">
          <w:rPr>
            <w:noProof/>
            <w:webHidden/>
          </w:rPr>
          <w:fldChar w:fldCharType="separate"/>
        </w:r>
        <w:r w:rsidR="003725ED">
          <w:rPr>
            <w:noProof/>
            <w:webHidden/>
          </w:rPr>
          <w:t>24</w:t>
        </w:r>
        <w:r w:rsidR="00DB4449">
          <w:rPr>
            <w:noProof/>
            <w:webHidden/>
          </w:rPr>
          <w:fldChar w:fldCharType="end"/>
        </w:r>
      </w:hyperlink>
    </w:p>
    <w:p w:rsidR="00DB4449" w:rsidRDefault="00BD4471">
      <w:pPr>
        <w:pStyle w:val="TOC4"/>
        <w:rPr>
          <w:rFonts w:eastAsiaTheme="minorEastAsia"/>
          <w:smallCaps w:val="0"/>
          <w:noProof/>
          <w:sz w:val="22"/>
        </w:rPr>
      </w:pPr>
      <w:hyperlink w:anchor="_Toc391574964" w:history="1">
        <w:r w:rsidR="00DB4449" w:rsidRPr="00DE3B0B">
          <w:rPr>
            <w:rStyle w:val="Hyperlink"/>
            <w:noProof/>
          </w:rPr>
          <w:t>Microsoft Learning IT Academy</w:t>
        </w:r>
        <w:r w:rsidR="00DB4449">
          <w:rPr>
            <w:noProof/>
            <w:webHidden/>
          </w:rPr>
          <w:tab/>
        </w:r>
        <w:r w:rsidR="00DB4449">
          <w:rPr>
            <w:noProof/>
            <w:webHidden/>
          </w:rPr>
          <w:fldChar w:fldCharType="begin"/>
        </w:r>
        <w:r w:rsidR="00DB4449">
          <w:rPr>
            <w:noProof/>
            <w:webHidden/>
          </w:rPr>
          <w:instrText xml:space="preserve"> PAGEREF _Toc391574964 \h </w:instrText>
        </w:r>
        <w:r w:rsidR="00DB4449">
          <w:rPr>
            <w:noProof/>
            <w:webHidden/>
          </w:rPr>
        </w:r>
        <w:r w:rsidR="00DB4449">
          <w:rPr>
            <w:noProof/>
            <w:webHidden/>
          </w:rPr>
          <w:fldChar w:fldCharType="separate"/>
        </w:r>
        <w:r w:rsidR="003725ED">
          <w:rPr>
            <w:noProof/>
            <w:webHidden/>
          </w:rPr>
          <w:t>24</w:t>
        </w:r>
        <w:r w:rsidR="00DB4449">
          <w:rPr>
            <w:noProof/>
            <w:webHidden/>
          </w:rPr>
          <w:fldChar w:fldCharType="end"/>
        </w:r>
      </w:hyperlink>
    </w:p>
    <w:p w:rsidR="00DB4449" w:rsidRDefault="00BD4471">
      <w:pPr>
        <w:pStyle w:val="TOC4"/>
        <w:rPr>
          <w:rFonts w:eastAsiaTheme="minorEastAsia"/>
          <w:smallCaps w:val="0"/>
          <w:noProof/>
          <w:sz w:val="22"/>
        </w:rPr>
      </w:pPr>
      <w:hyperlink w:anchor="_Toc391574965" w:history="1">
        <w:r w:rsidR="00DB4449" w:rsidRPr="00DE3B0B">
          <w:rPr>
            <w:rStyle w:val="Hyperlink"/>
            <w:noProof/>
          </w:rPr>
          <w:t>Microsoft Rights Management</w:t>
        </w:r>
        <w:r w:rsidR="00DB4449">
          <w:rPr>
            <w:noProof/>
            <w:webHidden/>
          </w:rPr>
          <w:tab/>
        </w:r>
        <w:r w:rsidR="00DB4449">
          <w:rPr>
            <w:noProof/>
            <w:webHidden/>
          </w:rPr>
          <w:fldChar w:fldCharType="begin"/>
        </w:r>
        <w:r w:rsidR="00DB4449">
          <w:rPr>
            <w:noProof/>
            <w:webHidden/>
          </w:rPr>
          <w:instrText xml:space="preserve"> PAGEREF _Toc391574965 \h </w:instrText>
        </w:r>
        <w:r w:rsidR="00DB4449">
          <w:rPr>
            <w:noProof/>
            <w:webHidden/>
          </w:rPr>
        </w:r>
        <w:r w:rsidR="00DB4449">
          <w:rPr>
            <w:noProof/>
            <w:webHidden/>
          </w:rPr>
          <w:fldChar w:fldCharType="separate"/>
        </w:r>
        <w:r w:rsidR="003725ED">
          <w:rPr>
            <w:noProof/>
            <w:webHidden/>
          </w:rPr>
          <w:t>25</w:t>
        </w:r>
        <w:r w:rsidR="00DB4449">
          <w:rPr>
            <w:noProof/>
            <w:webHidden/>
          </w:rPr>
          <w:fldChar w:fldCharType="end"/>
        </w:r>
      </w:hyperlink>
    </w:p>
    <w:p w:rsidR="00DB4449" w:rsidRDefault="00BD4471">
      <w:pPr>
        <w:pStyle w:val="TOC4"/>
        <w:rPr>
          <w:rFonts w:eastAsiaTheme="minorEastAsia"/>
          <w:smallCaps w:val="0"/>
          <w:noProof/>
          <w:sz w:val="22"/>
        </w:rPr>
      </w:pPr>
      <w:hyperlink w:anchor="_Toc391574966" w:history="1">
        <w:r w:rsidR="00DB4449" w:rsidRPr="00DE3B0B">
          <w:rPr>
            <w:rStyle w:val="Hyperlink"/>
            <w:noProof/>
          </w:rPr>
          <w:t>Office 365 Developer</w:t>
        </w:r>
        <w:r w:rsidR="00DB4449">
          <w:rPr>
            <w:noProof/>
            <w:webHidden/>
          </w:rPr>
          <w:tab/>
        </w:r>
        <w:r w:rsidR="00DB4449">
          <w:rPr>
            <w:noProof/>
            <w:webHidden/>
          </w:rPr>
          <w:fldChar w:fldCharType="begin"/>
        </w:r>
        <w:r w:rsidR="00DB4449">
          <w:rPr>
            <w:noProof/>
            <w:webHidden/>
          </w:rPr>
          <w:instrText xml:space="preserve"> PAGEREF _Toc391574966 \h </w:instrText>
        </w:r>
        <w:r w:rsidR="00DB4449">
          <w:rPr>
            <w:noProof/>
            <w:webHidden/>
          </w:rPr>
        </w:r>
        <w:r w:rsidR="00DB4449">
          <w:rPr>
            <w:noProof/>
            <w:webHidden/>
          </w:rPr>
          <w:fldChar w:fldCharType="separate"/>
        </w:r>
        <w:r w:rsidR="003725ED">
          <w:rPr>
            <w:noProof/>
            <w:webHidden/>
          </w:rPr>
          <w:t>25</w:t>
        </w:r>
        <w:r w:rsidR="00DB4449">
          <w:rPr>
            <w:noProof/>
            <w:webHidden/>
          </w:rPr>
          <w:fldChar w:fldCharType="end"/>
        </w:r>
      </w:hyperlink>
    </w:p>
    <w:p w:rsidR="00DB4449" w:rsidRDefault="00BD4471">
      <w:pPr>
        <w:pStyle w:val="TOC4"/>
        <w:rPr>
          <w:rFonts w:eastAsiaTheme="minorEastAsia"/>
          <w:smallCaps w:val="0"/>
          <w:noProof/>
          <w:sz w:val="22"/>
        </w:rPr>
      </w:pPr>
      <w:hyperlink w:anchor="_Toc391574967" w:history="1">
        <w:r w:rsidR="00DB4449" w:rsidRPr="00DE3B0B">
          <w:rPr>
            <w:rStyle w:val="Hyperlink"/>
            <w:noProof/>
          </w:rPr>
          <w:t>Power BI for Office 365</w:t>
        </w:r>
        <w:r w:rsidR="00DB4449">
          <w:rPr>
            <w:noProof/>
            <w:webHidden/>
          </w:rPr>
          <w:tab/>
        </w:r>
        <w:r w:rsidR="00DB4449">
          <w:rPr>
            <w:noProof/>
            <w:webHidden/>
          </w:rPr>
          <w:fldChar w:fldCharType="begin"/>
        </w:r>
        <w:r w:rsidR="00DB4449">
          <w:rPr>
            <w:noProof/>
            <w:webHidden/>
          </w:rPr>
          <w:instrText xml:space="preserve"> PAGEREF _Toc391574967 \h </w:instrText>
        </w:r>
        <w:r w:rsidR="00DB4449">
          <w:rPr>
            <w:noProof/>
            <w:webHidden/>
          </w:rPr>
        </w:r>
        <w:r w:rsidR="00DB4449">
          <w:rPr>
            <w:noProof/>
            <w:webHidden/>
          </w:rPr>
          <w:fldChar w:fldCharType="separate"/>
        </w:r>
        <w:r w:rsidR="003725ED">
          <w:rPr>
            <w:noProof/>
            <w:webHidden/>
          </w:rPr>
          <w:t>25</w:t>
        </w:r>
        <w:r w:rsidR="00DB4449">
          <w:rPr>
            <w:noProof/>
            <w:webHidden/>
          </w:rPr>
          <w:fldChar w:fldCharType="end"/>
        </w:r>
      </w:hyperlink>
    </w:p>
    <w:p w:rsidR="00DB4449" w:rsidRDefault="00BD4471">
      <w:pPr>
        <w:pStyle w:val="TOC4"/>
        <w:rPr>
          <w:rFonts w:eastAsiaTheme="minorEastAsia"/>
          <w:smallCaps w:val="0"/>
          <w:noProof/>
          <w:sz w:val="22"/>
        </w:rPr>
      </w:pPr>
      <w:hyperlink w:anchor="_Toc391574968" w:history="1">
        <w:r w:rsidR="00DB4449" w:rsidRPr="00DE3B0B">
          <w:rPr>
            <w:rStyle w:val="Hyperlink"/>
            <w:noProof/>
          </w:rPr>
          <w:t>System Center Endpoint Protection</w:t>
        </w:r>
        <w:r w:rsidR="00DB4449">
          <w:rPr>
            <w:noProof/>
            <w:webHidden/>
          </w:rPr>
          <w:tab/>
        </w:r>
        <w:r w:rsidR="00DB4449">
          <w:rPr>
            <w:noProof/>
            <w:webHidden/>
          </w:rPr>
          <w:fldChar w:fldCharType="begin"/>
        </w:r>
        <w:r w:rsidR="00DB4449">
          <w:rPr>
            <w:noProof/>
            <w:webHidden/>
          </w:rPr>
          <w:instrText xml:space="preserve"> PAGEREF _Toc391574968 \h </w:instrText>
        </w:r>
        <w:r w:rsidR="00DB4449">
          <w:rPr>
            <w:noProof/>
            <w:webHidden/>
          </w:rPr>
        </w:r>
        <w:r w:rsidR="00DB4449">
          <w:rPr>
            <w:noProof/>
            <w:webHidden/>
          </w:rPr>
          <w:fldChar w:fldCharType="separate"/>
        </w:r>
        <w:r w:rsidR="003725ED">
          <w:rPr>
            <w:noProof/>
            <w:webHidden/>
          </w:rPr>
          <w:t>25</w:t>
        </w:r>
        <w:r w:rsidR="00DB4449">
          <w:rPr>
            <w:noProof/>
            <w:webHidden/>
          </w:rPr>
          <w:fldChar w:fldCharType="end"/>
        </w:r>
      </w:hyperlink>
    </w:p>
    <w:p w:rsidR="00DB4449" w:rsidRDefault="00BD4471">
      <w:pPr>
        <w:pStyle w:val="TOC4"/>
        <w:rPr>
          <w:rFonts w:eastAsiaTheme="minorEastAsia"/>
          <w:smallCaps w:val="0"/>
          <w:noProof/>
          <w:sz w:val="22"/>
        </w:rPr>
      </w:pPr>
      <w:hyperlink w:anchor="_Toc391574969" w:history="1">
        <w:r w:rsidR="00DB4449" w:rsidRPr="00DE3B0B">
          <w:rPr>
            <w:rStyle w:val="Hyperlink"/>
            <w:noProof/>
          </w:rPr>
          <w:t>Interfejs programowania aplikacji Translator</w:t>
        </w:r>
        <w:r w:rsidR="00DB4449">
          <w:rPr>
            <w:noProof/>
            <w:webHidden/>
          </w:rPr>
          <w:tab/>
        </w:r>
        <w:r w:rsidR="00DB4449">
          <w:rPr>
            <w:noProof/>
            <w:webHidden/>
          </w:rPr>
          <w:fldChar w:fldCharType="begin"/>
        </w:r>
        <w:r w:rsidR="00DB4449">
          <w:rPr>
            <w:noProof/>
            <w:webHidden/>
          </w:rPr>
          <w:instrText xml:space="preserve"> PAGEREF _Toc391574969 \h </w:instrText>
        </w:r>
        <w:r w:rsidR="00DB4449">
          <w:rPr>
            <w:noProof/>
            <w:webHidden/>
          </w:rPr>
        </w:r>
        <w:r w:rsidR="00DB4449">
          <w:rPr>
            <w:noProof/>
            <w:webHidden/>
          </w:rPr>
          <w:fldChar w:fldCharType="separate"/>
        </w:r>
        <w:r w:rsidR="003725ED">
          <w:rPr>
            <w:noProof/>
            <w:webHidden/>
          </w:rPr>
          <w:t>26</w:t>
        </w:r>
        <w:r w:rsidR="00DB4449">
          <w:rPr>
            <w:noProof/>
            <w:webHidden/>
          </w:rPr>
          <w:fldChar w:fldCharType="end"/>
        </w:r>
      </w:hyperlink>
    </w:p>
    <w:p w:rsidR="00DB4449" w:rsidRDefault="00BD4471">
      <w:pPr>
        <w:pStyle w:val="TOC4"/>
        <w:rPr>
          <w:rFonts w:eastAsiaTheme="minorEastAsia"/>
          <w:smallCaps w:val="0"/>
          <w:noProof/>
          <w:sz w:val="22"/>
        </w:rPr>
      </w:pPr>
      <w:hyperlink w:anchor="_Toc391574970" w:history="1">
        <w:r w:rsidR="00DB4449" w:rsidRPr="00DE3B0B">
          <w:rPr>
            <w:rStyle w:val="Hyperlink"/>
            <w:noProof/>
          </w:rPr>
          <w:t>Yammer Enterprise</w:t>
        </w:r>
        <w:r w:rsidR="00DB4449">
          <w:rPr>
            <w:noProof/>
            <w:webHidden/>
          </w:rPr>
          <w:tab/>
        </w:r>
        <w:r w:rsidR="00DB4449">
          <w:rPr>
            <w:noProof/>
            <w:webHidden/>
          </w:rPr>
          <w:fldChar w:fldCharType="begin"/>
        </w:r>
        <w:r w:rsidR="00DB4449">
          <w:rPr>
            <w:noProof/>
            <w:webHidden/>
          </w:rPr>
          <w:instrText xml:space="preserve"> PAGEREF _Toc391574970 \h </w:instrText>
        </w:r>
        <w:r w:rsidR="00DB4449">
          <w:rPr>
            <w:noProof/>
            <w:webHidden/>
          </w:rPr>
        </w:r>
        <w:r w:rsidR="00DB4449">
          <w:rPr>
            <w:noProof/>
            <w:webHidden/>
          </w:rPr>
          <w:fldChar w:fldCharType="separate"/>
        </w:r>
        <w:r w:rsidR="003725ED">
          <w:rPr>
            <w:noProof/>
            <w:webHidden/>
          </w:rPr>
          <w:t>26</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71" w:history="1">
        <w:r w:rsidR="00DB4449" w:rsidRPr="00DE3B0B">
          <w:rPr>
            <w:rStyle w:val="Hyperlink"/>
            <w:noProof/>
          </w:rPr>
          <w:t>Załącznik 1 – Powiadomienia</w:t>
        </w:r>
        <w:r w:rsidR="00DB4449">
          <w:rPr>
            <w:noProof/>
            <w:webHidden/>
          </w:rPr>
          <w:tab/>
        </w:r>
        <w:r w:rsidR="00DB4449">
          <w:rPr>
            <w:noProof/>
            <w:webHidden/>
          </w:rPr>
          <w:fldChar w:fldCharType="begin"/>
        </w:r>
        <w:r w:rsidR="00DB4449">
          <w:rPr>
            <w:noProof/>
            <w:webHidden/>
          </w:rPr>
          <w:instrText xml:space="preserve"> PAGEREF _Toc391574971 \h </w:instrText>
        </w:r>
        <w:r w:rsidR="00DB4449">
          <w:rPr>
            <w:noProof/>
            <w:webHidden/>
          </w:rPr>
        </w:r>
        <w:r w:rsidR="00DB4449">
          <w:rPr>
            <w:noProof/>
            <w:webHidden/>
          </w:rPr>
          <w:fldChar w:fldCharType="separate"/>
        </w:r>
        <w:r w:rsidR="003725ED">
          <w:rPr>
            <w:noProof/>
            <w:webHidden/>
          </w:rPr>
          <w:t>27</w:t>
        </w:r>
        <w:r w:rsidR="00DB4449">
          <w:rPr>
            <w:noProof/>
            <w:webHidden/>
          </w:rPr>
          <w:fldChar w:fldCharType="end"/>
        </w:r>
      </w:hyperlink>
    </w:p>
    <w:p w:rsidR="00DB4449" w:rsidRDefault="00BD4471">
      <w:pPr>
        <w:pStyle w:val="TOC3"/>
        <w:rPr>
          <w:rFonts w:eastAsiaTheme="minorEastAsia"/>
          <w:smallCaps w:val="0"/>
          <w:noProof/>
          <w:sz w:val="22"/>
        </w:rPr>
      </w:pPr>
      <w:hyperlink w:anchor="_Toc391574972" w:history="1">
        <w:r w:rsidR="00DB4449" w:rsidRPr="00DE3B0B">
          <w:rPr>
            <w:rStyle w:val="Hyperlink"/>
            <w:noProof/>
          </w:rPr>
          <w:t>Bing Maps</w:t>
        </w:r>
        <w:r w:rsidR="00DB4449">
          <w:rPr>
            <w:noProof/>
            <w:webHidden/>
          </w:rPr>
          <w:tab/>
        </w:r>
        <w:r w:rsidR="00DB4449">
          <w:rPr>
            <w:noProof/>
            <w:webHidden/>
          </w:rPr>
          <w:fldChar w:fldCharType="begin"/>
        </w:r>
        <w:r w:rsidR="00DB4449">
          <w:rPr>
            <w:noProof/>
            <w:webHidden/>
          </w:rPr>
          <w:instrText xml:space="preserve"> PAGEREF _Toc391574972 \h </w:instrText>
        </w:r>
        <w:r w:rsidR="00DB4449">
          <w:rPr>
            <w:noProof/>
            <w:webHidden/>
          </w:rPr>
        </w:r>
        <w:r w:rsidR="00DB4449">
          <w:rPr>
            <w:noProof/>
            <w:webHidden/>
          </w:rPr>
          <w:fldChar w:fldCharType="separate"/>
        </w:r>
        <w:r w:rsidR="003725ED">
          <w:rPr>
            <w:noProof/>
            <w:webHidden/>
          </w:rPr>
          <w:t>27</w:t>
        </w:r>
        <w:r w:rsidR="00DB4449">
          <w:rPr>
            <w:noProof/>
            <w:webHidden/>
          </w:rPr>
          <w:fldChar w:fldCharType="end"/>
        </w:r>
      </w:hyperlink>
    </w:p>
    <w:p w:rsidR="00DB4449" w:rsidRDefault="00BD4471">
      <w:pPr>
        <w:pStyle w:val="TOC3"/>
        <w:rPr>
          <w:rFonts w:eastAsiaTheme="minorEastAsia"/>
          <w:smallCaps w:val="0"/>
          <w:noProof/>
          <w:sz w:val="22"/>
        </w:rPr>
      </w:pPr>
      <w:hyperlink w:anchor="_Toc391574973" w:history="1">
        <w:r w:rsidR="00DB4449" w:rsidRPr="00DE3B0B">
          <w:rPr>
            <w:rStyle w:val="Hyperlink"/>
            <w:noProof/>
          </w:rPr>
          <w:t>Obsługa Klienta</w:t>
        </w:r>
        <w:r w:rsidR="00DB4449">
          <w:rPr>
            <w:noProof/>
            <w:webHidden/>
          </w:rPr>
          <w:tab/>
        </w:r>
        <w:r w:rsidR="00DB4449">
          <w:rPr>
            <w:noProof/>
            <w:webHidden/>
          </w:rPr>
          <w:fldChar w:fldCharType="begin"/>
        </w:r>
        <w:r w:rsidR="00DB4449">
          <w:rPr>
            <w:noProof/>
            <w:webHidden/>
          </w:rPr>
          <w:instrText xml:space="preserve"> PAGEREF _Toc391574973 \h </w:instrText>
        </w:r>
        <w:r w:rsidR="00DB4449">
          <w:rPr>
            <w:noProof/>
            <w:webHidden/>
          </w:rPr>
        </w:r>
        <w:r w:rsidR="00DB4449">
          <w:rPr>
            <w:noProof/>
            <w:webHidden/>
          </w:rPr>
          <w:fldChar w:fldCharType="separate"/>
        </w:r>
        <w:r w:rsidR="003725ED">
          <w:rPr>
            <w:noProof/>
            <w:webHidden/>
          </w:rPr>
          <w:t>27</w:t>
        </w:r>
        <w:r w:rsidR="00DB4449">
          <w:rPr>
            <w:noProof/>
            <w:webHidden/>
          </w:rPr>
          <w:fldChar w:fldCharType="end"/>
        </w:r>
      </w:hyperlink>
    </w:p>
    <w:p w:rsidR="00DB4449" w:rsidRDefault="00BD4471">
      <w:pPr>
        <w:pStyle w:val="TOC3"/>
        <w:rPr>
          <w:rFonts w:eastAsiaTheme="minorEastAsia"/>
          <w:smallCaps w:val="0"/>
          <w:noProof/>
          <w:sz w:val="22"/>
        </w:rPr>
      </w:pPr>
      <w:hyperlink w:anchor="_Toc391574974" w:history="1">
        <w:r w:rsidR="00DB4449" w:rsidRPr="00DE3B0B">
          <w:rPr>
            <w:rStyle w:val="Hyperlink"/>
            <w:noProof/>
          </w:rPr>
          <w:t xml:space="preserve">Informacja o standardach H.264/AVC Visual, VC-1 Video, </w:t>
        </w:r>
        <w:r w:rsidR="00DB4449">
          <w:rPr>
            <w:rStyle w:val="Hyperlink"/>
            <w:noProof/>
          </w:rPr>
          <w:br/>
        </w:r>
        <w:r w:rsidR="00DB4449" w:rsidRPr="00DE3B0B">
          <w:rPr>
            <w:rStyle w:val="Hyperlink"/>
            <w:noProof/>
          </w:rPr>
          <w:t>MPEG-4 Part Visual i MPEG-2 Video</w:t>
        </w:r>
        <w:r w:rsidR="00DB4449">
          <w:rPr>
            <w:noProof/>
            <w:webHidden/>
          </w:rPr>
          <w:tab/>
        </w:r>
        <w:r w:rsidR="00DB4449">
          <w:rPr>
            <w:noProof/>
            <w:webHidden/>
          </w:rPr>
          <w:fldChar w:fldCharType="begin"/>
        </w:r>
        <w:r w:rsidR="00DB4449">
          <w:rPr>
            <w:noProof/>
            <w:webHidden/>
          </w:rPr>
          <w:instrText xml:space="preserve"> PAGEREF _Toc391574974 \h </w:instrText>
        </w:r>
        <w:r w:rsidR="00DB4449">
          <w:rPr>
            <w:noProof/>
            <w:webHidden/>
          </w:rPr>
        </w:r>
        <w:r w:rsidR="00DB4449">
          <w:rPr>
            <w:noProof/>
            <w:webHidden/>
          </w:rPr>
          <w:fldChar w:fldCharType="separate"/>
        </w:r>
        <w:r w:rsidR="003725ED">
          <w:rPr>
            <w:noProof/>
            <w:webHidden/>
          </w:rPr>
          <w:t>28</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75" w:history="1">
        <w:r w:rsidR="00DB4449" w:rsidRPr="00DE3B0B">
          <w:rPr>
            <w:rStyle w:val="Hyperlink"/>
            <w:noProof/>
          </w:rPr>
          <w:t>Załącznik 2 – Pakiety licencji subskrypcyjnych</w:t>
        </w:r>
        <w:r w:rsidR="00DB4449">
          <w:rPr>
            <w:noProof/>
            <w:webHidden/>
          </w:rPr>
          <w:tab/>
        </w:r>
        <w:r w:rsidR="00DB4449">
          <w:rPr>
            <w:noProof/>
            <w:webHidden/>
          </w:rPr>
          <w:fldChar w:fldCharType="begin"/>
        </w:r>
        <w:r w:rsidR="00DB4449">
          <w:rPr>
            <w:noProof/>
            <w:webHidden/>
          </w:rPr>
          <w:instrText xml:space="preserve"> PAGEREF _Toc391574975 \h </w:instrText>
        </w:r>
        <w:r w:rsidR="00DB4449">
          <w:rPr>
            <w:noProof/>
            <w:webHidden/>
          </w:rPr>
        </w:r>
        <w:r w:rsidR="00DB4449">
          <w:rPr>
            <w:noProof/>
            <w:webHidden/>
          </w:rPr>
          <w:fldChar w:fldCharType="separate"/>
        </w:r>
        <w:r w:rsidR="003725ED">
          <w:rPr>
            <w:noProof/>
            <w:webHidden/>
          </w:rPr>
          <w:t>29</w:t>
        </w:r>
        <w:r w:rsidR="00DB4449">
          <w:rPr>
            <w:noProof/>
            <w:webHidden/>
          </w:rPr>
          <w:fldChar w:fldCharType="end"/>
        </w:r>
      </w:hyperlink>
    </w:p>
    <w:p w:rsidR="00DB4449" w:rsidRDefault="00BD4471">
      <w:pPr>
        <w:pStyle w:val="TOC1"/>
        <w:tabs>
          <w:tab w:val="right" w:leader="dot" w:pos="5030"/>
        </w:tabs>
        <w:rPr>
          <w:rFonts w:eastAsiaTheme="minorEastAsia"/>
          <w:b w:val="0"/>
          <w:caps w:val="0"/>
          <w:noProof/>
          <w:sz w:val="22"/>
        </w:rPr>
      </w:pPr>
      <w:hyperlink w:anchor="_Toc391574976" w:history="1">
        <w:r w:rsidR="00DB4449" w:rsidRPr="00DE3B0B">
          <w:rPr>
            <w:rStyle w:val="Hyperlink"/>
            <w:noProof/>
          </w:rPr>
          <w:t xml:space="preserve">Załącznik 3 – Standardowe Klauzule Umowne </w:t>
        </w:r>
        <w:r w:rsidR="00DB4449">
          <w:rPr>
            <w:rStyle w:val="Hyperlink"/>
            <w:noProof/>
          </w:rPr>
          <w:br/>
        </w:r>
        <w:r w:rsidR="00DB4449" w:rsidRPr="00DE3B0B">
          <w:rPr>
            <w:rStyle w:val="Hyperlink"/>
            <w:noProof/>
          </w:rPr>
          <w:t>(podmioty przetwarzające dane)</w:t>
        </w:r>
        <w:r w:rsidR="00DB4449">
          <w:rPr>
            <w:noProof/>
            <w:webHidden/>
          </w:rPr>
          <w:tab/>
        </w:r>
        <w:r w:rsidR="00DB4449">
          <w:rPr>
            <w:noProof/>
            <w:webHidden/>
          </w:rPr>
          <w:fldChar w:fldCharType="begin"/>
        </w:r>
        <w:r w:rsidR="00DB4449">
          <w:rPr>
            <w:noProof/>
            <w:webHidden/>
          </w:rPr>
          <w:instrText xml:space="preserve"> PAGEREF _Toc391574976 \h </w:instrText>
        </w:r>
        <w:r w:rsidR="00DB4449">
          <w:rPr>
            <w:noProof/>
            <w:webHidden/>
          </w:rPr>
        </w:r>
        <w:r w:rsidR="00DB4449">
          <w:rPr>
            <w:noProof/>
            <w:webHidden/>
          </w:rPr>
          <w:fldChar w:fldCharType="separate"/>
        </w:r>
        <w:r w:rsidR="003725ED">
          <w:rPr>
            <w:noProof/>
            <w:webHidden/>
          </w:rPr>
          <w:t>30</w:t>
        </w:r>
        <w:r w:rsidR="00DB4449">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574912"/>
      <w:r>
        <w:t>Wprowadzenie</w:t>
      </w:r>
      <w:bookmarkEnd w:id="3"/>
      <w:bookmarkEnd w:id="4"/>
    </w:p>
    <w:p w:rsidR="003F6CEE" w:rsidRPr="00B810D0"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w:t>
      </w:r>
      <w:r w:rsidR="00C65461">
        <w:t> </w:t>
      </w:r>
      <w:r>
        <w:t>poniższą definicją), a także z innych produktów i usług Microsoft.</w:t>
      </w:r>
    </w:p>
    <w:p w:rsidR="004D27A6" w:rsidRPr="00B810D0"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574913"/>
      <w:r>
        <w:t>Wcześniejsze wersje</w:t>
      </w:r>
      <w:bookmarkEnd w:id="5"/>
    </w:p>
    <w:p w:rsidR="004D27A6" w:rsidRPr="00B810D0"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574914"/>
      <w:r>
        <w:t>Objaśnienia i zestawienie zmian</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Zmiany</w:t>
      </w:r>
    </w:p>
    <w:p w:rsidR="00730B3A" w:rsidRPr="00B810D0" w:rsidRDefault="00730B3A" w:rsidP="00730B3A">
      <w:pPr>
        <w:pStyle w:val="ProductList-Body"/>
      </w:pPr>
      <w:r>
        <w:t>Niniejsza wersja Warunków Dotyczących Usług Online wprowadza trzy istotne zmiany w porównaniu z Prawami do Używania Usług Online z</w:t>
      </w:r>
      <w:r w:rsidR="00113D3A">
        <w:t> </w:t>
      </w:r>
      <w:r>
        <w:t>kwietnia 2014 r.:</w:t>
      </w:r>
    </w:p>
    <w:p w:rsidR="00730B3A" w:rsidRPr="00B810D0" w:rsidRDefault="00730B3A" w:rsidP="00A44A41">
      <w:pPr>
        <w:pStyle w:val="ProductList-Body"/>
        <w:numPr>
          <w:ilvl w:val="0"/>
          <w:numId w:val="1"/>
        </w:numPr>
        <w:ind w:left="450" w:hanging="270"/>
      </w:pPr>
      <w:r>
        <w:t>Microsoft zmienił postanowienia ogólne oraz postanowienia dotyczące Usług Online w celu ich uproszczenia, usunięcia zbędnych treści i</w:t>
      </w:r>
      <w:r w:rsidR="00113D3A">
        <w:t> </w:t>
      </w:r>
      <w:r>
        <w:t>objaśnienia szeregu postanowień, będących przedmiotem częstych uwag i zapytań od klientów.</w:t>
      </w:r>
    </w:p>
    <w:p w:rsidR="00730B3A" w:rsidRPr="00B810D0" w:rsidRDefault="00730B3A" w:rsidP="0088164F">
      <w:pPr>
        <w:pStyle w:val="ProductList-Body"/>
        <w:numPr>
          <w:ilvl w:val="0"/>
          <w:numId w:val="1"/>
        </w:numPr>
        <w:spacing w:before="40"/>
        <w:ind w:left="461" w:hanging="274"/>
      </w:pPr>
      <w:r>
        <w:t>Microsoft znacznie zwiększył szczegółowość postanowień dotyczących bezpieczeństwa i prywatności, a także dodał postanowienia umowy o przetwarzaniu danych Microsoft i Standardowe Klauzule Umowne UE.</w:t>
      </w:r>
    </w:p>
    <w:p w:rsidR="003F6CEE" w:rsidRPr="00B810D0" w:rsidRDefault="00730B3A" w:rsidP="0088164F">
      <w:pPr>
        <w:pStyle w:val="ProductList-Body"/>
        <w:numPr>
          <w:ilvl w:val="0"/>
          <w:numId w:val="1"/>
        </w:numPr>
        <w:spacing w:before="40"/>
        <w:ind w:left="461" w:hanging="274"/>
      </w:pPr>
      <w:r>
        <w:t>Microsoft przestrzega postanowień niniejszych Warunków Dotyczących Usług Online w okresie trwania uzyskanej przez Klienta subskrypcji na</w:t>
      </w:r>
      <w:r w:rsidR="00FF5150">
        <w:t> </w:t>
      </w:r>
      <w:r>
        <w:t>każdą Usługę Online.</w:t>
      </w:r>
    </w:p>
    <w:p w:rsidR="003F6CEE" w:rsidRPr="00B810D0" w:rsidRDefault="003F6CEE" w:rsidP="00A914BF">
      <w:pPr>
        <w:pStyle w:val="ProductList-Body"/>
      </w:pPr>
    </w:p>
    <w:p w:rsidR="003F6CEE" w:rsidRPr="00B810D0" w:rsidRDefault="00730B3A" w:rsidP="00A914BF">
      <w:pPr>
        <w:pStyle w:val="ProductList-Body"/>
      </w:pPr>
      <w:r>
        <w:rPr>
          <w:b/>
          <w:color w:val="00188F"/>
        </w:rPr>
        <w:t>Zmiana nazwy</w:t>
      </w:r>
    </w:p>
    <w:p w:rsidR="00730B3A" w:rsidRPr="00B810D0" w:rsidRDefault="003C35CD" w:rsidP="00A914BF">
      <w:pPr>
        <w:pStyle w:val="ProductList-Body"/>
      </w:pPr>
      <w:r>
        <w:t>Poza powyższymi zmianami Usługi Online wcześniej zwane „Windows Azure” otrzymują niniejszym nazwę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574915"/>
      <w:r>
        <w:t>Ogólne postanowienia</w:t>
      </w:r>
      <w:bookmarkEnd w:id="13"/>
      <w:bookmarkEnd w:id="14"/>
    </w:p>
    <w:p w:rsidR="00730B3A" w:rsidRPr="00B810D0" w:rsidRDefault="00730B3A" w:rsidP="00A914BF">
      <w:pPr>
        <w:pStyle w:val="ProductList-Body"/>
      </w:pPr>
      <w:r>
        <w:t>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w:t>
      </w:r>
      <w:r w:rsidR="00113D3A">
        <w:t> </w:t>
      </w:r>
      <w:r>
        <w:t xml:space="preserve">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w:t>
      </w:r>
      <w:r w:rsidR="00113D3A">
        <w:t> </w:t>
      </w:r>
      <w:r>
        <w:t xml:space="preserve">Użytkownika, opisano w </w:t>
      </w:r>
      <w:hyperlink w:anchor="Attachment2" w:history="1">
        <w:r>
          <w:rPr>
            <w:rStyle w:val="Hyperlink"/>
          </w:rPr>
          <w:t>Załączniku 2</w:t>
        </w:r>
      </w:hyperlink>
      <w:r>
        <w:t>. Klientowi nie wolno korzystać z poszczególnych Usług Online po wygaśnięciu dotyczących ich LS.</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574916"/>
      <w:r>
        <w:t>Definicje</w:t>
      </w:r>
      <w:bookmarkEnd w:id="15"/>
    </w:p>
    <w:p w:rsidR="00103924" w:rsidRPr="00B810D0" w:rsidRDefault="00103924" w:rsidP="00337870">
      <w:pPr>
        <w:pStyle w:val="ProductList-Body"/>
        <w:spacing w:after="120"/>
      </w:pPr>
      <w:r>
        <w:t>Te z poniższych terminów, których nie zdefiniowano w zawartej przez Klienta umowie licencjonowania zbiorowego, definiuje się jak niżej.</w:t>
      </w:r>
    </w:p>
    <w:p w:rsidR="00103924" w:rsidRPr="00B810D0" w:rsidRDefault="00874919" w:rsidP="00337870">
      <w:pPr>
        <w:pStyle w:val="ProductList-Body"/>
        <w:spacing w:after="120"/>
      </w:pPr>
      <w:r>
        <w:t>Termin „Dane Klienta” oznacza wszelkie dane, w tym pliki zawierające tekst, dźwięki, filmy i obrazy, oraz oprogramowanie, przekazane Microsoft</w:t>
      </w:r>
      <w:r w:rsidR="00113D3A">
        <w:t> </w:t>
      </w:r>
      <w:r>
        <w:t>przez Klienta (lub w jego imieniu) w wyniku korzystania z Usług Online.</w:t>
      </w:r>
    </w:p>
    <w:p w:rsidR="00103924" w:rsidRPr="00B810D0"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rsidR="00103924" w:rsidRPr="00B810D0"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rsidR="00103924" w:rsidRPr="00B810D0"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rsidR="00103924" w:rsidRPr="00B810D0" w:rsidRDefault="00874919" w:rsidP="00337870">
      <w:pPr>
        <w:pStyle w:val="ProductList-Body"/>
        <w:spacing w:after="120"/>
      </w:pPr>
      <w:r>
        <w:t>Termin „Produkt Niepochodzący od Microsoft” oznacza dowolne oznaczone marką osoby trzeciej oprogramowanie, dane, usługę, witrynę lub produkt.</w:t>
      </w:r>
    </w:p>
    <w:p w:rsidR="00103924" w:rsidRPr="00B810D0"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na Liście Produktów w punkcie dotyczącym Usług Online. Lista Produktów znajduje się na stronie </w:t>
      </w:r>
      <w:hyperlink r:id="rId21" w:history="1">
        <w:r>
          <w:rPr>
            <w:rStyle w:val="Hyperlink"/>
          </w:rPr>
          <w:t>http://go.microsoft.com/?linkid=9839207</w:t>
        </w:r>
      </w:hyperlink>
      <w:r w:rsidRPr="00113D3A">
        <w:rPr>
          <w:rStyle w:val="Hyperlink"/>
          <w:u w:val="none"/>
        </w:rPr>
        <w:t>.</w:t>
      </w:r>
    </w:p>
    <w:p w:rsidR="00103924" w:rsidRPr="00B810D0"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rsidR="00730B3A" w:rsidRPr="00B810D0" w:rsidRDefault="00337870" w:rsidP="00103924">
      <w:pPr>
        <w:pStyle w:val="ProductList-Body"/>
      </w:pPr>
      <w:r>
        <w:t>Termin „LS” oznacza licencję subskrypcyjną.</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574917"/>
      <w:r>
        <w:t>Aktualizacje postanowień Warunków Dotyczących Usług Online.</w:t>
      </w:r>
      <w:bookmarkEnd w:id="16"/>
    </w:p>
    <w:p w:rsidR="00103924" w:rsidRPr="00B810D0"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574918"/>
      <w:r>
        <w:t>Zmiany w przepisach prawnych i dostępność na świecie</w:t>
      </w:r>
      <w:bookmarkEnd w:id="17"/>
    </w:p>
    <w:p w:rsidR="00103924" w:rsidRPr="00B810D0" w:rsidRDefault="00103924" w:rsidP="00103924">
      <w:pPr>
        <w:pStyle w:val="ProductList-Body"/>
      </w:pPr>
      <w:r>
        <w:t xml:space="preserve">Microsoft może wprowadzać w każdej z Usług Online uzasadnione względami handlowymi zmiany. Microsoft może wypowiedzieć dowolną Usługę Online w dowolnym kraju, w którym Microsoft obowiązują przepisy, zobowiązania lub inne wymogi nieobejmujące ogółu działających w takim kraju podmiotów gospodarczych. Dostępność, zakres funkcji i wersje językowe każdej z Usług Online może różnić się między krajami. Informacje na temat dostępności Klienci mogą znaleźć pod adresem </w:t>
      </w:r>
      <w:hyperlink r:id="rId22" w:history="1">
        <w:r>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574919"/>
      <w:r>
        <w:t>Okres przechowywania danych</w:t>
      </w:r>
      <w:bookmarkEnd w:id="18"/>
    </w:p>
    <w:p w:rsidR="00103924" w:rsidRPr="00B810D0" w:rsidRDefault="00103924" w:rsidP="00337870">
      <w:pPr>
        <w:pStyle w:val="ProductList-Body"/>
        <w:spacing w:after="120"/>
      </w:pPr>
      <w:r>
        <w:t>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rsidR="00103924" w:rsidRPr="00B810D0"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1574920"/>
      <w:r>
        <w:t>Korzystanie z oprogramowania razem z usługą online</w:t>
      </w:r>
      <w:bookmarkEnd w:id="19"/>
    </w:p>
    <w:p w:rsidR="00103924" w:rsidRPr="00B810D0" w:rsidRDefault="00103924" w:rsidP="00103924">
      <w:pPr>
        <w:pStyle w:val="ProductList-Body"/>
      </w:pPr>
      <w:r>
        <w:t>Korzystanie z Usługi Online może wymagać zainstalowania przez Klienta określonego oprogramowania Microsoft. W takim przypadku mają zastosowanie następujące postanowienia:</w:t>
      </w:r>
    </w:p>
    <w:p w:rsidR="00AD5F09" w:rsidRPr="001A1F0A" w:rsidRDefault="00AD5F09" w:rsidP="00103924">
      <w:pPr>
        <w:pStyle w:val="ProductList-Body"/>
        <w:rPr>
          <w:sz w:val="14"/>
          <w:szCs w:val="14"/>
        </w:rPr>
      </w:pPr>
    </w:p>
    <w:p w:rsidR="00103924" w:rsidRPr="00B810D0" w:rsidRDefault="00103924" w:rsidP="00366C8E">
      <w:pPr>
        <w:pStyle w:val="ProductList-Body"/>
        <w:ind w:left="180"/>
        <w:outlineLvl w:val="2"/>
      </w:pPr>
      <w:r>
        <w:rPr>
          <w:b/>
          <w:color w:val="0072C6"/>
        </w:rPr>
        <w:t>Postanowienia licencyjne dotyczące oprogramowania Microsoft</w:t>
      </w:r>
    </w:p>
    <w:p w:rsidR="00103924" w:rsidRPr="00B810D0"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w:t>
      </w:r>
      <w:r w:rsidR="00113D3A">
        <w:t> </w:t>
      </w:r>
      <w:r>
        <w:t>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rsidR="00AD5F09" w:rsidRPr="001A1F0A" w:rsidRDefault="00AD5F09" w:rsidP="00AD5F09">
      <w:pPr>
        <w:pStyle w:val="ProductList-Body"/>
        <w:ind w:left="180"/>
        <w:rPr>
          <w:sz w:val="14"/>
          <w:szCs w:val="14"/>
        </w:rPr>
      </w:pPr>
    </w:p>
    <w:p w:rsidR="00103924" w:rsidRPr="00B810D0" w:rsidRDefault="00103924" w:rsidP="00366C8E">
      <w:pPr>
        <w:pStyle w:val="ProductList-Body"/>
        <w:ind w:left="180"/>
        <w:outlineLvl w:val="2"/>
      </w:pPr>
      <w:r>
        <w:rPr>
          <w:b/>
          <w:color w:val="0072C6"/>
        </w:rPr>
        <w:t>Sprawdzanie oryginalności, automatyczne aktualizacje i pobieranie Oprogramowania</w:t>
      </w:r>
    </w:p>
    <w:p w:rsidR="00103924" w:rsidRPr="00B810D0"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w:t>
      </w:r>
      <w:r w:rsidR="00113D3A">
        <w:t> </w:t>
      </w:r>
      <w:r>
        <w:t>też rozszerzać funkcjonalność Usług Online. Aplikacje mogą gromadzić dane dotyczące korzystania z nich i swojej wydajności i informacje te</w:t>
      </w:r>
      <w:r w:rsidR="00113D3A">
        <w:t> </w:t>
      </w:r>
      <w:r>
        <w:t>mogą być przesyłane Microsoft i wykorzystywane do celów opisanych w niniejszych Warunkach Dotyczących Usług Online.</w:t>
      </w:r>
    </w:p>
    <w:p w:rsidR="00AD5F09" w:rsidRPr="001A1F0A" w:rsidRDefault="00AD5F09" w:rsidP="00AD5F09">
      <w:pPr>
        <w:pStyle w:val="ProductList-Body"/>
        <w:ind w:left="180"/>
        <w:rPr>
          <w:sz w:val="14"/>
          <w:szCs w:val="14"/>
        </w:rPr>
      </w:pPr>
    </w:p>
    <w:p w:rsidR="00103924" w:rsidRPr="00B810D0" w:rsidRDefault="00103924" w:rsidP="00366C8E">
      <w:pPr>
        <w:pStyle w:val="ProductList-Body"/>
        <w:ind w:left="180"/>
        <w:outlineLvl w:val="2"/>
      </w:pPr>
      <w:r>
        <w:rPr>
          <w:b/>
          <w:color w:val="0072C6"/>
        </w:rPr>
        <w:t>Składniki oprogramowania osób trzecich</w:t>
      </w:r>
    </w:p>
    <w:p w:rsidR="00103924" w:rsidRPr="00B810D0" w:rsidRDefault="00103924" w:rsidP="00AD5F09">
      <w:pPr>
        <w:pStyle w:val="ProductList-Body"/>
        <w:ind w:left="180"/>
      </w:pPr>
      <w:r>
        <w:t>Oprogramowanie może zawierać składniki pochodzące od osób trzecich. O ile informacje zawarte w takim oprogramowaniu nie stanowią inaczej,</w:t>
      </w:r>
      <w:r w:rsidR="00290EA2">
        <w:t> </w:t>
      </w:r>
      <w:r>
        <w:t>licencji na takie składniki udziela Klientowi Microsoft, nie osoba trzecia, od której one pochodzą, przy czym licencja ta jest objęta postanowieniami i powiadomieniami dotyczącymi licencji udzielanych przez Microsoft.</w:t>
      </w:r>
    </w:p>
    <w:p w:rsidR="00AD5F09" w:rsidRPr="001A1F0A" w:rsidRDefault="00AD5F09" w:rsidP="00AD5F09">
      <w:pPr>
        <w:pStyle w:val="ProductList-Body"/>
        <w:rPr>
          <w:sz w:val="14"/>
          <w:szCs w:val="14"/>
        </w:rPr>
      </w:pPr>
    </w:p>
    <w:p w:rsidR="00AD5F09" w:rsidRPr="00B810D0" w:rsidRDefault="00AD5F09" w:rsidP="00366C8E">
      <w:pPr>
        <w:pStyle w:val="ProductList-SubSubSectionHeading"/>
        <w:outlineLvl w:val="1"/>
      </w:pPr>
      <w:bookmarkStart w:id="20" w:name="_Toc391574921"/>
      <w:r>
        <w:t>Produkty niepochodzące od Microsoft</w:t>
      </w:r>
      <w:bookmarkEnd w:id="20"/>
    </w:p>
    <w:p w:rsidR="00103924" w:rsidRPr="00B810D0" w:rsidRDefault="00AD5F09" w:rsidP="00AD5F09">
      <w:pPr>
        <w:pStyle w:val="ProductList-Body"/>
      </w:pPr>
      <w:r>
        <w:t xml:space="preserve">Microsoft może udostępnić Klientowi Produkty Niepochodzące od Microsoft za pośrednictwem używanych przez Klienta Usług Online (np. </w:t>
      </w:r>
      <w:r w:rsidR="00290EA2">
        <w:t>P</w:t>
      </w:r>
      <w:r>
        <w:t>rzez</w:t>
      </w:r>
      <w:r w:rsidR="00290EA2">
        <w:t> </w:t>
      </w:r>
      <w:r>
        <w:t>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w:t>
      </w:r>
      <w:r w:rsidR="00290EA2">
        <w:t> </w:t>
      </w:r>
      <w:r>
        <w:t xml:space="preserve">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rsidR="00103924" w:rsidRPr="001A1F0A" w:rsidRDefault="00103924" w:rsidP="00103924">
      <w:pPr>
        <w:pStyle w:val="ProductList-Body"/>
        <w:rPr>
          <w:sz w:val="14"/>
          <w:szCs w:val="14"/>
        </w:rPr>
      </w:pPr>
    </w:p>
    <w:p w:rsidR="00AD5F09" w:rsidRPr="00B810D0" w:rsidRDefault="00AD5F09" w:rsidP="00366C8E">
      <w:pPr>
        <w:pStyle w:val="ProductList-SubSubSectionHeading"/>
        <w:outlineLvl w:val="1"/>
      </w:pPr>
      <w:bookmarkStart w:id="21" w:name="_Toc391574922"/>
      <w:r>
        <w:t>Zasady dozwolonego użytku</w:t>
      </w:r>
      <w:bookmarkEnd w:id="21"/>
    </w:p>
    <w:p w:rsidR="00AD5F09" w:rsidRPr="00B810D0" w:rsidRDefault="00AD5F09" w:rsidP="00AD5F09">
      <w:pPr>
        <w:pStyle w:val="ProductList-Body"/>
      </w:pPr>
      <w:r>
        <w:t>Ani Klientowi, ani osobom uzyskującym dostęp do Usług Online za pośrednictwem Klienta nie wolno korzystać z Usług Online:</w:t>
      </w:r>
    </w:p>
    <w:p w:rsidR="00AD5F09" w:rsidRPr="00B810D0" w:rsidRDefault="00AD5F09" w:rsidP="00A44A41">
      <w:pPr>
        <w:pStyle w:val="ProductList-Body"/>
        <w:numPr>
          <w:ilvl w:val="0"/>
          <w:numId w:val="2"/>
        </w:numPr>
        <w:ind w:left="450" w:hanging="270"/>
      </w:pPr>
      <w:r>
        <w:t>w sposób niezgodny z przepisami ustawowymi lub wykonawczymi;</w:t>
      </w:r>
    </w:p>
    <w:p w:rsidR="00AD5F09" w:rsidRPr="00B810D0" w:rsidRDefault="00AD5F09" w:rsidP="001A1F0A">
      <w:pPr>
        <w:pStyle w:val="ProductList-Body"/>
        <w:numPr>
          <w:ilvl w:val="0"/>
          <w:numId w:val="2"/>
        </w:numPr>
        <w:spacing w:before="30"/>
        <w:ind w:left="461" w:hanging="274"/>
      </w:pPr>
      <w:r>
        <w:t xml:space="preserve">w sposób naruszający prawa innych osób; </w:t>
      </w:r>
    </w:p>
    <w:p w:rsidR="00AD5F09" w:rsidRPr="00B810D0" w:rsidRDefault="00AD5F09" w:rsidP="001A1F0A">
      <w:pPr>
        <w:pStyle w:val="ProductList-Body"/>
        <w:numPr>
          <w:ilvl w:val="0"/>
          <w:numId w:val="2"/>
        </w:numPr>
        <w:spacing w:before="30"/>
        <w:ind w:left="461" w:hanging="274"/>
      </w:pPr>
      <w:r>
        <w:t xml:space="preserve">w celu uzyskania nieautoryzowanego dostępu do innych usług, urządzeń, danych, kont lub sieci lub zakłócania ich działania; </w:t>
      </w:r>
    </w:p>
    <w:p w:rsidR="00AD5F09" w:rsidRPr="00B810D0" w:rsidRDefault="00AD5F09" w:rsidP="001A1F0A">
      <w:pPr>
        <w:pStyle w:val="ProductList-Body"/>
        <w:numPr>
          <w:ilvl w:val="0"/>
          <w:numId w:val="2"/>
        </w:numPr>
        <w:spacing w:before="30"/>
        <w:ind w:left="461" w:hanging="274"/>
      </w:pPr>
      <w:r>
        <w:t>w celu rozsyłania spamu lub rozpowszechniania złośliwego oprogramowania;</w:t>
      </w:r>
    </w:p>
    <w:p w:rsidR="00AD5F09" w:rsidRPr="00B810D0" w:rsidRDefault="00AD5F09" w:rsidP="001A1F0A">
      <w:pPr>
        <w:pStyle w:val="ProductList-Body"/>
        <w:numPr>
          <w:ilvl w:val="0"/>
          <w:numId w:val="2"/>
        </w:numPr>
        <w:spacing w:before="30"/>
        <w:ind w:left="461" w:hanging="274"/>
      </w:pPr>
      <w:r>
        <w:t xml:space="preserve">w sposób, który może być szkodliwy dla Usługi Online lub zakłócić korzystanie z niej przez inne osoby; lub </w:t>
      </w:r>
    </w:p>
    <w:p w:rsidR="00AD5F09" w:rsidRPr="00B810D0" w:rsidRDefault="00AD5F09" w:rsidP="001A1F0A">
      <w:pPr>
        <w:pStyle w:val="ProductList-Body"/>
        <w:numPr>
          <w:ilvl w:val="0"/>
          <w:numId w:val="2"/>
        </w:numPr>
        <w:spacing w:before="20" w:after="100"/>
        <w:ind w:left="461" w:hanging="274"/>
      </w:pPr>
      <w:r>
        <w:t>w dowolnej aplikacji lub sytuacji, w której awaria lub błąd Usługi Online mogłyby doprowadzić do śmierci lub poważnego uszkodzenia ciała, lub do poważnych szkód fizycznych lub poważnego zanieczyszczenia środowiska.</w:t>
      </w:r>
    </w:p>
    <w:p w:rsidR="00103924" w:rsidRPr="00B810D0" w:rsidRDefault="00AD5F09" w:rsidP="00AD5F09">
      <w:pPr>
        <w:pStyle w:val="ProductList-Body"/>
      </w:pPr>
      <w:r>
        <w:t>Naruszenie postanowień zawartych w niniejszym punkcie może spowodować zawieszenie Usługi Online. Microsoft zawiesi Usługę Online wyłącznie</w:t>
      </w:r>
      <w:r w:rsidR="00290EA2">
        <w:t> </w:t>
      </w:r>
      <w:r>
        <w:t>w takim zakresie, w jakim będzie to zasadniczo konieczne. O ile Microsoft nie uzna natychmiastowego zawieszenia danej Usługi Online za</w:t>
      </w:r>
      <w:r w:rsidR="00290EA2">
        <w:t> </w:t>
      </w:r>
      <w:r>
        <w:t>konieczne, z odpowiednim wyprzedzeniem uprzedzi o zamiarze jej zawieszenia.</w:t>
      </w:r>
    </w:p>
    <w:p w:rsidR="003C35CD" w:rsidRPr="001A1F0A" w:rsidRDefault="003C35CD" w:rsidP="003C35CD">
      <w:pPr>
        <w:pStyle w:val="ProductList-Body"/>
        <w:rPr>
          <w:sz w:val="14"/>
          <w:szCs w:val="14"/>
        </w:rPr>
      </w:pPr>
    </w:p>
    <w:p w:rsidR="003C35CD" w:rsidRPr="00B810D0" w:rsidRDefault="003C35CD" w:rsidP="003C35CD">
      <w:pPr>
        <w:pStyle w:val="ProductList-SubSubSectionHeading"/>
        <w:outlineLvl w:val="1"/>
      </w:pPr>
      <w:bookmarkStart w:id="22" w:name="_Toc391574923"/>
      <w:r>
        <w:t>Ograniczenia techniczne</w:t>
      </w:r>
      <w:bookmarkEnd w:id="22"/>
    </w:p>
    <w:p w:rsidR="003C35CD" w:rsidRPr="00B810D0" w:rsidRDefault="003C35CD" w:rsidP="003C35CD">
      <w:pPr>
        <w:pStyle w:val="ProductList-Body"/>
      </w:pPr>
      <w:r>
        <w:t>Klient musi przestrzegać wszelkich ograniczeń technicznych Usług Online, wymuszających używanie ich tylko w określone sposoby. Klientowi nie wolno próbować obchodzić tych ograniczeń.</w:t>
      </w:r>
    </w:p>
    <w:p w:rsidR="00103924" w:rsidRPr="001A1F0A" w:rsidRDefault="00103924" w:rsidP="00103924">
      <w:pPr>
        <w:pStyle w:val="ProductList-Body"/>
        <w:rPr>
          <w:sz w:val="14"/>
          <w:szCs w:val="14"/>
        </w:rPr>
      </w:pPr>
    </w:p>
    <w:p w:rsidR="00AD5F09" w:rsidRPr="00B810D0" w:rsidRDefault="00AD5F09" w:rsidP="00366C8E">
      <w:pPr>
        <w:pStyle w:val="ProductList-SubSubSectionHeading"/>
        <w:outlineLvl w:val="1"/>
      </w:pPr>
      <w:bookmarkStart w:id="23" w:name="_Toc391574924"/>
      <w:r>
        <w:t>Przestrzeganie przepisów prawa</w:t>
      </w:r>
      <w:bookmarkEnd w:id="23"/>
    </w:p>
    <w:p w:rsidR="00AD5F09" w:rsidRPr="001A1F0A" w:rsidRDefault="00AD5F09" w:rsidP="001A1F0A">
      <w:pPr>
        <w:pStyle w:val="ProductList-Body"/>
        <w:spacing w:after="80"/>
        <w:rPr>
          <w:spacing w:val="-1"/>
        </w:rPr>
      </w:pPr>
      <w:r w:rsidRPr="001A1F0A">
        <w:rPr>
          <w:spacing w:val="-1"/>
        </w:rPr>
        <w:t>Microsoft zobowiązuje się przestrzegać wszelkich odnośnych przepisów prawa dotyczących świadczenia przez Microsoft Usług Online, w tym</w:t>
      </w:r>
      <w:r w:rsidR="001A1F0A" w:rsidRPr="001A1F0A">
        <w:rPr>
          <w:spacing w:val="-1"/>
        </w:rPr>
        <w:t xml:space="preserve"> </w:t>
      </w:r>
      <w:r w:rsidRPr="001A1F0A">
        <w:rPr>
          <w:spacing w:val="-1"/>
        </w:rPr>
        <w:t>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w:t>
      </w:r>
    </w:p>
    <w:p w:rsidR="00AD5F09" w:rsidRPr="00B810D0"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jest odpowiedzialny za wdrażanie i</w:t>
      </w:r>
      <w:r w:rsidR="00290EA2">
        <w:t> </w:t>
      </w:r>
      <w:r>
        <w:t>utrzymywanie środków ochrony prywatności i zabezpieczeń dla pochodzących od Klienta składników lub elementów sterujących (np. urządzeń wyposażonych w Windows Intune lub w ramach aplikacji lub maszyny wirtualnej Microsoft Azure Klienta). Na Kliencie spoczywa obowiązek odpowiadania na wszelkie żądania osób trzecich w przedmiocie korzystania przez Klienta z Usługi Online, w tym na żądania usunięcia określonych treści na mocy ustawy Digital Millennium Copyright Act i innych właściwych praw.</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1574925"/>
      <w:r>
        <w:t>Prawa nabyte</w:t>
      </w:r>
      <w:bookmarkEnd w:id="24"/>
    </w:p>
    <w:p w:rsidR="003C35CD" w:rsidRPr="00B810D0" w:rsidRDefault="003C35CD" w:rsidP="003C35CD">
      <w:pPr>
        <w:pStyle w:val="ProductList-Body"/>
      </w:pPr>
      <w:r>
        <w:t>Microsoft i Klient uzgadniają, że ani świadczenie Usług Online, ani korzystanie z nich nie ma na celu powstania jakichkolwiek zobowiązań, których podstawą jest dyrektywa w sprawie praw nabytych (dyrektywa Rady 2001/23/WE, poprzednio dyrektywa Rady 77/187/WE, zmieniona dyrektywą Rady 98/50/WE) lub krajowe przepisy prawa implementujące tę dyrektywę lub podobne przepisy prawa (w tym akt normatywny Transfer of Undertakings (Protection of Employment) Regulations 2006, obowiązujący w Zjednoczonym Królestwie) (zwane dalej łącznie dyrektywą w sprawie praw nabytych). Klient zobowiązuje się bronić Microsoft przed wszelkimi roszczeniami zgłaszanymi na podstawie dyrektywy w sprawie praw nabytych w związku z rzekomym świadczeniem przez Microsoft Usługi Online z naruszeniem przepisów obowiązujących Microsoft jako usługodawcę. Klient zobowiązuje się bronić Microsoft przed wszelkimi roszczeniami zgłaszanymi na podstawie dyrektywy w sprawie praw nabytych w związku z przeniesieniem (lub rzekomym przeniesieniem) któregokolwiek pracownika lub wykonawcy Klienta w wyniku zakończenia świadczenia którejkolwiek z Usług Online. W każdym przypadku, strona broniąca zobowiązuje się pokryć kwotę wszelkich niekorzystnych prawomocnych decyzji sądów (lub ugód, na które wyrazi zgodę), a druga strona zobowiązuje się powiadomić stronę broniącą o takim roszczeniu, przekazać jej wyłączną kontrolę nad prowadzeniem obrony i zawieraniem ugód w jego sprawie, a także zapewnić uzasadnioną pomoc w obronie przed nim (łącznie z zasadnymi, doraźnymi wydatkami na potrzeby takiej obrony, które strona broniąca jest zobowiązana pokryć).</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574926"/>
      <w:r>
        <w:t>Powiadomienia elektroniczne</w:t>
      </w:r>
      <w:bookmarkEnd w:id="25"/>
    </w:p>
    <w:p w:rsidR="00AD5F09" w:rsidRPr="00B810D0"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574927"/>
      <w:r>
        <w:t>Zmiana przypisania licencji</w:t>
      </w:r>
      <w:bookmarkEnd w:id="26"/>
    </w:p>
    <w:p w:rsidR="00AD5F09" w:rsidRPr="00B810D0"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w:t>
      </w:r>
      <w:r w:rsidR="00967E5A">
        <w:t> </w:t>
      </w:r>
      <w:r>
        <w:t>wszelkiego powiązanego oprogramowania na poprzednim urządzeniu lub na urządzeniu poprzedniego użytkownika i usunąć je z niego.</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574928"/>
      <w:r>
        <w:t>Składniki czcionek</w:t>
      </w:r>
      <w:bookmarkEnd w:id="27"/>
    </w:p>
    <w:p w:rsidR="00AD5F09" w:rsidRPr="00B810D0"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574929"/>
      <w:r>
        <w:t>Multipleksowanie</w:t>
      </w:r>
      <w:bookmarkEnd w:id="28"/>
    </w:p>
    <w:p w:rsidR="00103924" w:rsidRPr="00B810D0"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w:t>
      </w:r>
      <w:r w:rsidR="00967E5A">
        <w:t> </w:t>
      </w:r>
      <w:r>
        <w:t>„multiplexing” lub „pooling”) nie zmniejsza liczby potrzebnych Klientowi licencji któregokolwiek typu (w tym LS).</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574930"/>
      <w:r>
        <w:t>Postanowienia dotyczące prywatności i bezpieczeństwa</w:t>
      </w:r>
      <w:bookmarkEnd w:id="29"/>
      <w:bookmarkEnd w:id="30"/>
    </w:p>
    <w:p w:rsidR="00F77036" w:rsidRPr="00B810D0" w:rsidRDefault="00F77036" w:rsidP="00F77036">
      <w:pPr>
        <w:pStyle w:val="ProductList-Body"/>
      </w:pPr>
      <w:r>
        <w:t xml:space="preserve">Niniejszy punkt Warunków Dotyczących Usług Online składa się z dwóch części: </w:t>
      </w:r>
    </w:p>
    <w:p w:rsidR="00F77036" w:rsidRPr="00B810D0" w:rsidRDefault="00290EA2" w:rsidP="00A44A41">
      <w:pPr>
        <w:pStyle w:val="ProductList-Body"/>
        <w:numPr>
          <w:ilvl w:val="0"/>
          <w:numId w:val="3"/>
        </w:numPr>
        <w:ind w:left="450" w:hanging="270"/>
      </w:pPr>
      <w:r>
        <w:t>O</w:t>
      </w:r>
      <w:r w:rsidR="00F77036">
        <w:t>gólnych postanowień dotyczących prywatności i bezpieczeństwa, mających zastosowanie do wszystkich Usług Online, oraz</w:t>
      </w:r>
    </w:p>
    <w:p w:rsidR="000E6ED8" w:rsidRPr="00B810D0" w:rsidRDefault="00F77036" w:rsidP="0088164F">
      <w:pPr>
        <w:pStyle w:val="ProductList-Body"/>
        <w:numPr>
          <w:ilvl w:val="0"/>
          <w:numId w:val="3"/>
        </w:numPr>
        <w:spacing w:before="40"/>
        <w:ind w:left="461" w:hanging="274"/>
      </w:pPr>
      <w:r>
        <w:t>Warunków Przetwarzania Danych, stanowiących dodatkowe postanowienia dotyczące pewnych Usług Online.</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574931"/>
      <w:r>
        <w:t>Ogólne postanowienia dotyczące prywatności i bezpieczeństwa</w:t>
      </w:r>
      <w:bookmarkEnd w:id="31"/>
    </w:p>
    <w:p w:rsidR="00F77036" w:rsidRPr="00B810D0" w:rsidRDefault="00F77036" w:rsidP="00366C8E">
      <w:pPr>
        <w:pStyle w:val="ProductList-SubSubSectionHeading"/>
        <w:outlineLvl w:val="2"/>
      </w:pPr>
      <w:bookmarkStart w:id="32" w:name="_Toc391574932"/>
      <w:r>
        <w:t>Zakres</w:t>
      </w:r>
      <w:bookmarkEnd w:id="32"/>
    </w:p>
    <w:p w:rsidR="00F77036" w:rsidRPr="00B810D0" w:rsidRDefault="00F77036" w:rsidP="00F77036">
      <w:pPr>
        <w:pStyle w:val="ProductList-Body"/>
      </w:pPr>
      <w:r>
        <w:t>Postanowienia niniejszego punktu mają zastosowanie względem wszystkich Usług Online za wyjątkiem Bing Maps Enterprise Platform, Bing Maps Mobile Asset Management Platform, Translator API i Yammer, podlegających postanowieniami dotyczącymi prywatności i/lub bezpieczeństwa, o</w:t>
      </w:r>
      <w:r w:rsidR="00290EA2">
        <w:t> </w:t>
      </w:r>
      <w:r>
        <w:t xml:space="preserve">których mowa niżej w odnośnych </w:t>
      </w:r>
      <w:hyperlink w:anchor="OnlineServiceSpecificTerms" w:history="1">
        <w:r>
          <w:rPr>
            <w:rStyle w:val="Hyperlink"/>
          </w:rPr>
          <w:t>Postanowieniach dotyczących Usług Online</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574933"/>
      <w:r>
        <w:t>Korzystanie z Danych Klienta</w:t>
      </w:r>
      <w:bookmarkEnd w:id="33"/>
    </w:p>
    <w:p w:rsidR="00F77036" w:rsidRPr="00B810D0"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w:t>
      </w:r>
      <w:r w:rsidR="00290EA2">
        <w:t> </w:t>
      </w:r>
      <w:r>
        <w:t>wpływa na prawa Microsoft do oprogramowania i usług będących przedmiotem licencji udzielonych Klientowi przez Microsoft.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574934"/>
      <w:r>
        <w:t>Ujawnianie Danych Klienta</w:t>
      </w:r>
      <w:bookmarkEnd w:id="34"/>
    </w:p>
    <w:p w:rsidR="00F77036" w:rsidRPr="00B810D0" w:rsidRDefault="00F77036" w:rsidP="00F824AC">
      <w:pPr>
        <w:pStyle w:val="ProductList-Body"/>
        <w:spacing w:after="120"/>
      </w:pPr>
      <w:r>
        <w:t xml:space="preserve">Microsoft zobowiązuje się nie ujawniać Danych Klienta innym podmiotom niż Microsoft i kontrolowane przez Microsoft podmioty zależne </w:t>
      </w:r>
      <w:r w:rsidR="00FB788E">
        <w:t>I </w:t>
      </w:r>
      <w:r>
        <w:t>stowarzyszone, za wyjątkiem ujawniania ich: (1) na polecenie Klienta, (2) za zgodą użytkownika końcowego, (3) zgodnie z opisem zawartym w</w:t>
      </w:r>
      <w:r w:rsidR="00FB788E">
        <w:t> </w:t>
      </w:r>
      <w:r>
        <w:t xml:space="preserve">Warunkach Dotyczących Usług Online lub (4) przypadków konieczności spełnienia wymogów prawnych. </w:t>
      </w:r>
    </w:p>
    <w:p w:rsidR="00F77036" w:rsidRPr="00B810D0" w:rsidRDefault="00F77036" w:rsidP="00F824AC">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w:t>
      </w:r>
      <w:r w:rsidR="00290EA2">
        <w:t> </w:t>
      </w:r>
      <w:r>
        <w:t>Klienta. Jeśli Microsoft zostanie zmuszony do ujawnienia organowi ochrony porządku publicznego Danych Klienta, wówczas niezwłocznie powiadomi o tym Klienta i przekaże mu kopię takiego żądania, chyba że jest to zabronione przez przepisy prawa.</w:t>
      </w:r>
    </w:p>
    <w:p w:rsidR="00F77036" w:rsidRPr="00B810D0" w:rsidRDefault="00F77036" w:rsidP="00F824AC">
      <w:pPr>
        <w:pStyle w:val="ProductList-Body"/>
        <w:spacing w:after="120"/>
      </w:pPr>
      <w:r>
        <w:t>Z chwilą otrzymania od jakiejkolwiek innej osoby trzeciej (np. od użytkowników końcowych Klienta) żądania ujawnienia Danych Klienta, Microsoft niezwłocznie powiadomi o tym Klienta, chyba że jest to zabronione przez przepisy prawa. O ile obowiązek ujawnienia Danych Klienta nie spoczywa na Microsoft w związku z obowiązującymi przepisami prawa, Microsoft zobowiązuje się odrzucić takie żądanie. Jeżeli jest ono prawomocne, a</w:t>
      </w:r>
      <w:r w:rsidR="009E3D10">
        <w:t> </w:t>
      </w:r>
      <w:r>
        <w:t>Microsoft może zostać zmuszony do ujawnienia żądanych informacji, Microsoft podejmie próbę skierowania wysuwającej je osoby trzeciej bezpośrednio do Klienta.</w:t>
      </w:r>
    </w:p>
    <w:p w:rsidR="00F77036" w:rsidRPr="00B810D0" w:rsidRDefault="00F77036" w:rsidP="00AE69BA">
      <w:pPr>
        <w:pStyle w:val="ProductList-Body"/>
        <w:spacing w:after="120"/>
      </w:pPr>
      <w:r>
        <w:t xml:space="preserve">O ile Klient nie poleci inaczej, Microsoft nie przekaże żadnej osobie trzeciej: (1) bezpośredniego, pośredniego, nieograniczonego ani swobodnego dostępu do Danych Klienta; (2) kluczy szyfrowania platformy, użytych do zabezpieczenia Danych Klienta, ani nie umożliwi złamania takiego szyfrowania; ani (3) żadnego rodzaju dostępu do Danych Klienta, jeżeli Microsoft będzie mieć świadomość, że dane te są używane w celach innych niż wskazane w żądaniu. </w:t>
      </w:r>
    </w:p>
    <w:p w:rsidR="00F77036" w:rsidRPr="00B810D0" w:rsidRDefault="00F77036" w:rsidP="00F77036">
      <w:pPr>
        <w:pStyle w:val="ProductList-Body"/>
      </w:pPr>
      <w:r>
        <w:t xml:space="preserve">Dążąc do wywiązania się z powyższego zobowiązania, Microsoft może udostępnić danej osobie trzeciej podstawowe informacje kontaktowe Klienta.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574935"/>
      <w:r>
        <w:t>Instytucje edukacyjne</w:t>
      </w:r>
      <w:bookmarkEnd w:id="35"/>
    </w:p>
    <w:p w:rsidR="00F77036" w:rsidRPr="00B810D0"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w:t>
      </w:r>
      <w:r w:rsidR="00967E5A">
        <w:t> </w:t>
      </w:r>
      <w:r>
        <w:t>„urzędnikiem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rsidR="00F77036" w:rsidRPr="00B810D0"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1574936"/>
      <w:r>
        <w:t>Bezpieczeństwo</w:t>
      </w:r>
      <w:bookmarkEnd w:id="36"/>
    </w:p>
    <w:p w:rsidR="00F77036" w:rsidRPr="00B810D0"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rsidR="000B2305" w:rsidRPr="00290EA2" w:rsidRDefault="000B2305" w:rsidP="00290EA2">
      <w:pPr>
        <w:spacing w:after="120"/>
        <w:rPr>
          <w:sz w:val="16"/>
          <w:szCs w:val="16"/>
        </w:rPr>
      </w:pPr>
    </w:p>
    <w:p w:rsidR="00F77036" w:rsidRPr="00B810D0" w:rsidRDefault="00F77036" w:rsidP="00366C8E">
      <w:pPr>
        <w:pStyle w:val="ProductList-SubSubSectionHeading"/>
        <w:outlineLvl w:val="2"/>
      </w:pPr>
      <w:bookmarkStart w:id="37" w:name="_Toc391574937"/>
      <w:r>
        <w:t>Powiadomienie o naruszeniu zabezpieczeń</w:t>
      </w:r>
      <w:bookmarkEnd w:id="37"/>
    </w:p>
    <w:p w:rsidR="00F77036" w:rsidRPr="00B810D0" w:rsidRDefault="00F77036" w:rsidP="00F824AC">
      <w:pPr>
        <w:pStyle w:val="ProductList-Body"/>
        <w:spacing w:after="120"/>
      </w:pPr>
      <w:r>
        <w:t>Jeśli Microsoft dowie się o jakimkolwiek przypadku niezgodnego z prawem dostępu do Danych Klienta przechowywanych na sprzęcie Microsoft lub</w:t>
      </w:r>
      <w:r w:rsidR="009E3D10">
        <w:t> </w:t>
      </w:r>
      <w:r>
        <w:t>w placówce Microsoft lub nieautoryzowanego dostępu do sprzętu Microsoft lub placówki Microsoft, który skutkowałby utratą, ujawnieniem lub</w:t>
      </w:r>
      <w:r w:rsidR="009E3D10">
        <w:t> </w:t>
      </w:r>
      <w:r>
        <w:t>modyfikacją Danych Klienta (każde z osobna zwane „Naruszeniem Zabezpieczeń”), wówczas Microsoft bezzwłocznie (1) powiadomi Klienta o Naruszeniu Zabezpieczeń; (2) zbada dany przypadek Naruszenia Zabezpieczeń i przekaże Klientowi szczegółowe informacje na jego temat oraz (3)</w:t>
      </w:r>
      <w:r w:rsidR="00290EA2">
        <w:t> </w:t>
      </w:r>
      <w:r>
        <w:t>podejmie odpowiednie kroki w celu ograniczenia jego skutków i do zminimalizowania ewentualnych szkód wynikających z takiego Naruszenia Zabezpieczeń.</w:t>
      </w:r>
    </w:p>
    <w:p w:rsidR="00F77036" w:rsidRPr="00B810D0"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rsidR="00F77036" w:rsidRPr="00B810D0"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rsidR="00F77036" w:rsidRPr="00290EA2" w:rsidRDefault="00F77036" w:rsidP="00F77036">
      <w:pPr>
        <w:pStyle w:val="ProductList-Body"/>
        <w:rPr>
          <w:sz w:val="16"/>
          <w:szCs w:val="16"/>
        </w:rPr>
      </w:pPr>
    </w:p>
    <w:p w:rsidR="00F77036" w:rsidRPr="00B810D0" w:rsidRDefault="00F77036" w:rsidP="00233C87">
      <w:pPr>
        <w:pStyle w:val="ProductList-SubSubSectionHeading"/>
        <w:outlineLvl w:val="2"/>
      </w:pPr>
      <w:bookmarkStart w:id="38" w:name="_Toc391574938"/>
      <w:r>
        <w:t>Miejsce przetwarzania danych</w:t>
      </w:r>
      <w:bookmarkEnd w:id="38"/>
    </w:p>
    <w:p w:rsidR="00F77036" w:rsidRPr="00B810D0"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w:t>
      </w:r>
      <w:r w:rsidR="00290EA2">
        <w:t> </w:t>
      </w:r>
      <w:r>
        <w:t>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rsidR="00F77036" w:rsidRPr="00290EA2" w:rsidRDefault="00F77036" w:rsidP="00F77036">
      <w:pPr>
        <w:pStyle w:val="ProductList-Body"/>
        <w:rPr>
          <w:sz w:val="16"/>
          <w:szCs w:val="16"/>
        </w:rPr>
      </w:pPr>
    </w:p>
    <w:p w:rsidR="00F77036" w:rsidRPr="00B810D0" w:rsidRDefault="00F77036" w:rsidP="00233C87">
      <w:pPr>
        <w:pStyle w:val="ProductList-SubSubSectionHeading"/>
        <w:outlineLvl w:val="2"/>
      </w:pPr>
      <w:bookmarkStart w:id="39" w:name="_Toc391574939"/>
      <w:r>
        <w:t>Wersje Ewaluacyjne</w:t>
      </w:r>
      <w:bookmarkEnd w:id="39"/>
    </w:p>
    <w:p w:rsidR="00F77036" w:rsidRPr="00B810D0" w:rsidRDefault="00F77036" w:rsidP="00F77036">
      <w:pPr>
        <w:pStyle w:val="ProductList-Body"/>
      </w:pPr>
      <w:r>
        <w:t>Microsoft może zaproponować funkcje ewaluacyjną, wersję beta lub inną wersję przedpremierową funkcji lub usług („Wersje Ewaluacyjne”) w</w:t>
      </w:r>
      <w:r w:rsidR="00A0318C">
        <w:t> </w:t>
      </w:r>
      <w:r>
        <w:t>celu</w:t>
      </w:r>
      <w:r w:rsidR="00A0318C">
        <w:t> </w:t>
      </w:r>
      <w:r>
        <w:t>uzyskania nieobowiązkowej opinii na jej temat. Wersje Ewaluacyjne mogą posiadać mniej zaawansowane lub inne środki ochrony prywatności i</w:t>
      </w:r>
      <w:r w:rsidR="00664454">
        <w:t> </w:t>
      </w:r>
      <w:r>
        <w:t>zabezpieczenia niż większość funkcji i usług zawartych w Usługach Online. O ile nie postanowiono inaczej, Wersje Ewaluacyjne nie</w:t>
      </w:r>
      <w:r w:rsidR="00A0318C">
        <w:t> </w:t>
      </w:r>
      <w:r>
        <w:t>są</w:t>
      </w:r>
      <w:r w:rsidR="00A0318C">
        <w:t> </w:t>
      </w:r>
      <w:r>
        <w:t>objęte dotyczącą danej Usługi Online Umowy Dotyczącej Poziomu Usług.</w:t>
      </w:r>
    </w:p>
    <w:p w:rsidR="00F77036" w:rsidRPr="00290EA2" w:rsidRDefault="00F77036" w:rsidP="00F77036">
      <w:pPr>
        <w:pStyle w:val="ProductList-Body"/>
        <w:rPr>
          <w:sz w:val="16"/>
          <w:szCs w:val="16"/>
        </w:rPr>
      </w:pPr>
    </w:p>
    <w:p w:rsidR="00F77036" w:rsidRPr="00B810D0" w:rsidRDefault="00F77036" w:rsidP="00233C87">
      <w:pPr>
        <w:pStyle w:val="ProductList-SubSubSectionHeading"/>
        <w:outlineLvl w:val="2"/>
      </w:pPr>
      <w:bookmarkStart w:id="40" w:name="_Toc391574940"/>
      <w:r>
        <w:t>Korzystanie z usług Podwykonawców</w:t>
      </w:r>
      <w:bookmarkEnd w:id="40"/>
    </w:p>
    <w:p w:rsidR="000E6ED8" w:rsidRPr="00B810D0"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rsidR="000E6ED8" w:rsidRPr="00290EA2" w:rsidRDefault="000E6ED8" w:rsidP="00A914BF">
      <w:pPr>
        <w:pStyle w:val="ProductList-Body"/>
        <w:rPr>
          <w:sz w:val="16"/>
          <w:szCs w:val="16"/>
        </w:rPr>
      </w:pPr>
    </w:p>
    <w:p w:rsidR="00F77036" w:rsidRPr="00B810D0" w:rsidRDefault="00F77036" w:rsidP="00233C87">
      <w:pPr>
        <w:pStyle w:val="ProductList-SubSubSectionHeading"/>
        <w:outlineLvl w:val="2"/>
      </w:pPr>
      <w:bookmarkStart w:id="41" w:name="_Toc391574941"/>
      <w:r>
        <w:t>Kontakt z Microsoft</w:t>
      </w:r>
      <w:bookmarkEnd w:id="41"/>
    </w:p>
    <w:p w:rsidR="00F77036" w:rsidRPr="00B810D0" w:rsidRDefault="00F77036" w:rsidP="00F77036">
      <w:pPr>
        <w:pStyle w:val="ProductList-Body"/>
      </w:pPr>
      <w:r>
        <w:t>Jeżeli Klient uważa, że Microsoft nie wypełnia swoich zobowiązań dotyczących ochrony prywatności lub bezpieczeństwa, może skontaktować się z</w:t>
      </w:r>
      <w:r w:rsidR="00290EA2">
        <w:t> </w:t>
      </w:r>
      <w:r>
        <w:t xml:space="preserve">obsługą klienta lub skorzystać z formularza internetowego przeznaczonego przez Microsoft do kontaktu w sprawach związanych z prywatnością, dostępnego pod adresem </w:t>
      </w:r>
      <w:hyperlink r:id="rId25" w:history="1">
        <w:r>
          <w:rPr>
            <w:rStyle w:val="Hyperlink"/>
          </w:rPr>
          <w:t>http://go.microsoft.com/?linkid=9846224</w:t>
        </w:r>
      </w:hyperlink>
      <w:r>
        <w:t>. Adres korespondencyjny Microsoft:</w:t>
      </w:r>
      <w:r w:rsidR="00820520">
        <w:t xml:space="preserve"> </w:t>
      </w:r>
    </w:p>
    <w:p w:rsidR="00F77036" w:rsidRPr="00B810D0" w:rsidRDefault="00F77036" w:rsidP="0088164F">
      <w:pPr>
        <w:pStyle w:val="ProductList-Body"/>
        <w:spacing w:before="120"/>
        <w:ind w:left="187"/>
      </w:pPr>
      <w:r>
        <w:rPr>
          <w:b/>
        </w:rPr>
        <w:t>Prywatność usługi Microsoft Enterprise</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290EA2" w:rsidRDefault="00F77036" w:rsidP="00F77036">
      <w:pPr>
        <w:pStyle w:val="ProductList-Body"/>
        <w:rPr>
          <w:sz w:val="16"/>
          <w:szCs w:val="16"/>
        </w:rPr>
      </w:pPr>
    </w:p>
    <w:p w:rsidR="00F77036" w:rsidRPr="00B810D0"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Ochrona danych</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290EA2" w:rsidRDefault="00366C8E" w:rsidP="00366C8E">
      <w:pPr>
        <w:pStyle w:val="ProductList-Body"/>
        <w:rPr>
          <w:sz w:val="12"/>
          <w:szCs w:val="16"/>
        </w:rPr>
      </w:pPr>
    </w:p>
    <w:p w:rsidR="000E6ED8" w:rsidRPr="00B810D0" w:rsidRDefault="00F77036" w:rsidP="00233C87">
      <w:pPr>
        <w:pStyle w:val="ProductList-Offering2Heading"/>
        <w:outlineLvl w:val="1"/>
      </w:pPr>
      <w:bookmarkStart w:id="42" w:name="_Toc391574942"/>
      <w:r>
        <w:t>Postanowienia dotyczące przetwarzania danych</w:t>
      </w:r>
      <w:bookmarkEnd w:id="42"/>
    </w:p>
    <w:p w:rsidR="00F77036" w:rsidRPr="00B810D0" w:rsidRDefault="00F77036" w:rsidP="00F824AC">
      <w:pPr>
        <w:pStyle w:val="ProductList-Body"/>
        <w:spacing w:after="120"/>
      </w:pPr>
      <w:r>
        <w:t>Postanowienia zawarte w tym punkcie stanowią część Warunków Przetwarzania Danych.</w:t>
      </w:r>
    </w:p>
    <w:p w:rsidR="00F77036" w:rsidRPr="00B810D0"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rsidR="00F77036" w:rsidRPr="00B810D0" w:rsidRDefault="00F77036" w:rsidP="00967E5A">
      <w:pPr>
        <w:pStyle w:val="ProductList-Body"/>
        <w:numPr>
          <w:ilvl w:val="0"/>
          <w:numId w:val="4"/>
        </w:numPr>
        <w:ind w:left="441" w:hanging="261"/>
      </w:pPr>
      <w:r>
        <w:t xml:space="preserve">Zawarcie umowy licencjonowania zbiorowego obejmuje także zawarcie </w:t>
      </w:r>
      <w:hyperlink w:anchor="Attachment3" w:history="1">
        <w:r>
          <w:rPr>
            <w:rStyle w:val="Hyperlink"/>
          </w:rPr>
          <w:t>Załącznika 3</w:t>
        </w:r>
      </w:hyperlink>
      <w:r>
        <w:t>, podpisanego przez Microsoft Corporation;</w:t>
      </w:r>
    </w:p>
    <w:p w:rsidR="00F77036" w:rsidRPr="00B810D0" w:rsidRDefault="00F77036" w:rsidP="00967E5A">
      <w:pPr>
        <w:pStyle w:val="ProductList-Body"/>
        <w:numPr>
          <w:ilvl w:val="0"/>
          <w:numId w:val="4"/>
        </w:numPr>
        <w:spacing w:before="40"/>
        <w:ind w:left="441" w:hanging="261"/>
      </w:pPr>
      <w:r>
        <w:t>Postanowienia zawartej przez Klienta umowy licencjonowania zbiorowego, w tym Warunki Przetwarzania Danych, stanowią umowę o</w:t>
      </w:r>
      <w:r w:rsidR="00664454">
        <w:t> </w:t>
      </w:r>
      <w:r>
        <w:t>przetwarzanie danych, na mocy której Microsoft jest podmiotem przetwarzającym dane; oraz</w:t>
      </w:r>
    </w:p>
    <w:p w:rsidR="00F77036" w:rsidRPr="00B810D0" w:rsidRDefault="00F77036" w:rsidP="00967E5A">
      <w:pPr>
        <w:pStyle w:val="ProductList-Body"/>
        <w:numPr>
          <w:ilvl w:val="0"/>
          <w:numId w:val="4"/>
        </w:numPr>
        <w:spacing w:before="40" w:after="120"/>
        <w:ind w:left="441" w:hanging="261"/>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rsidR="00F77036" w:rsidRPr="00B810D0"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rsidR="00F77036" w:rsidRPr="00B810D0" w:rsidRDefault="00F77036" w:rsidP="00A44A41">
      <w:pPr>
        <w:pStyle w:val="ProductList-Body"/>
        <w:numPr>
          <w:ilvl w:val="0"/>
          <w:numId w:val="5"/>
        </w:numPr>
        <w:ind w:left="450" w:hanging="270"/>
      </w:pPr>
      <w:r>
        <w:t>pełną nazwę prawną Klienta i ewentualnych rezygnujących Podmiotów Stowarzyszonych;</w:t>
      </w:r>
    </w:p>
    <w:p w:rsidR="00F77036" w:rsidRPr="00B810D0"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rsidR="00F77036" w:rsidRPr="00B810D0"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w:t>
      </w:r>
      <w:r w:rsidR="00290EA2">
        <w:t> </w:t>
      </w:r>
      <w:r>
        <w:t>rezygnacji z całości Warunków Przetwarzania Danych; oraz</w:t>
      </w:r>
    </w:p>
    <w:p w:rsidR="00F77036" w:rsidRPr="00B810D0"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rsidR="00F77036" w:rsidRPr="00B810D0"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rsidR="000E6ED8" w:rsidRPr="00B810D0" w:rsidRDefault="00F77036" w:rsidP="00F824AC">
      <w:pPr>
        <w:pStyle w:val="ProductList-Body"/>
      </w:pPr>
      <w:r>
        <w:rPr>
          <w:b/>
        </w:rPr>
        <w:t>Użyty w Warunkach Przetwarzania Danych termin „Usługi Online” dotyczy wyłącznie usług wymienionych w poniższej tabeli, nie obejmując żadnych funkcji ani usług stanowiących Wersje Ewaluacyjne, termin „Dane Klienta” zaś obejmuje jedynie Dane Klienta przekazane w drodze korzystania z tychże Usług Online.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433"/>
        <w:gridCol w:w="8367"/>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Usługa Online</w:t>
            </w:r>
          </w:p>
        </w:tc>
      </w:tr>
      <w:tr w:rsidR="00256427" w:rsidTr="00967E5A">
        <w:tc>
          <w:tcPr>
            <w:tcW w:w="2433" w:type="dxa"/>
            <w:vAlign w:val="center"/>
          </w:tcPr>
          <w:p w:rsidR="00256427" w:rsidRPr="00967E5A" w:rsidRDefault="00256427" w:rsidP="003B7142">
            <w:pPr>
              <w:pStyle w:val="ProductList-Body"/>
            </w:pPr>
            <w:r w:rsidRPr="00967E5A">
              <w:t>Usługi Dynamics CRM Online</w:t>
            </w:r>
          </w:p>
        </w:tc>
        <w:tc>
          <w:tcPr>
            <w:tcW w:w="8367" w:type="dxa"/>
          </w:tcPr>
          <w:p w:rsidR="00256427" w:rsidRPr="00967E5A" w:rsidRDefault="00256427" w:rsidP="008E1EAF">
            <w:pPr>
              <w:pStyle w:val="ProductList-Body"/>
            </w:pPr>
            <w:r w:rsidRPr="00967E5A">
              <w:t>Usługi Dynamics CRM Online udostępniane w ramach programu licencjonowania zbiorowego lub portalu usług online Microsoft, z wyłączeniem (1) usług Dynamics CRM dla obsługiwanych urządzeń, obejmujących m.in. usługi Dynamics CRM Online dla tabletów lub smartfonów oraz (2) wszelkie inne usługi udostępniane pod odrębnymi nazwami razem z usługą Dynamics CRM Online lub w związku z usługą Dynamics CRM Online, np. Microsoft Social Listening i Microsoft Dynamics Marketing.</w:t>
            </w:r>
          </w:p>
        </w:tc>
      </w:tr>
      <w:tr w:rsidR="00256427" w:rsidTr="00967E5A">
        <w:tc>
          <w:tcPr>
            <w:tcW w:w="2433" w:type="dxa"/>
            <w:vAlign w:val="center"/>
          </w:tcPr>
          <w:p w:rsidR="00256427" w:rsidRPr="00967E5A" w:rsidRDefault="00256427" w:rsidP="003B7142">
            <w:pPr>
              <w:pStyle w:val="ProductList-Body"/>
            </w:pPr>
            <w:r w:rsidRPr="00967E5A">
              <w:t>Usługi Office 365</w:t>
            </w:r>
          </w:p>
        </w:tc>
        <w:tc>
          <w:tcPr>
            <w:tcW w:w="8367" w:type="dxa"/>
          </w:tcPr>
          <w:p w:rsidR="00256427" w:rsidRPr="00967E5A" w:rsidRDefault="00256427" w:rsidP="008E1EAF">
            <w:pPr>
              <w:pStyle w:val="ProductList-Body"/>
            </w:pPr>
            <w:r w:rsidRPr="00967E5A">
              <w:t>1. Exchange Online, Exchange Online Archiving, SharePoint Online, OneDrive for Business, Lync Online i</w:t>
            </w:r>
            <w:r w:rsidR="00290EA2" w:rsidRPr="00967E5A">
              <w:t> </w:t>
            </w:r>
            <w:r w:rsidRPr="00967E5A">
              <w:t xml:space="preserve">Office Online zawarte w Office 365 Enterprise w planach E1, E2, E3, E4, K1 i K2; oraz </w:t>
            </w:r>
          </w:p>
          <w:p w:rsidR="00256427" w:rsidRPr="00967E5A" w:rsidRDefault="00256427" w:rsidP="00967E5A">
            <w:pPr>
              <w:pStyle w:val="ProductList-Body"/>
            </w:pPr>
            <w:r w:rsidRPr="00967E5A">
              <w:t>2. Plany Exchange Online 1, 2, Basic i Kiosk; plany SharePoint Online 1, 2 i Kiosk; OneDrive for Business, plany</w:t>
            </w:r>
            <w:r w:rsidR="00967E5A">
              <w:t xml:space="preserve"> </w:t>
            </w:r>
            <w:r w:rsidRPr="00967E5A">
              <w:t>Office Online 1 i 2 oraz plany Lync Online 1, 2 i 3. Usługi Office 365 nie obejmują Office 365 ProPlus ani</w:t>
            </w:r>
            <w:r w:rsidR="00290EA2" w:rsidRPr="00967E5A">
              <w:t> </w:t>
            </w:r>
            <w:r w:rsidRPr="00967E5A">
              <w:t>żadnej udostępnianej pod odrębną nazwą usługi objętej którymkolwiek z planów lub pakietów objętych nazwą Office 365, np. usług Bing lub Yammer ani usług zawierających w nazwie wyrażenie „for Office 365” („dla Office 365”).</w:t>
            </w:r>
          </w:p>
        </w:tc>
      </w:tr>
      <w:tr w:rsidR="00256427" w:rsidTr="00967E5A">
        <w:tc>
          <w:tcPr>
            <w:tcW w:w="2433" w:type="dxa"/>
            <w:vAlign w:val="center"/>
          </w:tcPr>
          <w:p w:rsidR="00256427" w:rsidRPr="00967E5A" w:rsidRDefault="00256427" w:rsidP="00290EA2">
            <w:pPr>
              <w:pStyle w:val="ProductList-Body"/>
            </w:pPr>
            <w:r w:rsidRPr="00967E5A">
              <w:t>Podstawowe Usługi Microsoft</w:t>
            </w:r>
            <w:r w:rsidR="00290EA2" w:rsidRPr="00967E5A">
              <w:t> </w:t>
            </w:r>
            <w:r w:rsidRPr="00967E5A">
              <w:t>Azure</w:t>
            </w:r>
          </w:p>
        </w:tc>
        <w:tc>
          <w:tcPr>
            <w:tcW w:w="8367" w:type="dxa"/>
          </w:tcPr>
          <w:p w:rsidR="00256427" w:rsidRPr="00967E5A" w:rsidRDefault="00256427" w:rsidP="008E1EAF">
            <w:pPr>
              <w:pStyle w:val="ProductList-Body"/>
            </w:pPr>
            <w:r w:rsidRPr="00967E5A">
              <w:t>Usługi Cloud (role web i worker), maszyny wirtualne (w tym z SQL Server), pamięci masowe (bloby, tabele, kolejki), sieć wirtualna, Menedżer ruchu, witryny sieci Web, usługi BizTalk, usługi Media Services, Mobile Services, Service Bus, Multi-Factor Authentication, Active Directory, Rights Management Service, SQL Database i wszelkie inne funkcje wskazane w załączeniu w ramach Centrum zaufania systemu Microsoft Azure.</w:t>
            </w:r>
          </w:p>
        </w:tc>
      </w:tr>
      <w:tr w:rsidR="00256427" w:rsidTr="00967E5A">
        <w:tc>
          <w:tcPr>
            <w:tcW w:w="2433" w:type="dxa"/>
            <w:vAlign w:val="center"/>
          </w:tcPr>
          <w:p w:rsidR="00256427" w:rsidRPr="00967E5A" w:rsidRDefault="00256427" w:rsidP="003B7142">
            <w:pPr>
              <w:pStyle w:val="ProductList-Body"/>
            </w:pPr>
            <w:r w:rsidRPr="00967E5A">
              <w:t>Usługi online Windows Intune</w:t>
            </w:r>
          </w:p>
        </w:tc>
        <w:tc>
          <w:tcPr>
            <w:tcW w:w="8367" w:type="dxa"/>
          </w:tcPr>
          <w:p w:rsidR="00256427" w:rsidRPr="00967E5A" w:rsidRDefault="00256427" w:rsidP="00BD3B5F">
            <w:pPr>
              <w:pStyle w:val="ProductList-Body"/>
            </w:pPr>
            <w:r w:rsidRPr="00967E5A">
              <w:t>Usługi Windows Intune udostępniane w chmurze, np. dostępny w ramach licencjonowania zbiorowego Dodatek do usług Windows Intune (jednostka magazynowa U7U-00007). Nie obejmuje to instalowanego na</w:t>
            </w:r>
            <w:r w:rsidR="00BD3B5F" w:rsidRPr="00967E5A">
              <w:t> </w:t>
            </w:r>
            <w:r w:rsidRPr="00967E5A">
              <w:t>miejscu oprogramowania udostępnianego w ramach subskrypcji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574943"/>
      <w:r>
        <w:t>Miejsce przechowywania Danych Klienta w spoczynku</w:t>
      </w:r>
      <w:bookmarkEnd w:id="43"/>
    </w:p>
    <w:p w:rsidR="00086F17" w:rsidRPr="00B810D0" w:rsidRDefault="00086F17" w:rsidP="00086F17">
      <w:pPr>
        <w:pStyle w:val="ProductList-Body"/>
      </w:pPr>
      <w:r>
        <w:t>Microsoft zobowiązuje się przechowywać Dane Klienta w spoczynku w określonych głównych obszarach geograficznych (z których każdy zwany jest dalej Obszarem), jak następuje:</w:t>
      </w:r>
    </w:p>
    <w:p w:rsidR="00086F17" w:rsidRPr="00B810D0" w:rsidRDefault="00086F17" w:rsidP="00A44A41">
      <w:pPr>
        <w:pStyle w:val="ProductList-Body"/>
        <w:numPr>
          <w:ilvl w:val="0"/>
          <w:numId w:val="6"/>
        </w:numPr>
        <w:ind w:left="450" w:hanging="270"/>
      </w:pPr>
      <w:r>
        <w:rPr>
          <w:b/>
        </w:rPr>
        <w:t>Usługi Office 365</w:t>
      </w:r>
      <w:r w:rsidRPr="00290EA2">
        <w:rPr>
          <w:b/>
        </w:rPr>
        <w:t>.</w:t>
      </w:r>
      <w:r>
        <w:t xml:space="preserve"> Jeżeli Klient zaopatruje swojego dzierżawcę w Stanach Zjednoczonych lub UE, Microsoft zobowiązuje się przechowywać w</w:t>
      </w:r>
      <w:r w:rsidR="00290EA2">
        <w:t> </w:t>
      </w:r>
      <w:r>
        <w:t>tym Obszarze następujące Dane Klienta w spoczynku. (1) Zawartość skrzynki pocztowej Exchange Online (treść wiadomości e-mail, wpisy w</w:t>
      </w:r>
      <w:r w:rsidR="00290EA2">
        <w:t> </w:t>
      </w:r>
      <w:r>
        <w:t>kalendarzu i zawartość załączników wiadomości e-mail) oraz (2) zawartość witryny SharePoint Online i przechowywane w niej pliki.</w:t>
      </w:r>
    </w:p>
    <w:p w:rsidR="00086F17" w:rsidRPr="00B810D0" w:rsidRDefault="00086F17" w:rsidP="00A44A41">
      <w:pPr>
        <w:pStyle w:val="ProductList-Body"/>
        <w:numPr>
          <w:ilvl w:val="0"/>
          <w:numId w:val="6"/>
        </w:numPr>
        <w:ind w:left="450" w:hanging="270"/>
      </w:pPr>
      <w:r>
        <w:rPr>
          <w:b/>
        </w:rPr>
        <w:t>Usługi Online Windows Intune</w:t>
      </w:r>
      <w:r w:rsidRPr="00290EA2">
        <w:rPr>
          <w:b/>
        </w:rPr>
        <w:t>.</w:t>
      </w:r>
      <w:r>
        <w:t xml:space="preserve"> Gdy Klient dostarcza konto dzierżawcy, Klient wybiera dostępny Obszar, w którym będą przechowywane Dane Klienta w spoczynku. Microsoft zobowiązuje się nie przenosić Danych Klienta poza wybrany przez Klienta Obszar, chyba że na podstawie postanowień punktu „Miejsce przechowywania danych” w Centrum zaufania Windows Intune.</w:t>
      </w:r>
    </w:p>
    <w:p w:rsidR="00086F17" w:rsidRPr="00B810D0" w:rsidRDefault="00086F17" w:rsidP="00A44A41">
      <w:pPr>
        <w:pStyle w:val="ProductList-Body"/>
        <w:numPr>
          <w:ilvl w:val="0"/>
          <w:numId w:val="6"/>
        </w:numPr>
        <w:ind w:left="450" w:hanging="270"/>
      </w:pPr>
      <w:r>
        <w:rPr>
          <w:b/>
        </w:rPr>
        <w:t>Usługi podstawowe Microsoft Azure</w:t>
      </w:r>
      <w:r w:rsidRPr="00290EA2">
        <w:rPr>
          <w:b/>
        </w:rPr>
        <w:t>.</w:t>
      </w:r>
      <w:r>
        <w:t xml:space="preserve"> Jeżeli Klient skonfiguruje określoną usługę w celu jej wdrożenia w określonym Obszarze, dla tej usługi Microsoft zobowiązuje się przechowywać Dane Klienta w spoczynku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rsidR="00086F17" w:rsidRPr="00B810D0" w:rsidRDefault="00086F17" w:rsidP="000B2305">
      <w:pPr>
        <w:pStyle w:val="ProductList-Body"/>
        <w:numPr>
          <w:ilvl w:val="0"/>
          <w:numId w:val="6"/>
        </w:numPr>
        <w:spacing w:after="120"/>
        <w:ind w:left="461" w:hanging="274"/>
      </w:pPr>
      <w:r>
        <w:rPr>
          <w:b/>
        </w:rPr>
        <w:t>Usługi Dynamics CRM Online</w:t>
      </w:r>
      <w:r w:rsidRPr="00290EA2">
        <w:rPr>
          <w:b/>
        </w:rPr>
        <w:t>.</w:t>
      </w:r>
      <w:r>
        <w:t xml:space="preserve"> W przypadku podmiotów zarządzanych przez usługę Dynamics CRM Online, jeżeli Klient zaopatruje swojego dzierżawcę w Stanach Zjednoczonych lub UE, Microsoft zobowiązuje się przechowywać Dane Klienta w spoczynku, odpowiednio, w Stanach Zjednoczonych lub w UE.</w:t>
      </w:r>
    </w:p>
    <w:p w:rsidR="00086F17" w:rsidRPr="00B810D0" w:rsidRDefault="00086F17" w:rsidP="00086F17">
      <w:pPr>
        <w:pStyle w:val="ProductList-Body"/>
      </w:pPr>
      <w:r>
        <w:t>Microsoft nie kontroluje ani nie ogranicza regionów, z których Klient lub użytkownicy końcowi Klienta mają możliwość uzyskiwania dostępu do Danych Klienta lub ich przenoszenia.</w:t>
      </w:r>
    </w:p>
    <w:p w:rsidR="00086F17" w:rsidRPr="00B810D0" w:rsidRDefault="00086F17" w:rsidP="00086F17">
      <w:pPr>
        <w:pStyle w:val="ProductList-Body"/>
      </w:pPr>
    </w:p>
    <w:p w:rsidR="000B2305" w:rsidRPr="00B810D0" w:rsidRDefault="000B2305">
      <w:r>
        <w:br w:type="page"/>
      </w:r>
    </w:p>
    <w:p w:rsidR="00086F17" w:rsidRPr="00B810D0" w:rsidRDefault="00086F17" w:rsidP="00233C87">
      <w:pPr>
        <w:pStyle w:val="ProductList-SubSubSectionHeading"/>
        <w:outlineLvl w:val="2"/>
      </w:pPr>
      <w:bookmarkStart w:id="44" w:name="_Toc391574944"/>
      <w:r>
        <w:t>Prywatność</w:t>
      </w:r>
      <w:bookmarkEnd w:id="44"/>
    </w:p>
    <w:p w:rsidR="00086F17" w:rsidRPr="00B810D0" w:rsidRDefault="00086F17" w:rsidP="00A44A41">
      <w:pPr>
        <w:pStyle w:val="ProductList-Body"/>
        <w:numPr>
          <w:ilvl w:val="0"/>
          <w:numId w:val="7"/>
        </w:numPr>
        <w:ind w:left="450" w:hanging="270"/>
      </w:pPr>
      <w:r>
        <w:rPr>
          <w:b/>
        </w:rPr>
        <w:t>Zwrot i usunięcie Danych Klienta</w:t>
      </w:r>
      <w:r w:rsidRPr="003E6DAB">
        <w:rPr>
          <w:b/>
        </w:rPr>
        <w:t>.</w:t>
      </w:r>
      <w:r>
        <w:t xml:space="preserve"> Najpóźniej 180 dni po wygaśnięciu lub zakończeniu używania przez Klienta dowolnej Usługi Online Microsoft wyłączy konto Klienta i usunie z niego Dane Klienta. </w:t>
      </w:r>
    </w:p>
    <w:p w:rsidR="00086F17" w:rsidRPr="00B810D0" w:rsidRDefault="00086F17" w:rsidP="00A44A41">
      <w:pPr>
        <w:pStyle w:val="ProductList-Body"/>
        <w:numPr>
          <w:ilvl w:val="0"/>
          <w:numId w:val="7"/>
        </w:numPr>
        <w:ind w:left="450" w:hanging="270"/>
      </w:pPr>
      <w:r>
        <w:rPr>
          <w:b/>
        </w:rPr>
        <w:t>Przesyłanie Danych Klienta</w:t>
      </w:r>
      <w:r w:rsidRPr="003E6DAB">
        <w:rPr>
          <w:b/>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rsidR="00086F17" w:rsidRPr="00B810D0" w:rsidRDefault="00086F17" w:rsidP="00A44A41">
      <w:pPr>
        <w:pStyle w:val="ProductList-Body"/>
        <w:numPr>
          <w:ilvl w:val="0"/>
          <w:numId w:val="7"/>
        </w:numPr>
        <w:ind w:left="450" w:hanging="270"/>
      </w:pPr>
      <w:r>
        <w:rPr>
          <w:b/>
        </w:rPr>
        <w:t>Personel Microsoft</w:t>
      </w:r>
      <w:r w:rsidRPr="003E6DAB">
        <w:rPr>
          <w:b/>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w:t>
      </w:r>
      <w:r w:rsidR="00967E5A">
        <w:t> </w:t>
      </w:r>
      <w:r>
        <w:t>zobowiązanie to pozostaje w mocy nawet po ustaniu jego zatrudnienia.</w:t>
      </w:r>
    </w:p>
    <w:p w:rsidR="00086F17" w:rsidRPr="00B810D0" w:rsidRDefault="00086F17" w:rsidP="00A44A41">
      <w:pPr>
        <w:pStyle w:val="ProductList-Body"/>
        <w:numPr>
          <w:ilvl w:val="0"/>
          <w:numId w:val="7"/>
        </w:numPr>
        <w:ind w:left="450" w:hanging="270"/>
      </w:pPr>
      <w:r>
        <w:rPr>
          <w:b/>
        </w:rPr>
        <w:t>Przenoszenie podwykonawców</w:t>
      </w:r>
      <w:r w:rsidRPr="003E6DAB">
        <w:rPr>
          <w:b/>
        </w:rPr>
        <w:t>.</w:t>
      </w:r>
      <w:r>
        <w:t xml:space="preserve">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w:t>
      </w:r>
      <w:r w:rsidR="003E6DAB">
        <w:t> </w:t>
      </w:r>
      <w:r>
        <w:t>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w:t>
      </w:r>
      <w:r w:rsidR="003E6DAB">
        <w:t> </w:t>
      </w:r>
      <w:r>
        <w:t>wyniku korzystania z Usług Online. Każda Usługa Online ma witrynę internetową, w której zamieszczono listę podwykonawcach upoważnionych do uzyskiwania dostępu do Danych Klienta. Na co najmniej 14 dni przed upoważnieniem nowego podwykonawcy do uzyskiwania dostępu do Danych Klienta, Microsoft zaktualizuje informacje we właściwej witrynie i zapewni mechanizmem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w:t>
      </w:r>
      <w:r w:rsidR="003E6DAB">
        <w:t> </w:t>
      </w:r>
      <w:r>
        <w:t>wypowiedzenie ma zastosowanie do całego pakietu usług. Po wejściu w życie wypowiedzenia, firma Microsoft nie będzie uwzględniała w kolejnych fakturach wystawianych Klientowi Usług Online, które zostały wypowiedziane przez Klienta.</w:t>
      </w:r>
    </w:p>
    <w:p w:rsidR="00086F17" w:rsidRPr="002215DB" w:rsidRDefault="00086F17" w:rsidP="00086F17">
      <w:pPr>
        <w:pStyle w:val="ProductList-Body"/>
        <w:rPr>
          <w:sz w:val="14"/>
          <w:szCs w:val="14"/>
        </w:rPr>
      </w:pPr>
    </w:p>
    <w:p w:rsidR="00086F17" w:rsidRPr="00B810D0" w:rsidRDefault="00086F17" w:rsidP="00233C87">
      <w:pPr>
        <w:pStyle w:val="ProductList-SubSubSectionHeading"/>
        <w:outlineLvl w:val="2"/>
      </w:pPr>
      <w:bookmarkStart w:id="45" w:name="_Toc391574945"/>
      <w:r>
        <w:t>Dodatkowe postanowienia europejskie.</w:t>
      </w:r>
      <w:bookmarkEnd w:id="45"/>
    </w:p>
    <w:p w:rsidR="00086F17" w:rsidRPr="00B810D0" w:rsidRDefault="00086F17" w:rsidP="00086F17">
      <w:pPr>
        <w:pStyle w:val="ProductList-Body"/>
      </w:pPr>
      <w:r>
        <w:t>Te dodatkowe postanowienia dotyczące Europy mają zastosowanie wyłącznie jeżeli użytkownicy końcowi Klienta znajdują się w Europejskim Obszarze Gospodarczym lub w Szwajcarii.</w:t>
      </w:r>
    </w:p>
    <w:p w:rsidR="00086F17" w:rsidRPr="00B810D0" w:rsidRDefault="00086F17" w:rsidP="00A44A41">
      <w:pPr>
        <w:pStyle w:val="ProductList-Body"/>
        <w:numPr>
          <w:ilvl w:val="0"/>
          <w:numId w:val="8"/>
        </w:numPr>
        <w:ind w:left="450" w:hanging="270"/>
      </w:pPr>
      <w:r>
        <w:rPr>
          <w:b/>
        </w:rPr>
        <w:t>Użytkownicy końcowi w Europejskim Obszarze Gospodarczym lub w Szwajcarii</w:t>
      </w:r>
      <w:r w:rsidRPr="003E6DAB">
        <w:rPr>
          <w:b/>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rsidR="00086F17" w:rsidRPr="00B810D0" w:rsidRDefault="00086F17" w:rsidP="00A44A41">
      <w:pPr>
        <w:pStyle w:val="ProductList-Body"/>
        <w:numPr>
          <w:ilvl w:val="0"/>
          <w:numId w:val="8"/>
        </w:numPr>
        <w:ind w:left="450" w:hanging="270"/>
      </w:pPr>
      <w:r>
        <w:rPr>
          <w:b/>
        </w:rPr>
        <w:t>Zamiar Stron</w:t>
      </w:r>
      <w:r w:rsidRPr="003E6DAB">
        <w:rPr>
          <w:b/>
        </w:rPr>
        <w:t>.</w:t>
      </w:r>
      <w:r>
        <w:t xml:space="preserve"> W przypadku Usług Online, Microsoft przetwarza dane (lub wykonuje zlecenie przetwarzania danych) w imieniu Klienta. Jako</w:t>
      </w:r>
      <w:r w:rsidR="003E6DAB">
        <w:t> </w:t>
      </w:r>
      <w:r>
        <w:t>podmiot przetwarzający dane (lub podmiot wykonujący zlecenie przetwarzania danych) Microsoft działa wyłącznie na podstawie instrukcji otrzymanych od Klienta. Warunki Dotyczące Usług Online oraz zawarta przez Klienta umowa licencjonowania zbiorowego (w tym postanowienia będące ich integralną częścią) stanowią pełne i ostateczne instrukcje Klienta dla Microsoft w zakresie przetwarzania Danych Klienta. Wszelkie dodatkowe lub odmienne instrukcje wymagają zawarcia zgodnie z procedurą wprowadzania zmian w zawartej przez Klienta umowie licencjonowania zbiorowego.</w:t>
      </w:r>
    </w:p>
    <w:p w:rsidR="00086F17" w:rsidRPr="00B810D0" w:rsidRDefault="00086F17" w:rsidP="00A44A41">
      <w:pPr>
        <w:pStyle w:val="ProductList-Body"/>
        <w:numPr>
          <w:ilvl w:val="0"/>
          <w:numId w:val="8"/>
        </w:numPr>
        <w:ind w:left="450" w:hanging="270"/>
      </w:pPr>
      <w:r>
        <w:rPr>
          <w:b/>
        </w:rPr>
        <w:t>Okres i przedmiot przetwarzania danych</w:t>
      </w:r>
      <w:r w:rsidRPr="003E6DAB">
        <w:rPr>
          <w:b/>
        </w:rPr>
        <w:t>.</w:t>
      </w:r>
      <w:r>
        <w:t xml:space="preserve"> Okresem przetwarzania danych jest okres określony w zawartej przez Klienta umowie licencjonowania zbiorowego. Celem przetwarzania danych jest świadczenie Usług Online.</w:t>
      </w:r>
    </w:p>
    <w:p w:rsidR="00086F17" w:rsidRPr="00B810D0" w:rsidRDefault="00086F17" w:rsidP="00A44A41">
      <w:pPr>
        <w:pStyle w:val="ProductList-Body"/>
        <w:numPr>
          <w:ilvl w:val="0"/>
          <w:numId w:val="8"/>
        </w:numPr>
        <w:ind w:left="450" w:hanging="270"/>
      </w:pPr>
      <w:r>
        <w:rPr>
          <w:b/>
        </w:rPr>
        <w:t>Zakres i cel przetwarzania danych</w:t>
      </w:r>
      <w:r w:rsidRPr="003E6DAB">
        <w:rPr>
          <w:b/>
        </w:rPr>
        <w:t>.</w:t>
      </w:r>
      <w:r>
        <w:t xml:space="preserve"> Zakres i cel przetwarzania Danych Klienta, w tym wszelkich danych osobowych znajdujących się w Danych</w:t>
      </w:r>
      <w:r w:rsidR="003E6DAB">
        <w:t> </w:t>
      </w:r>
      <w:r>
        <w:t>Klienta, opisano w Warunkach Przetwarzania Danych oraz w zawartej przez Klienta umowie licencjonowania zbiorowego.</w:t>
      </w:r>
    </w:p>
    <w:p w:rsidR="00086F17" w:rsidRPr="00B810D0" w:rsidRDefault="00086F17" w:rsidP="00A44A41">
      <w:pPr>
        <w:pStyle w:val="ProductList-Body"/>
        <w:numPr>
          <w:ilvl w:val="0"/>
          <w:numId w:val="8"/>
        </w:numPr>
        <w:ind w:left="450" w:hanging="270"/>
      </w:pPr>
      <w:r>
        <w:rPr>
          <w:b/>
        </w:rPr>
        <w:t>Dostęp do Danych Klienta</w:t>
      </w:r>
      <w:r w:rsidRPr="003E6DAB">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rsidR="00086F17" w:rsidRPr="002215DB" w:rsidRDefault="00086F17" w:rsidP="00086F17">
      <w:pPr>
        <w:pStyle w:val="ProductList-Body"/>
        <w:rPr>
          <w:sz w:val="14"/>
          <w:szCs w:val="14"/>
        </w:rPr>
      </w:pPr>
    </w:p>
    <w:p w:rsidR="00086F17" w:rsidRPr="00B810D0" w:rsidRDefault="00086F17" w:rsidP="00233C87">
      <w:pPr>
        <w:pStyle w:val="ProductList-SubSubSectionHeading"/>
        <w:outlineLvl w:val="2"/>
      </w:pPr>
      <w:bookmarkStart w:id="46" w:name="_Toc391574946"/>
      <w:r>
        <w:t>Bezpieczeństwo</w:t>
      </w:r>
      <w:bookmarkEnd w:id="46"/>
    </w:p>
    <w:p w:rsidR="000E6ED8" w:rsidRPr="00B810D0" w:rsidRDefault="007303AE" w:rsidP="003B7142">
      <w:pPr>
        <w:pStyle w:val="ProductList-Body"/>
        <w:numPr>
          <w:ilvl w:val="0"/>
          <w:numId w:val="25"/>
        </w:numPr>
        <w:ind w:left="450" w:hanging="270"/>
      </w:pPr>
      <w:r>
        <w:rPr>
          <w:b/>
        </w:rPr>
        <w:t>Zasady ogólne</w:t>
      </w:r>
      <w:r w:rsidRPr="003E6DAB">
        <w:rPr>
          <w:b/>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rsidR="00086F17" w:rsidRPr="002215DB" w:rsidRDefault="00086F17" w:rsidP="00A914BF">
      <w:pPr>
        <w:pStyle w:val="ProductList-Body"/>
        <w:rPr>
          <w:sz w:val="14"/>
          <w:szCs w:val="14"/>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334"/>
        <w:gridCol w:w="8466"/>
      </w:tblGrid>
      <w:tr w:rsidR="00086F17" w:rsidTr="00A0318C">
        <w:trPr>
          <w:tblHeader/>
        </w:trPr>
        <w:tc>
          <w:tcPr>
            <w:tcW w:w="2334"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466"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rsidTr="00A0318C">
        <w:tc>
          <w:tcPr>
            <w:tcW w:w="2334" w:type="dxa"/>
            <w:vAlign w:val="center"/>
          </w:tcPr>
          <w:p w:rsidR="00086F17" w:rsidRPr="002215DB" w:rsidRDefault="00086F17" w:rsidP="007303AE">
            <w:pPr>
              <w:pStyle w:val="ProductList-Body"/>
            </w:pPr>
            <w:r w:rsidRPr="002215DB">
              <w:t>Struktura bezpieczeństwa informacji</w:t>
            </w:r>
          </w:p>
        </w:tc>
        <w:tc>
          <w:tcPr>
            <w:tcW w:w="8466" w:type="dxa"/>
          </w:tcPr>
          <w:p w:rsidR="009C6951" w:rsidRPr="002215DB" w:rsidRDefault="009C6951" w:rsidP="009C6951">
            <w:pPr>
              <w:pStyle w:val="ProductList-Body"/>
            </w:pPr>
            <w:r w:rsidRPr="002215DB">
              <w:rPr>
                <w:b/>
              </w:rPr>
              <w:t>Odpowiedzialność za zabezpieczenia.</w:t>
            </w:r>
            <w:r w:rsidRPr="002215DB">
              <w:t xml:space="preserve"> Microsoft wyznacza co najmniej jedną osobę odpowiedzialną za</w:t>
            </w:r>
            <w:r w:rsidR="00A7358B" w:rsidRPr="002215DB">
              <w:t> </w:t>
            </w:r>
            <w:r w:rsidRPr="002215DB">
              <w:t>zabezpieczenia, która będzie koordynować i monitorować reguły oraz procedury zabezpieczeń.</w:t>
            </w:r>
          </w:p>
          <w:p w:rsidR="009C6951" w:rsidRPr="002215DB" w:rsidRDefault="009C6951" w:rsidP="0088164F">
            <w:pPr>
              <w:pStyle w:val="ProductList-Body"/>
              <w:spacing w:before="40"/>
            </w:pPr>
            <w:r w:rsidRPr="002215DB">
              <w:rPr>
                <w:b/>
              </w:rPr>
              <w:t>Role i obowiązki w zakresie zabezpieczeń.</w:t>
            </w:r>
            <w:r w:rsidRPr="002215DB">
              <w:t xml:space="preserve"> Personel Microsoft mający dostęp do Danych Klienta podlega zobowiązaniom do zachowania poufności.</w:t>
            </w:r>
          </w:p>
          <w:p w:rsidR="009C6951" w:rsidRPr="002215DB" w:rsidRDefault="009C6951" w:rsidP="0088164F">
            <w:pPr>
              <w:pStyle w:val="ProductList-Body"/>
              <w:spacing w:before="40"/>
            </w:pPr>
            <w:r w:rsidRPr="002215DB">
              <w:rPr>
                <w:b/>
              </w:rPr>
              <w:t>Program zarządzania ryzykiem.</w:t>
            </w:r>
            <w:r w:rsidRPr="002215DB">
              <w:t xml:space="preserve"> Przed rozpoczęciem przetwarzania Danych Klienta lub świadczenia Usług</w:t>
            </w:r>
            <w:r w:rsidR="00042863" w:rsidRPr="002215DB">
              <w:t> </w:t>
            </w:r>
            <w:r w:rsidRPr="002215DB">
              <w:t>Online, Microsoft przeprowadza ocenę ryzyka.</w:t>
            </w:r>
          </w:p>
          <w:p w:rsidR="00086F17" w:rsidRPr="002215DB" w:rsidRDefault="009C6951" w:rsidP="00042863">
            <w:pPr>
              <w:pStyle w:val="ProductList-Body"/>
            </w:pPr>
            <w:r w:rsidRPr="002215DB">
              <w:t>Microsoft zachowuje dokumentację dotyczącą zabezpieczeń po zakończeniu jej obowiązywania zgodnie z</w:t>
            </w:r>
            <w:r w:rsidR="00042863" w:rsidRPr="002215DB">
              <w:t> </w:t>
            </w:r>
            <w:r w:rsidRPr="002215DB">
              <w:t>wymogami Microsoft w zakresie przechowywania.</w:t>
            </w:r>
          </w:p>
        </w:tc>
      </w:tr>
      <w:tr w:rsidR="00086F17" w:rsidTr="00A0318C">
        <w:tc>
          <w:tcPr>
            <w:tcW w:w="2334" w:type="dxa"/>
            <w:vAlign w:val="center"/>
          </w:tcPr>
          <w:p w:rsidR="00086F17" w:rsidRPr="002215DB" w:rsidRDefault="00086F17" w:rsidP="007303AE">
            <w:pPr>
              <w:pStyle w:val="ProductList-Body"/>
            </w:pPr>
            <w:r w:rsidRPr="002215DB">
              <w:t>Zarządzanie zasobami</w:t>
            </w:r>
          </w:p>
        </w:tc>
        <w:tc>
          <w:tcPr>
            <w:tcW w:w="8466" w:type="dxa"/>
          </w:tcPr>
          <w:p w:rsidR="009C6951" w:rsidRPr="00A0318C" w:rsidRDefault="009C6951" w:rsidP="009C6951">
            <w:pPr>
              <w:pStyle w:val="ProductList-Body"/>
              <w:rPr>
                <w:spacing w:val="-1"/>
              </w:rPr>
            </w:pPr>
            <w:r w:rsidRPr="00A0318C">
              <w:rPr>
                <w:b/>
                <w:spacing w:val="-1"/>
              </w:rPr>
              <w:t>Spis zasobów.</w:t>
            </w:r>
            <w:r w:rsidRPr="00A0318C">
              <w:rPr>
                <w:spacing w:val="-1"/>
              </w:rPr>
              <w:t xml:space="preserve"> Microsoft prowadzi spis wszystkich nośników, na których są przechowywane Dane Klienta. Dostęp do spisów tych nośników jest zastrzeżony i ma go wyłącznie personel Microsoft upoważniony do tego na piśmie.</w:t>
            </w:r>
          </w:p>
          <w:p w:rsidR="009C6951" w:rsidRPr="002215DB" w:rsidRDefault="009C6951" w:rsidP="0088164F">
            <w:pPr>
              <w:pStyle w:val="ProductList-Body"/>
              <w:spacing w:before="40"/>
            </w:pPr>
            <w:r w:rsidRPr="002215DB">
              <w:rPr>
                <w:b/>
              </w:rPr>
              <w:t>Obsługa zasobów</w:t>
            </w:r>
          </w:p>
          <w:p w:rsidR="009C6951" w:rsidRPr="002215DB" w:rsidRDefault="00651B74" w:rsidP="00651B74">
            <w:pPr>
              <w:pStyle w:val="ProductList-Body"/>
              <w:ind w:left="162" w:hanging="162"/>
            </w:pPr>
            <w:r w:rsidRPr="002215DB">
              <w:t>-</w:t>
            </w:r>
            <w:r w:rsidRPr="002215DB">
              <w:tab/>
              <w:t>Microsoft klasyfikuje Dane Klienta w celu umożliwienia ich identyfikacji oraz odpowiedniego ograniczenia dostępu do nich.</w:t>
            </w:r>
          </w:p>
          <w:p w:rsidR="009C6951" w:rsidRPr="002215DB" w:rsidRDefault="002A3B84" w:rsidP="00651B74">
            <w:pPr>
              <w:pStyle w:val="ProductList-Body"/>
              <w:ind w:left="162" w:hanging="162"/>
            </w:pPr>
            <w:r w:rsidRPr="002215DB">
              <w:t>-</w:t>
            </w:r>
            <w:r w:rsidRPr="002215DB">
              <w:tab/>
              <w:t>Microsoft stosuje ograniczenia dotyczące drukowania Danych Klienta, a także procedury w zakresie usuwania materiałów drukowanych zawierających Dane Klienta.</w:t>
            </w:r>
          </w:p>
          <w:p w:rsidR="00086F17" w:rsidRPr="002215DB" w:rsidRDefault="009C6951" w:rsidP="00A96839">
            <w:pPr>
              <w:pStyle w:val="ProductList-Body"/>
              <w:numPr>
                <w:ilvl w:val="0"/>
                <w:numId w:val="11"/>
              </w:numPr>
              <w:ind w:left="162" w:hanging="180"/>
            </w:pPr>
            <w:r w:rsidRPr="002215DB">
              <w:t>Przed zapisaniem Danych Klienta na urządzeniach przenośnych, uzyskaniem zdalnego dostępu do Danych</w:t>
            </w:r>
            <w:r w:rsidR="00A96839" w:rsidRPr="002215DB">
              <w:t> </w:t>
            </w:r>
            <w:r w:rsidRPr="002215DB">
              <w:t>Klienta i przetworzeniem Danych Klienta poza placówką Microsoft personel musi otrzymać od</w:t>
            </w:r>
            <w:r w:rsidR="00A96839" w:rsidRPr="002215DB">
              <w:t> </w:t>
            </w:r>
            <w:r w:rsidRPr="002215DB">
              <w:t>Microsoft autoryzację.</w:t>
            </w:r>
          </w:p>
        </w:tc>
      </w:tr>
      <w:tr w:rsidR="00086F17" w:rsidTr="00A0318C">
        <w:tc>
          <w:tcPr>
            <w:tcW w:w="2334" w:type="dxa"/>
            <w:vAlign w:val="center"/>
          </w:tcPr>
          <w:p w:rsidR="00086F17" w:rsidRPr="002215DB" w:rsidRDefault="00086F17" w:rsidP="007303AE">
            <w:pPr>
              <w:pStyle w:val="ProductList-Body"/>
            </w:pPr>
            <w:r w:rsidRPr="002215DB">
              <w:t>Bezpieczeństwo zasobów ludzkich</w:t>
            </w:r>
          </w:p>
        </w:tc>
        <w:tc>
          <w:tcPr>
            <w:tcW w:w="8466" w:type="dxa"/>
          </w:tcPr>
          <w:p w:rsidR="00086F17" w:rsidRPr="002215DB" w:rsidRDefault="009C6951" w:rsidP="008E1EAF">
            <w:pPr>
              <w:pStyle w:val="ProductList-Body"/>
            </w:pPr>
            <w:r w:rsidRPr="002215DB">
              <w:rPr>
                <w:b/>
              </w:rPr>
              <w:t>Szkolenia z zakresu zabezpieczeń.</w:t>
            </w:r>
            <w:r w:rsidRPr="002215DB">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rsidTr="00A0318C">
        <w:tc>
          <w:tcPr>
            <w:tcW w:w="2334" w:type="dxa"/>
            <w:vAlign w:val="center"/>
          </w:tcPr>
          <w:p w:rsidR="00086F17" w:rsidRPr="002215DB" w:rsidRDefault="00086F17" w:rsidP="00A96839">
            <w:pPr>
              <w:pStyle w:val="ProductList-Body"/>
            </w:pPr>
            <w:r w:rsidRPr="002215DB">
              <w:t>bezpieczeństwo fizyczne i</w:t>
            </w:r>
            <w:r w:rsidR="00A96839" w:rsidRPr="002215DB">
              <w:t> </w:t>
            </w:r>
            <w:r w:rsidRPr="002215DB">
              <w:t>środowiskowe</w:t>
            </w:r>
          </w:p>
        </w:tc>
        <w:tc>
          <w:tcPr>
            <w:tcW w:w="8466" w:type="dxa"/>
          </w:tcPr>
          <w:p w:rsidR="009C6951" w:rsidRPr="002215DB" w:rsidRDefault="009C6951" w:rsidP="009C6951">
            <w:pPr>
              <w:pStyle w:val="ProductList-Body"/>
            </w:pPr>
            <w:r w:rsidRPr="002215DB">
              <w:rPr>
                <w:b/>
              </w:rPr>
              <w:t>Fizyczny dostęp do placówek.</w:t>
            </w:r>
            <w:r w:rsidRPr="002215DB">
              <w:t xml:space="preserve"> Dostęp do placówek, w których są zlokalizowane systemy informatyczne przetwarzające Dane Klienta, mają tylko określone osoby, upoważnione do tego przez Microsoft.</w:t>
            </w:r>
          </w:p>
          <w:p w:rsidR="009C6951" w:rsidRPr="002215DB" w:rsidRDefault="009C6951" w:rsidP="0088164F">
            <w:pPr>
              <w:pStyle w:val="ProductList-Body"/>
              <w:spacing w:before="40"/>
            </w:pPr>
            <w:r w:rsidRPr="002215DB">
              <w:rPr>
                <w:b/>
              </w:rPr>
              <w:t>Fizyczny dostęp do składników.</w:t>
            </w:r>
            <w:r w:rsidRPr="002215DB">
              <w:t xml:space="preserve"> Microsoft prowadzi rejestr przychodzących i wychodzących nośników zawierających Dane Klienta, w którym znajdują się informacje takie, jak typ nośnika, upoważnieni nadawcy i</w:t>
            </w:r>
            <w:r w:rsidR="00A96839" w:rsidRPr="002215DB">
              <w:t> </w:t>
            </w:r>
            <w:r w:rsidRPr="002215DB">
              <w:t>odbiorcy, data i godzina, liczba nośników oraz typy Danych Klienta, jakie są na nich zapisane.</w:t>
            </w:r>
          </w:p>
          <w:p w:rsidR="009C6951" w:rsidRPr="002215DB" w:rsidRDefault="009C6951" w:rsidP="0088164F">
            <w:pPr>
              <w:pStyle w:val="ProductList-Body"/>
              <w:spacing w:before="40"/>
            </w:pPr>
            <w:r w:rsidRPr="002215DB">
              <w:rPr>
                <w:b/>
              </w:rPr>
              <w:t xml:space="preserve">Ochrona przed zakłóceniami. </w:t>
            </w:r>
            <w:r w:rsidRPr="002215DB">
              <w:t>W celu ochrony danych przed ich utratą z powodu awarii źródła zasilania lub zakłóceń sieciowych Microsoft stosuje różne systemy zgodne ze standardem branżowym.</w:t>
            </w:r>
          </w:p>
          <w:p w:rsidR="00086F17" w:rsidRPr="002215DB" w:rsidRDefault="009C6951" w:rsidP="0088164F">
            <w:pPr>
              <w:pStyle w:val="ProductList-Body"/>
              <w:spacing w:before="40"/>
            </w:pPr>
            <w:r w:rsidRPr="002215DB">
              <w:rPr>
                <w:b/>
              </w:rPr>
              <w:t>Usuwanie składników.</w:t>
            </w:r>
            <w:r w:rsidRPr="002215DB">
              <w:t xml:space="preserve"> W celu usunięcia Danych Klienta, gdy już nie są potrzebne, Microsoft stosuje procedury zgodne ze standardem branżowym.</w:t>
            </w:r>
          </w:p>
        </w:tc>
      </w:tr>
      <w:tr w:rsidR="00086F17" w:rsidTr="00A0318C">
        <w:tc>
          <w:tcPr>
            <w:tcW w:w="2334" w:type="dxa"/>
            <w:vAlign w:val="center"/>
          </w:tcPr>
          <w:p w:rsidR="00086F17" w:rsidRPr="002215DB" w:rsidRDefault="00086F17" w:rsidP="00A96839">
            <w:pPr>
              <w:pStyle w:val="ProductList-Body"/>
            </w:pPr>
            <w:r w:rsidRPr="002215DB">
              <w:t>Zarządzanie komunikacją i</w:t>
            </w:r>
            <w:r w:rsidR="00A96839" w:rsidRPr="002215DB">
              <w:t> </w:t>
            </w:r>
            <w:r w:rsidRPr="002215DB">
              <w:t>operacjami</w:t>
            </w:r>
          </w:p>
        </w:tc>
        <w:tc>
          <w:tcPr>
            <w:tcW w:w="8466" w:type="dxa"/>
          </w:tcPr>
          <w:p w:rsidR="009C6951" w:rsidRPr="002215DB" w:rsidRDefault="009C6951" w:rsidP="009C6951">
            <w:pPr>
              <w:pStyle w:val="ProductList-Body"/>
            </w:pPr>
            <w:r w:rsidRPr="002215DB">
              <w:rPr>
                <w:b/>
              </w:rPr>
              <w:t>Zasady operacyjne.</w:t>
            </w:r>
            <w:r w:rsidRPr="002215DB">
              <w:t xml:space="preserve"> Microsoft prowadzi dokumentację dotyczącą zabezpieczeń, w której znajdują się opisy środków bezpieczeństwa, stosownych procedur oraz obowiązków personelu mającego dostęp do Danych Klienta.</w:t>
            </w:r>
          </w:p>
          <w:p w:rsidR="009C6951" w:rsidRPr="002215DB" w:rsidRDefault="009C6951" w:rsidP="0088164F">
            <w:pPr>
              <w:pStyle w:val="ProductList-Body"/>
              <w:spacing w:before="40"/>
            </w:pPr>
            <w:r w:rsidRPr="002215DB">
              <w:rPr>
                <w:b/>
              </w:rPr>
              <w:t>Procedury odzyskiwania danych</w:t>
            </w:r>
          </w:p>
          <w:p w:rsidR="009C6951" w:rsidRPr="002215DB" w:rsidRDefault="003D22CB" w:rsidP="003D22CB">
            <w:pPr>
              <w:pStyle w:val="ProductList-Body"/>
              <w:ind w:left="162" w:hanging="162"/>
            </w:pPr>
            <w:r w:rsidRPr="002215DB">
              <w:t>-</w:t>
            </w:r>
            <w:r w:rsidRPr="002215DB">
              <w:tab/>
              <w:t>Microsoft na bieżąco tworzy kopie danych, z których można odzyskać Dane Klienta, jednak nie rzadziej niż</w:t>
            </w:r>
            <w:r w:rsidR="00A96839" w:rsidRPr="002215DB">
              <w:t> </w:t>
            </w:r>
            <w:r w:rsidRPr="002215DB">
              <w:t>raz w tygodniu (chyba że żadne Dane Klienta nie zostały w tym czasie zaktualizowane).</w:t>
            </w:r>
          </w:p>
          <w:p w:rsidR="009C6951" w:rsidRPr="002215DB" w:rsidRDefault="003D22CB" w:rsidP="003D22CB">
            <w:pPr>
              <w:pStyle w:val="ProductList-Body"/>
              <w:ind w:left="162" w:hanging="162"/>
            </w:pPr>
            <w:r w:rsidRPr="002215DB">
              <w:t>-</w:t>
            </w:r>
            <w:r w:rsidRPr="002215DB">
              <w:tab/>
              <w:t>Microsoft przechowuje kopie Danych Klienta i procedury odzyskiwania danych w innej lokalizacji niż</w:t>
            </w:r>
            <w:r w:rsidR="00A96839" w:rsidRPr="002215DB">
              <w:t> </w:t>
            </w:r>
            <w:r w:rsidRPr="002215DB">
              <w:t>lokalizacja głównego sprzętu komputerowego służącego do przetwarzania Danych Klienta.</w:t>
            </w:r>
          </w:p>
          <w:p w:rsidR="009C6951" w:rsidRPr="002215DB" w:rsidRDefault="003D22CB" w:rsidP="003D22CB">
            <w:pPr>
              <w:pStyle w:val="ProductList-Body"/>
              <w:ind w:left="162" w:hanging="162"/>
            </w:pPr>
            <w:r w:rsidRPr="002215DB">
              <w:t>-</w:t>
            </w:r>
            <w:r w:rsidRPr="002215DB">
              <w:tab/>
              <w:t>Dostęp do kopii Danych Klienta podlega konkretnym procedurom obowiązującym w Microsoft.</w:t>
            </w:r>
          </w:p>
          <w:p w:rsidR="009C6951" w:rsidRPr="002215DB" w:rsidRDefault="003D22CB" w:rsidP="003D22CB">
            <w:pPr>
              <w:pStyle w:val="ProductList-Body"/>
              <w:ind w:left="162" w:hanging="162"/>
            </w:pPr>
            <w:r w:rsidRPr="002215DB">
              <w:t>-</w:t>
            </w:r>
            <w:r w:rsidRPr="002215DB">
              <w:tab/>
              <w:t>Microsoft kontroluje procedury odzyskiwania danych co najmniej raz na sześć miesięcy.</w:t>
            </w:r>
          </w:p>
          <w:p w:rsidR="009C6951" w:rsidRPr="002215DB" w:rsidRDefault="003D22CB" w:rsidP="003D22CB">
            <w:pPr>
              <w:pStyle w:val="ProductList-Body"/>
              <w:ind w:left="162" w:hanging="162"/>
            </w:pPr>
            <w:r w:rsidRPr="002215DB">
              <w:t>-</w:t>
            </w:r>
            <w:r w:rsidRPr="002215DB">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rsidR="009C6951" w:rsidRPr="002215DB" w:rsidRDefault="009C6951" w:rsidP="0088164F">
            <w:pPr>
              <w:pStyle w:val="ProductList-Body"/>
              <w:spacing w:before="40"/>
            </w:pPr>
            <w:r w:rsidRPr="002215DB">
              <w:rPr>
                <w:b/>
              </w:rPr>
              <w:t>Złośliwe oprogramowanie.</w:t>
            </w:r>
            <w:r w:rsidRPr="002215DB">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rsidR="009C6951" w:rsidRPr="002215DB" w:rsidRDefault="009C6951" w:rsidP="0088164F">
            <w:pPr>
              <w:pStyle w:val="ProductList-Body"/>
              <w:spacing w:before="40"/>
            </w:pPr>
            <w:r w:rsidRPr="002215DB">
              <w:rPr>
                <w:b/>
              </w:rPr>
              <w:t>Dane poza granicami</w:t>
            </w:r>
          </w:p>
          <w:p w:rsidR="009C6951" w:rsidRPr="002215DB" w:rsidRDefault="00651B74" w:rsidP="003D22CB">
            <w:pPr>
              <w:pStyle w:val="ProductList-Body"/>
              <w:ind w:left="162" w:hanging="162"/>
            </w:pPr>
            <w:r w:rsidRPr="002215DB">
              <w:t>-</w:t>
            </w:r>
            <w:r w:rsidRPr="002215DB">
              <w:tab/>
              <w:t>Microsoft szyfruje lub umożliwia Klientowi szyfrowanie Danych Klienta przesyłanych za pośrednictwem sieci publicznych.</w:t>
            </w:r>
          </w:p>
          <w:p w:rsidR="009C6951" w:rsidRPr="002215DB" w:rsidRDefault="003D22CB" w:rsidP="003D22CB">
            <w:pPr>
              <w:pStyle w:val="ProductList-Body"/>
              <w:ind w:left="162" w:hanging="162"/>
            </w:pPr>
            <w:r w:rsidRPr="002215DB">
              <w:t>-</w:t>
            </w:r>
            <w:r w:rsidRPr="002215DB">
              <w:tab/>
              <w:t>Microsoft ogranicza dostęp do Danych Klienta na nośnikach, jakie opuszczają placówki Microsoft (np.</w:t>
            </w:r>
            <w:r w:rsidR="00A96839" w:rsidRPr="002215DB">
              <w:t> </w:t>
            </w:r>
            <w:r w:rsidRPr="002215DB">
              <w:t>przez szyfrowanie).</w:t>
            </w:r>
          </w:p>
          <w:p w:rsidR="00086F17" w:rsidRPr="002215DB" w:rsidRDefault="009C6951" w:rsidP="00A96839">
            <w:pPr>
              <w:pStyle w:val="ProductList-Body"/>
              <w:spacing w:before="40"/>
            </w:pPr>
            <w:r w:rsidRPr="002215DB">
              <w:rPr>
                <w:b/>
              </w:rPr>
              <w:t xml:space="preserve">Rejestrowanie zdarzeń. </w:t>
            </w:r>
            <w:r w:rsidRPr="002215DB">
              <w:t>Microsoft rejestruje lub umożliwia Klientowi rejestrowanie, uzyskiwanie dostępu do</w:t>
            </w:r>
            <w:r w:rsidR="00A96839" w:rsidRPr="002215DB">
              <w:t> </w:t>
            </w:r>
            <w:r w:rsidRPr="002215DB">
              <w:t>systemów informatycznych zawierających Dane Klienta oraz korzystanie z nich, rejestrując identyfikator dostępu, czas, przyznanie lub odmowę autoryzacji oraz podjęte działania.</w:t>
            </w:r>
          </w:p>
        </w:tc>
      </w:tr>
      <w:tr w:rsidR="00086F17" w:rsidTr="00A0318C">
        <w:tc>
          <w:tcPr>
            <w:tcW w:w="2334" w:type="dxa"/>
            <w:vAlign w:val="center"/>
          </w:tcPr>
          <w:p w:rsidR="00086F17" w:rsidRPr="002215DB" w:rsidRDefault="00086F17" w:rsidP="007303AE">
            <w:pPr>
              <w:pStyle w:val="ProductList-Body"/>
            </w:pPr>
            <w:r w:rsidRPr="002215DB">
              <w:t>Kontrola dostępu</w:t>
            </w:r>
          </w:p>
        </w:tc>
        <w:tc>
          <w:tcPr>
            <w:tcW w:w="8466" w:type="dxa"/>
          </w:tcPr>
          <w:p w:rsidR="009C6951" w:rsidRPr="002215DB" w:rsidRDefault="009C6951" w:rsidP="009C6951">
            <w:pPr>
              <w:pStyle w:val="ProductList-Body"/>
            </w:pPr>
            <w:r w:rsidRPr="002215DB">
              <w:rPr>
                <w:b/>
              </w:rPr>
              <w:t>Zasady uzyskiwania dostępu.</w:t>
            </w:r>
            <w:r w:rsidRPr="002215DB">
              <w:t xml:space="preserve"> Microsoft prowadzi rejestr uprawnień zabezpieczeń poszczególnych osób mających dostęp do Danych Klienta.</w:t>
            </w:r>
          </w:p>
          <w:p w:rsidR="009C6951" w:rsidRPr="002215DB" w:rsidRDefault="009C6951" w:rsidP="0088164F">
            <w:pPr>
              <w:pStyle w:val="ProductList-Body"/>
              <w:spacing w:before="40"/>
            </w:pPr>
            <w:r w:rsidRPr="002215DB">
              <w:rPr>
                <w:b/>
              </w:rPr>
              <w:t>Autoryzacja dostępu</w:t>
            </w:r>
          </w:p>
          <w:p w:rsidR="009C6951" w:rsidRPr="002215DB" w:rsidRDefault="003D22CB" w:rsidP="003D22CB">
            <w:pPr>
              <w:pStyle w:val="ProductList-Body"/>
              <w:ind w:left="162" w:hanging="162"/>
            </w:pPr>
            <w:r w:rsidRPr="002215DB">
              <w:t>-</w:t>
            </w:r>
            <w:r w:rsidRPr="002215DB">
              <w:tab/>
              <w:t>Microsoft prowadzi i aktualizuje rejestr personelu uprawnionego do uzyskiwania dostępu do systemów Microsoft zwierających Dane Klienta.</w:t>
            </w:r>
          </w:p>
          <w:p w:rsidR="009C6951" w:rsidRPr="002215DB" w:rsidRDefault="003D22CB" w:rsidP="003D22CB">
            <w:pPr>
              <w:pStyle w:val="ProductList-Body"/>
              <w:ind w:left="162" w:hanging="162"/>
            </w:pPr>
            <w:r w:rsidRPr="002215DB">
              <w:t>-</w:t>
            </w:r>
            <w:r w:rsidRPr="002215DB">
              <w:tab/>
              <w:t>Microsoft dezaktywuje poświadczenia uwierzytelniania, które nie były używane przez sześć miesięcy.</w:t>
            </w:r>
          </w:p>
          <w:p w:rsidR="009C6951" w:rsidRPr="002215DB" w:rsidRDefault="003D22CB" w:rsidP="003D22CB">
            <w:pPr>
              <w:pStyle w:val="ProductList-Body"/>
              <w:ind w:left="162" w:hanging="162"/>
            </w:pPr>
            <w:r w:rsidRPr="002215DB">
              <w:t>-</w:t>
            </w:r>
            <w:r w:rsidRPr="002215DB">
              <w:tab/>
              <w:t xml:space="preserve">Microsoft wskazuje personel, który może przyznawać, zmieniać lub anulować autoryzowany dostęp do danych i zasobów. </w:t>
            </w:r>
          </w:p>
          <w:p w:rsidR="009C6951" w:rsidRPr="002215DB" w:rsidRDefault="003D22CB" w:rsidP="003D22CB">
            <w:pPr>
              <w:pStyle w:val="ProductList-Body"/>
              <w:ind w:left="162" w:hanging="162"/>
            </w:pPr>
            <w:r w:rsidRPr="002215DB">
              <w:t>-</w:t>
            </w:r>
            <w:r w:rsidRPr="002215DB">
              <w:tab/>
              <w:t>Microsoft gwarantuje, że jeśli dostęp do systemów zawierających Dane Klienta ma więcej niż jedna osoba, każda z tych osób korzysta z oddzielnego identyfikatora lub loginu.</w:t>
            </w:r>
          </w:p>
          <w:p w:rsidR="009C6951" w:rsidRPr="002215DB" w:rsidRDefault="009C6951" w:rsidP="0088164F">
            <w:pPr>
              <w:pStyle w:val="ProductList-Body"/>
              <w:spacing w:before="40"/>
            </w:pPr>
            <w:r w:rsidRPr="002215DB">
              <w:rPr>
                <w:b/>
              </w:rPr>
              <w:t>Najniższe uprawnienia</w:t>
            </w:r>
          </w:p>
          <w:p w:rsidR="009C6951" w:rsidRPr="002215DB" w:rsidRDefault="003D22CB" w:rsidP="003D22CB">
            <w:pPr>
              <w:pStyle w:val="ProductList-Body"/>
              <w:ind w:left="162" w:hanging="162"/>
            </w:pPr>
            <w:r w:rsidRPr="002215DB">
              <w:t>-</w:t>
            </w:r>
            <w:r w:rsidRPr="002215DB">
              <w:tab/>
              <w:t xml:space="preserve">Personel pomocy technicznej może uzyskiwać dostęp do Danych Klienta tylko w razie potrzeby. </w:t>
            </w:r>
          </w:p>
          <w:p w:rsidR="009C6951" w:rsidRPr="002215DB" w:rsidRDefault="003D22CB" w:rsidP="003D22CB">
            <w:pPr>
              <w:pStyle w:val="ProductList-Body"/>
              <w:ind w:left="162" w:hanging="162"/>
            </w:pPr>
            <w:r w:rsidRPr="002215DB">
              <w:t>-</w:t>
            </w:r>
            <w:r w:rsidRPr="002215DB">
              <w:tab/>
              <w:t>Microsoft ogranicza dostęp do Danych Klienta, tak aby był on możliwy tylko dla osób, które potrzebują go</w:t>
            </w:r>
            <w:r w:rsidR="00A96839" w:rsidRPr="002215DB">
              <w:t> </w:t>
            </w:r>
            <w:r w:rsidRPr="002215DB">
              <w:t>do wypełniania swoich obowiązków służbowych.</w:t>
            </w:r>
          </w:p>
          <w:p w:rsidR="009C6951" w:rsidRPr="002215DB" w:rsidRDefault="009C6951" w:rsidP="0088164F">
            <w:pPr>
              <w:pStyle w:val="ProductList-Body"/>
              <w:spacing w:before="40"/>
            </w:pPr>
            <w:r w:rsidRPr="002215DB">
              <w:rPr>
                <w:b/>
              </w:rPr>
              <w:t>Integralność i zachowanie poufności</w:t>
            </w:r>
          </w:p>
          <w:p w:rsidR="009C6951" w:rsidRPr="002215DB" w:rsidRDefault="003D22CB" w:rsidP="003D22CB">
            <w:pPr>
              <w:pStyle w:val="ProductList-Body"/>
              <w:ind w:left="162" w:hanging="162"/>
            </w:pPr>
            <w:r w:rsidRPr="002215DB">
              <w:t>-</w:t>
            </w:r>
            <w:r w:rsidRPr="002215DB">
              <w:tab/>
              <w:t>Microsoft instruuje personel Microsoft o konieczności wyłączania sesji administracyjnych w przypadku opuszczania placówek kontrolowanych przez Microsoft lub w innych przypadkach pozostawiania komputerów bez nadzoru.</w:t>
            </w:r>
          </w:p>
          <w:p w:rsidR="009C6951" w:rsidRPr="002215DB" w:rsidRDefault="003D22CB" w:rsidP="003D22CB">
            <w:pPr>
              <w:pStyle w:val="ProductList-Body"/>
              <w:ind w:left="162" w:hanging="162"/>
            </w:pPr>
            <w:r w:rsidRPr="002215DB">
              <w:t>-</w:t>
            </w:r>
            <w:r w:rsidRPr="002215DB">
              <w:tab/>
              <w:t>Microsoft przechowuje hasła w sposób uniemożliwiający ich odczytanie w czasie, gdy są one obowiązujące.</w:t>
            </w:r>
          </w:p>
          <w:p w:rsidR="009C6951" w:rsidRPr="002215DB" w:rsidRDefault="009C6951" w:rsidP="0088164F">
            <w:pPr>
              <w:pStyle w:val="ProductList-Body"/>
              <w:spacing w:before="40"/>
            </w:pPr>
            <w:r w:rsidRPr="002215DB">
              <w:rPr>
                <w:b/>
              </w:rPr>
              <w:t>Uwierzytelnianie</w:t>
            </w:r>
          </w:p>
          <w:p w:rsidR="009C6951" w:rsidRPr="002215DB" w:rsidRDefault="003D22CB" w:rsidP="003D22CB">
            <w:pPr>
              <w:pStyle w:val="ProductList-Body"/>
              <w:ind w:left="162" w:hanging="162"/>
            </w:pPr>
            <w:r w:rsidRPr="002215DB">
              <w:t>-</w:t>
            </w:r>
            <w:r w:rsidRPr="002215DB">
              <w:tab/>
              <w:t>Do identyfikacji i uwierzytelnia użytkowników, którzy próbują uzyskać dostęp do systemów informatycznych, Microsoft stosuje praktyki zgodne ze standardem branżowym.</w:t>
            </w:r>
          </w:p>
          <w:p w:rsidR="009C6951" w:rsidRPr="002215DB" w:rsidRDefault="003D22CB" w:rsidP="003D22CB">
            <w:pPr>
              <w:pStyle w:val="ProductList-Body"/>
              <w:ind w:left="162" w:hanging="162"/>
            </w:pPr>
            <w:r w:rsidRPr="002215DB">
              <w:t>-</w:t>
            </w:r>
            <w:r w:rsidRPr="002215DB">
              <w:tab/>
              <w:t>Jeśli mechanizmy uwierzytelniania są oparte na hasłach, Microsoft wymaga, aby hasła te były regularnie odnawiane.</w:t>
            </w:r>
          </w:p>
          <w:p w:rsidR="009C6951" w:rsidRPr="002215DB" w:rsidRDefault="003D22CB" w:rsidP="003D22CB">
            <w:pPr>
              <w:pStyle w:val="ProductList-Body"/>
              <w:ind w:left="162" w:hanging="162"/>
            </w:pPr>
            <w:r w:rsidRPr="002215DB">
              <w:t>-</w:t>
            </w:r>
            <w:r w:rsidRPr="002215DB">
              <w:tab/>
              <w:t>Jeśli mechanizmy uwierzytelniania są oparte na hasłach, Microsoft wymaga, aby hasła te składały się z co najmniej ośmiu znaków.</w:t>
            </w:r>
          </w:p>
          <w:p w:rsidR="009C6951" w:rsidRPr="002215DB" w:rsidRDefault="003D22CB" w:rsidP="003D22CB">
            <w:pPr>
              <w:pStyle w:val="ProductList-Body"/>
              <w:ind w:left="162" w:hanging="162"/>
            </w:pPr>
            <w:r w:rsidRPr="002215DB">
              <w:t>-</w:t>
            </w:r>
            <w:r w:rsidRPr="002215DB">
              <w:tab/>
              <w:t>Microsoft gwarantuje, że dezaktywowane lub wygasłe identyfikatory nie są przyznawane innym osobom.</w:t>
            </w:r>
          </w:p>
          <w:p w:rsidR="009C6951" w:rsidRPr="002215DB" w:rsidRDefault="003D22CB" w:rsidP="003D22CB">
            <w:pPr>
              <w:pStyle w:val="ProductList-Body"/>
              <w:ind w:left="162" w:hanging="162"/>
            </w:pPr>
            <w:r w:rsidRPr="002215DB">
              <w:t>-</w:t>
            </w:r>
            <w:r w:rsidRPr="002215DB">
              <w:tab/>
              <w:t>Microsoft monitoruje lub umożliwia Klientowi monitorowanie powtarzających się prób uzyskania dostępu do systemów informatycznych przy użyciu nieprawidłowego hasła.</w:t>
            </w:r>
          </w:p>
          <w:p w:rsidR="009C6951" w:rsidRPr="002215DB" w:rsidRDefault="003D22CB" w:rsidP="003D22CB">
            <w:pPr>
              <w:pStyle w:val="ProductList-Body"/>
              <w:ind w:left="162" w:hanging="162"/>
            </w:pPr>
            <w:r w:rsidRPr="002215DB">
              <w:t>-</w:t>
            </w:r>
            <w:r w:rsidRPr="002215DB">
              <w:tab/>
              <w:t>W celu dezaktywowania uszkodzonych lub nieumyślnie ujawnionych haseł Microsoft stosuje procedury zgodne ze standardem branżowym.</w:t>
            </w:r>
          </w:p>
          <w:p w:rsidR="009C6951" w:rsidRPr="002215DB" w:rsidRDefault="003D22CB" w:rsidP="003D22CB">
            <w:pPr>
              <w:pStyle w:val="ProductList-Body"/>
              <w:ind w:left="162" w:hanging="162"/>
            </w:pPr>
            <w:r w:rsidRPr="002215DB">
              <w:t>-</w:t>
            </w:r>
            <w:r w:rsidRPr="002215DB">
              <w:tab/>
              <w:t>Microsoft stosuje praktyki ochrony haseł zgodne ze standardem branżowym, w tym praktyki służące do zachowania poufności oraz integralności haseł podczas ich przypisywania, rozpowszechniania i przechowywania.</w:t>
            </w:r>
          </w:p>
          <w:p w:rsidR="00086F17" w:rsidRPr="002215DB" w:rsidRDefault="009C6951" w:rsidP="007303AE">
            <w:pPr>
              <w:pStyle w:val="ProductList-Body"/>
              <w:spacing w:before="40"/>
            </w:pPr>
            <w:r w:rsidRPr="002215DB">
              <w:rPr>
                <w:b/>
              </w:rPr>
              <w:t>Projekt sieci.</w:t>
            </w:r>
            <w:r w:rsidRPr="002215DB">
              <w:t xml:space="preserve"> Microsoft przeprowadza kontrole uniemożliwiające uzyskanie praw dostępu do Danych Klienta osobom, którym takie prawa nie zostały przypisane i które nie są upoważnione do uzyskiwania dostępu do Danych Klienta.</w:t>
            </w:r>
          </w:p>
        </w:tc>
      </w:tr>
      <w:tr w:rsidR="00086F17" w:rsidTr="00A0318C">
        <w:tc>
          <w:tcPr>
            <w:tcW w:w="2334" w:type="dxa"/>
            <w:vAlign w:val="center"/>
          </w:tcPr>
          <w:p w:rsidR="00086F17" w:rsidRPr="002215DB" w:rsidRDefault="00086F17" w:rsidP="007303AE">
            <w:pPr>
              <w:pStyle w:val="ProductList-Body"/>
            </w:pPr>
            <w:r w:rsidRPr="002215DB">
              <w:t>Zarządzanie przypadkami naruszeń zabezpieczeń informacji</w:t>
            </w:r>
          </w:p>
        </w:tc>
        <w:tc>
          <w:tcPr>
            <w:tcW w:w="8466" w:type="dxa"/>
          </w:tcPr>
          <w:p w:rsidR="00272578" w:rsidRPr="002215DB" w:rsidRDefault="00272578" w:rsidP="00272578">
            <w:pPr>
              <w:pStyle w:val="ProductList-Body"/>
            </w:pPr>
            <w:r w:rsidRPr="002215DB">
              <w:rPr>
                <w:b/>
              </w:rPr>
              <w:t>Procedura reagowania na przypadki naruszeń</w:t>
            </w:r>
          </w:p>
          <w:p w:rsidR="00272578" w:rsidRPr="002215DB" w:rsidRDefault="003D22CB" w:rsidP="003D22CB">
            <w:pPr>
              <w:pStyle w:val="ProductList-Body"/>
              <w:ind w:left="162" w:hanging="162"/>
            </w:pPr>
            <w:r w:rsidRPr="002215DB">
              <w:t>-</w:t>
            </w:r>
            <w:r w:rsidRPr="002215DB">
              <w:tab/>
              <w:t>Microsoft prowadzi rejestr naruszeń zabezpieczeń, w którym znajduje się opis naruszenia, czas i konsekwencje naruszenia, imię i nazwisko osoby zgłaszającej, imię i nazwisko osoby przyjmującej zgłoszenie oraz procedura odzyskiwania danych.</w:t>
            </w:r>
          </w:p>
          <w:p w:rsidR="00272578" w:rsidRPr="002215DB" w:rsidRDefault="003D22CB" w:rsidP="003D22CB">
            <w:pPr>
              <w:pStyle w:val="ProductList-Body"/>
              <w:ind w:left="162" w:hanging="162"/>
            </w:pPr>
            <w:r w:rsidRPr="002215DB">
              <w:t>-</w:t>
            </w:r>
            <w:r w:rsidRPr="002215DB">
              <w:tab/>
              <w:t>Microsoft śledzi lub umożliwia Klientowi śledzenie przypadków ujawnienia Danych Klienta, w tym typu ujawnionych danych, komu zostały one ujawnione i kiedy to nastąpiło.</w:t>
            </w:r>
          </w:p>
          <w:p w:rsidR="00086F17" w:rsidRPr="002215DB" w:rsidRDefault="00272578" w:rsidP="0088164F">
            <w:pPr>
              <w:pStyle w:val="ProductList-Body"/>
              <w:spacing w:before="40"/>
            </w:pPr>
            <w:r w:rsidRPr="002215DB">
              <w:rPr>
                <w:b/>
              </w:rPr>
              <w:t>Monitorowanie usługi.</w:t>
            </w:r>
            <w:r w:rsidRPr="002215DB">
              <w:t xml:space="preserve"> Personel Microsoft ds. zabezpieczeń sprawdza dzienniki co najmniej raz na sześć miesięcy w celu zaproponowania ewentualnych działań korygujących.</w:t>
            </w:r>
          </w:p>
        </w:tc>
      </w:tr>
      <w:tr w:rsidR="00086F17" w:rsidTr="00A0318C">
        <w:tc>
          <w:tcPr>
            <w:tcW w:w="2334" w:type="dxa"/>
            <w:vAlign w:val="center"/>
          </w:tcPr>
          <w:p w:rsidR="00086F17" w:rsidRPr="002215DB" w:rsidRDefault="00086F17" w:rsidP="007303AE">
            <w:pPr>
              <w:pStyle w:val="ProductList-Body"/>
            </w:pPr>
            <w:r w:rsidRPr="002215DB">
              <w:t>Zarządzanie ciągłością działania</w:t>
            </w:r>
          </w:p>
        </w:tc>
        <w:tc>
          <w:tcPr>
            <w:tcW w:w="8466" w:type="dxa"/>
          </w:tcPr>
          <w:p w:rsidR="00272578" w:rsidRPr="002215DB" w:rsidRDefault="003D22CB" w:rsidP="003D22CB">
            <w:pPr>
              <w:pStyle w:val="ProductList-Body"/>
              <w:ind w:left="162" w:hanging="162"/>
            </w:pPr>
            <w:r w:rsidRPr="002215DB">
              <w:t>-</w:t>
            </w:r>
            <w:r w:rsidRPr="002215DB">
              <w:tab/>
              <w:t>Microsoft ma plany awaryjne dla placówek, w których są zlokalizowane systemy informatyczne Microsoft</w:t>
            </w:r>
            <w:r w:rsidR="00A96839" w:rsidRPr="002215DB">
              <w:t> </w:t>
            </w:r>
            <w:r w:rsidRPr="002215DB">
              <w:t>przetwarzające Dane Klienta.</w:t>
            </w:r>
          </w:p>
          <w:p w:rsidR="00086F17" w:rsidRPr="002215DB" w:rsidRDefault="003D22CB" w:rsidP="003D22CB">
            <w:pPr>
              <w:pStyle w:val="ProductList-Body"/>
              <w:ind w:left="162" w:hanging="162"/>
            </w:pPr>
            <w:r w:rsidRPr="002215DB">
              <w:t>-</w:t>
            </w:r>
            <w:r w:rsidRPr="002215DB">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574947"/>
      <w:r>
        <w:t>Certyfikacje i audyty</w:t>
      </w:r>
      <w:bookmarkEnd w:id="47"/>
    </w:p>
    <w:p w:rsidR="00272578" w:rsidRPr="00B810D0" w:rsidRDefault="00272578" w:rsidP="00A44A41">
      <w:pPr>
        <w:pStyle w:val="ProductList-Body"/>
        <w:numPr>
          <w:ilvl w:val="0"/>
          <w:numId w:val="9"/>
        </w:numPr>
        <w:ind w:left="450" w:hanging="270"/>
      </w:pPr>
      <w:r>
        <w:t>Microsoft ustanawia i zobowiązuje się do utrzymywania zasad zabezpieczeń danych (Zasady Bezpieczeństwa Informacji Online) zgodnych ze</w:t>
      </w:r>
      <w:r w:rsidR="00A96839">
        <w:t> </w:t>
      </w:r>
      <w:r>
        <w:t>standardami zawartymi w normie ISO 27001, dotyczącej ustanawiania, wdrażania, kontroli i udoskonalania Systemu Zarządzania Bezpieczeństwem Informacji oraz kodeksem dobrych praktyk zawartym w normie ISO/IEC 27002, dotyczącym zarządzania bezpieczeństwem informacji. Pod warunkiem zgody Klienta na określone przez Microsoft zobowiązania do nieujawniania informacji Microsoft udostępni Klientowi na zasadzie poufności i w zakresie, w jakim jest to konieczne, Zasady Bezpieczeństwa Informacji Online, razem z innymi informacjami zasadnie wymaganymi przez Klienta w związku z procedurami i zasadami bezpieczeństwa w Microsoft. Klient ponosi wyłączną</w:t>
      </w:r>
      <w:r w:rsidR="00A96839">
        <w:t> </w:t>
      </w:r>
      <w:r>
        <w:t>odpowiedzialność za zapoznanie się z Zasadami Bezpieczeństwa Informacji Online, ustalenie w niezależny sposób, czy te Zasady Bezpieczeństwa Informacji Online spełniają jego wymagania, a także za zagwarantowanie, że personel i konsultanci Klienta przestrzegają wytycznych udostępnionych im w związku z bezpieczeństwem danych. Jeżeli Klient a obowiązują Standardowe Klauzule Umowne, wówczas</w:t>
      </w:r>
      <w:r w:rsidR="00A96839">
        <w:t> </w:t>
      </w:r>
      <w:r>
        <w:t>niniejszy punkt stanowi dodatek do Punktu 5 akapitu f oraz Punktu 12 akapitu 2 Standardowych Klauzul Umownych.</w:t>
      </w:r>
    </w:p>
    <w:p w:rsidR="00272578" w:rsidRPr="00B810D0" w:rsidRDefault="00272578" w:rsidP="0088164F">
      <w:pPr>
        <w:pStyle w:val="ProductList-Body"/>
        <w:numPr>
          <w:ilvl w:val="0"/>
          <w:numId w:val="9"/>
        </w:numPr>
        <w:spacing w:before="40"/>
        <w:ind w:left="461" w:hanging="274"/>
      </w:pPr>
      <w:r>
        <w:t xml:space="preserve">Microsoft zobowiązuje się do przeprowadzania audytów zabezpieczeń komputerów i środowiska informatycznego używanego przez Microsoft do przetwarzania Danych Klienta (w tym danych osobowych) w Usługach Online, a także fizycznych centrów danych, za pośrednictwem których Microsoft świadczy Usługi Online. Takie audyty: (1) będą przeprowadzane co najmniej raz w roku; (2) będą przeprowadzane zgodnie z standardami zawartymi w normie ISO 27001; (3) będą przeprowadzane przez wykwalifikowanych, niezależnych, zewnętrznych specjalistów ds. bezpieczeństwa wybranych i opłaconych przez Microsoft; (4) będą skutkować sporządzeniem raportu z audytu (Raport z Audytu Microsoft), który będzie stanowić informację poufną Microsoft; oraz (5) mogą być przeprowadzane w celach innych niż spełnienie wymogów określonych w niniejszym punkcie (np. w ramach wykonywania przez Microsoft regularnych wewnętrznych procedur zabezpieczeń lub w celu spełnienia innych zobowiązań umownych). </w:t>
      </w:r>
    </w:p>
    <w:p w:rsidR="00272578" w:rsidRPr="00B810D0" w:rsidRDefault="00272578" w:rsidP="0088164F">
      <w:pPr>
        <w:pStyle w:val="ProductList-Body"/>
        <w:numPr>
          <w:ilvl w:val="0"/>
          <w:numId w:val="9"/>
        </w:numPr>
        <w:spacing w:before="40"/>
        <w:ind w:left="461" w:hanging="274"/>
      </w:pPr>
      <w:r>
        <w:t xml:space="preserve">Jeżeli Klient zażąda tego na piśmie, Microsoft udostępni Klientowi poufne podsumowanie Raportu z Audytu Microsoft (Raport Podsumowania), tak aby Klient mógł odpowiednio zweryfikować przestrzeganie przez Microsoft zobowiązań w zakresie bezpieczeństwa zawartych w Warunkach Przetwarzania Danych. Raport Podsumowania jednoznacznie przedstawi zakres audytu i wszelkie istotne odkrycia poczynione przez audytora. Raport Podsumowania stanowi informację poufną Microsoft. </w:t>
      </w:r>
    </w:p>
    <w:p w:rsidR="00272578" w:rsidRPr="00B810D0" w:rsidRDefault="00272578" w:rsidP="0088164F">
      <w:pPr>
        <w:pStyle w:val="ProductList-Body"/>
        <w:numPr>
          <w:ilvl w:val="0"/>
          <w:numId w:val="9"/>
        </w:numPr>
        <w:spacing w:before="40"/>
        <w:ind w:left="461" w:hanging="274"/>
      </w:pPr>
      <w:r>
        <w:t>W przypadku obowiązywania Standardowych Klauzul Umownych Klient zobowiązuje się wykonywać swoje prawo do audytu przez zlecanie Microsoft przeprowadzenia audytu zgodnie z opisem zawartym w niniejszym punkcie Warunków Przetwarzania Danych. Jeśli Klient zrezygnował ze Standardowych Klauzul Umownych i zamierza zmienić swoje instrukcje dotyczące wykonania prawa do audytu, ma prawo zmienić te instrukcje zgodnie z postanowieniami zawartymi w Standardowych Klauzulach Umownych, przy czym takie żądanie zmian musi być sporządzone na piśmie.</w:t>
      </w:r>
    </w:p>
    <w:p w:rsidR="000E6ED8" w:rsidRPr="00B810D0" w:rsidRDefault="00272578" w:rsidP="00ED3508">
      <w:pPr>
        <w:pStyle w:val="ProductList-Body"/>
        <w:numPr>
          <w:ilvl w:val="0"/>
          <w:numId w:val="9"/>
        </w:numPr>
        <w:spacing w:before="40"/>
        <w:ind w:left="461" w:hanging="274"/>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574948"/>
      <w:r>
        <w:t>Postanowienia dotyczące Usług Online</w:t>
      </w:r>
      <w:bookmarkEnd w:id="48"/>
      <w:bookmarkEnd w:id="49"/>
    </w:p>
    <w:p w:rsidR="000E6ED8" w:rsidRPr="00B810D0" w:rsidRDefault="00272578" w:rsidP="00A914BF">
      <w:pPr>
        <w:pStyle w:val="ProductList-Body"/>
      </w:pPr>
      <w:r>
        <w:t>Jeżeli jakaś Usługa Online nie została wymieniona na poniższej liście, oznacza to, iż nie istnieją dla niej żadne odrębne Postanowienia dotyczące Usług Online.</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574949"/>
      <w:r>
        <w:t>Usługi Microsoft Azure</w:t>
      </w:r>
      <w:bookmarkEnd w:id="50"/>
    </w:p>
    <w:p w:rsidR="00CC34E7" w:rsidRPr="00B810D0" w:rsidRDefault="00CC34E7" w:rsidP="00CC34E7">
      <w:pPr>
        <w:pStyle w:val="ProductList-Body"/>
      </w:pPr>
      <w:r>
        <w:rPr>
          <w:b/>
          <w:color w:val="00188F"/>
        </w:rPr>
        <w:t>Uwagi</w:t>
      </w:r>
    </w:p>
    <w:p w:rsidR="00CC34E7" w:rsidRPr="00B810D0"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history="1">
        <w:r>
          <w:rPr>
            <w:rStyle w:val="Hyperlink"/>
          </w:rPr>
          <w:t>Załączniku 1</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Umowa Dotycząca Poziomu Usługi</w:t>
      </w:r>
    </w:p>
    <w:p w:rsidR="00CC34E7" w:rsidRPr="00B810D0" w:rsidRDefault="00CC34E7" w:rsidP="00CC34E7">
      <w:pPr>
        <w:pStyle w:val="ProductList-Body"/>
      </w:pPr>
      <w:r>
        <w:t xml:space="preserve">Zobacz: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Definicje</w:t>
      </w:r>
    </w:p>
    <w:p w:rsidR="00272578" w:rsidRPr="00B810D0" w:rsidRDefault="009616E2" w:rsidP="00F824AC">
      <w:pPr>
        <w:pStyle w:val="ProductList-Body"/>
        <w:spacing w:after="120"/>
      </w:pPr>
      <w:r>
        <w:t>Termin „Rozwiązanie Klienta” oznacza dowolną aplikację lub zestaw aplikacji, istotnie uzupełniające funkcje Usług Microsoft Azure i niestanowiące przede wszystkim substytutu Usług Microsoft Azure.</w:t>
      </w:r>
    </w:p>
    <w:p w:rsidR="00186BF6" w:rsidRPr="00B810D0" w:rsidRDefault="00186BF6" w:rsidP="00272578">
      <w:pPr>
        <w:pStyle w:val="ProductList-Body"/>
      </w:pPr>
      <w:r>
        <w:t>Termin „Rozwiązanie oparte na Usługach Zarządzanych” oznacza zarządzaną usługę informatyczną, świadczoną przez Klienta osobie trzeciej, polegającą na administrowaniu usługami Microsoft Azure i świadczeniu dotyczącego ich wsparcia.</w:t>
      </w:r>
    </w:p>
    <w:p w:rsidR="00186BF6" w:rsidRPr="00B810D0" w:rsidRDefault="00186BF6" w:rsidP="00272578">
      <w:pPr>
        <w:pStyle w:val="ProductList-Body"/>
      </w:pPr>
    </w:p>
    <w:p w:rsidR="00272578" w:rsidRPr="00B810D0" w:rsidRDefault="009616E2" w:rsidP="00272578">
      <w:pPr>
        <w:pStyle w:val="ProductList-Body"/>
      </w:pPr>
      <w:r>
        <w:t xml:space="preserve">Termin „Usługi Microsoft Azure” oznacza co najmniej jedną z usług i funkcji Microsoft wskazane pod adresem </w:t>
      </w:r>
      <w:r w:rsidR="00A96839">
        <w:br/>
      </w:r>
      <w:hyperlink r:id="rId29" w:history="1">
        <w:r>
          <w:rPr>
            <w:rStyle w:val="Hyperlink"/>
          </w:rPr>
          <w:t>www.azure.microsoft.com/en-us/services</w:t>
        </w:r>
      </w:hyperlink>
      <w:r>
        <w:t>, o ile nie są one wskazane jako podlegające odrębnej licencji.</w:t>
      </w:r>
    </w:p>
    <w:p w:rsidR="009616E2" w:rsidRPr="00B810D0" w:rsidRDefault="009616E2" w:rsidP="00272578">
      <w:pPr>
        <w:pStyle w:val="ProductList-Body"/>
      </w:pPr>
    </w:p>
    <w:p w:rsidR="009616E2" w:rsidRPr="00B810D0" w:rsidRDefault="00272578" w:rsidP="00927DFB">
      <w:pPr>
        <w:pStyle w:val="ProductList-Body"/>
      </w:pPr>
      <w:r>
        <w:rPr>
          <w:b/>
          <w:color w:val="00188F"/>
        </w:rPr>
        <w:t>Ograniczenia</w:t>
      </w:r>
    </w:p>
    <w:p w:rsidR="00272578" w:rsidRPr="00B810D0" w:rsidRDefault="00272578" w:rsidP="009616E2">
      <w:pPr>
        <w:pStyle w:val="ProductList-Body"/>
      </w:pPr>
      <w:r>
        <w:t>Klient nie może:</w:t>
      </w:r>
    </w:p>
    <w:p w:rsidR="00272578" w:rsidRPr="00B810D0" w:rsidRDefault="00272578" w:rsidP="00A44A41">
      <w:pPr>
        <w:pStyle w:val="ProductList-Body"/>
        <w:numPr>
          <w:ilvl w:val="0"/>
          <w:numId w:val="10"/>
        </w:numPr>
        <w:ind w:left="450" w:hanging="270"/>
      </w:pPr>
      <w:r>
        <w:t>odsprzedawać ani rozpowszechniać usług Microsoft Azure, ani</w:t>
      </w:r>
    </w:p>
    <w:p w:rsidR="00272578" w:rsidRPr="00B810D0"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rsidR="009616E2" w:rsidRPr="00B810D0" w:rsidRDefault="009616E2" w:rsidP="00272578">
      <w:pPr>
        <w:pStyle w:val="ProductList-Body"/>
      </w:pPr>
    </w:p>
    <w:p w:rsidR="009616E2" w:rsidRPr="00B810D0" w:rsidRDefault="00272578" w:rsidP="00927DFB">
      <w:pPr>
        <w:pStyle w:val="ProductList-Body"/>
      </w:pPr>
      <w:r>
        <w:rPr>
          <w:b/>
          <w:color w:val="00188F"/>
        </w:rPr>
        <w:t>Wycofywanie usług i funkcji</w:t>
      </w:r>
    </w:p>
    <w:p w:rsidR="00272578" w:rsidRPr="00B810D0"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rsidR="009616E2" w:rsidRPr="00B810D0" w:rsidRDefault="009616E2" w:rsidP="00272578">
      <w:pPr>
        <w:pStyle w:val="ProductList-Body"/>
      </w:pPr>
    </w:p>
    <w:p w:rsidR="009616E2" w:rsidRPr="00B810D0" w:rsidRDefault="002A3B84" w:rsidP="00927DFB">
      <w:pPr>
        <w:pStyle w:val="ProductList-Body"/>
      </w:pPr>
      <w:r>
        <w:rPr>
          <w:b/>
          <w:color w:val="00188F"/>
        </w:rPr>
        <w:t>Okres przechowywania danych po wygaśnięciu lub rozwiązaniu</w:t>
      </w:r>
    </w:p>
    <w:p w:rsidR="00272578" w:rsidRPr="00B810D0"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rsidR="009616E2" w:rsidRPr="00B810D0" w:rsidRDefault="009616E2" w:rsidP="00272578">
      <w:pPr>
        <w:pStyle w:val="ProductList-Body"/>
      </w:pPr>
    </w:p>
    <w:p w:rsidR="009616E2" w:rsidRPr="00B810D0" w:rsidRDefault="00272578" w:rsidP="00927DFB">
      <w:pPr>
        <w:pStyle w:val="ProductList-Body"/>
      </w:pPr>
      <w:r>
        <w:rPr>
          <w:b/>
          <w:color w:val="00188F"/>
        </w:rPr>
        <w:t>Wyjątek dotyczący hostingu</w:t>
      </w:r>
    </w:p>
    <w:p w:rsidR="00272578" w:rsidRPr="00B810D0"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w:t>
      </w:r>
      <w:r w:rsidR="00A0318C">
        <w:t> </w:t>
      </w:r>
      <w:r>
        <w:t>dostęp do usługi Microsoft Azure i korzystanie z nich w związku z użytkowaniem takiego Rozwiązania Klienta. Klient odpowiada za takie użycie i</w:t>
      </w:r>
      <w:r w:rsidR="00A0318C">
        <w:t> </w:t>
      </w:r>
      <w:r>
        <w:t>jest</w:t>
      </w:r>
      <w:r w:rsidR="00A0318C">
        <w:t> </w:t>
      </w:r>
      <w:r>
        <w:t>zobowiązany dopilnować, aby spełniało ono niniejsze postanowienia oraz postanowienia zawartej przez Klienta umowy licencjonowania zbiorowego.</w:t>
      </w:r>
    </w:p>
    <w:p w:rsidR="00186BF6" w:rsidRPr="00B810D0" w:rsidRDefault="00186BF6" w:rsidP="00272578">
      <w:pPr>
        <w:pStyle w:val="ProductList-Body"/>
      </w:pPr>
    </w:p>
    <w:p w:rsidR="00186BF6" w:rsidRPr="00B810D0" w:rsidRDefault="00186BF6" w:rsidP="00272578">
      <w:pPr>
        <w:pStyle w:val="ProductList-Body"/>
      </w:pPr>
      <w:r>
        <w:rPr>
          <w:b/>
          <w:color w:val="00188F"/>
        </w:rPr>
        <w:t>Wyjątek dotyczący usług zarządzanych</w:t>
      </w:r>
    </w:p>
    <w:p w:rsidR="00186BF6" w:rsidRPr="00B810D0" w:rsidRDefault="00186BF6" w:rsidP="00272578">
      <w:pPr>
        <w:pStyle w:val="ProductList-Body"/>
      </w:pPr>
      <w:r>
        <w:t>Klientowi wolno świadczyć Rozwiązanie oparte na Usługach Zarządzanych, o ile (i) Klient samodzielnie posiada zdolność oceny, konfigurowania i</w:t>
      </w:r>
      <w:r w:rsidR="008B3D00">
        <w:t> </w:t>
      </w:r>
      <w:r>
        <w:t>administrowania usługami Microsoft Azure, (ii) Klient posiada dostęp administracyjny do ewentualnego wirtualnego środowiska lub środowisk systemu operacyjnego w danym Rozwiązaniu opartym na Usługach Zarządzanych, oraz (iii) dana osoba trzecia ma dostęp administracyjny wyłącznie do swojej (swoich) aplikacji lub wirtualnego środowiska lub środowisk systemu operacyjnego.</w:t>
      </w:r>
      <w:r w:rsidR="00820520">
        <w:t xml:space="preserve"> </w:t>
      </w:r>
      <w:r>
        <w:t>Klient odpowiada za korzystanie przez osobę trzecią z</w:t>
      </w:r>
      <w:r w:rsidR="008B3D00">
        <w:t> </w:t>
      </w:r>
      <w:r>
        <w:t>usług Microsoft Azure w sposób zgodny z postanowieniami umowy licencjonowania zbiorowego.</w:t>
      </w:r>
    </w:p>
    <w:p w:rsidR="009616E2" w:rsidRPr="00B810D0" w:rsidRDefault="009616E2" w:rsidP="00272578">
      <w:pPr>
        <w:pStyle w:val="ProductList-Body"/>
      </w:pPr>
    </w:p>
    <w:p w:rsidR="009616E2" w:rsidRPr="00B810D0" w:rsidRDefault="00272578" w:rsidP="00927DFB">
      <w:pPr>
        <w:pStyle w:val="ProductList-Body"/>
      </w:pPr>
      <w:r>
        <w:rPr>
          <w:b/>
          <w:color w:val="00188F"/>
        </w:rPr>
        <w:t>Maszyny Wirtualne</w:t>
      </w:r>
    </w:p>
    <w:p w:rsidR="00272578" w:rsidRPr="00B810D0" w:rsidRDefault="00272578" w:rsidP="00272578">
      <w:pPr>
        <w:pStyle w:val="ProductList-Body"/>
      </w:pPr>
      <w:r>
        <w:t>Usługi Microsoft Azure mogą umożliwiać Klientowi uruchomienie w ramach Maszyny Wirtualnej oprogramowania Windows Server i innego oprogramowania Microsoft. Klient zobowiązuje się uzyskać prawa niezbędne do uruchomienia całości oprogramowania (w tym systemu operacyjnego) w ramach swoich Maszyn Wirtualnych. Klientowi wolno używać to oprogramowanie wyłącznie w ramach usług Microsoft Azure i</w:t>
      </w:r>
      <w:r w:rsidR="008B3D00">
        <w:t> </w:t>
      </w:r>
      <w:r>
        <w:t xml:space="preserve">jedynie w połączeniu z dozwolonym Klientowi użyciem odpowiednich ról Microsoft Azure, a przy tym w zgodności z Uniwersalnymi i Ogólnymi Warunkami dotyczącymi oprogramowania wyszczególnionego w dokumencie Prawa do Używania Produktów, dostępnego pod adresem </w:t>
      </w:r>
      <w:hyperlink r:id="rId30" w:history="1">
        <w:r>
          <w:rPr>
            <w:rStyle w:val="Hyperlink"/>
          </w:rPr>
          <w:t>http://go.microsoft.com/?linkid=9839206</w:t>
        </w:r>
      </w:hyperlink>
      <w:r>
        <w:t xml:space="preserve"> lub w innej witrynie wskazanej przez Microsoft.</w:t>
      </w:r>
    </w:p>
    <w:p w:rsidR="009616E2" w:rsidRPr="00B810D0" w:rsidRDefault="009616E2" w:rsidP="00272578">
      <w:pPr>
        <w:pStyle w:val="ProductList-Body"/>
      </w:pPr>
    </w:p>
    <w:p w:rsidR="009616E2" w:rsidRPr="00B810D0" w:rsidRDefault="00272578" w:rsidP="00927DFB">
      <w:pPr>
        <w:pStyle w:val="ProductList-Body"/>
      </w:pPr>
      <w:r>
        <w:rPr>
          <w:b/>
          <w:color w:val="00188F"/>
        </w:rPr>
        <w:t>Udostępnianie</w:t>
      </w:r>
    </w:p>
    <w:p w:rsidR="00272578" w:rsidRPr="00B810D0"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w:t>
      </w:r>
      <w:r w:rsidR="008B3D00">
        <w:t> </w:t>
      </w:r>
      <w:r>
        <w:t>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rsidR="009616E2" w:rsidRPr="00B810D0" w:rsidRDefault="009616E2" w:rsidP="00272578">
      <w:pPr>
        <w:pStyle w:val="ProductList-Body"/>
      </w:pPr>
    </w:p>
    <w:p w:rsidR="009616E2" w:rsidRPr="00B810D0" w:rsidRDefault="009616E2" w:rsidP="00927DFB">
      <w:pPr>
        <w:pStyle w:val="ProductList-Body"/>
      </w:pPr>
      <w:r>
        <w:rPr>
          <w:b/>
          <w:color w:val="00188F"/>
        </w:rPr>
        <w:t>Usługi importu/eksportu</w:t>
      </w:r>
    </w:p>
    <w:p w:rsidR="00272578" w:rsidRPr="00B810D0" w:rsidRDefault="00272578" w:rsidP="0088164F">
      <w:pPr>
        <w:pStyle w:val="ProductList-Body"/>
        <w:spacing w:after="120"/>
      </w:pPr>
      <w:r>
        <w:t xml:space="preserve">Klient może korzystać z usług importu/eksportu, o ile przestrzega wszystkich instrukcji przekazanych przez Microsoft pocztą elektroniczną lub dostępnych pod adresem </w:t>
      </w:r>
      <w:hyperlink r:id="rId31" w:history="1">
        <w:r>
          <w:rPr>
            <w:rStyle w:val="Hyperlink"/>
          </w:rPr>
          <w:t>www.go.microsoft.com/fwlink/?linkid=301900&amp;CLCID=0X409</w:t>
        </w:r>
      </w:hyperlink>
      <w:r>
        <w:t xml:space="preserve"> w odniesieniu do przygotowania, obsługi i wysyłki nośników fizycznych zawierających dane Klienta (nośniki danych). Klient ponosi wyłączną odpowiedzialność za dostarczenie nośników danych oraz danych zgodnie z przepisami prawa. Wszelkie otrzymywane nośniki danych będą przesyłane według formuły DAP (INCOTERMS 2010) do Centrum Danych DCS Microsoft. Eksportowane nośniki danych będą przesyłane według formuły DAP (INCOTERMS 2010) do miejsca odbioru przez klienta. Klient odpowiada za dopilnowanie, że do wskazanej przez niego lokalizacji można eksportować dane na nośnikach danych. </w:t>
      </w:r>
    </w:p>
    <w:p w:rsidR="00272578" w:rsidRPr="00B810D0" w:rsidRDefault="00272578" w:rsidP="00272578">
      <w:pPr>
        <w:pStyle w:val="ProductList-Body"/>
      </w:pPr>
      <w:r>
        <w:t>Klient zgadza się, że na Microsoft nie spoczywa żadne zobowiązanie w odniesieniu do nośników danych oraz zawartych na nich danych oraz że</w:t>
      </w:r>
      <w:r w:rsidR="008B3D00">
        <w:t> </w:t>
      </w:r>
      <w:r>
        <w:t>Microsoft nie ponosi żadnej odpowiedzialności w przypadku utraty, uszkodzenia lub zniszczenia tych nośników danych. Klient ponosi całkowitą odpowiedzialność za stosowne zabezpieczenie danych zawartych na nośnikach danych, w tym m.in.: szyfrowanie danych, zabezpieczenie opakowania, ubezpieczenie wysyłki, utworzenie kopii zapasowej danych oraz nadmiarowość danych.</w:t>
      </w:r>
    </w:p>
    <w:p w:rsidR="009616E2" w:rsidRPr="00B810D0" w:rsidRDefault="009616E2" w:rsidP="00272578">
      <w:pPr>
        <w:pStyle w:val="ProductList-Body"/>
      </w:pPr>
    </w:p>
    <w:p w:rsidR="009616E2" w:rsidRPr="00B810D0" w:rsidRDefault="009616E2" w:rsidP="00927DFB">
      <w:pPr>
        <w:pStyle w:val="ProductList-Body"/>
      </w:pPr>
      <w:r>
        <w:rPr>
          <w:b/>
          <w:color w:val="00188F"/>
        </w:rPr>
        <w:t>Sklep</w:t>
      </w:r>
    </w:p>
    <w:p w:rsidR="000E6ED8" w:rsidRPr="00B810D0" w:rsidRDefault="00272578" w:rsidP="00272578">
      <w:pPr>
        <w:pStyle w:val="ProductList-Body"/>
      </w:pPr>
      <w:r>
        <w:t>Za pomocą Microsoft Azure Klient może nabywać Produkty Niepochodzące od Microsoft lub uzyskiwać dostęp do nich za pomocą takich funkcji</w:t>
      </w:r>
      <w:r w:rsidR="008B3D00">
        <w:t> </w:t>
      </w:r>
      <w:r>
        <w:t>jak</w:t>
      </w:r>
      <w:r w:rsidR="008B3D00">
        <w:t> </w:t>
      </w:r>
      <w:r>
        <w:t>Sklep Microsoft Azure i Galeria Maszyn Wirtualnych, zgodnie z odrębnymi postanowieniami dotyczącymi tych funkcji.</w:t>
      </w:r>
    </w:p>
    <w:p w:rsidR="003D22CB" w:rsidRPr="00B810D0" w:rsidRDefault="00BD4471" w:rsidP="003D22C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0E6ED8" w:rsidRPr="00B810D0" w:rsidRDefault="003D22CB" w:rsidP="00233C87">
      <w:pPr>
        <w:pStyle w:val="ProductList-Offering1Heading"/>
        <w:outlineLvl w:val="1"/>
      </w:pPr>
      <w:bookmarkStart w:id="51" w:name="_Toc391574950"/>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A0318C" w:rsidRDefault="000A5E8A" w:rsidP="000A5E8A">
      <w:pPr>
        <w:pStyle w:val="ProductList-Body"/>
        <w:pBdr>
          <w:top w:val="single" w:sz="4" w:space="1" w:color="BFBFBF" w:themeColor="background1" w:themeShade="BF"/>
        </w:pBdr>
        <w:rPr>
          <w:sz w:val="8"/>
          <w:szCs w:val="8"/>
        </w:rPr>
      </w:pPr>
    </w:p>
    <w:p w:rsidR="00CC34E7" w:rsidRPr="00B810D0" w:rsidRDefault="00CC34E7" w:rsidP="000A5E8A">
      <w:pPr>
        <w:pStyle w:val="ProductList-Body"/>
        <w:tabs>
          <w:tab w:val="clear" w:pos="158"/>
          <w:tab w:val="left" w:pos="360"/>
        </w:tabs>
      </w:pPr>
      <w:r>
        <w:rPr>
          <w:b/>
          <w:color w:val="00188F"/>
        </w:rPr>
        <w:t>Uwagi</w:t>
      </w:r>
    </w:p>
    <w:p w:rsidR="00CC34E7" w:rsidRPr="00B810D0" w:rsidRDefault="000E3993" w:rsidP="00EF1E73">
      <w:pPr>
        <w:pStyle w:val="ProductList-Body"/>
      </w:pPr>
      <w:r>
        <w:t xml:space="preserve">Zastosowanie mają informacje na temat Bing Maps i obsługi klienta, zawarte w </w:t>
      </w:r>
      <w:hyperlink w:anchor="Attachment1" w:history="1">
        <w:r>
          <w:rPr>
            <w:rStyle w:val="Hyperlink"/>
          </w:rPr>
          <w:t>Załączniku 1</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Użytkownicy zewnętrzni</w:t>
      </w:r>
    </w:p>
    <w:p w:rsidR="001B497B" w:rsidRPr="00B810D0" w:rsidRDefault="001B497B" w:rsidP="000A5E8A">
      <w:pPr>
        <w:pStyle w:val="ProductList-Body"/>
        <w:tabs>
          <w:tab w:val="clear" w:pos="158"/>
          <w:tab w:val="left" w:pos="360"/>
        </w:tabs>
      </w:pPr>
      <w:r>
        <w:t>Użytkownicy Zewnętrzni wszystkich wersji Microsoft Dynamics Online nie potrzebują jednak wymaganych LS do uzyskiwania dostępu do Usługi</w:t>
      </w:r>
      <w:r w:rsidR="008B3D00">
        <w:t> </w:t>
      </w:r>
      <w:r>
        <w:t>Online, chyba że korzystają z klientów systemu Microsoft Dynamics CRM.</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LS na Dodatki Wystąpień</w:t>
      </w:r>
    </w:p>
    <w:p w:rsidR="001B497B" w:rsidRPr="00B810D0" w:rsidRDefault="001B497B" w:rsidP="000A5E8A">
      <w:pPr>
        <w:pStyle w:val="ProductList-Body"/>
        <w:tabs>
          <w:tab w:val="clear" w:pos="158"/>
          <w:tab w:val="left" w:pos="360"/>
        </w:tabs>
      </w:pPr>
      <w:r>
        <w:t>Wszystkie edycje Microsoft Dynamics Online wymagają w poniższych przypadkach LS na Dodatki Wystąpień:</w:t>
      </w:r>
    </w:p>
    <w:p w:rsidR="001B497B" w:rsidRPr="00B810D0" w:rsidRDefault="001B497B" w:rsidP="000A5E8A">
      <w:pPr>
        <w:pStyle w:val="ProductList-Body"/>
        <w:numPr>
          <w:ilvl w:val="0"/>
          <w:numId w:val="12"/>
        </w:numPr>
        <w:tabs>
          <w:tab w:val="clear" w:pos="158"/>
          <w:tab w:val="left" w:pos="180"/>
        </w:tabs>
        <w:ind w:left="450" w:hanging="270"/>
      </w:pPr>
      <w:r>
        <w:t>dla każdego Wystąpienia produkcyjnego ponad Wystąpienie produkcyjne dostarczone wraz z edycją Essential Usługi Online lub Wystąpienie dostarczone wraz z edycjami Basic i Professional, oraz</w:t>
      </w:r>
    </w:p>
    <w:p w:rsidR="001B497B" w:rsidRPr="00B810D0" w:rsidRDefault="001B497B" w:rsidP="000A5E8A">
      <w:pPr>
        <w:pStyle w:val="ProductList-Body"/>
        <w:numPr>
          <w:ilvl w:val="0"/>
          <w:numId w:val="12"/>
        </w:numPr>
        <w:tabs>
          <w:tab w:val="clear" w:pos="158"/>
          <w:tab w:val="left" w:pos="180"/>
        </w:tabs>
        <w:spacing w:before="40"/>
        <w:ind w:left="450" w:hanging="274"/>
      </w:pPr>
      <w:r>
        <w:t>każdego Wystąpienia nieprodukcyjnego udostępnionego z Usługą Online.</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LS na dodatek Storage</w:t>
      </w:r>
    </w:p>
    <w:p w:rsidR="001B497B" w:rsidRPr="00B810D0" w:rsidRDefault="001B497B" w:rsidP="000A5E8A">
      <w:pPr>
        <w:pStyle w:val="ProductList-Body"/>
        <w:tabs>
          <w:tab w:val="clear" w:pos="158"/>
          <w:tab w:val="left" w:pos="360"/>
        </w:tabs>
      </w:pPr>
      <w:r>
        <w:t>Wszystkie edycje Microsoft Dynamics Online wymagają licencji subskrypcyjnych Dodatku Storage dla każdego gigabajta pamięci masowej powyżej ilości pamięci masowej dostarczonej wraz z Usługą Online. W przypadku edycji Professional i Enterprise, licencje subskrypcyjne Dodatku Storage są wymagane miesięcznie dla dodatkowych wyświetleń lub dokumentów powyżej 10.000 wyświetleń lub dokumentów miesięcznie.</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Treść społecznościowa uzyskana za pośrednictwem Microsoft Social Listening</w:t>
      </w:r>
    </w:p>
    <w:p w:rsidR="001B497B" w:rsidRPr="00B810D0" w:rsidRDefault="001B497B" w:rsidP="000A5E8A">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w:t>
      </w:r>
      <w:r w:rsidR="008B3D00">
        <w:t> </w:t>
      </w:r>
      <w:r>
        <w:t>Social Listening. Treść społecznościowa nie stanowi Danych Klienta. Microsoft zastrzega sobie prawo do:</w:t>
      </w:r>
    </w:p>
    <w:p w:rsidR="001B497B" w:rsidRPr="00B810D0" w:rsidRDefault="001B497B" w:rsidP="000A5E8A">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rsidR="001B497B" w:rsidRPr="00B810D0" w:rsidRDefault="001B497B" w:rsidP="000A5E8A">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rsidR="001B497B" w:rsidRPr="00B810D0" w:rsidRDefault="000B0627" w:rsidP="000A5E8A">
      <w:pPr>
        <w:pStyle w:val="ProductList-Body"/>
        <w:numPr>
          <w:ilvl w:val="0"/>
          <w:numId w:val="13"/>
        </w:numPr>
        <w:spacing w:before="40"/>
        <w:ind w:left="450" w:hanging="274"/>
      </w:pPr>
      <w:r>
        <w:t>wydawać Klientowi polecenia edycji lub usunięcia Treści Społecznościowych, jeżeli Klient będzie ją eksportować; oraz</w:t>
      </w:r>
    </w:p>
    <w:p w:rsidR="001B497B" w:rsidRPr="00B810D0" w:rsidRDefault="001B497B" w:rsidP="000A5E8A">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Poniższe postanowienia obowiązują wyłącznie w odniesieniu do określonych usług Microsoft Dynamics Online, jak wskazano: </w:t>
      </w:r>
    </w:p>
    <w:p w:rsidR="00CC34E7" w:rsidRPr="00B810D0" w:rsidRDefault="00CC34E7" w:rsidP="00CC34E7">
      <w:pPr>
        <w:pStyle w:val="ProductList-Body"/>
        <w:ind w:left="180"/>
      </w:pPr>
      <w:r>
        <w:rPr>
          <w:b/>
          <w:color w:val="0072C6"/>
        </w:rPr>
        <w:t>Umowa Dotycząca Poziomu Usługi</w:t>
      </w:r>
    </w:p>
    <w:p w:rsidR="00CC34E7" w:rsidRPr="00B810D0" w:rsidRDefault="00CC34E7" w:rsidP="00CC34E7">
      <w:pPr>
        <w:pStyle w:val="ProductList-Body"/>
        <w:ind w:left="180"/>
      </w:pPr>
      <w:r>
        <w:t>Dla usług Microsoft Social Listening i Microsoft Dynamics Marketing nie jest dostępna Umowa Dotycząca Poziomu Usług.</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Dodatkowe prawa dotyczące określonych LS.</w:t>
      </w:r>
    </w:p>
    <w:p w:rsidR="001B497B" w:rsidRPr="00B810D0" w:rsidRDefault="001B497B" w:rsidP="004E52BA">
      <w:pPr>
        <w:pStyle w:val="ProductList-Body"/>
        <w:numPr>
          <w:ilvl w:val="0"/>
          <w:numId w:val="14"/>
        </w:numPr>
        <w:ind w:left="720" w:hanging="270"/>
      </w:pPr>
      <w:r>
        <w:t>Użytkownicy posiadający licencję LS dla Microsoft Dynamics Online Enterprise mogą korzystać z usługi Microsoft Dynamics Marketing.</w:t>
      </w:r>
    </w:p>
    <w:p w:rsidR="003D22CB" w:rsidRPr="00B810D0" w:rsidRDefault="001B497B" w:rsidP="0088164F">
      <w:pPr>
        <w:pStyle w:val="ProductList-Body"/>
        <w:numPr>
          <w:ilvl w:val="0"/>
          <w:numId w:val="14"/>
        </w:numPr>
        <w:spacing w:before="40"/>
        <w:ind w:left="720" w:hanging="274"/>
      </w:pPr>
      <w:r>
        <w:t>Użytkownicy posiadający licencję LS dla Microsoft Dynamics CRM Online Professional lub Microsoft Dynamics CRM Online Enterprise mogą korzystać z usługi Microsoft Social Listening.</w:t>
      </w:r>
    </w:p>
    <w:p w:rsidR="004E52BA" w:rsidRPr="00B810D0" w:rsidRDefault="00BD4471" w:rsidP="004E52BA">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3D22CB" w:rsidRPr="00B810D0" w:rsidRDefault="004E52BA" w:rsidP="00D7478E">
      <w:pPr>
        <w:pStyle w:val="ProductList-OfferingGroupHeading"/>
        <w:spacing w:after="80"/>
      </w:pPr>
      <w:bookmarkStart w:id="52" w:name="_Toc391574951"/>
      <w:r>
        <w:t>Usługi Office 365</w:t>
      </w:r>
      <w:bookmarkEnd w:id="52"/>
    </w:p>
    <w:p w:rsidR="000E3993" w:rsidRPr="00B810D0" w:rsidRDefault="000E3993" w:rsidP="000E3993">
      <w:pPr>
        <w:pStyle w:val="ProductList-Body"/>
        <w:tabs>
          <w:tab w:val="clear" w:pos="158"/>
          <w:tab w:val="left" w:pos="360"/>
        </w:tabs>
      </w:pPr>
      <w:r>
        <w:rPr>
          <w:b/>
          <w:color w:val="00188F"/>
        </w:rPr>
        <w:t>Uwagi</w:t>
      </w:r>
    </w:p>
    <w:p w:rsidR="000E3993" w:rsidRPr="00B810D0" w:rsidRDefault="000E3993" w:rsidP="000E3993">
      <w:pPr>
        <w:pStyle w:val="ProductList-Body"/>
      </w:pPr>
      <w:r>
        <w:t xml:space="preserve">Zastosowanie mają powiadomienia dotyczące Bing Maps zawarte w </w:t>
      </w:r>
      <w:hyperlink w:anchor="Attachment1" w:history="1">
        <w:r>
          <w:rPr>
            <w:rStyle w:val="Hyperlink"/>
          </w:rPr>
          <w:t>Załączniku 1</w:t>
        </w:r>
      </w:hyperlink>
      <w:r>
        <w:t>.</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Podstawowe funkcje usług Office 365</w:t>
      </w:r>
    </w:p>
    <w:bookmarkEnd w:id="53"/>
    <w:p w:rsidR="009427A1" w:rsidRPr="00B810D0"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Narzędzia administracyjne</w:t>
      </w:r>
    </w:p>
    <w:p w:rsidR="009427A1" w:rsidRPr="00B810D0" w:rsidRDefault="009427A1" w:rsidP="00DC0A1F">
      <w:pPr>
        <w:pStyle w:val="ProductList-Body"/>
        <w:ind w:left="180"/>
      </w:pPr>
      <w:r>
        <w:t>Klient będzie w stanie dodawać i usuwać użytkowników końcowych i domeny, zarządzać licencjami i tworzyć grupy za pomocą portalu Microsoft</w:t>
      </w:r>
      <w:r w:rsidR="008B3D00">
        <w:t> </w:t>
      </w:r>
      <w:r>
        <w:t>Online Services lub innej witryny wskazanej przez Microsoft.</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Pakiety licencji subskrypcyjnych</w:t>
      </w:r>
    </w:p>
    <w:p w:rsidR="004A2A95" w:rsidRPr="00B810D0" w:rsidRDefault="004A2A95" w:rsidP="004A2A95">
      <w:pPr>
        <w:pStyle w:val="ProductList-Body"/>
        <w:tabs>
          <w:tab w:val="clear" w:pos="158"/>
          <w:tab w:val="left" w:pos="180"/>
        </w:tabs>
      </w:pPr>
      <w:r>
        <w:t xml:space="preserve">Poza LS Użytkownika, zob. też </w:t>
      </w:r>
      <w:hyperlink w:anchor="Attachment2" w:history="1">
        <w:r>
          <w:rPr>
            <w:rStyle w:val="Hyperlink"/>
          </w:rPr>
          <w:t>Załącznik 2</w:t>
        </w:r>
      </w:hyperlink>
      <w:r>
        <w:t>, w którym przedstawiono inne LS spełniające wymogi planów usługi Exchange Online 1 i 2, planów Lync</w:t>
      </w:r>
      <w:r w:rsidR="008B3D00">
        <w:t> </w:t>
      </w:r>
      <w:r>
        <w:t>Online 1 i 2 oraz planów SharePoint Online 1 i 2.</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1574952"/>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D74506" w:rsidP="00EF1E73">
      <w:pPr>
        <w:pStyle w:val="ProductList-Body"/>
      </w:pPr>
      <w:r>
        <w:rPr>
          <w:rFonts w:asciiTheme="majorHAnsi" w:hAnsiTheme="majorHAnsi"/>
          <w:sz w:val="16"/>
          <w:szCs w:val="16"/>
        </w:rPr>
        <w:t>F</w:t>
      </w:r>
      <w:r w:rsidR="00E275D6">
        <w:rPr>
          <w:rFonts w:asciiTheme="majorHAnsi" w:hAnsiTheme="majorHAnsi"/>
          <w:sz w:val="16"/>
          <w:szCs w:val="16"/>
        </w:rPr>
        <w:t>unkcja zapobiegania utracie danych</w:t>
      </w:r>
    </w:p>
    <w:p w:rsidR="004E52BA" w:rsidRPr="00B810D0" w:rsidRDefault="004E52BA" w:rsidP="00EF1E73">
      <w:pPr>
        <w:pStyle w:val="ProductList-Body"/>
      </w:pPr>
      <w:r>
        <w:rPr>
          <w:rFonts w:asciiTheme="majorHAnsi" w:hAnsiTheme="majorHAnsi"/>
          <w:sz w:val="16"/>
          <w:szCs w:val="16"/>
        </w:rPr>
        <w:t>Exchange Online Archiving for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8B3D00" w:rsidRDefault="00123E7D" w:rsidP="00123E7D">
      <w:pPr>
        <w:pStyle w:val="ProductList-Body"/>
        <w:pBdr>
          <w:top w:val="single" w:sz="4" w:space="1" w:color="BFBFBF" w:themeColor="background1" w:themeShade="BF"/>
        </w:pBdr>
        <w:rPr>
          <w:sz w:val="8"/>
          <w:szCs w:val="8"/>
        </w:rPr>
      </w:pPr>
    </w:p>
    <w:p w:rsidR="001A19E0" w:rsidRPr="00B810D0" w:rsidRDefault="00DC0A1F" w:rsidP="001A19E0">
      <w:pPr>
        <w:pStyle w:val="ProductList-Body"/>
      </w:pPr>
      <w:r>
        <w:rPr>
          <w:b/>
          <w:color w:val="00188F"/>
        </w:rPr>
        <w:t>Podstawowe Funkcje usług Office 365 – Exchange Online</w:t>
      </w:r>
    </w:p>
    <w:p w:rsidR="001A19E0" w:rsidRPr="00B810D0"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Wiadomości e-mail</w:t>
      </w:r>
    </w:p>
    <w:p w:rsidR="001A19E0" w:rsidRPr="00B810D0"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Dostęp przez urządzenia mobilne i przeglądarki</w:t>
      </w:r>
    </w:p>
    <w:p w:rsidR="001A19E0" w:rsidRPr="00B810D0"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Zasady przechowywania danych</w:t>
      </w:r>
    </w:p>
    <w:p w:rsidR="001A19E0" w:rsidRPr="00B810D0" w:rsidRDefault="001A19E0" w:rsidP="001A19E0">
      <w:pPr>
        <w:pStyle w:val="ProductList-Body"/>
        <w:ind w:left="180"/>
      </w:pPr>
      <w:r>
        <w:t>Klient będzie mógł skonfigurować zasady archiwizacji i kasowania wiadomości e-mail.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Odzyskiwanie usuniętych elementów i skrzynek pocztowych</w:t>
      </w:r>
    </w:p>
    <w:p w:rsidR="001A19E0" w:rsidRPr="00B810D0"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Wyszukiwanie w więcej niż jednej skrzynce pocztowej</w:t>
      </w:r>
    </w:p>
    <w:p w:rsidR="001A19E0" w:rsidRPr="00B810D0" w:rsidRDefault="001A19E0" w:rsidP="001A19E0">
      <w:pPr>
        <w:pStyle w:val="ProductList-Body"/>
        <w:ind w:left="180"/>
      </w:pPr>
      <w:r>
        <w:t>Klient będzie mógł wyszukiwać zawartości w wielu skrzynkach pocztowych w obrębie danej organizacji.</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Kalendarzowe</w:t>
      </w:r>
    </w:p>
    <w:p w:rsidR="001A19E0" w:rsidRPr="00B810D0" w:rsidRDefault="001A19E0" w:rsidP="001A19E0">
      <w:pPr>
        <w:pStyle w:val="ProductList-Body"/>
        <w:ind w:left="180"/>
      </w:pPr>
      <w:r>
        <w:t>Użytkownik końcowy będzie w stanie przeglądać kalendarz i planować wizyty, spotkania i automatyczne odpowiedzi na otrzymywane wiadomości e-mail.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Kontakty</w:t>
      </w:r>
    </w:p>
    <w:p w:rsidR="001A19E0" w:rsidRPr="00B810D0"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rsidR="001A19E0" w:rsidRPr="00B810D0" w:rsidRDefault="001A19E0" w:rsidP="001A19E0">
      <w:pPr>
        <w:pStyle w:val="ProductList-Body"/>
      </w:pPr>
    </w:p>
    <w:p w:rsidR="00DC0A1F" w:rsidRPr="00B810D0" w:rsidRDefault="00DC0A1F" w:rsidP="00DC0A1F">
      <w:pPr>
        <w:pStyle w:val="ProductList-Body"/>
      </w:pPr>
      <w:r>
        <w:rPr>
          <w:b/>
          <w:color w:val="00188F"/>
        </w:rPr>
        <w:t>Podstawowe Funkcje usług Office 365 S – Exchange Online Archiving</w:t>
      </w:r>
    </w:p>
    <w:p w:rsidR="00DC0A1F" w:rsidRPr="00B810D0"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Przechowywanie</w:t>
      </w:r>
    </w:p>
    <w:p w:rsidR="001A19E0" w:rsidRPr="00B810D0" w:rsidRDefault="001A19E0" w:rsidP="00ED50E6">
      <w:pPr>
        <w:pStyle w:val="ProductList-Body"/>
        <w:ind w:left="180"/>
      </w:pPr>
      <w:r>
        <w:t>Klient będzie mógł umożliwić użytkownikowi końcowemu przechowywanie wiadomości e-mail.</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Zasady przechowywania danych</w:t>
      </w:r>
    </w:p>
    <w:p w:rsidR="001A19E0" w:rsidRPr="00B810D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Odzyskiwanie usuniętych elementów i skrzynek pocztowych</w:t>
      </w:r>
    </w:p>
    <w:p w:rsidR="001A19E0" w:rsidRPr="00B810D0"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Wyszukiwanie w więcej niż jednej skrzynce pocztowej</w:t>
      </w:r>
    </w:p>
    <w:p w:rsidR="001A19E0" w:rsidRPr="00B810D0" w:rsidRDefault="001A19E0" w:rsidP="00ED50E6">
      <w:pPr>
        <w:pStyle w:val="ProductList-Body"/>
        <w:ind w:left="180"/>
      </w:pPr>
      <w:r>
        <w:t>Klient będzie mógł wyszukiwać zawartości w wielu skrzynkach pocztowych w obrębie danej organizacji.</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Blokada prawna</w:t>
      </w:r>
    </w:p>
    <w:p w:rsidR="001A19E0" w:rsidRPr="00B810D0"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Archiwizacja</w:t>
      </w:r>
    </w:p>
    <w:p w:rsidR="006523C8" w:rsidRPr="00B810D0" w:rsidRDefault="006523C8" w:rsidP="006523C8">
      <w:pPr>
        <w:pStyle w:val="ProductList-Body"/>
        <w:ind w:left="180"/>
      </w:pPr>
      <w:r>
        <w:t>Z funkcji archiwum można korzystać na potrzeby przechowywania wiadomości wyłącznie dla usługi Exchange Online Plan 1 i 2.</w:t>
      </w:r>
    </w:p>
    <w:p w:rsidR="006523C8" w:rsidRPr="00B810D0" w:rsidRDefault="006523C8" w:rsidP="006523C8">
      <w:pPr>
        <w:pStyle w:val="ProductList-Body"/>
        <w:ind w:left="180"/>
      </w:pPr>
    </w:p>
    <w:p w:rsidR="006523C8" w:rsidRPr="00B810D0" w:rsidRDefault="006523C8" w:rsidP="006523C8">
      <w:pPr>
        <w:pStyle w:val="ProductList-Body"/>
        <w:ind w:left="180"/>
      </w:pPr>
      <w:r>
        <w:rPr>
          <w:b/>
          <w:color w:val="0072C6"/>
        </w:rPr>
        <w:t>Archiwizacja dla systemu Exchange Server</w:t>
      </w:r>
    </w:p>
    <w:p w:rsidR="006523C8" w:rsidRPr="00B810D0"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rsidR="006523C8" w:rsidRPr="00B810D0" w:rsidRDefault="006523C8" w:rsidP="006523C8">
      <w:pPr>
        <w:pStyle w:val="ProductList-Body"/>
        <w:ind w:left="180"/>
      </w:pPr>
    </w:p>
    <w:p w:rsidR="006523C8" w:rsidRPr="00B810D0" w:rsidRDefault="006523C8" w:rsidP="006523C8">
      <w:pPr>
        <w:pStyle w:val="ProductList-Body"/>
        <w:tabs>
          <w:tab w:val="clear" w:pos="158"/>
          <w:tab w:val="left" w:pos="270"/>
        </w:tabs>
      </w:pPr>
      <w:r>
        <w:rPr>
          <w:b/>
          <w:color w:val="00188F"/>
        </w:rPr>
        <w:t>Exchange Online, plan 2 z migracji Exchange Hosted Archive</w:t>
      </w:r>
    </w:p>
    <w:p w:rsidR="006523C8" w:rsidRPr="00B810D0" w:rsidRDefault="006523C8" w:rsidP="006523C8">
      <w:pPr>
        <w:pStyle w:val="ProductList-Body"/>
        <w:tabs>
          <w:tab w:val="clear" w:pos="158"/>
          <w:tab w:val="left" w:pos="270"/>
        </w:tabs>
      </w:pPr>
      <w:r>
        <w:t>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w:t>
      </w:r>
      <w:r w:rsidR="00372139">
        <w:t> </w:t>
      </w:r>
      <w:r>
        <w:t xml:space="preserve">Online. Dokument Prawa do Użytkowania Produktów jest dostępny pod adresem </w:t>
      </w:r>
      <w:hyperlink r:id="rId34" w:history="1">
        <w:r>
          <w:rPr>
            <w:rStyle w:val="Hyperlink"/>
          </w:rPr>
          <w:t>http://go.microsoft.com/?linkid=9839206</w:t>
        </w:r>
      </w:hyperlink>
      <w:r w:rsidRPr="00372139">
        <w:rPr>
          <w:rStyle w:val="Hyperlink"/>
          <w:u w:val="none"/>
        </w:rPr>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Licencja ochrony przed utratą danych dla urządzeń</w:t>
      </w:r>
    </w:p>
    <w:p w:rsidR="009427A1" w:rsidRPr="00B810D0"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rsidR="00E93FD0" w:rsidRPr="00B810D0" w:rsidRDefault="00BD4471"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ED50E6" w:rsidRPr="00B810D0" w:rsidRDefault="00E93FD0" w:rsidP="00E93FD0">
      <w:pPr>
        <w:pStyle w:val="ProductList-Offering2Heading"/>
      </w:pPr>
      <w:r>
        <w:tab/>
      </w:r>
      <w:bookmarkStart w:id="55" w:name="_Toc391574953"/>
      <w:r>
        <w:t>Lync Online</w:t>
      </w:r>
      <w:bookmarkEnd w:id="55"/>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B810D0" w:rsidRDefault="00123E7D" w:rsidP="00123E7D">
      <w:pPr>
        <w:pStyle w:val="ProductList-Body"/>
        <w:pBdr>
          <w:top w:val="single" w:sz="4" w:space="1" w:color="BFBFBF" w:themeColor="background1" w:themeShade="BF"/>
        </w:pBdr>
      </w:pPr>
    </w:p>
    <w:p w:rsidR="00123E7D" w:rsidRPr="00B810D0" w:rsidRDefault="00123E7D" w:rsidP="00123E7D">
      <w:pPr>
        <w:pStyle w:val="ProductList-Body"/>
        <w:tabs>
          <w:tab w:val="clear" w:pos="158"/>
          <w:tab w:val="left" w:pos="360"/>
        </w:tabs>
      </w:pPr>
      <w:r>
        <w:rPr>
          <w:b/>
          <w:color w:val="00188F"/>
        </w:rPr>
        <w:t>Uwagi</w:t>
      </w:r>
    </w:p>
    <w:p w:rsidR="00123E7D" w:rsidRPr="00B810D0" w:rsidRDefault="00123E7D" w:rsidP="00123E7D">
      <w:pPr>
        <w:pStyle w:val="ProductList-Body"/>
      </w:pPr>
      <w:r>
        <w:t xml:space="preserve">Obowiązują powiadomienia dotyczące nagrywania i H.264/MPEG-4 AVC i/lub VC-1 zawarte w </w:t>
      </w:r>
      <w:hyperlink w:anchor="Attachment1" w:history="1">
        <w:r>
          <w:rPr>
            <w:rStyle w:val="Hyperlink"/>
          </w:rPr>
          <w:t>Załączniku 1</w:t>
        </w:r>
      </w:hyperlink>
      <w:r>
        <w:t>.</w:t>
      </w:r>
    </w:p>
    <w:p w:rsidR="00123E7D" w:rsidRPr="00B810D0" w:rsidRDefault="00123E7D" w:rsidP="00123E7D">
      <w:pPr>
        <w:pStyle w:val="ProductList-Body"/>
      </w:pPr>
    </w:p>
    <w:p w:rsidR="00D7478E" w:rsidRPr="00B810D0" w:rsidRDefault="00D7478E" w:rsidP="00D7478E">
      <w:pPr>
        <w:pStyle w:val="ProductList-Body"/>
      </w:pPr>
      <w:r>
        <w:rPr>
          <w:b/>
          <w:color w:val="00188F"/>
        </w:rPr>
        <w:t>Funkcje podstawowe usług Office 365</w:t>
      </w:r>
    </w:p>
    <w:p w:rsidR="00D7478E" w:rsidRPr="00B810D0" w:rsidRDefault="00D7478E" w:rsidP="00D7478E">
      <w:pPr>
        <w:pStyle w:val="ProductList-Body"/>
      </w:pPr>
      <w:r>
        <w:t xml:space="preserve">Lync Online lub usługa będąca jej następcą będzie posiadać następujące </w:t>
      </w:r>
      <w:hyperlink w:anchor="CoreFeaturesforOffice365Services" w:history="1">
        <w:r>
          <w:rPr>
            <w:rStyle w:val="Hyperlink"/>
          </w:rPr>
          <w:t>Funkcje Podstawowe</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Wiadomości błyskawiczne</w:t>
      </w:r>
    </w:p>
    <w:p w:rsidR="001A19E0" w:rsidRPr="00B810D0" w:rsidRDefault="001A19E0" w:rsidP="00D7478E">
      <w:pPr>
        <w:pStyle w:val="ProductList-Body"/>
        <w:tabs>
          <w:tab w:val="clear" w:pos="158"/>
          <w:tab w:val="left" w:pos="360"/>
        </w:tabs>
        <w:ind w:left="180"/>
      </w:pPr>
      <w:r>
        <w:t>Użytkownik końcowy będzie w stanie przesyłać do innego użytkownika końcowego wiadomości tekstowe, doręczane w czasie rzeczywistym przez</w:t>
      </w:r>
      <w:r w:rsidR="0057227E">
        <w:t> </w:t>
      </w:r>
      <w:r>
        <w:t>sieć IP.</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Obecność</w:t>
      </w:r>
    </w:p>
    <w:p w:rsidR="001A19E0" w:rsidRPr="00B810D0" w:rsidRDefault="001A19E0" w:rsidP="00D7478E">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Spotkania online</w:t>
      </w:r>
    </w:p>
    <w:p w:rsidR="001A19E0" w:rsidRPr="00B810D0" w:rsidRDefault="001A19E0" w:rsidP="00D7478E">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rsidR="00E93FD0" w:rsidRPr="00B810D0" w:rsidRDefault="00BD4471"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E93FD0" w:rsidRPr="00B810D0" w:rsidRDefault="00E93FD0" w:rsidP="00E93FD0">
      <w:pPr>
        <w:pStyle w:val="ProductList-Offering2Heading"/>
      </w:pPr>
      <w:r>
        <w:tab/>
      </w:r>
      <w:bookmarkStart w:id="56" w:name="_Toc391574954"/>
      <w:r>
        <w:t>Aplikacje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dla Office 365</w:t>
      </w:r>
    </w:p>
    <w:p w:rsidR="005B7124" w:rsidRPr="00B810D0" w:rsidRDefault="005B7124" w:rsidP="00EF1E73">
      <w:pPr>
        <w:pStyle w:val="ProductList-Body"/>
      </w:pPr>
      <w:r>
        <w:rPr>
          <w:rFonts w:asciiTheme="majorHAnsi" w:hAnsiTheme="majorHAnsi"/>
          <w:sz w:val="16"/>
          <w:szCs w:val="16"/>
        </w:rPr>
        <w:t>Visio Pro dla Office 365</w:t>
      </w:r>
    </w:p>
    <w:p w:rsidR="00123E7D" w:rsidRPr="0057227E"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Umowa Dotycząca Poziomu Usługi</w:t>
      </w:r>
    </w:p>
    <w:p w:rsidR="00123E7D" w:rsidRPr="00B810D0" w:rsidRDefault="00123E7D" w:rsidP="00123E7D">
      <w:pPr>
        <w:pStyle w:val="ProductList-Body"/>
      </w:pPr>
      <w:r>
        <w:t>Dla tych Produktów nie istnieją Umowy Dotyczące Poziomu Usług.</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Prawa do instalacji i używania</w:t>
      </w:r>
    </w:p>
    <w:p w:rsidR="007A78D1" w:rsidRPr="00B810D0"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w:t>
      </w:r>
      <w:r w:rsidR="00C3423E">
        <w:t> </w:t>
      </w:r>
      <w:r>
        <w:t>ramach tej subskrypcji. Użytkownicy tacy:</w:t>
      </w:r>
    </w:p>
    <w:p w:rsidR="007A78D1" w:rsidRPr="00B810D0"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rsidR="007A78D1" w:rsidRPr="008B3D00" w:rsidRDefault="007A78D1" w:rsidP="00123E7D">
      <w:pPr>
        <w:pStyle w:val="ProductList-Body"/>
        <w:numPr>
          <w:ilvl w:val="0"/>
          <w:numId w:val="17"/>
        </w:numPr>
        <w:spacing w:before="40"/>
        <w:ind w:left="450" w:hanging="274"/>
        <w:rPr>
          <w:spacing w:val="-2"/>
        </w:rPr>
      </w:pPr>
      <w:r w:rsidRPr="008B3D00">
        <w:rPr>
          <w:spacing w:val="-2"/>
        </w:rPr>
        <w:t xml:space="preserve">mogą wykorzystać jedną z pięciu aktywacji na serwerze sieciowym z włączoną rolą Usług Pulpitu Zdalnego (pod adresem </w:t>
      </w:r>
      <w:hyperlink r:id="rId35" w:history="1">
        <w:r w:rsidRPr="008B3D00">
          <w:rPr>
            <w:rStyle w:val="Hyperlink"/>
            <w:spacing w:val="-2"/>
          </w:rPr>
          <w:t>http://go.microsoft.com/?linkid=9839207</w:t>
        </w:r>
      </w:hyperlink>
      <w:r w:rsidRPr="008B3D00">
        <w:rPr>
          <w:rStyle w:val="Hyperlink"/>
          <w:spacing w:val="-2"/>
          <w:u w:val="none"/>
        </w:rPr>
        <w:t>,</w:t>
      </w:r>
      <w:r w:rsidRPr="008B3D00">
        <w:rPr>
          <w:spacing w:val="-2"/>
        </w:rPr>
        <w:t xml:space="preserve"> można znaleźć Listę Produktów, zawierającą informacje o możliwościach ich instalacji w przypadku korzystania z Usług Pulpitu Zdalnego). Dla potrzeb prawa do używania, o którym tu mowa, „serwer” oznacza fizyczny serwer sprzętowy przeznaczony wyłącznie na potrzeby Klienta. To postanowienie nie dotyczy Klientów korzystających z tych Produktów na podstawie postanowień Umowy Microsoft Online Subscription lub innej umowy zawartej przez Klienta z Microsoft obejmującej wyłącznie Usługi Online; oraz</w:t>
      </w:r>
    </w:p>
    <w:p w:rsidR="007A78D1" w:rsidRPr="00B810D0"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w:t>
      </w:r>
      <w:r w:rsidR="00C3423E">
        <w:t> </w:t>
      </w:r>
      <w:r>
        <w:t>przeciwnym razie funkcje takiego oprogramowania mogą zostać ograniczone.</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Poniższe postanowienia mają zastosowanie wyłącznie do usług Office 365 ProPlus:</w:t>
      </w:r>
    </w:p>
    <w:p w:rsidR="009427A1" w:rsidRPr="00B810D0" w:rsidRDefault="009427A1" w:rsidP="009427A1">
      <w:pPr>
        <w:pStyle w:val="ProductList-Body"/>
        <w:ind w:left="180"/>
      </w:pPr>
      <w:r>
        <w:rPr>
          <w:b/>
          <w:color w:val="0072C6"/>
        </w:rPr>
        <w:t>Urządzenia będące smartfonami lub tabletami</w:t>
      </w:r>
    </w:p>
    <w:p w:rsidR="009427A1" w:rsidRPr="00B810D0"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rsidR="009427A1" w:rsidRPr="00B810D0" w:rsidRDefault="009427A1" w:rsidP="009427A1">
      <w:pPr>
        <w:pStyle w:val="ProductList-Body"/>
        <w:ind w:left="180"/>
      </w:pPr>
      <w:r>
        <w:rPr>
          <w:b/>
          <w:color w:val="0072C6"/>
        </w:rPr>
        <w:t>Korzystanie z usługi Office 2013 RT dla Użytkowników Domowych i Uczniów w celach komercyjnych</w:t>
      </w:r>
    </w:p>
    <w:p w:rsidR="009427A1" w:rsidRPr="00B810D0"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rsidR="009427A1" w:rsidRPr="007C04C4" w:rsidRDefault="009427A1" w:rsidP="009427A1">
      <w:pPr>
        <w:pStyle w:val="ProductList-Body"/>
        <w:ind w:left="180"/>
        <w:rPr>
          <w:sz w:val="15"/>
          <w:szCs w:val="15"/>
        </w:rPr>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rsidR="005B7124" w:rsidRPr="007C04C4" w:rsidRDefault="005B7124" w:rsidP="005B7124">
      <w:pPr>
        <w:pStyle w:val="ProductList-Body"/>
        <w:rPr>
          <w:sz w:val="15"/>
          <w:szCs w:val="15"/>
        </w:rPr>
      </w:pPr>
    </w:p>
    <w:p w:rsidR="005B7124" w:rsidRPr="00B810D0" w:rsidRDefault="005B7124" w:rsidP="005B7124">
      <w:pPr>
        <w:pStyle w:val="ProductList-Body"/>
        <w:ind w:left="180"/>
      </w:pPr>
      <w:r>
        <w:rPr>
          <w:b/>
          <w:color w:val="0072C6"/>
        </w:rPr>
        <w:t>Pakiety licencji subskrypcyjnych</w:t>
      </w:r>
    </w:p>
    <w:p w:rsidR="005B7124" w:rsidRPr="00B810D0"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rsidR="009C1170" w:rsidRPr="00B810D0" w:rsidRDefault="00BD4471" w:rsidP="009C117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976EB6" w:rsidRPr="00B810D0" w:rsidRDefault="00976EB6" w:rsidP="00976EB6">
      <w:pPr>
        <w:pStyle w:val="ProductList-Offering2Heading"/>
      </w:pPr>
      <w:r>
        <w:tab/>
      </w:r>
      <w:bookmarkStart w:id="57" w:name="_Toc391574955"/>
      <w:r>
        <w:t>Office Online</w:t>
      </w:r>
      <w:bookmarkEnd w:id="57"/>
    </w:p>
    <w:p w:rsidR="00D7478E" w:rsidRPr="00B810D0" w:rsidRDefault="00D7478E" w:rsidP="00D7478E">
      <w:pPr>
        <w:pStyle w:val="ProductList-Body"/>
      </w:pPr>
      <w:r>
        <w:rPr>
          <w:b/>
          <w:color w:val="00188F"/>
        </w:rPr>
        <w:t>Funkcje podstawowe usług Office 365</w:t>
      </w:r>
    </w:p>
    <w:p w:rsidR="00D7478E" w:rsidRPr="00B810D0" w:rsidRDefault="00D7478E" w:rsidP="00D7478E">
      <w:pPr>
        <w:pStyle w:val="ProductList-Body"/>
        <w:spacing w:after="120"/>
      </w:pPr>
      <w:r>
        <w:t xml:space="preserve">Office Online lub usługa będąca jej następcą będzie posiadać następujące </w:t>
      </w:r>
      <w:hyperlink w:anchor="CoreFeaturesforOffice365Services" w:history="1">
        <w:r>
          <w:rPr>
            <w:rStyle w:val="Hyperlink"/>
          </w:rPr>
          <w:t>Funkcje Podstawowe</w:t>
        </w:r>
      </w:hyperlink>
      <w:r>
        <w:t>:</w:t>
      </w:r>
    </w:p>
    <w:p w:rsidR="00976EB6" w:rsidRPr="00B810D0" w:rsidRDefault="00976EB6" w:rsidP="00D7478E">
      <w:pPr>
        <w:pStyle w:val="ProductList-Body"/>
        <w:ind w:left="180"/>
      </w:pPr>
      <w:r>
        <w:t>Użytkownik końcowy będzie w stanie tworzyć, wyświetlać i edytować dokumenty w plikach typu Microsoft Word, Excel, PowerPoint oraz OneNote, obsługiwane przez usługę Office Online lub jej następcę.</w:t>
      </w:r>
    </w:p>
    <w:p w:rsidR="00976EB6" w:rsidRPr="007C04C4" w:rsidRDefault="00976EB6" w:rsidP="00976EB6">
      <w:pPr>
        <w:pStyle w:val="ProductList-Body"/>
        <w:tabs>
          <w:tab w:val="clear" w:pos="158"/>
          <w:tab w:val="left" w:pos="180"/>
        </w:tabs>
        <w:rPr>
          <w:sz w:val="15"/>
          <w:szCs w:val="15"/>
        </w:rPr>
      </w:pPr>
    </w:p>
    <w:p w:rsidR="00976EB6" w:rsidRPr="00B810D0" w:rsidRDefault="00976EB6" w:rsidP="00976EB6">
      <w:pPr>
        <w:pStyle w:val="ProductList-Body"/>
        <w:tabs>
          <w:tab w:val="clear" w:pos="158"/>
          <w:tab w:val="left" w:pos="180"/>
        </w:tabs>
      </w:pPr>
      <w:r>
        <w:rPr>
          <w:b/>
          <w:color w:val="00188F"/>
        </w:rPr>
        <w:t>Użytkownicy zewnętrzni</w:t>
      </w:r>
    </w:p>
    <w:p w:rsidR="00976EB6" w:rsidRPr="00B810D0"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rsidR="00976EB6" w:rsidRPr="00B810D0" w:rsidRDefault="00BD4471" w:rsidP="00976EB6">
      <w:pPr>
        <w:pStyle w:val="ProductList-Body"/>
        <w:shd w:val="clear" w:color="auto" w:fill="A6A6A6" w:themeFill="background1" w:themeFillShade="A6"/>
        <w:spacing w:before="120" w:after="240"/>
        <w:jc w:val="right"/>
      </w:pPr>
      <w:hyperlink w:anchor="TableofContents" w:history="1">
        <w:r w:rsidR="007C04C4">
          <w:rPr>
            <w:rStyle w:val="Hyperlink"/>
            <w:sz w:val="16"/>
            <w:szCs w:val="16"/>
          </w:rPr>
          <w:t>Spis treści</w:t>
        </w:r>
      </w:hyperlink>
      <w:r w:rsidR="007C04C4">
        <w:rPr>
          <w:sz w:val="16"/>
          <w:szCs w:val="16"/>
        </w:rPr>
        <w:t xml:space="preserve"> / </w:t>
      </w:r>
      <w:hyperlink w:anchor="GeneralTerms" w:history="1">
        <w:r w:rsidR="007C04C4">
          <w:rPr>
            <w:rStyle w:val="Hyperlink"/>
            <w:sz w:val="16"/>
            <w:szCs w:val="16"/>
          </w:rPr>
          <w:t>Ogólne postanowienia</w:t>
        </w:r>
      </w:hyperlink>
    </w:p>
    <w:p w:rsidR="005B7124" w:rsidRPr="00B810D0" w:rsidRDefault="005B7124" w:rsidP="005B7124">
      <w:pPr>
        <w:pStyle w:val="ProductList-Offering2Heading"/>
      </w:pPr>
      <w:r>
        <w:tab/>
      </w:r>
      <w:bookmarkStart w:id="58" w:name="_Toc391574956"/>
      <w:r>
        <w:t>OneDrive for Business</w:t>
      </w:r>
      <w:bookmarkEnd w:id="58"/>
    </w:p>
    <w:p w:rsidR="006523C8" w:rsidRPr="00B810D0" w:rsidRDefault="006523C8" w:rsidP="006523C8">
      <w:pPr>
        <w:pStyle w:val="ProductList-Body"/>
        <w:tabs>
          <w:tab w:val="clear" w:pos="158"/>
          <w:tab w:val="left" w:pos="180"/>
        </w:tabs>
      </w:pPr>
      <w:r>
        <w:rPr>
          <w:b/>
          <w:color w:val="00188F"/>
        </w:rPr>
        <w:t>LS na dodatki Storage</w:t>
      </w:r>
    </w:p>
    <w:p w:rsidR="005B7124" w:rsidRPr="00B810D0" w:rsidRDefault="006523C8" w:rsidP="006523C8">
      <w:pPr>
        <w:pStyle w:val="ProductList-Body"/>
        <w:tabs>
          <w:tab w:val="clear" w:pos="158"/>
          <w:tab w:val="left" w:pos="180"/>
        </w:tabs>
      </w:pPr>
      <w:r>
        <w:t>Każdy gigabajt pamięci masowej powyżej ilości pamięci masowej dostarczonej wraz z LS Użytkownika dotyczącą usługi OneDrive for Business</w:t>
      </w:r>
      <w:r w:rsidR="008B3D00">
        <w:t> </w:t>
      </w:r>
      <w:r>
        <w:t>wymaga usługi Office 365 Extra File Storage.</w:t>
      </w:r>
    </w:p>
    <w:p w:rsidR="006523C8" w:rsidRPr="007C04C4" w:rsidRDefault="006523C8" w:rsidP="006523C8">
      <w:pPr>
        <w:pStyle w:val="ProductList-Body"/>
        <w:tabs>
          <w:tab w:val="clear" w:pos="158"/>
          <w:tab w:val="left" w:pos="180"/>
        </w:tabs>
        <w:rPr>
          <w:sz w:val="15"/>
          <w:szCs w:val="15"/>
        </w:rPr>
      </w:pPr>
    </w:p>
    <w:p w:rsidR="006523C8" w:rsidRPr="00B810D0" w:rsidRDefault="006523C8" w:rsidP="006523C8">
      <w:pPr>
        <w:pStyle w:val="ProductList-Body"/>
        <w:tabs>
          <w:tab w:val="clear" w:pos="158"/>
          <w:tab w:val="left" w:pos="180"/>
        </w:tabs>
      </w:pPr>
      <w:r>
        <w:rPr>
          <w:b/>
          <w:color w:val="00188F"/>
        </w:rPr>
        <w:t>Użytkownicy zewnętrzni</w:t>
      </w:r>
    </w:p>
    <w:p w:rsidR="006523C8" w:rsidRPr="00B810D0"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rsidR="005B7124" w:rsidRPr="00B810D0" w:rsidRDefault="00BD4471" w:rsidP="005B7124">
      <w:pPr>
        <w:pStyle w:val="ProductList-Body"/>
        <w:shd w:val="clear" w:color="auto" w:fill="A6A6A6" w:themeFill="background1" w:themeFillShade="A6"/>
        <w:spacing w:before="120" w:after="240"/>
        <w:jc w:val="right"/>
      </w:pPr>
      <w:hyperlink w:anchor="TableofContents" w:history="1">
        <w:r w:rsidR="007C04C4">
          <w:rPr>
            <w:rStyle w:val="Hyperlink"/>
            <w:sz w:val="16"/>
            <w:szCs w:val="16"/>
          </w:rPr>
          <w:t>Spis treści</w:t>
        </w:r>
      </w:hyperlink>
      <w:r w:rsidR="007C04C4">
        <w:rPr>
          <w:sz w:val="16"/>
          <w:szCs w:val="16"/>
        </w:rPr>
        <w:t xml:space="preserve"> / </w:t>
      </w:r>
      <w:hyperlink w:anchor="GeneralTerms" w:history="1">
        <w:r w:rsidR="007C04C4">
          <w:rPr>
            <w:rStyle w:val="Hyperlink"/>
            <w:sz w:val="16"/>
            <w:szCs w:val="16"/>
          </w:rPr>
          <w:t>Ogólne postanowienia</w:t>
        </w:r>
      </w:hyperlink>
    </w:p>
    <w:p w:rsidR="005B7124" w:rsidRPr="00B810D0" w:rsidRDefault="005B7124" w:rsidP="005B7124">
      <w:pPr>
        <w:pStyle w:val="ProductList-Offering2Heading"/>
      </w:pPr>
      <w:r>
        <w:tab/>
      </w:r>
      <w:bookmarkStart w:id="59" w:name="_Toc391574957"/>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7C04C4" w:rsidRDefault="00581CDB" w:rsidP="00581CDB">
      <w:pPr>
        <w:pStyle w:val="ProductList-Body"/>
        <w:pBdr>
          <w:top w:val="single" w:sz="4" w:space="1" w:color="BFBFBF" w:themeColor="background1" w:themeShade="BF"/>
        </w:pBdr>
        <w:rPr>
          <w:sz w:val="8"/>
          <w:szCs w:val="8"/>
        </w:rPr>
      </w:pPr>
    </w:p>
    <w:p w:rsidR="005B7124" w:rsidRPr="00B810D0" w:rsidRDefault="00BD4471" w:rsidP="005B7124">
      <w:pPr>
        <w:pStyle w:val="ProductList-Body"/>
        <w:shd w:val="clear" w:color="auto" w:fill="A6A6A6" w:themeFill="background1" w:themeFillShade="A6"/>
        <w:spacing w:before="120" w:after="240"/>
        <w:jc w:val="right"/>
      </w:pPr>
      <w:hyperlink w:anchor="TableofContents" w:history="1">
        <w:r w:rsidR="007C04C4">
          <w:rPr>
            <w:rStyle w:val="Hyperlink"/>
            <w:sz w:val="16"/>
            <w:szCs w:val="16"/>
          </w:rPr>
          <w:t>Spis treści</w:t>
        </w:r>
      </w:hyperlink>
      <w:r w:rsidR="007C04C4">
        <w:rPr>
          <w:sz w:val="16"/>
          <w:szCs w:val="16"/>
        </w:rPr>
        <w:t xml:space="preserve"> / </w:t>
      </w:r>
      <w:hyperlink w:anchor="GeneralTerms" w:history="1">
        <w:r w:rsidR="007C04C4">
          <w:rPr>
            <w:rStyle w:val="Hyperlink"/>
            <w:sz w:val="16"/>
            <w:szCs w:val="16"/>
          </w:rPr>
          <w:t>Ogólne postanowienia</w:t>
        </w:r>
      </w:hyperlink>
    </w:p>
    <w:p w:rsidR="005B7124" w:rsidRPr="00B810D0" w:rsidRDefault="005B7124" w:rsidP="005B7124">
      <w:pPr>
        <w:pStyle w:val="ProductList-Offering2Heading"/>
      </w:pPr>
      <w:r>
        <w:tab/>
      </w:r>
      <w:bookmarkStart w:id="60" w:name="_Toc391574958"/>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dla oprogramowania Microsoft SharePoint i</w:t>
      </w:r>
      <w:r w:rsidR="002034A2">
        <w:rPr>
          <w:rFonts w:asciiTheme="majorHAnsi" w:hAnsiTheme="majorHAnsi"/>
          <w:sz w:val="16"/>
          <w:szCs w:val="16"/>
        </w:rPr>
        <w:t> </w:t>
      </w:r>
      <w:r>
        <w:rPr>
          <w:rFonts w:asciiTheme="majorHAnsi" w:hAnsiTheme="majorHAnsi"/>
          <w:sz w:val="16"/>
          <w:szCs w:val="16"/>
        </w:rPr>
        <w:t>systemu</w:t>
      </w:r>
      <w:r w:rsidR="008B3D00">
        <w:rPr>
          <w:rFonts w:asciiTheme="majorHAnsi" w:hAnsiTheme="majorHAnsi"/>
          <w:sz w:val="16"/>
          <w:szCs w:val="16"/>
        </w:rPr>
        <w:t> </w:t>
      </w:r>
      <w:r>
        <w:rPr>
          <w:rFonts w:asciiTheme="majorHAnsi" w:hAnsiTheme="majorHAnsi"/>
          <w:sz w:val="16"/>
          <w:szCs w:val="16"/>
        </w:rPr>
        <w:t>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7C04C4" w:rsidRDefault="00581CDB" w:rsidP="00581CDB">
      <w:pPr>
        <w:pStyle w:val="ProductList-Body"/>
        <w:pBdr>
          <w:top w:val="single" w:sz="4" w:space="1" w:color="BFBFBF" w:themeColor="background1" w:themeShade="BF"/>
        </w:pBdr>
        <w:rPr>
          <w:sz w:val="15"/>
          <w:szCs w:val="15"/>
        </w:rPr>
      </w:pPr>
    </w:p>
    <w:p w:rsidR="00D7478E" w:rsidRPr="00B810D0" w:rsidRDefault="00D7478E" w:rsidP="00D7478E">
      <w:pPr>
        <w:pStyle w:val="ProductList-Body"/>
      </w:pPr>
      <w:r>
        <w:rPr>
          <w:b/>
          <w:color w:val="00188F"/>
        </w:rPr>
        <w:t>Funkcje podstawowe usług Office 365</w:t>
      </w:r>
    </w:p>
    <w:p w:rsidR="00D7478E" w:rsidRPr="00B810D0"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rsidR="00D7478E" w:rsidRPr="007C04C4" w:rsidRDefault="00D7478E" w:rsidP="00D7478E">
      <w:pPr>
        <w:pStyle w:val="ProductList-Body"/>
        <w:rPr>
          <w:sz w:val="15"/>
          <w:szCs w:val="15"/>
        </w:rPr>
      </w:pPr>
    </w:p>
    <w:p w:rsidR="00ED50E6" w:rsidRPr="00B810D0" w:rsidRDefault="001A19E0" w:rsidP="00D7478E">
      <w:pPr>
        <w:pStyle w:val="ProductList-Body"/>
        <w:tabs>
          <w:tab w:val="clear" w:pos="158"/>
          <w:tab w:val="left" w:pos="180"/>
        </w:tabs>
        <w:ind w:left="180"/>
      </w:pPr>
      <w:r>
        <w:rPr>
          <w:b/>
          <w:color w:val="0072C6"/>
        </w:rPr>
        <w:t>Witryny sieci Web do współpracy.</w:t>
      </w:r>
    </w:p>
    <w:p w:rsidR="001A19E0" w:rsidRPr="00B810D0"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w:t>
      </w:r>
      <w:r w:rsidR="008B3D00">
        <w:t> </w:t>
      </w:r>
      <w:r>
        <w:t>on mógł wysyłać i udostępniać zawartość i zarządzać przydzielaniem innym użytkownikom uprawnień do dostępu do takiej witryny.</w:t>
      </w:r>
    </w:p>
    <w:p w:rsidR="00ED50E6" w:rsidRPr="00B810D0" w:rsidRDefault="001A19E0" w:rsidP="00D7478E">
      <w:pPr>
        <w:pStyle w:val="ProductList-Body"/>
        <w:tabs>
          <w:tab w:val="clear" w:pos="158"/>
          <w:tab w:val="left" w:pos="180"/>
        </w:tabs>
        <w:ind w:left="180"/>
      </w:pPr>
      <w:r>
        <w:rPr>
          <w:b/>
          <w:color w:val="0072C6"/>
        </w:rPr>
        <w:t>Przechowywanie</w:t>
      </w:r>
    </w:p>
    <w:p w:rsidR="001A19E0" w:rsidRPr="00B810D0"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Użytkownicy zewnętrzni</w:t>
      </w:r>
    </w:p>
    <w:p w:rsidR="001A19E0" w:rsidRPr="00B810D0" w:rsidRDefault="001A19E0" w:rsidP="006523C8">
      <w:pPr>
        <w:pStyle w:val="ProductList-Body"/>
        <w:tabs>
          <w:tab w:val="clear" w:pos="158"/>
          <w:tab w:val="left" w:pos="180"/>
        </w:tabs>
      </w:pPr>
      <w:r>
        <w:t>W przypadku Planu 1 i 2 usługi SharePoint Online Kiosk użytkownicy zewnętrzni zaproszeni do kolekcji udostępnianych w witrynach za pomocą funkcji Share-by-Mail nie potrzebują LS Użytkownika. W przypadku Office 365 Small Business i Office 365 Small Business Premium, maksymalną liczbę użytkowników zewnętrznych przypadających na jednego dzierżawcę, zaproszonych do udostępnianych w witrynach kolekcji przy użyciu funkcji Share-by-Mail, nie potrzebujących do tego LS Użytkowników ustala się na 500.</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LS na dodatki Storage</w:t>
      </w:r>
    </w:p>
    <w:p w:rsidR="001A19E0" w:rsidRPr="00B810D0"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rsidR="008E1EAF" w:rsidRPr="00B810D0" w:rsidRDefault="00BD4471" w:rsidP="008E1EAF">
      <w:pPr>
        <w:pStyle w:val="ProductList-Body"/>
        <w:shd w:val="clear" w:color="auto" w:fill="A6A6A6" w:themeFill="background1" w:themeFillShade="A6"/>
        <w:spacing w:before="120" w:after="240"/>
        <w:jc w:val="right"/>
      </w:pPr>
      <w:hyperlink w:anchor="TableofContents" w:history="1">
        <w:r w:rsidR="007C04C4">
          <w:rPr>
            <w:rStyle w:val="Hyperlink"/>
            <w:sz w:val="16"/>
            <w:szCs w:val="16"/>
          </w:rPr>
          <w:t>Spis treści</w:t>
        </w:r>
      </w:hyperlink>
      <w:r w:rsidR="007C04C4">
        <w:rPr>
          <w:sz w:val="16"/>
          <w:szCs w:val="16"/>
        </w:rPr>
        <w:t xml:space="preserve"> / </w:t>
      </w:r>
      <w:hyperlink w:anchor="GeneralTerms" w:history="1">
        <w:r w:rsidR="007C04C4">
          <w:rPr>
            <w:rStyle w:val="Hyperlink"/>
            <w:sz w:val="16"/>
            <w:szCs w:val="16"/>
          </w:rPr>
          <w:t>Ogólne postanowienia</w:t>
        </w:r>
      </w:hyperlink>
    </w:p>
    <w:p w:rsidR="003D22CB" w:rsidRPr="00B810D0" w:rsidRDefault="008E1EAF" w:rsidP="00233C87">
      <w:pPr>
        <w:pStyle w:val="ProductList-Offering1Heading"/>
        <w:outlineLvl w:val="1"/>
      </w:pPr>
      <w:bookmarkStart w:id="61" w:name="_Toc391574959"/>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(na użytkownika)</w:t>
      </w:r>
    </w:p>
    <w:p w:rsidR="008E1EAF" w:rsidRPr="00B810D0" w:rsidRDefault="008E1EAF" w:rsidP="00EF1E73">
      <w:pPr>
        <w:pStyle w:val="ProductList-Body"/>
      </w:pPr>
      <w:r>
        <w:rPr>
          <w:rFonts w:asciiTheme="majorHAnsi" w:hAnsiTheme="majorHAnsi"/>
          <w:sz w:val="16"/>
          <w:szCs w:val="16"/>
        </w:rPr>
        <w:t>Usługa Windows Intune z Komputerowym Systemem Operacyjnym Windows (na użytkownika)</w:t>
      </w:r>
    </w:p>
    <w:p w:rsidR="00E275D6" w:rsidRPr="002034A2" w:rsidRDefault="00E275D6" w:rsidP="00EF1E73">
      <w:pPr>
        <w:pStyle w:val="ProductList-Body"/>
        <w:rPr>
          <w:sz w:val="16"/>
          <w:szCs w:val="16"/>
        </w:rPr>
      </w:pPr>
    </w:p>
    <w:p w:rsidR="008E1EAF" w:rsidRPr="00B810D0" w:rsidRDefault="008E1EAF" w:rsidP="00EF1E73">
      <w:pPr>
        <w:pStyle w:val="ProductList-Body"/>
      </w:pPr>
      <w:r>
        <w:rPr>
          <w:rFonts w:asciiTheme="majorHAnsi" w:hAnsiTheme="majorHAnsi"/>
          <w:sz w:val="16"/>
          <w:szCs w:val="16"/>
        </w:rPr>
        <w:t>Dodatek Windows Intune do konfiguracji System Center</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(na użytkownika)</w:t>
      </w:r>
      <w:r>
        <w:rPr>
          <w:rFonts w:asciiTheme="majorHAnsi" w:hAnsiTheme="majorHAnsi"/>
          <w:sz w:val="16"/>
          <w:szCs w:val="16"/>
        </w:rPr>
        <w:br/>
        <w:t>(„Dodatek Windows Intune”)</w:t>
      </w:r>
    </w:p>
    <w:p w:rsidR="009427A1" w:rsidRPr="002034A2" w:rsidRDefault="009427A1" w:rsidP="009427A1">
      <w:pPr>
        <w:pStyle w:val="ProductList-Body"/>
        <w:pBdr>
          <w:top w:val="single" w:sz="4" w:space="1" w:color="BFBFBF" w:themeColor="background1" w:themeShade="BF"/>
        </w:pBdr>
        <w:rPr>
          <w:sz w:val="8"/>
          <w:szCs w:val="8"/>
        </w:rPr>
      </w:pPr>
    </w:p>
    <w:p w:rsidR="00581CDB" w:rsidRPr="00B810D0" w:rsidRDefault="00581CDB" w:rsidP="00581CDB">
      <w:pPr>
        <w:pStyle w:val="ProductList-Body"/>
        <w:tabs>
          <w:tab w:val="clear" w:pos="158"/>
          <w:tab w:val="left" w:pos="360"/>
        </w:tabs>
      </w:pPr>
      <w:r>
        <w:rPr>
          <w:b/>
          <w:color w:val="00188F"/>
        </w:rPr>
        <w:t>Uwagi</w:t>
      </w:r>
    </w:p>
    <w:p w:rsidR="00581CDB" w:rsidRPr="00B810D0" w:rsidRDefault="00581CDB" w:rsidP="00581CDB">
      <w:pPr>
        <w:pStyle w:val="ProductList-Body"/>
      </w:pPr>
      <w:r>
        <w:t xml:space="preserve">Zastosowanie mają powiadomienia dotyczące Bing Maps zawarte w </w:t>
      </w:r>
      <w:hyperlink w:anchor="Attachment1" w:history="1">
        <w:r>
          <w:rPr>
            <w:rStyle w:val="Hyperlink"/>
          </w:rPr>
          <w:t>Załączniku 1</w:t>
        </w:r>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Zarządzanie urządzeniami</w:t>
      </w:r>
    </w:p>
    <w:p w:rsidR="008E1EAF" w:rsidRPr="00B810D0" w:rsidRDefault="008E1EAF" w:rsidP="00D7478E">
      <w:pPr>
        <w:pStyle w:val="ProductList-Body"/>
        <w:tabs>
          <w:tab w:val="clear" w:pos="158"/>
          <w:tab w:val="left" w:pos="180"/>
        </w:tabs>
      </w:pPr>
      <w:r>
        <w:t>Każdy użytkownik, któremu Klient przypisze LS Użytkownika, może uzyskać dostęp do Usługi Online i powiązanego oprogramowania (w</w:t>
      </w:r>
      <w:r w:rsidR="008B3D00">
        <w:t> </w:t>
      </w:r>
      <w:r>
        <w:t>tym</w:t>
      </w:r>
      <w:r w:rsidR="008B3D00">
        <w:t> </w:t>
      </w:r>
      <w:r>
        <w:t>oprogramowania System Center) i używać ich w celu zarządzania maksymalnie pięcioma urządzeniami jednocześnie.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LS na dodatek Storage</w:t>
      </w:r>
    </w:p>
    <w:p w:rsidR="008E1EAF" w:rsidRPr="00B810D0" w:rsidRDefault="008E1EAF" w:rsidP="00D7478E">
      <w:pPr>
        <w:pStyle w:val="ProductList-Body"/>
        <w:tabs>
          <w:tab w:val="clear" w:pos="158"/>
          <w:tab w:val="left" w:pos="180"/>
        </w:tabs>
      </w:pPr>
      <w:r>
        <w:t>Każdy gigabajt pamięci masowej powyżej ilości pamięci masowej dostarczonej wraz z subskrypcją bazową wymaga LS dla dodatku Storage.</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Składniki oprogramowania Windows</w:t>
      </w:r>
    </w:p>
    <w:p w:rsidR="008E1EAF" w:rsidRPr="00B810D0" w:rsidRDefault="008E1EAF" w:rsidP="00D7478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Zawarte w dokumencie Prawa do Używania Produktów, dostępnym pod adresem </w:t>
      </w:r>
      <w:hyperlink r:id="rId36" w:history="1">
        <w:r>
          <w:rPr>
            <w:rStyle w:val="Hyperlink"/>
          </w:rPr>
          <w:t>http://go.microsoft.com/?linkid=9839206</w:t>
        </w:r>
      </w:hyperlink>
      <w:hyperlink w:history="1"/>
      <w:r>
        <w:t xml:space="preserve"> („Prawa do Używania Produktów”) postanowienia licencyjne dotyczące systemu Microsoft Windows mają zastosowanie względem korzystania z takich komponentów przez Klienta.</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Technologia SQL Server i testy porównawcze wydajności</w:t>
      </w:r>
    </w:p>
    <w:p w:rsidR="008E1EAF" w:rsidRPr="00B810D0" w:rsidRDefault="00C12361" w:rsidP="00D7478E">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Poniższe postanowienia dotyczą wyłącznie usługi Windows Intune z komputerowym systemem operacyjnym Windows: </w:t>
      </w:r>
    </w:p>
    <w:p w:rsidR="00C12361" w:rsidRPr="00B810D0" w:rsidRDefault="00C12361" w:rsidP="00C12361">
      <w:pPr>
        <w:pStyle w:val="ProductList-Body"/>
        <w:tabs>
          <w:tab w:val="clear" w:pos="158"/>
          <w:tab w:val="left" w:pos="360"/>
        </w:tabs>
        <w:ind w:left="180"/>
      </w:pPr>
      <w:r>
        <w:rPr>
          <w:b/>
          <w:color w:val="0072C6"/>
        </w:rPr>
        <w:t>Uwagi</w:t>
      </w:r>
    </w:p>
    <w:p w:rsidR="00C12361" w:rsidRPr="00B810D0" w:rsidRDefault="00C12361" w:rsidP="00C12361">
      <w:pPr>
        <w:pStyle w:val="ProductList-Body"/>
        <w:ind w:left="180"/>
      </w:pPr>
      <w:r>
        <w:t xml:space="preserve">Usługa Windows Intune z komputerowym systemem operacyjnym Windows podlega informacjom dotyczącym standardu wizyjnego H.264/AVC, standardu wideo VC-1, standardu wideo MPEG-2, standardu wizyjnego MPEG-4 Część 2 i standardu wideo MPEG-2, zawartego w </w:t>
      </w:r>
      <w:r w:rsidRPr="004B33C7">
        <w:t>Załączniku 1</w:t>
      </w:r>
      <w:r>
        <w:t>.</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Dostęp do Usługi Online</w:t>
      </w:r>
    </w:p>
    <w:p w:rsidR="008E1EAF" w:rsidRPr="00B810D0" w:rsidRDefault="008E1EAF" w:rsidP="00A62183">
      <w:pPr>
        <w:pStyle w:val="ProductList-Body"/>
        <w:ind w:left="180"/>
      </w:pPr>
      <w:r>
        <w:t xml:space="preserve">Każdy użytkownik, któremu Klient przypisze LS Użytkownika, może uzyskać dostęp do Usługi Online i powiązanego oprogramowania (w tym oprogramowania System Center) i używać ich w celu zarządzania maksymalnie pięcioma urządzeniami jednocześnie.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Przypisywanie licencji na komputerowy system operacyjny Windows</w:t>
      </w:r>
    </w:p>
    <w:p w:rsidR="008E1EAF" w:rsidRPr="00B810D0" w:rsidRDefault="00C12361" w:rsidP="00A62183">
      <w:pPr>
        <w:pStyle w:val="ProductList-Body"/>
        <w:ind w:left="180"/>
      </w:pPr>
      <w:r>
        <w:t xml:space="preserve">Każdy użytkownik, któremu przypisano LS Użytkownika (Użytkownik Główny) ma prawo używać oprogramowania Windows (zgodnie z opisem niżej w punkcie „Komputerowy system operacyjny Windows”) na jednym urządzeniu, które musi posiadać przypisaną mu i zainstalowaną, prawidłową licencję na system operacyjny. Urządzenie to jest Urządzeniem Windows Użytkownika Głównego dla potrzeb niniejszych postanowień licencyjnych oraz postanowień licencyjnych pakietu Microsoft Desktop Optimization Pack. Sprawdź dokument Prawa do Użytkowania Produktów. Dokument Prawa do Użytkowania Produktów jest dostępny pod adresem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Licencją na uprawniony system operacyjny (zarówno 32- jak i 64-bitowy) może być licencja na następujące systemy: </w:t>
      </w:r>
    </w:p>
    <w:p w:rsidR="008E1EAF" w:rsidRPr="00B810D0" w:rsidRDefault="008E1EAF" w:rsidP="00D12FE5">
      <w:pPr>
        <w:pStyle w:val="ProductList-Body"/>
        <w:numPr>
          <w:ilvl w:val="0"/>
          <w:numId w:val="18"/>
        </w:numPr>
        <w:ind w:hanging="270"/>
      </w:pPr>
      <w:r>
        <w:t>Windows 8 i 8.1 Enterprise lub Pro (wydania: bezdyskowe, N, K i KN)</w:t>
      </w:r>
    </w:p>
    <w:p w:rsidR="008E1EAF" w:rsidRPr="00B810D0" w:rsidRDefault="008E1EAF" w:rsidP="00D12FE5">
      <w:pPr>
        <w:pStyle w:val="ProductList-Body"/>
        <w:numPr>
          <w:ilvl w:val="0"/>
          <w:numId w:val="18"/>
        </w:numPr>
        <w:spacing w:before="40"/>
        <w:ind w:hanging="270"/>
      </w:pPr>
      <w:r>
        <w:t xml:space="preserve">Windows 7 Enterprise lub Professional (bez nośnika) (łącznie z edycjami N, K i KN)\ lub Ultimate </w:t>
      </w:r>
    </w:p>
    <w:p w:rsidR="008E1EAF" w:rsidRPr="00B810D0" w:rsidRDefault="008E1EAF" w:rsidP="00D12FE5">
      <w:pPr>
        <w:pStyle w:val="ProductList-Body"/>
        <w:numPr>
          <w:ilvl w:val="0"/>
          <w:numId w:val="18"/>
        </w:numPr>
        <w:spacing w:before="40"/>
        <w:ind w:hanging="270"/>
      </w:pPr>
      <w:r>
        <w:t xml:space="preserve">Windows Vista Enterprise (edycje N, K, KN), Business (edycje N, K, KN, Blade) lub Ultimate </w:t>
      </w:r>
    </w:p>
    <w:p w:rsidR="008E1EAF" w:rsidRPr="00B810D0" w:rsidRDefault="008E1EAF" w:rsidP="00D12FE5">
      <w:pPr>
        <w:pStyle w:val="ProductList-Body"/>
        <w:numPr>
          <w:ilvl w:val="0"/>
          <w:numId w:val="18"/>
        </w:numPr>
        <w:spacing w:before="40"/>
        <w:ind w:hanging="270"/>
      </w:pPr>
      <w:r>
        <w:t xml:space="preserve">Windows XP Professional Edition lub Tablet Edition (łącznie z edycjami N, K, KN i Blade), Windows XP Pro N lub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(w tym wydanie drugie)</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Komputerowy System Operacyjny Windows</w:t>
      </w:r>
    </w:p>
    <w:p w:rsidR="008E1EAF" w:rsidRPr="00B810D0" w:rsidRDefault="008E1EAF" w:rsidP="00A62183">
      <w:pPr>
        <w:pStyle w:val="ProductList-Body"/>
        <w:ind w:left="180"/>
      </w:pPr>
      <w:r>
        <w:t xml:space="preserve">Prawa do Używania Produktów dotyczące Systemu Operacyjnego Windows Enterprise mają zastosowanie względem komputerowego systemu operacyjnego Windows dołączonego do LS Użytkownika, z zastrzeżeniem postanowień zawartych w niniejszym punkcie. „Oprogramowanie” oznacza tutaj system Windows Enterprise. </w:t>
      </w:r>
    </w:p>
    <w:p w:rsidR="008E1EAF" w:rsidRPr="00B810D0" w:rsidRDefault="008E1EAF" w:rsidP="00866323">
      <w:pPr>
        <w:pStyle w:val="ProductList-Body"/>
        <w:numPr>
          <w:ilvl w:val="0"/>
          <w:numId w:val="26"/>
        </w:numPr>
      </w:pPr>
      <w:r>
        <w:t>Klient może zainstalować jedną kopię Windows 8.1 Enterprise, 8.1 Pro lub dowolną wcześniejszą wersję oprogramowania na Urządzeniu Windows działającym na maksymalnie dwóch procesorach. Użytkownik Główny może używać oprogramowania do celów związanych z</w:t>
      </w:r>
      <w:r w:rsidR="004D78CD">
        <w:t> </w:t>
      </w:r>
      <w:r>
        <w:t xml:space="preserve">pracą lokalnie lub zdalnie. </w:t>
      </w:r>
    </w:p>
    <w:p w:rsidR="008E1EAF" w:rsidRPr="00B810D0" w:rsidRDefault="004C4ED8" w:rsidP="00866323">
      <w:pPr>
        <w:pStyle w:val="ProductList-Body"/>
        <w:numPr>
          <w:ilvl w:val="0"/>
          <w:numId w:val="26"/>
        </w:numPr>
        <w:spacing w:before="40"/>
      </w:pPr>
      <w:r>
        <w:rPr>
          <w:b/>
        </w:rPr>
        <w:t>Prawa do Wirtualizacji.</w:t>
      </w:r>
      <w:r>
        <w:t xml:space="preserve"> Użytkownik Główny może uruchamiać do czterech Wystąpień w wirtualnych Środowiskach systemów operacyjnych i jedno Wystąpienie lokalnie, w fizycznym Środowisku systemu operacyjnego na Urządzeniu Windows. W przypadku jednoczesnego lokalnego użycia wszystkich Wystąpień, których uruchamianie jest dozwolone w wirtualnych Środowiskach systemów operacyjnych, Klient może użyć Wystąpienia w fizycznym Środowisku systemu operacyjnego wyłącznie do hostowania tychże wirtualnych Środowisk systemów operacyjnych i zarządzania nimi. </w:t>
      </w:r>
    </w:p>
    <w:p w:rsidR="008E1EAF" w:rsidRPr="00B810D0" w:rsidRDefault="008E1EAF" w:rsidP="00866323">
      <w:pPr>
        <w:pStyle w:val="ProductList-Body"/>
        <w:numPr>
          <w:ilvl w:val="0"/>
          <w:numId w:val="26"/>
        </w:numPr>
        <w:spacing w:before="40"/>
      </w:pPr>
      <w:r>
        <w:t xml:space="preserve">Używając Urządzenia z systemem Windows, Użytkownik Główny może zdalnie uzyskiwać dostęp do maksymalnie czterech Wystąpień oprogramowania działającego w wirtualnych Środowiskach systemów operacyjnych lub jednego Wystąpienia oprogramowania działającego w jednym fizycznym Środowisku systemu operacyjnego na Urządzeniu w centrum danych Klienta. </w:t>
      </w:r>
    </w:p>
    <w:p w:rsidR="008E1EAF" w:rsidRPr="00B810D0" w:rsidRDefault="008E1EAF" w:rsidP="00866323">
      <w:pPr>
        <w:pStyle w:val="ProductList-Body"/>
        <w:numPr>
          <w:ilvl w:val="0"/>
          <w:numId w:val="26"/>
        </w:numPr>
        <w:spacing w:before="40"/>
      </w:pPr>
      <w:r>
        <w:t>Dopuszczalną alternatywą dla uruchamiania oprogramowania lokalnie w wirtualnych Środowiskach systemów operacyjnych lub zdalnie w</w:t>
      </w:r>
      <w:r w:rsidR="00B72B6C">
        <w:t> </w:t>
      </w:r>
      <w:r>
        <w:t xml:space="preserve">centrum danych Klienta zgodnie z podpunktami 2 i 3 wyżej jest dla Użytkownika Głównego uruchamianie dwóch Wystąpień oprogramowania w fizycznym Środowisku systemu operacyjnego. </w:t>
      </w:r>
    </w:p>
    <w:p w:rsidR="008E1EAF" w:rsidRPr="00B810D0" w:rsidRDefault="004C4ED8" w:rsidP="00866323">
      <w:pPr>
        <w:pStyle w:val="ProductList-Body"/>
        <w:numPr>
          <w:ilvl w:val="0"/>
          <w:numId w:val="26"/>
        </w:numPr>
        <w:spacing w:before="40"/>
      </w:pPr>
      <w:r>
        <w:rPr>
          <w:b/>
        </w:rPr>
        <w:t>Prawa do Używania w ramach Roamingu.</w:t>
      </w:r>
      <w:r>
        <w:t xml:space="preserve"> Użytkownik Główny może zdalnie uzyskiwać dostęp do dozwolonych Wystąpień, działających na serwerach w centrum danych Klienta, posługując się Uprawnionym Urządzeniem Osoby Trzeciej z dowolnego miejsca poza siedzibą Klienta lub jego Podmiotów Stowarzyszonych i może uruchamiać jedno Wystąpienie oprogramowania w wirtualnym Środowisku systemu operacyjnego na Uprawnionym Urządzeniu Osoby Trzeciej, przebywając poza siedzibą Klienta lub jego Podmiotów Stowarzyszonych.</w:t>
      </w:r>
    </w:p>
    <w:p w:rsidR="008E1EAF" w:rsidRPr="00B810D0" w:rsidRDefault="004C4ED8" w:rsidP="00866323">
      <w:pPr>
        <w:pStyle w:val="ProductList-Body"/>
        <w:numPr>
          <w:ilvl w:val="0"/>
          <w:numId w:val="26"/>
        </w:numPr>
        <w:spacing w:before="40"/>
      </w:pPr>
      <w:r>
        <w:rPr>
          <w:b/>
        </w:rPr>
        <w:t>Prawa dotyczące funkcji Windows to Go</w:t>
      </w:r>
      <w:r w:rsidR="004D78CD">
        <w:rPr>
          <w:b/>
        </w:rPr>
        <w:t>.</w:t>
      </w:r>
      <w:r>
        <w:t xml:space="preserve"> Klient może utworzyć i przechowywać Wystąpienie oprogramowania na maksymalnie dwóch napędach USB, które Użytkownik Główny może uruchamiać na dowolnym Urządzeniu Windows lub Uprawnionym Urządzeniu Osoby Trzeciej z dowolnego miejsca poza siedzibą Klienta lub jego Podmiotów Stowarzyszonych.</w:t>
      </w:r>
    </w:p>
    <w:p w:rsidR="008E1EAF" w:rsidRPr="00B810D0" w:rsidRDefault="008E1EAF" w:rsidP="00866323">
      <w:pPr>
        <w:pStyle w:val="ProductList-Body"/>
        <w:numPr>
          <w:ilvl w:val="0"/>
          <w:numId w:val="26"/>
        </w:numPr>
        <w:spacing w:before="40"/>
      </w:pPr>
      <w:r>
        <w:t>Użytkownik Główny może zdalnie uzyskiwać dostęp do dowolnego dozwolonego Wystąpienia oprogramowania, działającego na serwerach w centrum danych Klienta, posługując się Urządzeniem Windows RT Companion, przy czym „Urządzenie z systemem Windows</w:t>
      </w:r>
      <w:r w:rsidR="00D01109">
        <w:t> </w:t>
      </w:r>
      <w:r>
        <w:t>RT Companion” oznacza dowolne dodatkowe urządzenie używane przez Użytkownika Głównego i posiadające prawidłową, nadaną mu przez Klienta (nie przez osobę trzecią) licencję na Windows RT lub Windows RT 8.1.</w:t>
      </w:r>
    </w:p>
    <w:p w:rsidR="008E1EAF" w:rsidRPr="00B810D0" w:rsidRDefault="008E1EAF" w:rsidP="00866323">
      <w:pPr>
        <w:pStyle w:val="ProductList-Body"/>
        <w:numPr>
          <w:ilvl w:val="0"/>
          <w:numId w:val="26"/>
        </w:numPr>
        <w:spacing w:before="40"/>
      </w:pPr>
      <w:r>
        <w:t>Klient może połączyć z Urządzeniem Windows maksymalnie 20 innych urządzeń w celu wymiany plików, drukowania, korzystania z internetowych usług informacyjnych, współdzielenia połączenia z Internetem i korzystania z usług telekomunikacyjnych. Nie ogranicza się</w:t>
      </w:r>
      <w:r w:rsidR="004D78CD">
        <w:t> </w:t>
      </w:r>
      <w:r>
        <w:t>natomiast liczby połączeń dozwolonych w celu aktywacji za pomocą usług zarządzania kluczami (Key Management Services) lub innej, podobnej technologii.</w:t>
      </w:r>
    </w:p>
    <w:p w:rsidR="008E1EAF" w:rsidRPr="00B810D0" w:rsidRDefault="008E1EAF" w:rsidP="004138F3">
      <w:pPr>
        <w:pStyle w:val="ProductList-Body"/>
        <w:numPr>
          <w:ilvl w:val="0"/>
          <w:numId w:val="26"/>
        </w:numPr>
        <w:spacing w:before="40"/>
      </w:pPr>
      <w:r>
        <w:t xml:space="preserve">Klient może tworzyć dowolną liczbę Wystąpień oprogramowania i przechowywać je na dowolnym swoim serwerze lub nośniku magazynowania danych, jednak wyłącznie w celu korzystania ze swojego prawa do uruchamiania Wystąpień oprogramowania objętych dowolną z posiadanych przez Klienta licencji (na użytkownika) na oprogramowanie Windows Intune z komputerowym systemem operacyjnym Windows. </w:t>
      </w:r>
    </w:p>
    <w:p w:rsidR="008E1EAF" w:rsidRPr="00B810D0" w:rsidRDefault="00C12361" w:rsidP="00866323">
      <w:pPr>
        <w:pStyle w:val="ProductList-Body"/>
        <w:numPr>
          <w:ilvl w:val="0"/>
          <w:numId w:val="26"/>
        </w:numPr>
        <w:spacing w:before="40"/>
      </w:pPr>
      <w:r>
        <w:t>Inni użytkownicy mogą uzyskiwać dostęp do takiego oprogramowania wyłącznie w celu świadczenia wsparcia technicznego przy użyciu</w:t>
      </w:r>
      <w:r w:rsidR="004D78CD">
        <w:t> </w:t>
      </w:r>
      <w:r>
        <w:t xml:space="preserve">funkcji Pomocy zdalnej (Remote Assistance) lub innej, podobnej technologii lub administrowania tym oprogramowaniem.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Zmiana przypisania komputerowego systemu operacyjnego Windows</w:t>
      </w:r>
    </w:p>
    <w:p w:rsidR="008E1EAF" w:rsidRPr="00B810D0" w:rsidRDefault="008E1EAF" w:rsidP="00A62183">
      <w:pPr>
        <w:pStyle w:val="ProductList-Body"/>
        <w:ind w:left="180"/>
      </w:pPr>
      <w:r>
        <w:t xml:space="preserve">Z zastrzeżeniem ogólnego zakazu krótkoterminowego przenoszenia licencji, Klientowi wolno zmienić przypisanie posiadanej licencji przez przeniesienie jej na uprawnione urządzenie zastępcze. Przez uprawnione urządzenie zastępcze rozumie się urządzenie, któremu Klient przypisał już licencję i na którym zainstalował najnowszą wersję komputerowego systemu operacyjnego Windows. Klient ma prawo przenieść licencję wcześniej, jeżeli wycofuje objęte nią urządzenie z użytku ze względu na trwałą awarię sprzętu. Klient może zastąpić Urządzenie z systemem Windows innym urządzeniem, nie może to jednak być zamiana krótkoterminowa (tj. na 90 dni lub krócej) i jest to dozwolone wyłącznie w pod warunkiem, że dane urządzenie zastępcze posiada licencję na najnowszą wersję komputerowego systemu operacyjnego Windows. Zmiana przypisania licencji udzielonych lub nabytych w związku z innymi licencjami uprawniającymi (np. licencja na pakiet MDOP) zasadniczo musi odbyć się wraz ze zmianą przypisania licencji uprawniającej.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Opcja wykupu systemu operacyjnego Windows</w:t>
      </w:r>
    </w:p>
    <w:p w:rsidR="008E1EAF" w:rsidRPr="00B810D0" w:rsidRDefault="008E1EAF" w:rsidP="00A62183">
      <w:pPr>
        <w:pStyle w:val="ProductList-Body"/>
        <w:ind w:left="180"/>
      </w:pPr>
      <w:r>
        <w:t>Opcja wykupu jest dostępna w celu umożliwienia pozyskania bezterminowych licencji na najnowszą wersję systemu Windows Enterprise udostępnianą Klientowi w ramach posiadanej przez niego subskrypcji Windows Intune z Komputerowym Systemem Operacyjnym Windows najpóźniej w dacie skorzystania przez Klienta z opcji wykupu („Oprogramowanie Windows Enterprise”). Zlecenie wykupu można złożyć w dowolnym momencie w 12-tym miesiącu kalendarzowym aktywnej subskrypcji Windows Intune z Komputerowym Systemem Operacyjnym Windows lub po upływie 12 jej miesięcy, lub w ciągu 90 dni od wygaśnięcia lub zakończenia tejże subskrypcji. Wszelkie zaległe opłaty związane z</w:t>
      </w:r>
      <w:r w:rsidR="004D78CD">
        <w:t> </w:t>
      </w:r>
      <w:r>
        <w:t xml:space="preserve">subskrypcją (w tym m.in. z jej anulowaniem) Klient jest zobowiązany uiścić przed skorzystaniem z opcji wykupu lub z chwilą skorzystania z niej. Składane przez Klienta zamówienie wykupu dotyczące Oprogramowania Windows Enterprise może obejmować Licencje w liczbie nie wyższej niż liczba posiadanych przez Klienta w danym momencie (lub na maksymalnie 90 dni przed wykupem) aktywnych licencji subskrypcyjnych na usługę Windows Intune z Komputerowym Systemem Operacyjnym Windows. Informacje na temat cen, warunków płatności oraz sposobu skorzystania z opcji wykupu Klient może uzyskać w lokalnym centrum pomocy technicznej: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Licencje bezterminowe</w:t>
      </w:r>
    </w:p>
    <w:p w:rsidR="008E1EAF" w:rsidRPr="00B810D0" w:rsidRDefault="008E1EAF" w:rsidP="00A62183">
      <w:pPr>
        <w:pStyle w:val="ProductList-Body"/>
        <w:ind w:left="450"/>
      </w:pPr>
      <w:r>
        <w:t>Po przyjęciu przez Microsoft złożonego przez Klienta zamówienia wykupu oraz otrzymaniu płatności w pełnej wysokości, Klient uzyska Licencje bezterminowe na Oprogramowanie Windows Enterprise w liczbie określonej w zamówieniu wykupu. Licencje bezterminowe uzyskane w ramach opcji wykupu podlegają postanowieniom zawartej przez Klienta umowy licencjonowania zbiorowego (w tym niniejszym Postanowieniom Dotyczącym Usług Online, zgodnie z opisem przedstawionym poniżej oraz wszelkim stosownym ograniczeniom licencji) i</w:t>
      </w:r>
      <w:r w:rsidR="004D78CD">
        <w:t> </w:t>
      </w:r>
      <w:r>
        <w:t>zastępują wszystkie dotychczas posiadane przez Klienta bezterminowe Licencje podstawowe na uprawniony komputerowy system operacyjny Microsoft. Postanowienia regulujące korzystanie przez Klienta z Oprogramowania Windows Enterprise pozostają w mocy także po</w:t>
      </w:r>
      <w:r w:rsidR="004D78CD">
        <w:t> </w:t>
      </w:r>
      <w:r>
        <w:t>wygaśnięciu lub wypowiedzeniu zawartej przez Klienta umowy licencjonowania zbiorowego.</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Opcja wykupu</w:t>
      </w:r>
    </w:p>
    <w:p w:rsidR="008E1EAF" w:rsidRPr="00B810D0" w:rsidRDefault="008E1EAF" w:rsidP="00A62183">
      <w:pPr>
        <w:pStyle w:val="ProductList-Body"/>
        <w:ind w:left="450"/>
      </w:pPr>
      <w:r>
        <w:t>Niezależnie od stanowiących inaczej postanowień umowy licencjonowania zbiorowego, Klientowi nie wolno zmienić przypisania licencji bezterminowych na komputerowy system operacyjny Windows uzyskanych w ramach opcji wykupu usługi Windows Intune z Komputerowym Systemem Operacyjnym Windows na urządzenia zastępcze.</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Przypisywanie licencji</w:t>
      </w:r>
    </w:p>
    <w:p w:rsidR="008E1EAF" w:rsidRPr="00B810D0" w:rsidRDefault="008E1EAF" w:rsidP="00A62183">
      <w:pPr>
        <w:pStyle w:val="ProductList-Body"/>
        <w:ind w:left="450"/>
      </w:pPr>
      <w:r>
        <w:t>Uzyskane w ramach opcji wykupu Licencje bezterminowe Klient ma obowiązek przypisać do Urządzeń z systemem Windows, na których używał oprogramowania na mocy stosownych Licencji subskrypcyjnych na usługę Windows Intune z Komputerowym Systemem Operacyjnym Windows (na użytkownika).</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Prawa do Używania Produktów</w:t>
      </w:r>
    </w:p>
    <w:p w:rsidR="003D22CB" w:rsidRPr="00B810D0" w:rsidRDefault="008E1EAF" w:rsidP="00A62183">
      <w:pPr>
        <w:pStyle w:val="ProductList-Body"/>
        <w:ind w:left="450"/>
      </w:pPr>
      <w:r>
        <w:t>Prawa do Używania Produktów dotyczące Systemu Operacyjnego Windows Enterprise mają zastosowanie względem używania przez Klienta</w:t>
      </w:r>
      <w:r w:rsidR="004D78CD">
        <w:t> </w:t>
      </w:r>
      <w:r>
        <w:t xml:space="preserve">Systemu Operacyjnego Windows Enterprise na podstawie Licencji bezterminowych nabytych przez Klienta w ramach opcji wykupu. Dokument Prawa do Użytkowania Produktów jest dostępny pod adresem </w:t>
      </w:r>
      <w:hyperlink r:id="rId39" w:history="1">
        <w:r>
          <w:rPr>
            <w:rStyle w:val="Hyperlink"/>
          </w:rPr>
          <w:t>http://go.microsoft.com/?linkid=9839206</w:t>
        </w:r>
      </w:hyperlink>
      <w:r w:rsidRPr="00114E83">
        <w:rPr>
          <w:rStyle w:val="Hyperlink"/>
          <w:u w:val="none"/>
        </w:rPr>
        <w:t>.</w:t>
      </w:r>
      <w:r w:rsidRPr="00114E83">
        <w:t xml:space="preserve"> </w:t>
      </w:r>
      <w:r>
        <w:t>Postanowienia zawarte</w:t>
      </w:r>
      <w:r w:rsidR="004D78CD">
        <w:t> </w:t>
      </w:r>
      <w:r>
        <w:t>w punktach Prawa do Wirtualizacji i Prawa do Używania w ramach Roamingu, Prawa dotyczące funkcji Windows To Go i Urządzenia Pomocnicze, opisane wyżej w niniejszym punkcie, nie mają zastosowania.</w:t>
      </w:r>
    </w:p>
    <w:p w:rsidR="004B3528" w:rsidRPr="00B810D0" w:rsidRDefault="00BD4471" w:rsidP="004B3528">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0B2305" w:rsidRPr="00B810D0" w:rsidRDefault="000B2305">
      <w:r>
        <w:br w:type="page"/>
      </w:r>
    </w:p>
    <w:p w:rsidR="008E1EAF" w:rsidRPr="00B810D0" w:rsidRDefault="004B3528" w:rsidP="00233C87">
      <w:pPr>
        <w:pStyle w:val="ProductList-OfferingGroupHeading"/>
        <w:outlineLvl w:val="1"/>
      </w:pPr>
      <w:bookmarkStart w:id="62" w:name="_Toc391574960"/>
      <w:r>
        <w:t>Inne usługi online</w:t>
      </w:r>
      <w:bookmarkEnd w:id="62"/>
    </w:p>
    <w:p w:rsidR="008E1EAF" w:rsidRPr="00B810D0" w:rsidRDefault="004B3528" w:rsidP="00233C87">
      <w:pPr>
        <w:pStyle w:val="ProductList-Offering2Heading"/>
        <w:outlineLvl w:val="2"/>
      </w:pPr>
      <w:r>
        <w:tab/>
      </w:r>
      <w:bookmarkStart w:id="63" w:name="_Toc391574961"/>
      <w:r>
        <w:t>Bing Maps Enterprise Platform i Bing Maps Mobile Asset Management Platform</w:t>
      </w:r>
      <w:bookmarkEnd w:id="63"/>
    </w:p>
    <w:p w:rsidR="00917344" w:rsidRPr="00B810D0" w:rsidRDefault="00917344" w:rsidP="00917344">
      <w:pPr>
        <w:pStyle w:val="ProductList-Body"/>
      </w:pPr>
      <w:r>
        <w:rPr>
          <w:b/>
          <w:color w:val="00188F"/>
        </w:rPr>
        <w:t>LS na Usługę</w:t>
      </w:r>
    </w:p>
    <w:p w:rsidR="00917344" w:rsidRPr="00B810D0" w:rsidRDefault="00917344" w:rsidP="00917344">
      <w:pPr>
        <w:pStyle w:val="ProductList-Body"/>
      </w:pPr>
      <w:r>
        <w:t>Dostęp do usług wymaga posiadania LS na Usługę. Każda LS na Usługę musi zostać zakupiona z co najmniej jedną z następujących uprawnionych LS</w:t>
      </w:r>
      <w:r w:rsidR="004D78CD">
        <w:t> </w:t>
      </w:r>
      <w:r>
        <w:t xml:space="preserve">na dodatki: </w:t>
      </w:r>
    </w:p>
    <w:p w:rsidR="00917344" w:rsidRPr="00B810D0"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rsidR="00917344" w:rsidRPr="00B810D0"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rsidR="00917344" w:rsidRPr="00B810D0"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rsidR="00917344" w:rsidRPr="00B810D0" w:rsidRDefault="00917344" w:rsidP="0088164F">
      <w:pPr>
        <w:pStyle w:val="ProductList-Body"/>
        <w:numPr>
          <w:ilvl w:val="0"/>
          <w:numId w:val="20"/>
        </w:numPr>
        <w:spacing w:before="40"/>
        <w:ind w:left="461" w:hanging="274"/>
      </w:pPr>
      <w:r>
        <w:t>dodatku Bing Maps Unlimited,</w:t>
      </w:r>
    </w:p>
    <w:p w:rsidR="00917344" w:rsidRPr="00B810D0" w:rsidRDefault="00917344" w:rsidP="0088164F">
      <w:pPr>
        <w:pStyle w:val="ProductList-Body"/>
        <w:numPr>
          <w:ilvl w:val="0"/>
          <w:numId w:val="20"/>
        </w:numPr>
        <w:spacing w:before="40"/>
        <w:ind w:left="461" w:hanging="274"/>
      </w:pPr>
      <w:r>
        <w:t>LS na Znanego Użytkownika do produktu Bing Maps, lub</w:t>
      </w:r>
    </w:p>
    <w:p w:rsidR="00917344" w:rsidRPr="00B810D0" w:rsidRDefault="00917344" w:rsidP="0088164F">
      <w:pPr>
        <w:pStyle w:val="ProductList-Body"/>
        <w:numPr>
          <w:ilvl w:val="0"/>
          <w:numId w:val="20"/>
        </w:numPr>
        <w:spacing w:before="40"/>
        <w:ind w:left="461" w:hanging="274"/>
      </w:pPr>
      <w:r>
        <w:t>LS na Znanego Użytkownika do produktu Bing Maps Light.</w:t>
      </w:r>
    </w:p>
    <w:p w:rsidR="00917344" w:rsidRPr="00B810D0" w:rsidRDefault="00917344" w:rsidP="00917344">
      <w:pPr>
        <w:pStyle w:val="ProductList-Body"/>
      </w:pPr>
    </w:p>
    <w:p w:rsidR="00917344" w:rsidRPr="00B810D0" w:rsidRDefault="00917344" w:rsidP="00917344">
      <w:pPr>
        <w:pStyle w:val="ProductList-Body"/>
      </w:pPr>
      <w:r>
        <w:rPr>
          <w:b/>
          <w:color w:val="00188F"/>
        </w:rPr>
        <w:t>Uprawnione licencje subskrypcyjne na dodatek-usługę Bing Maps Mobile Asset Management Platform</w:t>
      </w:r>
    </w:p>
    <w:p w:rsidR="00917344" w:rsidRPr="00B810D0"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w:t>
      </w:r>
      <w:r w:rsidR="00D01109">
        <w:t> </w:t>
      </w:r>
      <w:r>
        <w:t>celu wykonania obliczeń przy użyciu produktu Bing Maps Mobile Asset Management Platform. Termin „Zasób” oznacza dowolny pojazd, urządzenie lub inny obiekt mobilny. Te LS na dodatki obejmują określoną liczbę śledzonych Zasobów.</w:t>
      </w:r>
    </w:p>
    <w:p w:rsidR="00917344" w:rsidRPr="00B810D0" w:rsidRDefault="00917344" w:rsidP="00917344">
      <w:pPr>
        <w:pStyle w:val="ProductList-Body"/>
      </w:pPr>
    </w:p>
    <w:p w:rsidR="00917344" w:rsidRPr="00B810D0" w:rsidRDefault="00917344" w:rsidP="00917344">
      <w:pPr>
        <w:pStyle w:val="ProductList-Body"/>
      </w:pPr>
      <w:r>
        <w:rPr>
          <w:b/>
          <w:color w:val="00188F"/>
        </w:rPr>
        <w:t>Użytkownicy uwierzytelnieni</w:t>
      </w:r>
    </w:p>
    <w:p w:rsidR="00917344" w:rsidRPr="00B810D0"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rsidR="00917344" w:rsidRPr="00B810D0" w:rsidRDefault="00917344" w:rsidP="00917344">
      <w:pPr>
        <w:pStyle w:val="ProductList-Body"/>
      </w:pPr>
    </w:p>
    <w:p w:rsidR="00917344" w:rsidRPr="00B810D0" w:rsidRDefault="00917344" w:rsidP="00917344">
      <w:pPr>
        <w:pStyle w:val="ProductList-Body"/>
      </w:pPr>
      <w:r>
        <w:rPr>
          <w:b/>
          <w:color w:val="00188F"/>
        </w:rPr>
        <w:t>Interfejsy API usługi Bing Maps</w:t>
      </w:r>
    </w:p>
    <w:p w:rsidR="00917344" w:rsidRPr="00B810D0" w:rsidRDefault="00917344" w:rsidP="00917344">
      <w:pPr>
        <w:pStyle w:val="ProductList-Body"/>
      </w:pPr>
      <w:r>
        <w:t>Klient może korzystać ze wszystkich interfejsów programowania aplikacji Bing Maps w sposób zgodny z Warunkami korzystania z usługi Microsoft</w:t>
      </w:r>
      <w:r w:rsidR="004D78CD">
        <w:t> </w:t>
      </w:r>
      <w:r>
        <w:t xml:space="preserve">Bing Maps Platform API oraz zestawem SDK dla usługi Bing Maps Platform, w tym z wszelkimi ich następcami, zamieszczonymi na stronach </w:t>
      </w:r>
      <w:hyperlink r:id="rId40" w:history="1">
        <w:r>
          <w:rPr>
            <w:rStyle w:val="Hyperlink"/>
          </w:rPr>
          <w:t>http://go.microsoft.com/fwlink/p/?LinkID=66121</w:t>
        </w:r>
      </w:hyperlink>
      <w:r>
        <w:t xml:space="preserve"> i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Prywatność Bing Maps</w:t>
      </w:r>
    </w:p>
    <w:p w:rsidR="008E1EAF" w:rsidRPr="00B810D0"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2" w:history="1">
        <w:r>
          <w:rPr>
            <w:rStyle w:val="Hyperlink"/>
          </w:rPr>
          <w:t>http://go.microsoft.com/fwlink/?LinkID=248686</w:t>
        </w:r>
      </w:hyperlink>
      <w:r>
        <w:t>.</w:t>
      </w:r>
    </w:p>
    <w:p w:rsidR="00917344" w:rsidRPr="00B810D0" w:rsidRDefault="00BD4471"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8E1EAF" w:rsidRPr="00B810D0" w:rsidRDefault="00917344" w:rsidP="00233C87">
      <w:pPr>
        <w:pStyle w:val="ProductList-Offering2Heading"/>
        <w:outlineLvl w:val="2"/>
      </w:pPr>
      <w:r>
        <w:tab/>
      </w:r>
      <w:bookmarkStart w:id="64" w:name="_Toc391574962"/>
      <w:r>
        <w:t>Microsoft Azure Directory Premium</w:t>
      </w:r>
      <w:bookmarkEnd w:id="64"/>
    </w:p>
    <w:p w:rsidR="008E1EAF" w:rsidRPr="00B810D0" w:rsidRDefault="00917344" w:rsidP="00A914BF">
      <w:pPr>
        <w:pStyle w:val="ProductList-Body"/>
      </w:pPr>
      <w:r>
        <w:t>Klientowi nie wolno kopiować ani rozpowszechniać zestawów danych (ani jakiejkolwiek ich części) zawartych w oprogramowaniu Forefront Identity Manager objętym LS na Użytkownika dla usługi Microsoft Azure Active Directory Premium.</w:t>
      </w:r>
    </w:p>
    <w:p w:rsidR="00917344" w:rsidRPr="00B810D0" w:rsidRDefault="00BD4471" w:rsidP="00917344">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8E1EAF" w:rsidRPr="00B810D0" w:rsidRDefault="00917344" w:rsidP="00233C87">
      <w:pPr>
        <w:pStyle w:val="ProductList-Offering2Heading"/>
        <w:outlineLvl w:val="2"/>
      </w:pPr>
      <w:r>
        <w:tab/>
      </w:r>
      <w:bookmarkStart w:id="65" w:name="_Toc391574963"/>
      <w:r>
        <w:t>Microsoft Learning E-Reference Library</w:t>
      </w:r>
      <w:bookmarkEnd w:id="65"/>
    </w:p>
    <w:p w:rsidR="008E1EAF" w:rsidRPr="00B810D0"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rsidR="00917344" w:rsidRPr="00B810D0" w:rsidRDefault="00BD4471"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Spis treści</w:t>
        </w:r>
      </w:hyperlink>
      <w:r w:rsidR="00600D17">
        <w:rPr>
          <w:sz w:val="16"/>
          <w:szCs w:val="16"/>
        </w:rPr>
        <w:t xml:space="preserve"> / </w:t>
      </w:r>
      <w:hyperlink w:anchor="GeneralTerms" w:history="1">
        <w:r w:rsidR="00600D17">
          <w:rPr>
            <w:rStyle w:val="Hyperlink"/>
            <w:sz w:val="16"/>
            <w:szCs w:val="16"/>
          </w:rPr>
          <w:t>Ogólne postanowienia</w:t>
        </w:r>
      </w:hyperlink>
    </w:p>
    <w:p w:rsidR="008E1EAF" w:rsidRPr="00B810D0" w:rsidRDefault="00917344" w:rsidP="00233C87">
      <w:pPr>
        <w:pStyle w:val="ProductList-Offering2Heading"/>
        <w:outlineLvl w:val="2"/>
      </w:pPr>
      <w:r>
        <w:tab/>
      </w:r>
      <w:bookmarkStart w:id="66" w:name="_Toc391574964"/>
      <w:r>
        <w:t>Microsoft Learning IT Academy</w:t>
      </w:r>
      <w:bookmarkEnd w:id="66"/>
    </w:p>
    <w:p w:rsidR="00917344" w:rsidRPr="00B810D0" w:rsidRDefault="00917344" w:rsidP="00917344">
      <w:pPr>
        <w:pStyle w:val="ProductList-Body"/>
      </w:pPr>
      <w:r>
        <w:rPr>
          <w:b/>
          <w:color w:val="00188F"/>
        </w:rPr>
        <w:t>LS na Usługę</w:t>
      </w:r>
    </w:p>
    <w:p w:rsidR="00917344" w:rsidRPr="00B810D0"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rsidR="000B2305" w:rsidRPr="00EE1EDA" w:rsidRDefault="000B2305" w:rsidP="00FF6B19">
      <w:pPr>
        <w:spacing w:after="120" w:line="252" w:lineRule="auto"/>
        <w:rPr>
          <w:sz w:val="14"/>
          <w:szCs w:val="16"/>
        </w:rPr>
      </w:pPr>
    </w:p>
    <w:p w:rsidR="00917344" w:rsidRPr="00B810D0" w:rsidRDefault="00917344" w:rsidP="00917344">
      <w:pPr>
        <w:pStyle w:val="ProductList-Body"/>
      </w:pPr>
      <w:r>
        <w:rPr>
          <w:b/>
          <w:color w:val="00188F"/>
        </w:rPr>
        <w:t>Wskazówki dotyczące programu IT Academy</w:t>
      </w:r>
    </w:p>
    <w:p w:rsidR="00917344" w:rsidRPr="00B810D0"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3" w:history="1">
        <w:r>
          <w:rPr>
            <w:rStyle w:val="Hyperlink"/>
          </w:rPr>
          <w:t>http://www.microsoft.com/itacademy</w:t>
        </w:r>
      </w:hyperlink>
      <w:r>
        <w:t>.</w:t>
      </w:r>
    </w:p>
    <w:p w:rsidR="00917344" w:rsidRPr="00EE1EDA" w:rsidRDefault="00917344" w:rsidP="00917344">
      <w:pPr>
        <w:pStyle w:val="ProductList-Body"/>
        <w:rPr>
          <w:sz w:val="14"/>
          <w:szCs w:val="16"/>
        </w:rPr>
      </w:pPr>
    </w:p>
    <w:p w:rsidR="00917344" w:rsidRPr="00B810D0" w:rsidRDefault="00917344" w:rsidP="00917344">
      <w:pPr>
        <w:pStyle w:val="ProductList-Body"/>
      </w:pPr>
      <w:r>
        <w:rPr>
          <w:b/>
          <w:color w:val="00188F"/>
        </w:rPr>
        <w:t>Korzyści z uczestnictwa w programie zapewniane przez osoby trzecie</w:t>
      </w:r>
    </w:p>
    <w:p w:rsidR="008E1EAF" w:rsidRPr="00B810D0" w:rsidRDefault="00917344" w:rsidP="00917344">
      <w:pPr>
        <w:pStyle w:val="ProductList-Body"/>
      </w:pPr>
      <w:r>
        <w:t>Korzyści z uczestnictwa w programie przysługują jedynie wykładowcom, personelowi oraz aktualnie zarejestrowanym studentom instytucji posiadającej licencję.</w:t>
      </w:r>
    </w:p>
    <w:p w:rsidR="00917344" w:rsidRPr="00B810D0" w:rsidRDefault="00BD4471" w:rsidP="00917344">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D12FE5" w:rsidRPr="00B810D0" w:rsidRDefault="00D12FE5" w:rsidP="00D12FE5">
      <w:pPr>
        <w:pStyle w:val="ProductList-Offering2Heading"/>
      </w:pPr>
      <w:r>
        <w:tab/>
      </w:r>
      <w:bookmarkStart w:id="67" w:name="_Toc391574965"/>
      <w:r>
        <w:t>Microsoft Rights Management</w:t>
      </w:r>
      <w:bookmarkEnd w:id="67"/>
    </w:p>
    <w:p w:rsidR="00D12FE5" w:rsidRPr="00B810D0" w:rsidRDefault="00D12FE5" w:rsidP="00D12FE5">
      <w:pPr>
        <w:pStyle w:val="ProductList-Body"/>
      </w:pPr>
      <w:r>
        <w:t xml:space="preserve">Poza licencjami LS na Użytkownika, dostępny pod adresem </w:t>
      </w:r>
      <w:hyperlink w:anchor="Attachment2" w:history="1">
        <w:r>
          <w:rPr>
            <w:rStyle w:val="Hyperlink"/>
          </w:rPr>
          <w:t>Załącznik 2</w:t>
        </w:r>
      </w:hyperlink>
      <w:r>
        <w:t xml:space="preserve"> opisuje także pozostałe LS spełniające wymagania dla usługi Microsoft Rights Management.</w:t>
      </w:r>
    </w:p>
    <w:p w:rsidR="00D12FE5" w:rsidRPr="00B810D0" w:rsidRDefault="00BD4471" w:rsidP="00D12FE5">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581CDB" w:rsidRPr="00B810D0" w:rsidRDefault="00581CDB" w:rsidP="00581CDB">
      <w:pPr>
        <w:pStyle w:val="ProductList-Offering2Heading"/>
        <w:outlineLvl w:val="2"/>
      </w:pPr>
      <w:r>
        <w:tab/>
      </w:r>
      <w:bookmarkStart w:id="68" w:name="_Toc391574966"/>
      <w:r>
        <w:t>Office 365 Developer</w:t>
      </w:r>
      <w:bookmarkEnd w:id="68"/>
    </w:p>
    <w:p w:rsidR="00581CDB" w:rsidRPr="00B810D0" w:rsidRDefault="00581CDB" w:rsidP="00581CDB">
      <w:pPr>
        <w:pStyle w:val="ProductList-Body"/>
        <w:tabs>
          <w:tab w:val="clear" w:pos="158"/>
          <w:tab w:val="left" w:pos="180"/>
        </w:tabs>
      </w:pPr>
      <w:r>
        <w:rPr>
          <w:b/>
          <w:color w:val="00188F"/>
        </w:rPr>
        <w:t>Nie istnieje możliwość wykorzystania usługi Office 365 Developer do celów produkcyjnych.</w:t>
      </w:r>
    </w:p>
    <w:p w:rsidR="00581CDB" w:rsidRPr="00B810D0"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rsidR="00581CDB" w:rsidRPr="00EE1EDA" w:rsidRDefault="00581CDB" w:rsidP="00581CDB">
      <w:pPr>
        <w:pStyle w:val="ProductList-Body"/>
        <w:tabs>
          <w:tab w:val="clear" w:pos="158"/>
          <w:tab w:val="left" w:pos="180"/>
        </w:tabs>
        <w:rPr>
          <w:sz w:val="14"/>
          <w:szCs w:val="16"/>
        </w:rPr>
      </w:pPr>
    </w:p>
    <w:p w:rsidR="00581CDB" w:rsidRPr="00B810D0" w:rsidRDefault="00581CDB" w:rsidP="00581CDB">
      <w:pPr>
        <w:pStyle w:val="ProductList-Body"/>
        <w:tabs>
          <w:tab w:val="clear" w:pos="158"/>
          <w:tab w:val="left" w:pos="180"/>
        </w:tabs>
      </w:pPr>
      <w:r>
        <w:rPr>
          <w:b/>
          <w:color w:val="00188F"/>
        </w:rPr>
        <w:t>Użytkownicy końcowi usługi Office 365 Developer</w:t>
      </w:r>
    </w:p>
    <w:p w:rsidR="00581CDB" w:rsidRPr="00B810D0"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rsidR="00581CDB" w:rsidRPr="00B810D0" w:rsidRDefault="00BD4471" w:rsidP="00581CDB">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8E1EAF" w:rsidRPr="00B810D0" w:rsidRDefault="00D67A4B" w:rsidP="00233C87">
      <w:pPr>
        <w:pStyle w:val="ProductList-Offering2Heading"/>
        <w:outlineLvl w:val="2"/>
      </w:pPr>
      <w:r>
        <w:tab/>
      </w:r>
      <w:bookmarkStart w:id="69" w:name="_Toc391574967"/>
      <w:r>
        <w:t>Power BI for Office 365</w:t>
      </w:r>
      <w:bookmarkEnd w:id="69"/>
    </w:p>
    <w:p w:rsidR="00D12FE5" w:rsidRPr="00B810D0" w:rsidRDefault="00D12FE5" w:rsidP="00D12FE5">
      <w:pPr>
        <w:pStyle w:val="ProductList-Body"/>
        <w:tabs>
          <w:tab w:val="clear" w:pos="158"/>
          <w:tab w:val="left" w:pos="360"/>
        </w:tabs>
      </w:pPr>
      <w:r>
        <w:rPr>
          <w:b/>
          <w:color w:val="00188F"/>
        </w:rPr>
        <w:t>Uwagi</w:t>
      </w:r>
    </w:p>
    <w:p w:rsidR="00D12FE5" w:rsidRPr="00B810D0"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rsidR="00D67A4B" w:rsidRPr="00B810D0" w:rsidRDefault="00BD4471" w:rsidP="00D67A4B">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3D22CB" w:rsidRPr="00B810D0" w:rsidRDefault="00D67A4B" w:rsidP="00233C87">
      <w:pPr>
        <w:pStyle w:val="ProductList-Offering2Heading"/>
        <w:outlineLvl w:val="2"/>
      </w:pPr>
      <w:r>
        <w:tab/>
      </w:r>
      <w:bookmarkStart w:id="70" w:name="_Toc391574968"/>
      <w:r>
        <w:t>System Center Endpoint Protection</w:t>
      </w:r>
      <w:bookmarkEnd w:id="70"/>
    </w:p>
    <w:p w:rsidR="00D67A4B" w:rsidRPr="00B810D0" w:rsidRDefault="00D67A4B" w:rsidP="00D67A4B">
      <w:pPr>
        <w:pStyle w:val="ProductList-Body"/>
      </w:pPr>
      <w:r>
        <w:rPr>
          <w:b/>
          <w:color w:val="00188F"/>
        </w:rPr>
        <w:t>Licencje SL na urządzenie</w:t>
      </w:r>
    </w:p>
    <w:p w:rsidR="00D67A4B" w:rsidRPr="00B810D0"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rsidR="00D67A4B" w:rsidRPr="00EE1EDA" w:rsidRDefault="00D67A4B" w:rsidP="00D67A4B">
      <w:pPr>
        <w:pStyle w:val="ProductList-Body"/>
        <w:rPr>
          <w:sz w:val="14"/>
          <w:szCs w:val="16"/>
        </w:rPr>
      </w:pPr>
    </w:p>
    <w:p w:rsidR="00D67A4B" w:rsidRPr="00B810D0" w:rsidRDefault="00D67A4B" w:rsidP="00D67A4B">
      <w:pPr>
        <w:pStyle w:val="ProductList-Body"/>
      </w:pPr>
      <w:r>
        <w:rPr>
          <w:b/>
          <w:color w:val="00188F"/>
        </w:rPr>
        <w:t>Licencje subskrypcyjne na zarządzanie dla Serwerów</w:t>
      </w:r>
    </w:p>
    <w:p w:rsidR="00D67A4B" w:rsidRPr="00B810D0" w:rsidRDefault="00D67A4B" w:rsidP="00D67A4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Prawa do Użytkowania Produktów jest dostępny pod adresem </w:t>
      </w:r>
      <w:hyperlink r:id="rId44"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D67A4B" w:rsidRPr="00EE1EDA" w:rsidRDefault="00D67A4B" w:rsidP="00D67A4B">
      <w:pPr>
        <w:pStyle w:val="ProductList-Body"/>
        <w:rPr>
          <w:sz w:val="14"/>
          <w:szCs w:val="16"/>
        </w:rPr>
      </w:pPr>
    </w:p>
    <w:p w:rsidR="00D67A4B" w:rsidRPr="00B810D0" w:rsidRDefault="00D67A4B" w:rsidP="00D67A4B">
      <w:pPr>
        <w:pStyle w:val="ProductList-Body"/>
      </w:pPr>
      <w:r>
        <w:rPr>
          <w:b/>
          <w:color w:val="00188F"/>
        </w:rPr>
        <w:t>Wymiana aparatów skanowania</w:t>
      </w:r>
    </w:p>
    <w:p w:rsidR="00D67A4B" w:rsidRPr="00B810D0" w:rsidRDefault="00D67A4B" w:rsidP="00D67A4B">
      <w:pPr>
        <w:pStyle w:val="ProductList-Body"/>
      </w:pPr>
      <w:r>
        <w:t>Microsoft może zastąpić wymienione niżej oprogramowanie oraz pliki porównywalnymi, przeznaczonymi dla Usług Online:</w:t>
      </w:r>
    </w:p>
    <w:p w:rsidR="00D67A4B" w:rsidRPr="00B810D0" w:rsidRDefault="00D67A4B" w:rsidP="00D67A4B">
      <w:pPr>
        <w:pStyle w:val="ProductList-Body"/>
        <w:numPr>
          <w:ilvl w:val="0"/>
          <w:numId w:val="21"/>
        </w:numPr>
        <w:ind w:left="450" w:hanging="270"/>
      </w:pPr>
      <w:r>
        <w:t>oprogramowanie antywirusowe i antyspamowe oraz</w:t>
      </w:r>
    </w:p>
    <w:p w:rsidR="003D22CB" w:rsidRPr="00B810D0" w:rsidRDefault="00D67A4B" w:rsidP="0088164F">
      <w:pPr>
        <w:pStyle w:val="ProductList-Body"/>
        <w:numPr>
          <w:ilvl w:val="0"/>
          <w:numId w:val="21"/>
        </w:numPr>
        <w:spacing w:before="40"/>
        <w:ind w:left="461" w:hanging="274"/>
      </w:pPr>
      <w:r>
        <w:t>pliki podpisów i pliki danych filtrujących zawartość.</w:t>
      </w:r>
    </w:p>
    <w:p w:rsidR="00D67A4B" w:rsidRPr="00B810D0" w:rsidRDefault="00BD4471" w:rsidP="00D67A4B">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D67A4B" w:rsidRPr="00B810D0" w:rsidRDefault="00D67A4B" w:rsidP="00233C87">
      <w:pPr>
        <w:pStyle w:val="ProductList-Offering2Heading"/>
        <w:outlineLvl w:val="2"/>
      </w:pPr>
      <w:r>
        <w:tab/>
      </w:r>
      <w:bookmarkStart w:id="71" w:name="_Toc391574969"/>
      <w:r>
        <w:t>Interfejs programowania aplikacji Translator</w:t>
      </w:r>
      <w:bookmarkEnd w:id="71"/>
    </w:p>
    <w:p w:rsidR="00D67A4B" w:rsidRPr="00B810D0"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5" w:history="1">
        <w:r>
          <w:rPr>
            <w:rStyle w:val="Hyperlink"/>
          </w:rPr>
          <w:t>http://aka.ms/translatortou</w:t>
        </w:r>
      </w:hyperlink>
      <w:r>
        <w:t xml:space="preserve"> oraz z postanowieniami Oświadczenia o ochronie prywatności, dostępnego pod adresem </w:t>
      </w:r>
      <w:hyperlink r:id="rId46" w:history="1">
        <w:r>
          <w:rPr>
            <w:rStyle w:val="Hyperlink"/>
          </w:rPr>
          <w:t>http://aka.ms/translatorprivacy</w:t>
        </w:r>
      </w:hyperlink>
      <w:r>
        <w:t>.</w:t>
      </w:r>
    </w:p>
    <w:p w:rsidR="00D67A4B" w:rsidRPr="00B810D0" w:rsidRDefault="00BD4471" w:rsidP="00D67A4B">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0E6ED8" w:rsidRPr="00B810D0" w:rsidRDefault="00D67A4B" w:rsidP="00D0198C">
      <w:pPr>
        <w:pStyle w:val="ProductList-Offering2Heading"/>
        <w:tabs>
          <w:tab w:val="clear" w:pos="158"/>
          <w:tab w:val="left" w:pos="189"/>
        </w:tabs>
        <w:outlineLvl w:val="2"/>
      </w:pPr>
      <w:bookmarkStart w:id="72" w:name="_Toc391574970"/>
      <w:r>
        <w:t>Yammer Enterprise</w:t>
      </w:r>
      <w:bookmarkEnd w:id="72"/>
    </w:p>
    <w:p w:rsidR="00D67A4B" w:rsidRPr="00B810D0" w:rsidRDefault="00D67A4B" w:rsidP="00D67A4B">
      <w:pPr>
        <w:pStyle w:val="ProductList-Body"/>
      </w:pPr>
      <w:r>
        <w:rPr>
          <w:b/>
          <w:color w:val="00188F"/>
        </w:rPr>
        <w:t>Użytkownicy zewnętrzni</w:t>
      </w:r>
    </w:p>
    <w:p w:rsidR="00D67A4B" w:rsidRPr="00B810D0" w:rsidRDefault="00D67A4B" w:rsidP="00D67A4B">
      <w:pPr>
        <w:pStyle w:val="ProductList-Body"/>
      </w:pPr>
      <w:r>
        <w:t>Użytkownicy Zewnętrzni zaproszeni do korzystania z serwisu Yammer za pośrednictwem zewnętrznej sieci nie potrzebują LS na Użytkownika.</w:t>
      </w:r>
    </w:p>
    <w:p w:rsidR="00D67A4B" w:rsidRPr="00B810D0" w:rsidRDefault="00D67A4B" w:rsidP="00D67A4B">
      <w:pPr>
        <w:pStyle w:val="ProductList-Body"/>
      </w:pPr>
    </w:p>
    <w:p w:rsidR="00D67A4B" w:rsidRPr="00B810D0" w:rsidRDefault="00D67A4B" w:rsidP="00D67A4B">
      <w:pPr>
        <w:pStyle w:val="ProductList-Body"/>
      </w:pPr>
      <w:r>
        <w:rPr>
          <w:b/>
          <w:color w:val="00188F"/>
        </w:rPr>
        <w:t>Korzystanie przez Microsoft z Danych Klienta</w:t>
      </w:r>
    </w:p>
    <w:p w:rsidR="00D67A4B" w:rsidRPr="00B810D0" w:rsidRDefault="00D67A4B" w:rsidP="00D67A4B">
      <w:pPr>
        <w:pStyle w:val="ProductList-Body"/>
      </w:pPr>
      <w:r>
        <w:t xml:space="preserve">Niezależnie od stanowiących inaczej postanowień zawartych w obowiązującej Klienta umowie licencjonowania zbiorowego lub Warunkach Dotyczących Usług Online, korzystanie przez Microsoft z Danych Klienta w ramach usługi online Yammer Enterprise, zarówno przed wygaśnięciem, jak i po wygaśnięciu subskrypcji Klienta na Usługę Online, podlega postanowieniom zawartym w Oświadczeniu o ochronie prywatności dotyczącym serwisu Yammer, dostępnym na stronie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Dzieci</w:t>
      </w:r>
    </w:p>
    <w:p w:rsidR="00D67A4B" w:rsidRPr="00B810D0" w:rsidRDefault="00D67A4B" w:rsidP="00D67A4B">
      <w:pPr>
        <w:pStyle w:val="ProductList-Body"/>
      </w:pPr>
      <w:r>
        <w:t>Usługa Yammer Enterprise nie jest przeznaczona dla użytkowników, którzy nie ukończyli 13 lat. Klientowi nie wolno zakładać kont w usłudze Yammer użytkownikom, którzy nie mają skończonych 13 lat.</w:t>
      </w:r>
    </w:p>
    <w:p w:rsidR="00D67A4B" w:rsidRPr="00B810D0" w:rsidRDefault="00BD4471" w:rsidP="00D67A4B">
      <w:pPr>
        <w:pStyle w:val="ProductList-Body"/>
        <w:shd w:val="clear" w:color="auto" w:fill="A6A6A6" w:themeFill="background1" w:themeFillShade="A6"/>
        <w:spacing w:before="120" w:after="240"/>
        <w:jc w:val="right"/>
      </w:pPr>
      <w:hyperlink w:anchor="TableofContents" w:history="1">
        <w:r w:rsidR="00D01109">
          <w:rPr>
            <w:rStyle w:val="Hyperlink"/>
            <w:sz w:val="16"/>
            <w:szCs w:val="16"/>
          </w:rPr>
          <w:t>Spis treści</w:t>
        </w:r>
      </w:hyperlink>
      <w:r w:rsidR="00D01109">
        <w:rPr>
          <w:sz w:val="16"/>
          <w:szCs w:val="16"/>
        </w:rPr>
        <w:t xml:space="preserve"> / </w:t>
      </w:r>
      <w:hyperlink w:anchor="GeneralTerms" w:history="1">
        <w:r w:rsidR="00D01109">
          <w:rPr>
            <w:rStyle w:val="Hyperlink"/>
            <w:sz w:val="16"/>
            <w:szCs w:val="16"/>
          </w:rPr>
          <w:t>Ogólne postanowienia</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574971"/>
      <w:r>
        <w:t>Załącznik 1 – Powiadomienia</w:t>
      </w:r>
      <w:bookmarkEnd w:id="73"/>
      <w:bookmarkEnd w:id="74"/>
    </w:p>
    <w:p w:rsidR="004D27A6" w:rsidRPr="00B810D0" w:rsidRDefault="00D67A4B" w:rsidP="00233C87">
      <w:pPr>
        <w:pStyle w:val="ProductList-Offering1Heading"/>
        <w:outlineLvl w:val="1"/>
      </w:pPr>
      <w:bookmarkStart w:id="75" w:name="_Toc391574972"/>
      <w:r>
        <w:t>Bing Maps</w:t>
      </w:r>
      <w:bookmarkEnd w:id="75"/>
    </w:p>
    <w:p w:rsidR="00D67A4B" w:rsidRPr="00B810D0"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8" w:history="1">
        <w:r>
          <w:rPr>
            <w:rStyle w:val="Hyperlink"/>
          </w:rPr>
          <w:t>go.microsoft.com/?linkid=9710837</w:t>
        </w:r>
      </w:hyperlink>
      <w:r>
        <w:t xml:space="preserve"> oraz Oświadczeniu o ochronie prywatności dotyczącym aplikacji Bing Maps dostępnemu pod adresem </w:t>
      </w:r>
      <w:hyperlink r:id="rId49" w:history="1">
        <w:r>
          <w:rPr>
            <w:rStyle w:val="Hyperlink"/>
          </w:rPr>
          <w:t>go.microsoft.com/fwlink/?LinkID=248686</w:t>
        </w:r>
      </w:hyperlink>
      <w:r>
        <w:t>.</w:t>
      </w:r>
    </w:p>
    <w:p w:rsidR="00A27D70" w:rsidRPr="00D01109" w:rsidRDefault="00A27D70" w:rsidP="00A914BF">
      <w:pPr>
        <w:pStyle w:val="ProductList-Body"/>
        <w:rPr>
          <w:sz w:val="14"/>
          <w:szCs w:val="14"/>
        </w:rPr>
      </w:pPr>
    </w:p>
    <w:p w:rsidR="00D67A4B" w:rsidRPr="00B810D0" w:rsidRDefault="00A27D70" w:rsidP="00233C87">
      <w:pPr>
        <w:pStyle w:val="ProductList-Offering1Heading"/>
        <w:outlineLvl w:val="1"/>
      </w:pPr>
      <w:bookmarkStart w:id="76" w:name="_Toc391574973"/>
      <w:r>
        <w:t>Obsługa Klienta</w:t>
      </w:r>
      <w:bookmarkEnd w:id="76"/>
    </w:p>
    <w:p w:rsidR="00A27D70" w:rsidRPr="00B810D0"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rsidR="00A27D70" w:rsidRPr="00D01109" w:rsidRDefault="00A27D70" w:rsidP="00A27D70">
      <w:pPr>
        <w:pStyle w:val="ProductList-Body"/>
        <w:rPr>
          <w:sz w:val="14"/>
          <w:szCs w:val="14"/>
        </w:rPr>
      </w:pPr>
    </w:p>
    <w:p w:rsidR="00A27D70" w:rsidRPr="00B810D0" w:rsidRDefault="00A27D70" w:rsidP="00233C87">
      <w:pPr>
        <w:pStyle w:val="ProductList-Body"/>
        <w:outlineLvl w:val="2"/>
      </w:pPr>
      <w:r>
        <w:rPr>
          <w:b/>
          <w:color w:val="00188F"/>
        </w:rPr>
        <w:t>Definicje</w:t>
      </w:r>
    </w:p>
    <w:p w:rsidR="00A27D70" w:rsidRPr="00B810D0"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rsidR="00A27D70" w:rsidRPr="00B810D0" w:rsidRDefault="00A27D70" w:rsidP="00BC4E64">
      <w:pPr>
        <w:pStyle w:val="ProductList-Body"/>
        <w:spacing w:after="120"/>
      </w:pPr>
      <w:r>
        <w:t xml:space="preserve">Termin „Obsługa Klienta” oznacza wszelką pomoc lub porady świadczone na rzecz Klienta na mocy zawartej przez Klienta umowy licencjonowania zbiorowego. </w:t>
      </w:r>
    </w:p>
    <w:p w:rsidR="00A27D70" w:rsidRPr="00B810D0" w:rsidRDefault="00A27D70" w:rsidP="00A27D70">
      <w:pPr>
        <w:pStyle w:val="ProductList-Body"/>
      </w:pPr>
      <w:r>
        <w:t>Termin „Poprawki” oznacza poprawki, modyfikacje lub rozszerzenia Produktu lub ich opracowania, które Microsoft udostępnia powszechnie (np. dodatki, tzw. „service pack”) albo dostarcza Klientowi w ramach świadczonej na jego rzecz Obsługi Klienta w odniesieniu do konkretnego problemu.</w:t>
      </w:r>
    </w:p>
    <w:p w:rsidR="00A27D70" w:rsidRPr="00D01109" w:rsidRDefault="00A27D70" w:rsidP="00A27D70">
      <w:pPr>
        <w:pStyle w:val="ProductList-Body"/>
        <w:rPr>
          <w:sz w:val="14"/>
          <w:szCs w:val="14"/>
        </w:rPr>
      </w:pPr>
    </w:p>
    <w:p w:rsidR="00A27D70" w:rsidRPr="00B810D0" w:rsidRDefault="00A27D70" w:rsidP="00233C87">
      <w:pPr>
        <w:pStyle w:val="ProductList-Body"/>
        <w:outlineLvl w:val="2"/>
      </w:pPr>
      <w:r>
        <w:rPr>
          <w:b/>
          <w:color w:val="00188F"/>
        </w:rPr>
        <w:t>Poprawki</w:t>
      </w:r>
    </w:p>
    <w:p w:rsidR="00A27D70" w:rsidRPr="00B810D0" w:rsidRDefault="00A27D70" w:rsidP="00A27D70">
      <w:pPr>
        <w:pStyle w:val="ProductList-Body"/>
      </w:pPr>
      <w:r>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Microsoft dostarczy Poprawki dla usług Microsoft Azure, Microsoft Dynamics CRM Online, Microsoft Dynamics Marketing lub Microsoft Social Listening, zastosowanie będą miały wszelkie inne postanowienia dotyczące używania udostępnione przez Microsoft razem z Poprawkami. Jeśli nie zostaną Klientowi udostępnione żadne postanowienia dotyczące używania, Klient uzyskuje niewyłączną, tymczasową oraz w pełni opłaconą licencję na używanie i powielanie tych Poprawek wyłącznie na wewnętrzne potrzeby Klienta. Klient nie może modyfikować, zmieniać nazwy pliku Poprawek, ani ich łączyć z jakimkolwiek kodem komputerowym niepochodzącym od Microsoft.</w:t>
      </w:r>
    </w:p>
    <w:p w:rsidR="00A27D70" w:rsidRPr="00D01109" w:rsidRDefault="00A27D70" w:rsidP="00A27D70">
      <w:pPr>
        <w:pStyle w:val="ProductList-Body"/>
        <w:rPr>
          <w:sz w:val="14"/>
          <w:szCs w:val="14"/>
        </w:rPr>
      </w:pPr>
    </w:p>
    <w:p w:rsidR="00A27D70" w:rsidRPr="00B810D0" w:rsidRDefault="00A27D70" w:rsidP="00233C87">
      <w:pPr>
        <w:pStyle w:val="ProductList-Body"/>
        <w:outlineLvl w:val="2"/>
      </w:pPr>
      <w:r>
        <w:rPr>
          <w:b/>
          <w:color w:val="00188F"/>
        </w:rPr>
        <w:t>Materiały niezależne</w:t>
      </w:r>
    </w:p>
    <w:p w:rsidR="00A27D70" w:rsidRPr="00B810D0" w:rsidRDefault="00A27D70" w:rsidP="00A27D70">
      <w:pPr>
        <w:pStyle w:val="ProductList-Body"/>
      </w:pPr>
      <w:r>
        <w:t>Wszelkie prawa do kodu komputerowego lub opracowanych odręcznie materiałów pisemnych nieopartych na takim kodzie lub uzyskanych w inny 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w:t>
      </w:r>
      <w:r w:rsidR="00CD48B9">
        <w:t> </w:t>
      </w:r>
      <w:r>
        <w:t>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rsidR="00A27D70" w:rsidRPr="00D01109" w:rsidRDefault="00A27D70" w:rsidP="00A27D70">
      <w:pPr>
        <w:pStyle w:val="ProductList-Body"/>
        <w:rPr>
          <w:sz w:val="14"/>
          <w:szCs w:val="14"/>
        </w:rPr>
      </w:pPr>
    </w:p>
    <w:p w:rsidR="00A27D70" w:rsidRPr="00B810D0" w:rsidRDefault="00A27D70" w:rsidP="00233C87">
      <w:pPr>
        <w:pStyle w:val="ProductList-Body"/>
        <w:outlineLvl w:val="2"/>
      </w:pPr>
      <w:r>
        <w:rPr>
          <w:b/>
          <w:color w:val="00188F"/>
        </w:rPr>
        <w:t>Materiały</w:t>
      </w:r>
    </w:p>
    <w:p w:rsidR="00A27D70" w:rsidRPr="00B810D0" w:rsidRDefault="00A27D70" w:rsidP="00A27D70">
      <w:pPr>
        <w:pStyle w:val="ProductList-Body"/>
      </w:pPr>
      <w:r>
        <w:t>Wszelkie prawa do wszelkich materiałów opracowanych przez Microsoft (innych niż kod oprogramowania) i przekazanych Klientowi w związku z</w:t>
      </w:r>
      <w:r w:rsidR="004D78CD">
        <w:t> </w:t>
      </w:r>
      <w:r>
        <w:t>Obsługą Klienta („Materiały”) są własnością Microsoft, z wyjątkiem zakresu, w jakim Materiały te wchodzą w skład Materiałów Niezależnych 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rsidR="00A27D70" w:rsidRPr="00D01109" w:rsidRDefault="00A27D70" w:rsidP="00A27D70">
      <w:pPr>
        <w:pStyle w:val="ProductList-Body"/>
        <w:rPr>
          <w:sz w:val="6"/>
          <w:szCs w:val="6"/>
        </w:rPr>
      </w:pPr>
    </w:p>
    <w:p w:rsidR="00A27D70" w:rsidRPr="00B810D0" w:rsidRDefault="00A27D70" w:rsidP="00233C87">
      <w:pPr>
        <w:pStyle w:val="ProductList-Body"/>
        <w:outlineLvl w:val="2"/>
      </w:pPr>
      <w:r>
        <w:rPr>
          <w:b/>
          <w:color w:val="00188F"/>
        </w:rPr>
        <w:t>Kod Przykładowy</w:t>
      </w:r>
    </w:p>
    <w:p w:rsidR="00A27D70" w:rsidRPr="00B810D0"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w:t>
      </w:r>
      <w:r w:rsidR="004D78CD">
        <w:t> </w:t>
      </w:r>
      <w:r>
        <w:t>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Prawa Podmiotów Stowarzyszonych</w:t>
      </w:r>
    </w:p>
    <w:p w:rsidR="00A27D70" w:rsidRPr="00B810D0"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w:t>
      </w:r>
      <w:r w:rsidR="004D78CD">
        <w:t> </w:t>
      </w:r>
      <w:r>
        <w:t>w zawartej przez Klienta umowie licencjonowania zbiorowego.</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Rękojmia z tytułu Obsługi Klienta</w:t>
      </w:r>
    </w:p>
    <w:p w:rsidR="00D67A4B" w:rsidRPr="00B810D0" w:rsidRDefault="00A27D70" w:rsidP="00A27D70">
      <w:pPr>
        <w:pStyle w:val="ProductList-Body"/>
      </w:pPr>
      <w:r>
        <w:t>Microsoft gwarantuje, że wszelkie usługi Obsługi Klienta będą świadczone fachowo i z należytą starannością.</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574974"/>
      <w:r>
        <w:t>Informacja o standardach H.264/AVC Visual, VC-1 Video, MPEG-4 Part Visual i MPEG-2 Video</w:t>
      </w:r>
      <w:bookmarkEnd w:id="77"/>
    </w:p>
    <w:p w:rsidR="00A27D70" w:rsidRPr="00B810D0" w:rsidRDefault="00A27D70" w:rsidP="00A27D70">
      <w:pPr>
        <w:pStyle w:val="ProductList-Body"/>
      </w:pPr>
      <w:r>
        <w:t>To oprogramowanie może korzystać z technologii kompresji sekwencji wizyjnych H.264/AVC, VC-1, MPEG-4 część 2 i MPEG-2. MPEG LA, LLC wymaga zamieszczenia następującej informacji:</w:t>
      </w:r>
    </w:p>
    <w:p w:rsidR="00A27D70" w:rsidRPr="00B810D0"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0" w:history="1">
        <w:r>
          <w:rPr>
            <w:rStyle w:val="Hyperlink"/>
          </w:rPr>
          <w:t>www.mpegla.com/index1.cfm</w:t>
        </w:r>
      </w:hyperlink>
      <w:r>
        <w:t xml:space="preserve">. </w:t>
      </w:r>
    </w:p>
    <w:p w:rsidR="00D67A4B" w:rsidRPr="00B810D0" w:rsidRDefault="00A27D70" w:rsidP="00A27D70">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w:t>
      </w:r>
      <w:r w:rsidR="004D78CD">
        <w:t> </w:t>
      </w:r>
      <w:r>
        <w:t>tworzenia treści za pomocą technologii zgodnych ze STANDARDAMI WIDEO w celu ich rozpowszechnienia wśród osób trzecich.</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574975"/>
      <w:r>
        <w:t>Załącznik 2 – Pakiety licencji subskrypcyjnych</w:t>
      </w:r>
      <w:bookmarkEnd w:id="78"/>
      <w:bookmarkEnd w:id="79"/>
    </w:p>
    <w:p w:rsidR="007D0838" w:rsidRPr="00B810D0" w:rsidRDefault="000F30F7" w:rsidP="00A914BF">
      <w:pPr>
        <w:pStyle w:val="ProductList-Body"/>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Usługa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Pakiet LS</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dla Rządu</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Edukacja</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6C3E9F" w:rsidRDefault="00EA7404" w:rsidP="0067246B">
            <w:pPr>
              <w:pStyle w:val="ProductList-Body"/>
              <w:spacing w:before="20" w:after="20"/>
              <w:ind w:left="-115" w:right="-115"/>
              <w:jc w:val="center"/>
              <w:rPr>
                <w:szCs w:val="18"/>
              </w:rPr>
            </w:pPr>
            <w:r w:rsidRPr="006C3E9F">
              <w:rPr>
                <w:rFonts w:asciiTheme="majorHAnsi" w:hAnsiTheme="majorHAnsi"/>
                <w:color w:val="FFFFFF" w:themeColor="background1"/>
                <w:szCs w:val="18"/>
              </w:rPr>
              <w:t>Office 365</w:t>
            </w:r>
          </w:p>
          <w:p w:rsidR="00EA7404" w:rsidRPr="006C3E9F" w:rsidRDefault="00EA7404" w:rsidP="0067246B">
            <w:pPr>
              <w:pStyle w:val="ProductList-Body"/>
              <w:spacing w:before="20" w:after="20"/>
              <w:ind w:left="-115" w:right="-115"/>
              <w:jc w:val="center"/>
              <w:rPr>
                <w:szCs w:val="18"/>
              </w:rPr>
            </w:pPr>
            <w:r w:rsidRPr="006C3E9F">
              <w:rPr>
                <w:rFonts w:asciiTheme="majorHAnsi" w:hAnsiTheme="majorHAnsi"/>
                <w:color w:val="FFFFFF" w:themeColor="background1"/>
                <w:szCs w:val="18"/>
              </w:rPr>
              <w:t>Small Business</w:t>
            </w:r>
          </w:p>
          <w:p w:rsidR="00EA7404" w:rsidRPr="006C3E9F" w:rsidRDefault="00EA7404" w:rsidP="0067246B">
            <w:pPr>
              <w:pStyle w:val="ProductList-Body"/>
              <w:spacing w:before="20" w:after="20"/>
              <w:ind w:left="-115" w:right="-115"/>
              <w:jc w:val="center"/>
              <w:rPr>
                <w:rFonts w:asciiTheme="majorHAnsi" w:hAnsiTheme="majorHAnsi"/>
                <w:color w:val="FFFFFF" w:themeColor="background1"/>
                <w:szCs w:val="18"/>
              </w:rPr>
            </w:pPr>
            <w:r w:rsidRPr="006C3E9F">
              <w:rPr>
                <w:rFonts w:asciiTheme="majorHAnsi" w:hAnsiTheme="majorHAnsi"/>
                <w:color w:val="FFFFFF" w:themeColor="background1"/>
                <w:szCs w:val="18"/>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0F0806"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w:t>
            </w:r>
            <w:r w:rsidR="00EA7404">
              <w:rPr>
                <w:rFonts w:asciiTheme="majorHAnsi" w:hAnsiTheme="majorHAnsi"/>
                <w:color w:val="FFFFFF" w:themeColor="background1"/>
                <w:szCs w:val="18"/>
              </w:rPr>
              <w:t xml:space="preserv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0F0806">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0F0806" w:rsidRPr="00B810D0" w:rsidRDefault="000F0806" w:rsidP="00A914BF">
      <w:pPr>
        <w:pStyle w:val="ProductList-Body"/>
      </w:pPr>
      <w:r w:rsidRPr="000F0806">
        <w:t xml:space="preserve">Dodatek SLs Suite, które zawierają "bez </w:t>
      </w:r>
      <w:r>
        <w:t>ProPlus</w:t>
      </w:r>
      <w:r w:rsidRPr="000F0806">
        <w:t xml:space="preserve">" w tytule nie obejmują praw do </w:t>
      </w:r>
      <w:r>
        <w:t xml:space="preserve">Office </w:t>
      </w:r>
      <w:r w:rsidRPr="000F0806">
        <w:t>365</w:t>
      </w:r>
      <w:r>
        <w:t xml:space="preserve"> ProPlus</w:t>
      </w:r>
      <w:r w:rsidRPr="000F0806">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574976"/>
      <w:r>
        <w:t>Załącznik 3 – Standardowe Klauzule Umowne (podmioty przetwarzające dane)</w:t>
      </w:r>
      <w:bookmarkEnd w:id="80"/>
      <w:bookmarkEnd w:id="81"/>
    </w:p>
    <w:p w:rsidR="00232755" w:rsidRPr="00B810D0" w:rsidRDefault="00232755" w:rsidP="00232755">
      <w:pPr>
        <w:pStyle w:val="ProductList-Body"/>
      </w:pPr>
      <w:r>
        <w:t>Dla potrzeb Art. 26(2) dyrektywy 95/46/WE w sprawie przekazywania danych osobowych administratorom danych działających w krajach trzecich</w:t>
      </w:r>
      <w:r w:rsidR="006C3E9F">
        <w:t> </w:t>
      </w:r>
      <w:r>
        <w:t>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 na celu zapewnienie właściwej ochrony prywatności i</w:t>
      </w:r>
      <w:r w:rsidR="006C3E9F">
        <w:t> </w:t>
      </w:r>
      <w:r>
        <w:t>podstawowym prawom i swobodom osób fizycznych dla potrzeb przekazania przez eksportera danych importerowi danych osobowych określonych w Załączniku</w:t>
      </w:r>
      <w:r w:rsidR="004D78CD">
        <w:t> </w:t>
      </w:r>
      <w:r>
        <w:t>1.</w:t>
      </w:r>
    </w:p>
    <w:p w:rsidR="00232755" w:rsidRPr="006C3E9F" w:rsidRDefault="00232755" w:rsidP="00232755">
      <w:pPr>
        <w:pStyle w:val="ProductList-Body"/>
        <w:rPr>
          <w:sz w:val="16"/>
          <w:szCs w:val="16"/>
        </w:rPr>
      </w:pPr>
    </w:p>
    <w:p w:rsidR="00232755" w:rsidRPr="00B810D0" w:rsidRDefault="00232755" w:rsidP="00233C87">
      <w:pPr>
        <w:pStyle w:val="ProductList-Body"/>
        <w:jc w:val="center"/>
        <w:outlineLvl w:val="1"/>
      </w:pPr>
      <w:r>
        <w:rPr>
          <w:b/>
        </w:rPr>
        <w:t>Klauzula 1: Definicje</w:t>
      </w:r>
    </w:p>
    <w:p w:rsidR="00232755" w:rsidRPr="006C3E9F" w:rsidRDefault="00232755" w:rsidP="00232755">
      <w:pPr>
        <w:pStyle w:val="ProductList-Body"/>
        <w:rPr>
          <w:sz w:val="16"/>
          <w:szCs w:val="16"/>
        </w:rPr>
      </w:pPr>
    </w:p>
    <w:p w:rsidR="00232755" w:rsidRPr="00B810D0" w:rsidRDefault="00232755" w:rsidP="00232755">
      <w:pPr>
        <w:pStyle w:val="ProductList-Body"/>
        <w:spacing w:after="120"/>
      </w:pPr>
      <w:r>
        <w:t>(a) Terminy „dane osobowe”, „specjalne kategorie danych”, „przetwarzanie”, „podmiot kontrolujący dane”, „podmiot przetwarzający dane”, „osoba, której dotyczą dane” oraz „organ nadzorczy” mają znaczenie określone w dyrektywie 95/46/WE Parlamentu Europejskiego i Rady z dnia 24</w:t>
      </w:r>
      <w:r w:rsidR="006C3E9F">
        <w:t> </w:t>
      </w:r>
      <w:r>
        <w:t xml:space="preserve">października 1995 r. w sprawie ochrony osób fizycznych w zakresie przetwarzania danych osobowych i swobodnego przepływu tych danych; </w:t>
      </w:r>
    </w:p>
    <w:p w:rsidR="00232755" w:rsidRPr="00B810D0" w:rsidRDefault="00232755" w:rsidP="00232755">
      <w:pPr>
        <w:pStyle w:val="ProductList-Body"/>
        <w:spacing w:after="120"/>
      </w:pPr>
      <w:r>
        <w:t xml:space="preserve">(b) „eksporter danych” oznacza podmiot kontrolujący, przekazujący dane osobowe; </w:t>
      </w:r>
    </w:p>
    <w:p w:rsidR="00232755" w:rsidRPr="00B810D0" w:rsidRDefault="00232755" w:rsidP="00232755">
      <w:pPr>
        <w:pStyle w:val="ProductList-Body"/>
        <w:spacing w:after="120"/>
      </w:pPr>
      <w:r>
        <w:t>(c) „importer danych” oznacza podmiot przetwarzający dane, który wyraża zgodę na otrzymywanie od eksportera danych osobowych przeznaczonych do przetwarzania w imieniu tego ostatniego po ich przesłaniu, zgodnie z instrukcjami oraz postanowieniami niniejszych Klauzul, a</w:t>
      </w:r>
      <w:r w:rsidR="004D78CD">
        <w:t> </w:t>
      </w:r>
      <w:r>
        <w:t xml:space="preserve">który nie podlega systemowi zapewniania odpowiedniej ochrony danych kraju trzeciego w rozumieniu artykułu 25(1) dyrektywy 95/46/WE; </w:t>
      </w:r>
    </w:p>
    <w:p w:rsidR="00232755" w:rsidRPr="00B810D0" w:rsidRDefault="00232755" w:rsidP="00232755">
      <w:pPr>
        <w:pStyle w:val="ProductList-Body"/>
        <w:spacing w:after="120"/>
      </w:pPr>
      <w:r>
        <w:t>(</w:t>
      </w:r>
      <w:r w:rsidR="004D78CD">
        <w:t>d</w:t>
      </w:r>
      <w:r>
        <w:t>) „podrzędny podmiot przetwarzający dane” oznacza dowolny podmiot przetwarzający dane, zaangażowany przez importera danych lub inny podrzędny podmiot przetwarzający dane, który wyraża zgodę na otrzymywanie od eksportera danych lub od dowolnego innego podrzędnego podmiotu przetwarzającego dane, danych osobowych przeznaczonych wyłącznie do czynności przetwarzania w imieniu eksportera danych, po ich</w:t>
      </w:r>
      <w:r w:rsidR="004D78CD">
        <w:t> </w:t>
      </w:r>
      <w:r>
        <w:t xml:space="preserve">przesłaniu, zgodnie z instrukcjami oraz postanowieniami Klauzul, a także postanowieniami umowy podwykonawstwa; </w:t>
      </w:r>
    </w:p>
    <w:p w:rsidR="00232755" w:rsidRPr="00B810D0" w:rsidRDefault="00232755" w:rsidP="00232755">
      <w:pPr>
        <w:pStyle w:val="ProductList-Body"/>
        <w:spacing w:after="120"/>
      </w:pPr>
      <w:r>
        <w:t>(e) „właściwe prawo dotyczące ochrony danych osobowych” oznacza przepisy prawne chroniące fundamentalne prawa i wolności obywateli, a</w:t>
      </w:r>
      <w:r w:rsidR="004D78CD">
        <w:t> </w:t>
      </w:r>
      <w:r>
        <w:t>w</w:t>
      </w:r>
      <w:r w:rsidR="004D78CD">
        <w:t> </w:t>
      </w:r>
      <w:r>
        <w:t>szczególności ich prawo do prywatności w odniesieniu do przetwarzania danych osobowych dostępnych dla podmiotu kontrolującego dane w</w:t>
      </w:r>
      <w:r w:rsidR="004D78CD">
        <w:t> </w:t>
      </w:r>
      <w:r>
        <w:t xml:space="preserve">Państwie Członkowskim, na terenie którego siedzibę ma eksporter danych; </w:t>
      </w:r>
    </w:p>
    <w:p w:rsidR="00232755" w:rsidRPr="00B810D0" w:rsidRDefault="00232755" w:rsidP="00232755">
      <w:pPr>
        <w:pStyle w:val="ProductList-Body"/>
      </w:pPr>
      <w:r>
        <w:t>(f) „techniczne i organizacyjne środki bezpieczeństwa” oznacza takie środki bezpieczeństwa przeznaczone do ochrony danych osobowych przed przypadkowym lub niezgodnym z prawem zniszczeniem, przypadkową utratą, modyfikacją, nieupoważnionym dostępem oraz ujawnieniem, w</w:t>
      </w:r>
      <w:r w:rsidR="004D78CD">
        <w:t> </w:t>
      </w:r>
      <w:r>
        <w:t xml:space="preserve">szczególności w przypadkach, gdzie przetwarzanie takich danych wymaga ich przesyłania w obrębie sieci, a także przed wszelkimi innymi niezgodnymi z prawem formami przetwarzania. </w:t>
      </w:r>
    </w:p>
    <w:p w:rsidR="00232755" w:rsidRPr="006C3E9F" w:rsidRDefault="00232755" w:rsidP="00232755">
      <w:pPr>
        <w:pStyle w:val="ProductList-Body"/>
        <w:rPr>
          <w:sz w:val="16"/>
          <w:szCs w:val="16"/>
        </w:rPr>
      </w:pPr>
    </w:p>
    <w:p w:rsidR="00232755" w:rsidRPr="00B810D0" w:rsidRDefault="00232755" w:rsidP="00233C87">
      <w:pPr>
        <w:pStyle w:val="ProductList-Body"/>
        <w:jc w:val="center"/>
        <w:outlineLvl w:val="1"/>
      </w:pPr>
      <w:r>
        <w:rPr>
          <w:b/>
        </w:rPr>
        <w:t>Klauzula 2: Szczegółowe informacje dotyczące przesyłania danych</w:t>
      </w:r>
    </w:p>
    <w:p w:rsidR="00232755" w:rsidRPr="006C3E9F" w:rsidRDefault="00232755" w:rsidP="00232755">
      <w:pPr>
        <w:pStyle w:val="ProductList-Body"/>
        <w:rPr>
          <w:sz w:val="16"/>
          <w:szCs w:val="16"/>
        </w:rPr>
      </w:pPr>
    </w:p>
    <w:p w:rsidR="00232755" w:rsidRPr="00B810D0" w:rsidRDefault="00232755" w:rsidP="00232755">
      <w:pPr>
        <w:pStyle w:val="ProductList-Body"/>
      </w:pPr>
      <w:r>
        <w:t>Szczegółowe informacje dotyczące przesyłania danych, a w szczególności specjalne kategorie danych osobowych (o ile dotyczy), znajdują się w</w:t>
      </w:r>
      <w:r w:rsidR="004D78CD">
        <w:t> </w:t>
      </w:r>
      <w:r>
        <w:t>Załączniku 1 poniżej.</w:t>
      </w:r>
    </w:p>
    <w:p w:rsidR="00232755" w:rsidRPr="006C3E9F" w:rsidRDefault="00232755" w:rsidP="00A914BF">
      <w:pPr>
        <w:pStyle w:val="ProductList-Body"/>
        <w:rPr>
          <w:sz w:val="16"/>
          <w:szCs w:val="16"/>
        </w:rPr>
      </w:pPr>
    </w:p>
    <w:p w:rsidR="00232755" w:rsidRPr="00B810D0" w:rsidRDefault="00232755" w:rsidP="00233C87">
      <w:pPr>
        <w:pStyle w:val="ProductList-Body"/>
        <w:jc w:val="center"/>
        <w:outlineLvl w:val="1"/>
      </w:pPr>
      <w:r>
        <w:rPr>
          <w:b/>
        </w:rPr>
        <w:t>Klauzula 3: Klauzula praw osób trzecich</w:t>
      </w:r>
    </w:p>
    <w:p w:rsidR="00232755" w:rsidRPr="006C3E9F" w:rsidRDefault="00232755" w:rsidP="00232755">
      <w:pPr>
        <w:pStyle w:val="ProductList-Body"/>
        <w:rPr>
          <w:sz w:val="16"/>
          <w:szCs w:val="16"/>
        </w:rPr>
      </w:pPr>
    </w:p>
    <w:p w:rsidR="00232755" w:rsidRPr="00B810D0" w:rsidRDefault="00232755" w:rsidP="00232755">
      <w:pPr>
        <w:pStyle w:val="ProductList-Body"/>
        <w:spacing w:after="120"/>
      </w:pPr>
      <w:r>
        <w:t>1. Osoba, której dotyczą dane, ma prawo do wykonania w stosunku do eksportera danych postanowień niniejszej klauzuli, klauzuli 4(b) do (i), klauzuli 5(a) do (e) oraz (g) do (j), klauzuli 6 (1) i (2), klauzuli 7, klauzuli 8 (2) oraz klauzuli 9 do 12 jako osoba uprawniona z umowy, ale niebędąca jej</w:t>
      </w:r>
      <w:r w:rsidR="004D78CD">
        <w:t> </w:t>
      </w:r>
      <w:r>
        <w:t xml:space="preserve">stroną. </w:t>
      </w:r>
    </w:p>
    <w:p w:rsidR="00232755" w:rsidRPr="00B810D0" w:rsidRDefault="00232755" w:rsidP="00232755">
      <w:pPr>
        <w:pStyle w:val="ProductList-Body"/>
        <w:spacing w:after="120"/>
      </w:pPr>
      <w:r>
        <w:t>2. Osoba, której dotyczą dane, ma prawo do wykonania w stosunku do importera danych postanowień niniejszej klauzuli, klauzuli 5(a) do (e)</w:t>
      </w:r>
      <w:r w:rsidR="006C3E9F">
        <w:t> </w:t>
      </w:r>
      <w:r>
        <w:t>oraz</w:t>
      </w:r>
      <w:r w:rsidR="004D78CD">
        <w:t> </w:t>
      </w:r>
      <w:r>
        <w:t xml:space="preserve">(g),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rsidR="00232755" w:rsidRPr="00B810D0" w:rsidRDefault="00232755" w:rsidP="00232755">
      <w:pPr>
        <w:pStyle w:val="ProductList-Body"/>
        <w:spacing w:after="120"/>
      </w:pPr>
      <w:r>
        <w:t>3. Osoba, której dotyczą dane, ma prawo do wykonania w stosunku do podrzędnego podmiotu przetwarzającego dane postanowień niniejszej klauzuli, klauzuli 5(a) do (e) oraz (g), klauzuli 6, klauzuli 7, klauzuli 8 (2) oraz klauzul 9 do 12, w przypadkach, gdzie zarówno eksporter danych, jak i</w:t>
      </w:r>
      <w:r w:rsidR="004D78CD">
        <w:t> </w:t>
      </w:r>
      <w:r>
        <w:t>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w:t>
      </w:r>
      <w:r w:rsidR="004D78CD">
        <w:t> </w:t>
      </w:r>
      <w:r>
        <w:t xml:space="preserve">zobowiązania eksportera danych; w takim przypadku osoba, której dotyczą, dane ma prawo do wykonania tych klauzul w stosunku do takiego podmiotu. Taka odpowiedzialność cywilna podrzędnego podmiotu przetwarzającego dane będzie ograniczona do działalności w zakresie przetwarzania danych zgodnie z postanowieniami Klauzul. </w:t>
      </w:r>
    </w:p>
    <w:p w:rsidR="00232755" w:rsidRPr="00B810D0" w:rsidRDefault="00232755" w:rsidP="00232755">
      <w:pPr>
        <w:pStyle w:val="ProductList-Body"/>
      </w:pPr>
      <w:r>
        <w:t>4. Strony nie wnoszą sprzeciwu do prawa osoby, której dotyczą dane do bycia reprezentowaną przez stowarzyszenie lub inną organizację, jeśli</w:t>
      </w:r>
      <w:r w:rsidR="004D78CD">
        <w:t> </w:t>
      </w:r>
      <w:r>
        <w:t xml:space="preserve">osoba, której dotyczą dane, wyraziła takie pragnienie, a takie działanie nie stanowi naruszenia właściwych praw krajowych. </w:t>
      </w:r>
    </w:p>
    <w:p w:rsidR="000B2305" w:rsidRPr="000234C2" w:rsidRDefault="000B2305">
      <w:pPr>
        <w:rPr>
          <w:sz w:val="18"/>
          <w:szCs w:val="18"/>
        </w:rPr>
      </w:pPr>
    </w:p>
    <w:p w:rsidR="00232755" w:rsidRPr="00B810D0" w:rsidRDefault="00232755" w:rsidP="00233C87">
      <w:pPr>
        <w:pStyle w:val="ProductList-Body"/>
        <w:jc w:val="center"/>
        <w:outlineLvl w:val="1"/>
      </w:pPr>
      <w:r>
        <w:rPr>
          <w:b/>
        </w:rPr>
        <w:t>Klauzula 4: Zobowiązania eksportera danych</w:t>
      </w:r>
    </w:p>
    <w:p w:rsidR="00232755" w:rsidRPr="00B810D0" w:rsidRDefault="00232755" w:rsidP="00232755">
      <w:pPr>
        <w:pStyle w:val="ProductList-Body"/>
      </w:pPr>
    </w:p>
    <w:p w:rsidR="00232755" w:rsidRPr="00B810D0" w:rsidRDefault="00232755" w:rsidP="00232755">
      <w:pPr>
        <w:pStyle w:val="ProductList-Body"/>
      </w:pPr>
      <w:r>
        <w:t xml:space="preserve">Eksporter danych wyraża zgodę na i gwarantuje: </w:t>
      </w:r>
    </w:p>
    <w:p w:rsidR="00232755" w:rsidRPr="00B810D0" w:rsidRDefault="00232755" w:rsidP="00232755">
      <w:pPr>
        <w:pStyle w:val="ProductList-Body"/>
      </w:pPr>
    </w:p>
    <w:p w:rsidR="00232755" w:rsidRPr="00B810D0"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rsidR="00232755" w:rsidRPr="00B810D0" w:rsidRDefault="00232755" w:rsidP="00232755">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rsidR="00232755" w:rsidRPr="00B810D0"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rsidR="00232755" w:rsidRPr="00B810D0"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rsidR="00232755" w:rsidRPr="00B810D0" w:rsidRDefault="00232755" w:rsidP="00232755">
      <w:pPr>
        <w:pStyle w:val="ProductList-Body"/>
        <w:spacing w:after="120"/>
      </w:pPr>
      <w:r>
        <w:t xml:space="preserve">(e) zapewnienie zgodności z takimi środkami bezpieczeństwa; </w:t>
      </w:r>
    </w:p>
    <w:p w:rsidR="00232755" w:rsidRPr="00B810D0" w:rsidRDefault="00232755" w:rsidP="00232755">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rsidR="00232755" w:rsidRPr="00B810D0" w:rsidRDefault="00232755" w:rsidP="00232755">
      <w:pPr>
        <w:pStyle w:val="ProductList-Body"/>
        <w:spacing w:after="120"/>
      </w:pPr>
      <w:r>
        <w:t xml:space="preserve">(g) przekazywanie wszelkich powiadomień otrzymywanych od importera danych lub innego podrzędnego podmiotu przetwarzającego dane zgodnie z postanowieniami klauzuli 5(b) oraz klauzuli 8 (3) do organu nadzorczego zajmującego się ochroną danych w celu kontynuowania przesyłania danych lub anulowania zawieszenia; </w:t>
      </w:r>
    </w:p>
    <w:p w:rsidR="00232755" w:rsidRPr="00B810D0" w:rsidRDefault="00232755" w:rsidP="00232755">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zawartego zgodnie z postanowieniami niniejszych Klauzul, o ile Klauzule lub umowa nie zawierają informacji handlowych, w którym to przypadku strona usunie takie informacje; </w:t>
      </w:r>
    </w:p>
    <w:p w:rsidR="00232755" w:rsidRPr="00B810D0" w:rsidRDefault="00232755" w:rsidP="00232755">
      <w:pPr>
        <w:pStyle w:val="ProductList-Body"/>
        <w:spacing w:after="120"/>
      </w:pPr>
      <w:r>
        <w:t xml:space="preserve">(i) zapewnienie, że w przypadku zlecenia czynności przetwarzania danych podwykonawcy, taka działalność będzie prowadzona w zgodzie z postanowieniami klauzuli 11 przez podrzędny podmiot przetwarzający dane, który zapewnia przynajmniej ten sam poziom ochrony danych osobowych oraz praw osoby, której dotyczą dane, jak importer danych na mocy postanowień zawartych w niniejszych Klauzulach; oraz </w:t>
      </w:r>
    </w:p>
    <w:p w:rsidR="00D67A4B" w:rsidRPr="00B810D0" w:rsidRDefault="00232755" w:rsidP="00232755">
      <w:pPr>
        <w:pStyle w:val="ProductList-Body"/>
      </w:pPr>
      <w:r>
        <w:t>(j) zapewnienie zgodności z postanowieniami klauzuli 4 (a) do (i).</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Klauzula 5: Zobowiązania importera danych</w:t>
      </w:r>
    </w:p>
    <w:p w:rsidR="00E83159" w:rsidRPr="00B810D0" w:rsidRDefault="00E83159" w:rsidP="00E83159">
      <w:pPr>
        <w:pStyle w:val="ProductList-Body"/>
      </w:pPr>
    </w:p>
    <w:p w:rsidR="00E83159" w:rsidRPr="00B810D0" w:rsidRDefault="00E83159" w:rsidP="00E83159">
      <w:pPr>
        <w:pStyle w:val="ProductList-Body"/>
      </w:pPr>
      <w:r>
        <w:t xml:space="preserve">Importer danych wyraża zgodę na i gwarantuje: </w:t>
      </w:r>
    </w:p>
    <w:p w:rsidR="00E83159" w:rsidRPr="00B810D0" w:rsidRDefault="00E83159" w:rsidP="00E83159">
      <w:pPr>
        <w:pStyle w:val="ProductList-Body"/>
      </w:pPr>
    </w:p>
    <w:p w:rsidR="00E83159" w:rsidRPr="00B810D0" w:rsidRDefault="00E83159" w:rsidP="00E83159">
      <w:pPr>
        <w:pStyle w:val="ProductList-Body"/>
        <w:spacing w:after="120"/>
      </w:pPr>
      <w:r>
        <w:t>(a) przetwarzanie danych wyłącznie w imieniu eksportera danych i zgodnie z jego instrukcjami oraz postanowieniami niniejszych Klauzul; w</w:t>
      </w:r>
      <w:r w:rsidR="000234C2">
        <w:t> </w:t>
      </w:r>
      <w:r>
        <w:t>przypadku braku możliwości zapewnienia takiej zgodności z dowolnych powodów, strona zobowiązuje się do niezwłocznego poinformowania eksportera danych o takim fakcie, co stanowi prawomocny powód do zawies</w:t>
      </w:r>
      <w:r w:rsidR="004D78CD">
        <w:t>zenia przesyłania danych oraz/</w:t>
      </w:r>
      <w:r>
        <w:t xml:space="preserve">lub wypowiedzenia umowy przez eksportera danych; </w:t>
      </w:r>
    </w:p>
    <w:p w:rsidR="00E83159" w:rsidRPr="00B810D0" w:rsidRDefault="00E83159" w:rsidP="00E83159">
      <w:pPr>
        <w:pStyle w:val="ProductList-Body"/>
        <w:spacing w:after="120"/>
      </w:pPr>
      <w:r>
        <w:t>(b) zapewnienia,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w:t>
      </w:r>
      <w:r w:rsidR="00E17E91">
        <w:t>zenia przesyłania danych oraz/</w:t>
      </w:r>
      <w:r>
        <w:t xml:space="preserve">lub wypowiedzenia umowy przez eksportera danych; </w:t>
      </w:r>
    </w:p>
    <w:p w:rsidR="00E83159" w:rsidRPr="00B810D0"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rsidR="00E83159" w:rsidRPr="00B810D0" w:rsidRDefault="00E83159" w:rsidP="00E83159">
      <w:pPr>
        <w:pStyle w:val="ProductList-Body"/>
      </w:pPr>
      <w:r>
        <w:t xml:space="preserve">(d) zapewnienie, że strona bezzwłocznie poinformuje eksportera danych o: </w:t>
      </w:r>
    </w:p>
    <w:p w:rsidR="00E83159" w:rsidRPr="00B810D0"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rsidR="00E83159" w:rsidRPr="00B810D0" w:rsidRDefault="00E83159" w:rsidP="00E83159">
      <w:pPr>
        <w:pStyle w:val="ProductList-Body"/>
        <w:spacing w:after="60"/>
        <w:ind w:left="360"/>
      </w:pPr>
      <w:r>
        <w:t xml:space="preserve">(ii) każdym przypadkowym lub nieautoryzowanym dostępie oraz </w:t>
      </w:r>
    </w:p>
    <w:p w:rsidR="00E83159" w:rsidRPr="00B810D0"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rsidR="00E83159" w:rsidRPr="00B810D0"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rsidR="00E83159" w:rsidRPr="00B810D0"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rsidR="00E83159" w:rsidRPr="00B810D0" w:rsidRDefault="00E83159" w:rsidP="00E83159">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rsidR="00E83159" w:rsidRPr="00B810D0"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rsidR="00E83159" w:rsidRPr="00B810D0" w:rsidRDefault="00E83159" w:rsidP="00E83159">
      <w:pPr>
        <w:pStyle w:val="ProductList-Body"/>
        <w:spacing w:after="120"/>
      </w:pPr>
      <w:r>
        <w:t>(i) zapewnienie, że usługi przetwarzania danych świadczone przez podrzędny podmiot przetwarzający dane będą świadczone zgodnie z postanowieniami klauzuli 11; oraz</w:t>
      </w:r>
    </w:p>
    <w:p w:rsidR="00D67A4B" w:rsidRPr="00B810D0" w:rsidRDefault="00E83159" w:rsidP="00E83159">
      <w:pPr>
        <w:pStyle w:val="ProductList-Body"/>
      </w:pPr>
      <w:r>
        <w:t>(j) bezzwłocznego przesłania eksporterowi danych kopii każdej umowy podwykonawstwa w zakresie usług przetwarzania danych, zawartej na</w:t>
      </w:r>
      <w:r w:rsidR="00E17E91">
        <w:t> </w:t>
      </w:r>
      <w:r>
        <w:t>podstawienie niniejszych Klauzul.</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Klauzula 6: Odpowiedzialność</w:t>
      </w:r>
    </w:p>
    <w:p w:rsidR="00E83159" w:rsidRPr="00B810D0" w:rsidRDefault="00E83159" w:rsidP="00E83159">
      <w:pPr>
        <w:pStyle w:val="ProductList-Body"/>
      </w:pPr>
    </w:p>
    <w:p w:rsidR="00E83159" w:rsidRPr="00B810D0" w:rsidRDefault="00E83159" w:rsidP="00E83159">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podrzędny podmiot przetwarzający dane, przysługuje rekompensata od eksportera danych z tytułu poniesionej straty. </w:t>
      </w:r>
    </w:p>
    <w:p w:rsidR="00E83159" w:rsidRPr="00B810D0" w:rsidRDefault="00E83159" w:rsidP="00E83159">
      <w:pPr>
        <w:pStyle w:val="ProductList-Body"/>
        <w:spacing w:after="120"/>
      </w:pPr>
      <w:r>
        <w:t xml:space="preserve">2. Jeśli osoba, której dotyczą dane, nie może wysuwać wobec eksportera danych roszczenia zgodnie z postanowieniami paragrafu 1 i w związku z naruszeniem przez importera danych lub podrzędny podmiot przetwarzający dane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rsidR="00E83159" w:rsidRPr="00B810D0" w:rsidRDefault="00E83159" w:rsidP="00E83159">
      <w:pPr>
        <w:pStyle w:val="ProductList-Body"/>
        <w:spacing w:after="120"/>
      </w:pPr>
      <w:r>
        <w:t xml:space="preserve">Niewywiązanie się z obowiązków podrzędnego podmiotu przetwarzającego dane nie unieważnia odpowiedzialności importera danych. </w:t>
      </w:r>
    </w:p>
    <w:p w:rsidR="00E83159" w:rsidRPr="00B810D0" w:rsidRDefault="00E83159" w:rsidP="00E83159">
      <w:pPr>
        <w:pStyle w:val="ProductList-Body"/>
      </w:pPr>
      <w:r>
        <w:t xml:space="preserve">3. Jeśli osoba, której dotyczą dane, nie może wysuwać wobec eksportera danych roszczenia zgodnie z postanowieniami paragrafu 1 oraz 2 i w związku z naruszeniem przez podrzędny podmiot przetwarzający dane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podrzędnego podmiotu przetwarzającego dane będzie ograniczona do działalności w zakresie przetwarzania danych zgodnie z postanowieniami Klauzul.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7: Mediacja i właściwość sądu</w:t>
      </w:r>
    </w:p>
    <w:p w:rsidR="00E83159" w:rsidRPr="00B810D0" w:rsidRDefault="00E83159" w:rsidP="00E83159">
      <w:pPr>
        <w:pStyle w:val="ProductList-Body"/>
      </w:pPr>
    </w:p>
    <w:p w:rsidR="00E83159" w:rsidRPr="00B810D0" w:rsidRDefault="00E83159" w:rsidP="00E83159">
      <w:pPr>
        <w:pStyle w:val="ProductList-Body"/>
      </w:pPr>
      <w:r>
        <w:t>1. Jeśli osoba, której dotyczą dane, powoła się na prawo b</w:t>
      </w:r>
      <w:r w:rsidR="008F3E8B">
        <w:t>eneficjenta zewnętrznego oraz/</w:t>
      </w:r>
      <w:r>
        <w:t xml:space="preserve">lub dochodzić będzie odszkodowania z tytułu straty zgodnie z postanowieniami niniejszych Klauzul, importer danych zgadza się na zaakceptowanie decyzji osoby, której dotyczą dane, w następujących kwestiach: </w:t>
      </w:r>
    </w:p>
    <w:p w:rsidR="00E83159" w:rsidRPr="00B810D0" w:rsidRDefault="00E83159" w:rsidP="00E83159">
      <w:pPr>
        <w:pStyle w:val="ProductList-Body"/>
        <w:spacing w:after="60"/>
        <w:ind w:left="360"/>
      </w:pPr>
      <w:r>
        <w:t xml:space="preserve">(a) przekazania sporu do mediacji przez osobę niezależną lub, jeśli dotyczy, przez organ nadzorczy; </w:t>
      </w:r>
    </w:p>
    <w:p w:rsidR="00E83159" w:rsidRPr="00B810D0" w:rsidRDefault="00E83159" w:rsidP="00E83159">
      <w:pPr>
        <w:pStyle w:val="ProductList-Body"/>
        <w:spacing w:after="120"/>
        <w:ind w:left="360"/>
      </w:pPr>
      <w:r>
        <w:t xml:space="preserve">(b) przekazania sporu do sądu właściwego dla Państwa Członkowskiego, w którym siedzibę ma eksporter danych. </w:t>
      </w:r>
    </w:p>
    <w:p w:rsidR="00E83159" w:rsidRPr="00B810D0" w:rsidRDefault="00E83159" w:rsidP="00E83159">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8: Współpraca z organami nadzorczymi</w:t>
      </w:r>
    </w:p>
    <w:p w:rsidR="00E83159" w:rsidRPr="00B810D0" w:rsidRDefault="00E83159" w:rsidP="00E83159">
      <w:pPr>
        <w:pStyle w:val="ProductList-Body"/>
      </w:pPr>
    </w:p>
    <w:p w:rsidR="00E83159" w:rsidRPr="00B810D0"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rsidR="00E83159" w:rsidRPr="00B810D0" w:rsidRDefault="00E83159" w:rsidP="00E83159">
      <w:pPr>
        <w:pStyle w:val="ProductList-Body"/>
        <w:spacing w:after="120"/>
      </w:pPr>
      <w:r>
        <w:t xml:space="preserve">2. Strony zgadzają się, aby organ nadzorczy miał prawo do przeprowadzenia audytu u importera danych lub dowolnego podrzędnego podmiotu przetwarzającego dane; taki audyt ma ten sam zakres i podlega tym samym warunkom, jak audyt u eksportera danych przeprowadzany według właściwych przepisów prawa dotyczącego ochrony danych osobowych. </w:t>
      </w:r>
    </w:p>
    <w:p w:rsidR="00E83159" w:rsidRPr="00B810D0" w:rsidRDefault="00E83159" w:rsidP="00E83159">
      <w:pPr>
        <w:pStyle w:val="ProductList-Body"/>
      </w:pPr>
      <w:r>
        <w:t xml:space="preserve">3. Importer danych zobowiązany jest do bezzwłocznego poinformowania eksportera danych o istnieniu przepisów prawa właściwych dla importera lub dowolnego podrzędnego podmiotu przetwarzającego dane, które uniemożliwiają przeprowadzenie audytu u importera danych lub podrzędnego podmiotu przetwarzającego danych zgodnie z postanowieniami paragrafu 2. W takim przypadku eksporter danych ma prawo do zastosowania środków przewidzianych w klauzuli 5 (b).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9: Prawo właściwe.</w:t>
      </w:r>
    </w:p>
    <w:p w:rsidR="00E83159" w:rsidRPr="00B810D0" w:rsidRDefault="00E83159" w:rsidP="00E83159">
      <w:pPr>
        <w:pStyle w:val="ProductList-Body"/>
      </w:pPr>
    </w:p>
    <w:p w:rsidR="00E83159" w:rsidRPr="00B810D0" w:rsidRDefault="00E83159" w:rsidP="00E83159">
      <w:pPr>
        <w:pStyle w:val="ProductList-Body"/>
      </w:pPr>
      <w:r>
        <w:t xml:space="preserve">Niniejsze Klauzule podlegają przepisom prawym Państwa Członkowskiego, w którym znajduje się siedziba eksportera danych.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10: Zmiana postanowień umowy</w:t>
      </w:r>
    </w:p>
    <w:p w:rsidR="00E83159" w:rsidRPr="00B810D0" w:rsidRDefault="00E83159" w:rsidP="00E83159">
      <w:pPr>
        <w:pStyle w:val="ProductList-Body"/>
      </w:pPr>
    </w:p>
    <w:p w:rsidR="00E83159" w:rsidRPr="00B810D0" w:rsidRDefault="00E83159" w:rsidP="00E83159">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11: Podwykonawstwo przetwarzania danych</w:t>
      </w:r>
    </w:p>
    <w:p w:rsidR="00E83159" w:rsidRPr="00B810D0" w:rsidRDefault="00E83159" w:rsidP="00E83159">
      <w:pPr>
        <w:pStyle w:val="ProductList-Body"/>
      </w:pPr>
    </w:p>
    <w:p w:rsidR="00E83159" w:rsidRPr="00B810D0" w:rsidRDefault="00E83159" w:rsidP="00E83159">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podrzędnym podmiotem przetwarzającym dane, który nałoży na takiego podwykonawcę takie same zobowiązania, jak zobowiązania nałożone na importera danych na mocy niniejszych Klauzul. Jeśli podrzędny podmiot przetwarzający dane nie wywiązuje się ze swoich zobowiązań w zakresie ochrony danych osobowych, określonych w takiej pisemnej umowie, importer danych będzie nadal ponosić pełną odpowiedzialność wobec eksportera danych z tytułu realizacji zobowiązań podrzędnego podmiotu przetwarzającego dane na mocy takiej umowy. </w:t>
      </w:r>
    </w:p>
    <w:p w:rsidR="00E83159" w:rsidRPr="00B810D0" w:rsidRDefault="00E83159" w:rsidP="00E83159">
      <w:pPr>
        <w:pStyle w:val="ProductList-Body"/>
        <w:spacing w:after="120"/>
      </w:pPr>
      <w:r>
        <w:t xml:space="preserve">2. Wcześniejsza pisemna umowa zawarta pomiędzy importerem danych a podrzędnym podmiotem przetwarzającym dane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podrzędnego podmiotu przetwarzającego dane będzie ograniczona do działalności w zakresie przetwarzania danych zgodnie z postanowieniami Klauzul. </w:t>
      </w:r>
    </w:p>
    <w:p w:rsidR="00E83159" w:rsidRPr="00B810D0" w:rsidRDefault="00E83159" w:rsidP="00E83159">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rsidR="00E83159" w:rsidRPr="00B810D0"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 (j). Taka lista będzie aktualizowana co najmniej raz do roku. Taka lista będzie dostępna dla organu nadzorczego zajmującego się ochroną danych ze strony eksportera danych.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Klauzula 12</w:t>
      </w:r>
      <w:r w:rsidRPr="00E17E91">
        <w:rPr>
          <w:b/>
        </w:rPr>
        <w:t>:</w:t>
      </w:r>
      <w:r>
        <w:rPr>
          <w:b/>
        </w:rPr>
        <w:t xml:space="preserve"> Zobowiązanie po zakończeniu świadczenia usług przetwarzania danych osobowych</w:t>
      </w:r>
    </w:p>
    <w:p w:rsidR="00E83159" w:rsidRPr="00B810D0" w:rsidRDefault="00E83159" w:rsidP="00E83159">
      <w:pPr>
        <w:pStyle w:val="ProductList-Body"/>
      </w:pPr>
    </w:p>
    <w:p w:rsidR="00E83159" w:rsidRPr="00B810D0" w:rsidRDefault="00E83159" w:rsidP="00E83159">
      <w:pPr>
        <w:pStyle w:val="ProductList-Body"/>
        <w:spacing w:after="120"/>
      </w:pPr>
      <w:r>
        <w:t xml:space="preserve">1. Strony wyrażają zgodę, aby po zakończeniu świadczenia usług przetwarzania danych, importer danych oraz podrzędny podmiot przetwarzający dane,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rsidR="00E83159" w:rsidRPr="00B810D0" w:rsidRDefault="00E83159" w:rsidP="00E83159">
      <w:pPr>
        <w:pStyle w:val="ProductList-Body"/>
      </w:pPr>
      <w:r>
        <w:t>2. Importer danych i podrzędny podmiot przetwarzający dane gwarantują, na życzenie eksportera danych oraz/lub organu nadzorczego, przedstawienie placówki zajmującej się przetwarzaniem danych do audytu działalności w zakresie środków wspomnianych w paragrafie 1.</w:t>
      </w:r>
    </w:p>
    <w:p w:rsidR="00E83159" w:rsidRPr="00682269" w:rsidRDefault="00E83159" w:rsidP="00A914BF">
      <w:pPr>
        <w:pStyle w:val="ProductList-Body"/>
        <w:rPr>
          <w:sz w:val="16"/>
          <w:szCs w:val="16"/>
        </w:rPr>
      </w:pPr>
    </w:p>
    <w:p w:rsidR="00E83159" w:rsidRPr="00B810D0" w:rsidRDefault="00E83159" w:rsidP="00233C87">
      <w:pPr>
        <w:pStyle w:val="ProductList-Body"/>
        <w:jc w:val="center"/>
        <w:outlineLvl w:val="1"/>
      </w:pPr>
      <w:r>
        <w:rPr>
          <w:b/>
        </w:rPr>
        <w:t>Załącznik 1 do Standardowych Klauzul Umownych</w:t>
      </w:r>
    </w:p>
    <w:p w:rsidR="00E83159" w:rsidRPr="00682269" w:rsidRDefault="00E83159" w:rsidP="00E83159">
      <w:pPr>
        <w:pStyle w:val="ProductList-Body"/>
        <w:rPr>
          <w:sz w:val="16"/>
          <w:szCs w:val="16"/>
        </w:rPr>
      </w:pPr>
    </w:p>
    <w:p w:rsidR="00E83159" w:rsidRPr="00B810D0" w:rsidRDefault="00E83159" w:rsidP="00E83159">
      <w:pPr>
        <w:pStyle w:val="ProductList-Body"/>
        <w:spacing w:after="120"/>
      </w:pPr>
      <w:r>
        <w:rPr>
          <w:b/>
        </w:rPr>
        <w:t>Eksporter danych</w:t>
      </w:r>
      <w:r w:rsidRPr="00E17E91">
        <w:rPr>
          <w:b/>
        </w:rPr>
        <w:t xml:space="preserve">: </w:t>
      </w:r>
      <w:r>
        <w:t xml:space="preserve">Klient pełni rolę eksportera danych. Eksporter danych to użytkownik Usług Online, zgodnie z częścią Postanowień dotyczących Usług Online, zatytułowaną „Bezpieczeństwo i przetwarzanie danych: Dodatkowe środki o charakterze technicznym i organizacyjnym.” </w:t>
      </w:r>
    </w:p>
    <w:p w:rsidR="00E83159" w:rsidRPr="00B810D0" w:rsidRDefault="00E83159" w:rsidP="00E83159">
      <w:pPr>
        <w:pStyle w:val="ProductList-Body"/>
        <w:spacing w:after="120"/>
      </w:pPr>
      <w:r>
        <w:t xml:space="preserve">Importer danych: Rolę importera danych pełnić będzie firma MICROSOFT CORPORATION, światowy producent oprogramowania i usług. </w:t>
      </w:r>
    </w:p>
    <w:p w:rsidR="00E83159" w:rsidRPr="00B810D0" w:rsidRDefault="00E83159" w:rsidP="00E83159">
      <w:pPr>
        <w:pStyle w:val="ProductList-Body"/>
        <w:spacing w:after="120"/>
      </w:pPr>
      <w:r>
        <w:rPr>
          <w:b/>
        </w:rPr>
        <w:t>Osoby, których dotyczą dane</w:t>
      </w:r>
      <w:r w:rsidRPr="00E17E91">
        <w:rPr>
          <w:b/>
        </w:rPr>
        <w:t xml:space="preserve">: </w:t>
      </w:r>
      <w:r>
        <w:t xml:space="preserve">Osoby, których dotyczą dane, to, między innymi, przedstawiciele klienta eksportera danych oraz użytkownicy końcowi, tacy jak pracownicy, wykonawcy, współpracownicy oraz klienci eksportera danych. Osoby, których dotyczą dane, mogą być osobami fizycznymi podejmującymi próbę komunikacji lub przesyłania danych osobowych do użytkowników usług dostarczonych przez importera danych. </w:t>
      </w:r>
    </w:p>
    <w:p w:rsidR="00E83159" w:rsidRPr="00B810D0" w:rsidRDefault="00E83159" w:rsidP="00E83159">
      <w:pPr>
        <w:pStyle w:val="ProductList-Body"/>
        <w:spacing w:after="120"/>
      </w:pPr>
      <w:r>
        <w:rPr>
          <w:b/>
        </w:rPr>
        <w:t>Kategorie danych</w:t>
      </w:r>
      <w:r w:rsidRPr="00E17E91">
        <w:rPr>
          <w:b/>
        </w:rPr>
        <w:t>:</w:t>
      </w:r>
      <w:r>
        <w:t xml:space="preserve"> Przesyłane dane osobowe to adresy e-mail, dokumenty i inne dane w formie elektronicznej w kontekście Usług Online. </w:t>
      </w:r>
    </w:p>
    <w:p w:rsidR="00E83159" w:rsidRPr="00B810D0" w:rsidRDefault="00E83159" w:rsidP="00E83159">
      <w:pPr>
        <w:pStyle w:val="ProductList-Body"/>
      </w:pPr>
      <w:r>
        <w:rPr>
          <w:b/>
        </w:rPr>
        <w:t>Działalność w zakresie przetwarzania danych</w:t>
      </w:r>
      <w:r w:rsidRPr="00E17E91">
        <w:rPr>
          <w:b/>
        </w:rPr>
        <w:t>:</w:t>
      </w:r>
      <w:r>
        <w:t xml:space="preserve"> Przesyłane dane osobowe podlegają następującej podstawowej działalności w zakresie przetwarzania danych: </w:t>
      </w:r>
    </w:p>
    <w:p w:rsidR="00E83159" w:rsidRPr="00B810D0" w:rsidRDefault="00E83159" w:rsidP="00E83159">
      <w:pPr>
        <w:pStyle w:val="ProductList-Body"/>
        <w:spacing w:after="60"/>
        <w:ind w:left="547"/>
      </w:pPr>
      <w:r>
        <w:rPr>
          <w:b/>
        </w:rPr>
        <w:t>a. Okres i przedmiot przetwarzania danych</w:t>
      </w:r>
      <w:r w:rsidRPr="00E17E91">
        <w:rPr>
          <w:b/>
        </w:rPr>
        <w:t>.</w:t>
      </w:r>
      <w:r>
        <w:t xml:space="preserve"> Okres przetwarzania danych będzie odpowiadać okresowi wyznaczonemu na mocy właściwej umowy licencjonowania zbiorowego, zawartej pomiędzy eksporterem danych a podmiotem Microsoft, do której dołączone są niniejsze Standardowe Klauzule Umowne („Microsoft”). Celem przetwarzania danych jest świadczenie Usług Online. </w:t>
      </w:r>
    </w:p>
    <w:p w:rsidR="00E83159" w:rsidRPr="00B810D0" w:rsidRDefault="00E83159" w:rsidP="00E83159">
      <w:pPr>
        <w:pStyle w:val="ProductList-Body"/>
        <w:spacing w:after="60"/>
        <w:ind w:left="547"/>
      </w:pPr>
      <w:r>
        <w:rPr>
          <w:b/>
        </w:rPr>
        <w:t>b. Zakres i cel przetwarzania danych</w:t>
      </w:r>
      <w:r w:rsidRPr="00E17E91">
        <w:rPr>
          <w:b/>
        </w:rPr>
        <w:t xml:space="preserve">. </w:t>
      </w:r>
      <w:r>
        <w:t xml:space="preserve">Zakres i cel przetwarzania danych został opisany w Postanowieniach dotyczących przetwarzania danych. Importer danych obsługuje globalną sieć centrów danych oraz placówek zarządzania/wsparcia, a przetwarzanie danych może mieć miejsce w dowolnej jurysdykcji, na terenie której importer danych lub zatrudnione przez niego podrzędne podmioty przetwarzające dane obsługują takie placówki. </w:t>
      </w:r>
    </w:p>
    <w:p w:rsidR="00E83159" w:rsidRPr="00B810D0" w:rsidRDefault="00E83159" w:rsidP="00E83159">
      <w:pPr>
        <w:pStyle w:val="ProductList-Body"/>
        <w:spacing w:after="60"/>
        <w:ind w:left="547"/>
      </w:pPr>
      <w:r>
        <w:rPr>
          <w:b/>
        </w:rPr>
        <w:t>c. Dostęp do Danych Klienta</w:t>
      </w:r>
      <w:r w:rsidRPr="00E17E91">
        <w:rPr>
          <w:b/>
        </w:rPr>
        <w:t xml:space="preserve">. </w:t>
      </w:r>
      <w:r>
        <w:t>W okresie wskazanym we właściwej umowie licencjonowania zbiorowego, importer danych może, według własnego uznania oraz w zakresie, w jakim jest to wymagane przez przepisy prawa właściwego, wdrażające postanowienia art. 12 b dyrektywy UE o ochronie danych: (1) umożliwić eksporterowi danych poprawienie, usunięcie lub zablokowanie Danych Klienta lub (2)</w:t>
      </w:r>
      <w:r w:rsidR="00E17E91">
        <w:t> </w:t>
      </w:r>
      <w:r>
        <w:t xml:space="preserve">poprawić, usunąć lub zablokować Dane Klienta w jego imieniu. </w:t>
      </w:r>
    </w:p>
    <w:p w:rsidR="00E83159" w:rsidRPr="00B810D0" w:rsidRDefault="00E83159" w:rsidP="00E83159">
      <w:pPr>
        <w:pStyle w:val="ProductList-Body"/>
        <w:spacing w:after="60"/>
        <w:ind w:left="547"/>
      </w:pPr>
      <w:r>
        <w:rPr>
          <w:b/>
        </w:rPr>
        <w:t>d. Instrukcje eksportera danych</w:t>
      </w:r>
      <w:r w:rsidRPr="00E17E91">
        <w:rPr>
          <w:b/>
        </w:rPr>
        <w:t>.</w:t>
      </w:r>
      <w:r>
        <w:t xml:space="preserve"> W przypadku Usług Online, importer danych będzie działał według instrukcji eksportera danych przekazanych przez Microsoft. </w:t>
      </w:r>
    </w:p>
    <w:p w:rsidR="00E83159" w:rsidRPr="00B810D0" w:rsidRDefault="00E83159" w:rsidP="00E83159">
      <w:pPr>
        <w:pStyle w:val="ProductList-Body"/>
        <w:spacing w:after="120"/>
        <w:ind w:left="547"/>
      </w:pPr>
      <w:r>
        <w:rPr>
          <w:b/>
        </w:rPr>
        <w:t>e. Zwrot i usunięcie Danych Klienta</w:t>
      </w:r>
      <w:r w:rsidRPr="00E17E91">
        <w:rPr>
          <w:b/>
        </w:rPr>
        <w:t>.</w:t>
      </w:r>
      <w:r>
        <w:t xml:space="preserve"> Po wygaśnięciu lub wypowiedzeniu prawa eksportera danych do korzystania z Usług Online, eksporter danych może wyodrębnić Dane Klienta, natomiast importer danych usunie Dane Klienta zgodnie z Postanowieniami dotyczącymi usług online właściwymi dla zawartej umowy. </w:t>
      </w:r>
    </w:p>
    <w:p w:rsidR="00D67A4B" w:rsidRPr="00B810D0" w:rsidRDefault="00E83159" w:rsidP="00E83159">
      <w:pPr>
        <w:pStyle w:val="ProductList-Body"/>
      </w:pPr>
      <w:r>
        <w:rPr>
          <w:b/>
        </w:rPr>
        <w:t>Podwykonawcy</w:t>
      </w:r>
      <w:r w:rsidRPr="00E17E91">
        <w:rPr>
          <w:b/>
        </w:rPr>
        <w:t>:</w:t>
      </w:r>
      <w:r>
        <w:t xml:space="preserve"> Importer danych może zaangażować inne spółki do świadczenia w imieniu importera danych ograniczonego zakresu usług, w tym</w:t>
      </w:r>
      <w:r w:rsidR="00E17E91">
        <w:t> </w:t>
      </w:r>
      <w:r>
        <w:t>usług pomocy technicznej. Każdy taki podwykonawca będzie miał możliwość uzyskania Danych Klienta wyłącznie w celu świadczenia usług</w:t>
      </w:r>
      <w:r w:rsidR="00E17E91">
        <w:t> </w:t>
      </w:r>
      <w:r>
        <w:t>zleconych przez importera danych i nie będzie mógł korzystać z Danych Klienta w żadnych innych celach.</w:t>
      </w:r>
    </w:p>
    <w:p w:rsidR="00D67A4B" w:rsidRPr="00682269" w:rsidRDefault="00D67A4B" w:rsidP="00A914BF">
      <w:pPr>
        <w:pStyle w:val="ProductList-Body"/>
        <w:rPr>
          <w:sz w:val="16"/>
          <w:szCs w:val="16"/>
        </w:rPr>
      </w:pPr>
    </w:p>
    <w:p w:rsidR="00463CC3" w:rsidRPr="00B810D0" w:rsidRDefault="00463CC3" w:rsidP="00233C87">
      <w:pPr>
        <w:pStyle w:val="ProductList-Body"/>
        <w:jc w:val="center"/>
        <w:outlineLvl w:val="1"/>
      </w:pPr>
      <w:r>
        <w:rPr>
          <w:b/>
        </w:rPr>
        <w:t>Załącznik 2 do Standardowych Klauzul Umownych</w:t>
      </w:r>
    </w:p>
    <w:p w:rsidR="00463CC3" w:rsidRPr="00682269" w:rsidRDefault="00463CC3" w:rsidP="00463CC3">
      <w:pPr>
        <w:pStyle w:val="ProductList-Body"/>
        <w:rPr>
          <w:sz w:val="16"/>
          <w:szCs w:val="16"/>
        </w:rPr>
      </w:pPr>
    </w:p>
    <w:p w:rsidR="00463CC3" w:rsidRPr="00B810D0" w:rsidRDefault="00463CC3" w:rsidP="00463CC3">
      <w:pPr>
        <w:pStyle w:val="ProductList-Body"/>
        <w:spacing w:after="120"/>
      </w:pPr>
      <w:r>
        <w:t>Opis technicznych i organizacyjnych środków bezpieczeństwa wdrożonych przez importera danych zgodnie z postanowieniami klauzuli 4 (d) i 5 (c):</w:t>
      </w:r>
    </w:p>
    <w:p w:rsidR="00463CC3" w:rsidRPr="00B810D0" w:rsidRDefault="00463CC3" w:rsidP="00463CC3">
      <w:pPr>
        <w:pStyle w:val="ProductList-Body"/>
        <w:spacing w:after="120"/>
      </w:pPr>
      <w:r>
        <w:t xml:space="preserve">1. </w:t>
      </w:r>
      <w:r>
        <w:rPr>
          <w:b/>
        </w:rPr>
        <w:t>Personel</w:t>
      </w:r>
      <w:r w:rsidRPr="00E17E91">
        <w:rPr>
          <w:b/>
        </w:rPr>
        <w:t>.</w:t>
      </w:r>
      <w:r>
        <w:t xml:space="preserve"> Personel importera danych nie przetwarza Danych bez autoryzacji. Personel jest zobowiązany do zachowania poufności wszelkich Danych, a zobowiązanie to pozostaje w mocy nawet po zakończeniu okresu zatrudnienia. </w:t>
      </w:r>
    </w:p>
    <w:p w:rsidR="00463CC3" w:rsidRPr="00B810D0" w:rsidRDefault="00463CC3" w:rsidP="00463CC3">
      <w:pPr>
        <w:pStyle w:val="ProductList-Body"/>
      </w:pPr>
      <w:r>
        <w:t xml:space="preserve">2. </w:t>
      </w:r>
      <w:r>
        <w:rPr>
          <w:b/>
        </w:rPr>
        <w:t>Osoba kontaktowa ds. prywatności danych</w:t>
      </w:r>
      <w:r w:rsidRPr="00E17E91">
        <w:rPr>
          <w:b/>
        </w:rPr>
        <w:t>.</w:t>
      </w:r>
      <w:r>
        <w:t xml:space="preserve"> Przedstawiciel ds. prywatności danych w organizacji importera danych jest dostępny pod następującym adresem: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 xml:space="preserve">Attn: Przedstawiciel ds. prywatności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Środki bezpieczeństwa o charakterze technicznym i organizacyjnym</w:t>
      </w:r>
      <w:r w:rsidRPr="00682269">
        <w:rPr>
          <w:b/>
        </w:rPr>
        <w:t>.</w:t>
      </w:r>
      <w:r>
        <w:t xml:space="preserve"> Importer danych wdrożył i będzie stosować odpowiednie zabezpieczenia o charakterze technicznym i organizacyjnym, wewnętrzne mechanizmy kontroli i procedury bezpieczeństwa informacji w celu ochrony Danych</w:t>
      </w:r>
      <w:r w:rsidR="003B7C6B">
        <w:t> </w:t>
      </w:r>
      <w:r>
        <w:t>Klienta, zgodnie z Postanowieniami Dotyczącymi Przetwarzania Danych, przed przypadkową utratą, zniszczeniem lub modyfikacją, nieupoważnionym ujawnieniem lub dostępem bądź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rsidR="00463CC3" w:rsidRPr="00B810D0" w:rsidRDefault="00463CC3" w:rsidP="00A914BF">
      <w:pPr>
        <w:pStyle w:val="ProductList-Body"/>
      </w:pPr>
      <w:r>
        <w:t>Podpis przedstawiciela Microsoft Corporation znajduje się na kolejnej stronie.</w:t>
      </w: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W imieniu importera danych, podpis pod Standardowymi Klauzulami Umownymi, Załącznikiem 1 i Załącznikiem 2 składa:</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Wiceprezes</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471" w:rsidRDefault="00BD4471" w:rsidP="009A573F">
      <w:pPr>
        <w:spacing w:after="0" w:line="240" w:lineRule="auto"/>
      </w:pPr>
      <w:r>
        <w:separator/>
      </w:r>
    </w:p>
  </w:endnote>
  <w:endnote w:type="continuationSeparator" w:id="0">
    <w:p w:rsidR="00BD4471" w:rsidRDefault="00BD4471" w:rsidP="009A573F">
      <w:pPr>
        <w:spacing w:after="0" w:line="240" w:lineRule="auto"/>
      </w:pPr>
      <w:r>
        <w:continuationSeparator/>
      </w:r>
    </w:p>
  </w:endnote>
  <w:endnote w:type="continuationNotice" w:id="1">
    <w:p w:rsidR="00BD4471" w:rsidRDefault="00BD44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15" w:rsidRDefault="00B82F15"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15" w:rsidRPr="00591643" w:rsidRDefault="00B82F15">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82F1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C76DF3" w:rsidRDefault="00BD4471" w:rsidP="005C51AC">
          <w:pPr>
            <w:pStyle w:val="ProductList-OfferingBody"/>
            <w:ind w:left="-77" w:right="-73"/>
            <w:jc w:val="center"/>
            <w:rPr>
              <w:color w:val="808080" w:themeColor="background1" w:themeShade="80"/>
              <w:sz w:val="14"/>
              <w:szCs w:val="14"/>
            </w:rPr>
          </w:pPr>
          <w:hyperlink w:anchor="TableofContents" w:history="1">
            <w:r w:rsidR="00B82F1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2F15" w:rsidRPr="00C76DF3" w:rsidRDefault="00B82F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C76DF3" w:rsidRDefault="00BD4471" w:rsidP="005C51AC">
          <w:pPr>
            <w:pStyle w:val="ProductList-OfferingBody"/>
            <w:ind w:left="-72" w:right="-74"/>
            <w:jc w:val="center"/>
            <w:rPr>
              <w:color w:val="808080" w:themeColor="background1" w:themeShade="80"/>
              <w:sz w:val="14"/>
              <w:szCs w:val="14"/>
            </w:rPr>
          </w:pPr>
          <w:hyperlink w:anchor="Wprowadzenie" w:history="1">
            <w:r w:rsidR="00B82F1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2F15" w:rsidRPr="00C76DF3" w:rsidRDefault="00B82F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C76DF3" w:rsidRDefault="00BD4471" w:rsidP="005C51AC">
          <w:pPr>
            <w:pStyle w:val="ProductList-OfferingBody"/>
            <w:ind w:left="-72" w:right="-75"/>
            <w:jc w:val="center"/>
            <w:rPr>
              <w:color w:val="808080" w:themeColor="background1" w:themeShade="80"/>
              <w:sz w:val="14"/>
              <w:szCs w:val="14"/>
            </w:rPr>
          </w:pPr>
          <w:hyperlink w:anchor="GeneralTerms" w:history="1">
            <w:r w:rsidR="00B82F15">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2F15" w:rsidRPr="00C76DF3" w:rsidRDefault="00B82F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C76DF3" w:rsidRDefault="00BD4471" w:rsidP="005C51AC">
          <w:pPr>
            <w:pStyle w:val="ProductList-OfferingBody"/>
            <w:ind w:left="-72" w:right="-77"/>
            <w:jc w:val="center"/>
            <w:rPr>
              <w:color w:val="808080" w:themeColor="background1" w:themeShade="80"/>
              <w:sz w:val="14"/>
              <w:szCs w:val="14"/>
            </w:rPr>
          </w:pPr>
          <w:hyperlink w:anchor="PrivacyandSecurityTerms" w:history="1">
            <w:r w:rsidR="00B82F1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2F15" w:rsidRPr="00C76DF3" w:rsidRDefault="00B82F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2F15" w:rsidRPr="00C76DF3" w:rsidRDefault="00BD4471" w:rsidP="005C51AC">
          <w:pPr>
            <w:pStyle w:val="ProductList-OfferingBody"/>
            <w:ind w:left="-72" w:right="-77"/>
            <w:jc w:val="center"/>
            <w:rPr>
              <w:color w:val="808080" w:themeColor="background1" w:themeShade="80"/>
              <w:sz w:val="14"/>
              <w:szCs w:val="14"/>
            </w:rPr>
          </w:pPr>
          <w:hyperlink w:anchor="OnlineServiceSpecificTerms" w:history="1">
            <w:r w:rsidR="00B82F15">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2F15" w:rsidRPr="00C76DF3" w:rsidRDefault="00B82F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C76DF3" w:rsidRDefault="00BD4471" w:rsidP="005C51AC">
          <w:pPr>
            <w:pStyle w:val="ProductList-OfferingBody"/>
            <w:ind w:left="-72" w:right="-76"/>
            <w:jc w:val="center"/>
            <w:rPr>
              <w:color w:val="808080" w:themeColor="background1" w:themeShade="80"/>
              <w:sz w:val="14"/>
              <w:szCs w:val="14"/>
            </w:rPr>
          </w:pPr>
          <w:hyperlink w:anchor="Attachment1" w:history="1">
            <w:r w:rsidR="00B82F15">
              <w:rPr>
                <w:rStyle w:val="Hyperlink"/>
                <w:sz w:val="14"/>
                <w:szCs w:val="14"/>
              </w:rPr>
              <w:t>Załączniki</w:t>
            </w:r>
          </w:hyperlink>
        </w:p>
      </w:tc>
    </w:tr>
  </w:tbl>
  <w:p w:rsidR="00B82F15" w:rsidRPr="00591643" w:rsidRDefault="00B82F1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591643">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591643">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820520">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8252CD">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820520">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591643">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8F70B7">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8252CD">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A20F47">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8252CD">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820520">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pPr>
      <w:pStyle w:val="Footer"/>
      <w:rPr>
        <w:rStyle w:val="LogoportDoNotTranslate"/>
        <w:rFonts w:asciiTheme="minorHAnsi" w:hAnsi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873"/>
      <w:gridCol w:w="189"/>
      <w:gridCol w:w="1044"/>
      <w:gridCol w:w="189"/>
      <w:gridCol w:w="1440"/>
      <w:gridCol w:w="180"/>
      <w:gridCol w:w="3375"/>
      <w:gridCol w:w="189"/>
      <w:gridCol w:w="2376"/>
      <w:gridCol w:w="189"/>
      <w:gridCol w:w="747"/>
    </w:tblGrid>
    <w:tr w:rsidR="00B82F15" w:rsidRPr="0032093E" w:rsidTr="00B82F15">
      <w:tc>
        <w:tcPr>
          <w:tcW w:w="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TableofContents" w:history="1">
            <w:r w:rsidR="00B82F15">
              <w:rPr>
                <w:rStyle w:val="Hyperlink"/>
                <w:sz w:val="14"/>
                <w:szCs w:val="14"/>
              </w:rPr>
              <w:t>Spis treści</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32093E" w:rsidRDefault="00BD4471" w:rsidP="00B82F15">
          <w:pPr>
            <w:pStyle w:val="ProductList-OfferingBody"/>
            <w:ind w:left="-77" w:right="-73"/>
            <w:jc w:val="center"/>
            <w:rPr>
              <w:rStyle w:val="LogoportDoNotTranslate"/>
            </w:rPr>
          </w:pPr>
          <w:hyperlink w:anchor="Introduction" w:history="1">
            <w:r w:rsidR="00B82F15">
              <w:rPr>
                <w:rStyle w:val="Hyperlink"/>
                <w:sz w:val="14"/>
                <w:szCs w:val="14"/>
              </w:rPr>
              <w:t>Wprowadzenie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71"/>
            <w:rPr>
              <w:rStyle w:val="LogoportDoNotTranslate"/>
            </w:rPr>
          </w:pPr>
          <w:r w:rsidRPr="008252CD">
            <w:rPr>
              <w:rFonts w:ascii="Wingdings" w:hAnsi="Wingdings" w:cs="Wingdings"/>
              <w:color w:val="808080" w:themeColor="background1" w:themeShade="80"/>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GeneralTerms" w:history="1">
            <w:r w:rsidR="00B82F15">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33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PrivacyandSecurityTerms" w:history="1">
            <w:r w:rsidR="00B82F15">
              <w:rPr>
                <w:rStyle w:val="Hyperlink"/>
                <w:sz w:val="14"/>
                <w:szCs w:val="14"/>
              </w:rPr>
              <w:t>Postanowienia dotyczące prywatności i bezpieczeństwa</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23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82F15" w:rsidRPr="00820520" w:rsidRDefault="00BD4471" w:rsidP="00B82F15">
          <w:pPr>
            <w:pStyle w:val="ProductList-OfferingBody"/>
            <w:ind w:left="-77" w:right="-73"/>
            <w:jc w:val="center"/>
            <w:rPr>
              <w:rStyle w:val="Hyperlink"/>
              <w:sz w:val="14"/>
              <w:szCs w:val="14"/>
            </w:rPr>
          </w:pPr>
          <w:hyperlink w:anchor="OnlineServiceSpecificTerms" w:history="1">
            <w:r w:rsidR="00B82F15">
              <w:rPr>
                <w:rStyle w:val="Hyperlink"/>
                <w:sz w:val="14"/>
                <w:szCs w:val="14"/>
              </w:rPr>
              <w:t>Postanowienia dotyczące Usług Online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B82F15" w:rsidRPr="0032093E" w:rsidRDefault="00B82F15" w:rsidP="00B82F15">
          <w:pPr>
            <w:pStyle w:val="ProductList-OfferingBody"/>
            <w:ind w:left="-69"/>
            <w:jc w:val="center"/>
            <w:rPr>
              <w:rStyle w:val="LogoportDoNotTranslate"/>
            </w:rPr>
          </w:pPr>
          <w:r w:rsidRPr="008252CD">
            <w:rPr>
              <w:rFonts w:ascii="Wingdings" w:hAnsi="Wingdings" w:cs="Wingdings"/>
              <w:color w:val="808080" w:themeColor="background1" w:themeShade="80"/>
              <w:sz w:val="14"/>
              <w:szCs w:val="14"/>
            </w:rPr>
            <w:t></w:t>
          </w:r>
        </w:p>
      </w:tc>
      <w:tc>
        <w:tcPr>
          <w:tcW w:w="7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B82F15" w:rsidRPr="0032093E" w:rsidRDefault="00BD4471" w:rsidP="00B82F15">
          <w:pPr>
            <w:pStyle w:val="ProductList-OfferingBody"/>
            <w:ind w:left="-77" w:right="-73"/>
            <w:jc w:val="center"/>
            <w:rPr>
              <w:rStyle w:val="LogoportDoNotTranslate"/>
            </w:rPr>
          </w:pPr>
          <w:hyperlink w:anchor="Attachment1" w:history="1">
            <w:r w:rsidR="00B82F15">
              <w:rPr>
                <w:rStyle w:val="Hyperlink"/>
                <w:sz w:val="14"/>
                <w:szCs w:val="14"/>
              </w:rPr>
              <w:t>Załącznik</w:t>
            </w:r>
          </w:hyperlink>
        </w:p>
      </w:tc>
    </w:tr>
  </w:tbl>
  <w:p w:rsidR="00B82F15" w:rsidRPr="00B82F15" w:rsidRDefault="00B82F15" w:rsidP="00B82F15">
    <w:pPr>
      <w:pStyle w:val="Footer"/>
      <w:rPr>
        <w:rStyle w:val="LogoportDoNotTranslate"/>
        <w:rFonts w:asciiTheme="minorHAnsi" w:hAnsi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471" w:rsidRDefault="00BD4471" w:rsidP="009A573F">
      <w:pPr>
        <w:spacing w:after="0" w:line="240" w:lineRule="auto"/>
      </w:pPr>
      <w:r>
        <w:separator/>
      </w:r>
    </w:p>
  </w:footnote>
  <w:footnote w:type="continuationSeparator" w:id="0">
    <w:p w:rsidR="00BD4471" w:rsidRDefault="00BD4471" w:rsidP="009A573F">
      <w:pPr>
        <w:spacing w:after="0" w:line="240" w:lineRule="auto"/>
      </w:pPr>
      <w:r>
        <w:continuationSeparator/>
      </w:r>
    </w:p>
  </w:footnote>
  <w:footnote w:type="continuationNotice" w:id="1">
    <w:p w:rsidR="00BD4471" w:rsidRDefault="00BD447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F15" w:rsidRPr="004D27A6" w:rsidRDefault="00B82F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B82F15" w:rsidRPr="00171B2E" w:rsidRDefault="00B82F1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Warunki dotyczące usług online w ramach licencjonowania zbiorowego Microsoft (wersja polska, lipiec 2014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719D0">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B82F15" w:rsidRPr="004D27A6" w:rsidRDefault="00B82F15" w:rsidP="00DB4449">
        <w:pPr>
          <w:pStyle w:val="ProductList-Body"/>
          <w:tabs>
            <w:tab w:val="right" w:pos="10800"/>
          </w:tabs>
          <w:spacing w:before="20" w:after="20"/>
          <w:rPr>
            <w:color w:val="404040" w:themeColor="text1" w:themeTint="BF"/>
            <w:sz w:val="16"/>
            <w:szCs w:val="16"/>
          </w:rPr>
        </w:pPr>
        <w:r>
          <w:rPr>
            <w:color w:val="404040" w:themeColor="text1" w:themeTint="BF"/>
            <w:sz w:val="16"/>
            <w:szCs w:val="16"/>
          </w:rPr>
          <w:t>Warunki dotyczące usług online w ramach licencjonowania zbiorowego Microsoft (wersja polska, lipiec 2014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719D0">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tcHt4rzaH1KwM0zSF/Qpk+TmDwM9U/S6WlkyiGF/Y4rq4c3GqoLCsCm6js1Ft1ABiuENMz62kPuLKZvwuil+hw==" w:salt="4aL4v1aw8Pu6RgWXokfCC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34C2"/>
    <w:rsid w:val="00024B72"/>
    <w:rsid w:val="0002605D"/>
    <w:rsid w:val="00026DDE"/>
    <w:rsid w:val="0002719C"/>
    <w:rsid w:val="00027CCB"/>
    <w:rsid w:val="00031223"/>
    <w:rsid w:val="000346AC"/>
    <w:rsid w:val="00035F22"/>
    <w:rsid w:val="00036242"/>
    <w:rsid w:val="0003651D"/>
    <w:rsid w:val="00037172"/>
    <w:rsid w:val="00042863"/>
    <w:rsid w:val="00043BAC"/>
    <w:rsid w:val="000443FB"/>
    <w:rsid w:val="000448A3"/>
    <w:rsid w:val="00044B57"/>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10B7"/>
    <w:rsid w:val="000C457F"/>
    <w:rsid w:val="000C4BD0"/>
    <w:rsid w:val="000C6732"/>
    <w:rsid w:val="000D5752"/>
    <w:rsid w:val="000D6060"/>
    <w:rsid w:val="000E08C0"/>
    <w:rsid w:val="000E1DEC"/>
    <w:rsid w:val="000E3993"/>
    <w:rsid w:val="000E6ED8"/>
    <w:rsid w:val="000F0057"/>
    <w:rsid w:val="000F032B"/>
    <w:rsid w:val="000F0806"/>
    <w:rsid w:val="000F30F7"/>
    <w:rsid w:val="000F56C8"/>
    <w:rsid w:val="0010172F"/>
    <w:rsid w:val="00103924"/>
    <w:rsid w:val="00104DBC"/>
    <w:rsid w:val="0010587C"/>
    <w:rsid w:val="00105B4C"/>
    <w:rsid w:val="00107F31"/>
    <w:rsid w:val="00113D3A"/>
    <w:rsid w:val="00114E83"/>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27AC"/>
    <w:rsid w:val="00174C82"/>
    <w:rsid w:val="00175B93"/>
    <w:rsid w:val="0017786C"/>
    <w:rsid w:val="00183408"/>
    <w:rsid w:val="001838D6"/>
    <w:rsid w:val="00186BF6"/>
    <w:rsid w:val="00191210"/>
    <w:rsid w:val="00192660"/>
    <w:rsid w:val="001A0977"/>
    <w:rsid w:val="001A19E0"/>
    <w:rsid w:val="001A1F0A"/>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761"/>
    <w:rsid w:val="001D494D"/>
    <w:rsid w:val="001D7C37"/>
    <w:rsid w:val="001E32A0"/>
    <w:rsid w:val="001E3855"/>
    <w:rsid w:val="001E5012"/>
    <w:rsid w:val="001F243D"/>
    <w:rsid w:val="001F2DDF"/>
    <w:rsid w:val="001F3F1F"/>
    <w:rsid w:val="001F4069"/>
    <w:rsid w:val="001F474F"/>
    <w:rsid w:val="001F47DC"/>
    <w:rsid w:val="001F4A2A"/>
    <w:rsid w:val="0020319C"/>
    <w:rsid w:val="002034A2"/>
    <w:rsid w:val="00205A59"/>
    <w:rsid w:val="00206C82"/>
    <w:rsid w:val="00210530"/>
    <w:rsid w:val="00212A48"/>
    <w:rsid w:val="002130D2"/>
    <w:rsid w:val="00215536"/>
    <w:rsid w:val="002160E0"/>
    <w:rsid w:val="00216B4F"/>
    <w:rsid w:val="00217724"/>
    <w:rsid w:val="002203AF"/>
    <w:rsid w:val="002215DB"/>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0EA2"/>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50464"/>
    <w:rsid w:val="00353E4C"/>
    <w:rsid w:val="00354D09"/>
    <w:rsid w:val="00354DA3"/>
    <w:rsid w:val="00356011"/>
    <w:rsid w:val="00362758"/>
    <w:rsid w:val="003632D9"/>
    <w:rsid w:val="00366C8E"/>
    <w:rsid w:val="0036780D"/>
    <w:rsid w:val="003702A6"/>
    <w:rsid w:val="00371CE9"/>
    <w:rsid w:val="00372139"/>
    <w:rsid w:val="003725ED"/>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B7C6B"/>
    <w:rsid w:val="003C35CD"/>
    <w:rsid w:val="003C399B"/>
    <w:rsid w:val="003C3B94"/>
    <w:rsid w:val="003C75FF"/>
    <w:rsid w:val="003D0497"/>
    <w:rsid w:val="003D1789"/>
    <w:rsid w:val="003D1E51"/>
    <w:rsid w:val="003D22CB"/>
    <w:rsid w:val="003D396A"/>
    <w:rsid w:val="003D66C9"/>
    <w:rsid w:val="003D7A21"/>
    <w:rsid w:val="003E1568"/>
    <w:rsid w:val="003E3526"/>
    <w:rsid w:val="003E6DAB"/>
    <w:rsid w:val="003F2F03"/>
    <w:rsid w:val="003F3078"/>
    <w:rsid w:val="003F6A8B"/>
    <w:rsid w:val="003F6BD4"/>
    <w:rsid w:val="003F6CEE"/>
    <w:rsid w:val="0040275F"/>
    <w:rsid w:val="00403D7F"/>
    <w:rsid w:val="00405189"/>
    <w:rsid w:val="00407104"/>
    <w:rsid w:val="0040715C"/>
    <w:rsid w:val="00407597"/>
    <w:rsid w:val="00407E60"/>
    <w:rsid w:val="004126E0"/>
    <w:rsid w:val="004138F3"/>
    <w:rsid w:val="00413DD7"/>
    <w:rsid w:val="004143B8"/>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0780"/>
    <w:rsid w:val="00472FC6"/>
    <w:rsid w:val="00476830"/>
    <w:rsid w:val="00477621"/>
    <w:rsid w:val="00481542"/>
    <w:rsid w:val="0049064D"/>
    <w:rsid w:val="004925A1"/>
    <w:rsid w:val="0049363D"/>
    <w:rsid w:val="004947AF"/>
    <w:rsid w:val="004947FD"/>
    <w:rsid w:val="004949B3"/>
    <w:rsid w:val="00495DD9"/>
    <w:rsid w:val="004A2A95"/>
    <w:rsid w:val="004A3FA6"/>
    <w:rsid w:val="004A5441"/>
    <w:rsid w:val="004A6CAA"/>
    <w:rsid w:val="004B01C0"/>
    <w:rsid w:val="004B33C7"/>
    <w:rsid w:val="004B3528"/>
    <w:rsid w:val="004B6DAB"/>
    <w:rsid w:val="004B79A4"/>
    <w:rsid w:val="004C1D7D"/>
    <w:rsid w:val="004C3350"/>
    <w:rsid w:val="004C49FB"/>
    <w:rsid w:val="004C4ED8"/>
    <w:rsid w:val="004C523B"/>
    <w:rsid w:val="004D0ACF"/>
    <w:rsid w:val="004D27A6"/>
    <w:rsid w:val="004D4312"/>
    <w:rsid w:val="004D4DBB"/>
    <w:rsid w:val="004D78CD"/>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227E"/>
    <w:rsid w:val="005741AA"/>
    <w:rsid w:val="00577174"/>
    <w:rsid w:val="00581CDB"/>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64454"/>
    <w:rsid w:val="006715C9"/>
    <w:rsid w:val="00671B8F"/>
    <w:rsid w:val="0067246B"/>
    <w:rsid w:val="00673475"/>
    <w:rsid w:val="00673D8E"/>
    <w:rsid w:val="00677274"/>
    <w:rsid w:val="00677C94"/>
    <w:rsid w:val="00680B23"/>
    <w:rsid w:val="00680B4D"/>
    <w:rsid w:val="00682269"/>
    <w:rsid w:val="00684714"/>
    <w:rsid w:val="00684A60"/>
    <w:rsid w:val="00685ABF"/>
    <w:rsid w:val="00686EF8"/>
    <w:rsid w:val="006925AE"/>
    <w:rsid w:val="00693493"/>
    <w:rsid w:val="0069373A"/>
    <w:rsid w:val="006A07C3"/>
    <w:rsid w:val="006A16BA"/>
    <w:rsid w:val="006A2AA6"/>
    <w:rsid w:val="006A4EAE"/>
    <w:rsid w:val="006B151D"/>
    <w:rsid w:val="006B2591"/>
    <w:rsid w:val="006B31E9"/>
    <w:rsid w:val="006B527D"/>
    <w:rsid w:val="006B5B83"/>
    <w:rsid w:val="006B662A"/>
    <w:rsid w:val="006C054D"/>
    <w:rsid w:val="006C0B5E"/>
    <w:rsid w:val="006C2505"/>
    <w:rsid w:val="006C3E9F"/>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1A37"/>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4C4"/>
    <w:rsid w:val="007C0ADA"/>
    <w:rsid w:val="007D0838"/>
    <w:rsid w:val="007D22FF"/>
    <w:rsid w:val="007D29D8"/>
    <w:rsid w:val="007D4221"/>
    <w:rsid w:val="007D6FFF"/>
    <w:rsid w:val="007E0105"/>
    <w:rsid w:val="007E3F14"/>
    <w:rsid w:val="007E7DB0"/>
    <w:rsid w:val="007F3FE6"/>
    <w:rsid w:val="007F41A2"/>
    <w:rsid w:val="007F4493"/>
    <w:rsid w:val="007F49B0"/>
    <w:rsid w:val="007F4EE2"/>
    <w:rsid w:val="008006D3"/>
    <w:rsid w:val="008041CD"/>
    <w:rsid w:val="008041F1"/>
    <w:rsid w:val="00804913"/>
    <w:rsid w:val="00807286"/>
    <w:rsid w:val="00813FC9"/>
    <w:rsid w:val="00820520"/>
    <w:rsid w:val="00822F15"/>
    <w:rsid w:val="008252CD"/>
    <w:rsid w:val="00827B1F"/>
    <w:rsid w:val="00830432"/>
    <w:rsid w:val="00830CA5"/>
    <w:rsid w:val="0083500E"/>
    <w:rsid w:val="0083545F"/>
    <w:rsid w:val="0083582D"/>
    <w:rsid w:val="00840F96"/>
    <w:rsid w:val="0084136D"/>
    <w:rsid w:val="008414C4"/>
    <w:rsid w:val="00846616"/>
    <w:rsid w:val="008507CF"/>
    <w:rsid w:val="00852623"/>
    <w:rsid w:val="008526EC"/>
    <w:rsid w:val="00856C9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3D00"/>
    <w:rsid w:val="008B6ABD"/>
    <w:rsid w:val="008C0120"/>
    <w:rsid w:val="008C0FB9"/>
    <w:rsid w:val="008C1B76"/>
    <w:rsid w:val="008C3E2C"/>
    <w:rsid w:val="008C4FC7"/>
    <w:rsid w:val="008C6215"/>
    <w:rsid w:val="008C733D"/>
    <w:rsid w:val="008D1FF3"/>
    <w:rsid w:val="008D2D64"/>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3E8B"/>
    <w:rsid w:val="008F4ABC"/>
    <w:rsid w:val="008F70B7"/>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67E5A"/>
    <w:rsid w:val="009708AE"/>
    <w:rsid w:val="00971DC1"/>
    <w:rsid w:val="00974D6F"/>
    <w:rsid w:val="00974EAE"/>
    <w:rsid w:val="00976475"/>
    <w:rsid w:val="00976EB6"/>
    <w:rsid w:val="00981B7C"/>
    <w:rsid w:val="009919D2"/>
    <w:rsid w:val="00992355"/>
    <w:rsid w:val="00992FA3"/>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3D10"/>
    <w:rsid w:val="009E770E"/>
    <w:rsid w:val="009E7F8C"/>
    <w:rsid w:val="009F2065"/>
    <w:rsid w:val="009F282C"/>
    <w:rsid w:val="009F7D89"/>
    <w:rsid w:val="00A0071A"/>
    <w:rsid w:val="00A0318C"/>
    <w:rsid w:val="00A0485E"/>
    <w:rsid w:val="00A05175"/>
    <w:rsid w:val="00A0648F"/>
    <w:rsid w:val="00A11413"/>
    <w:rsid w:val="00A12C31"/>
    <w:rsid w:val="00A13C12"/>
    <w:rsid w:val="00A1418D"/>
    <w:rsid w:val="00A157E7"/>
    <w:rsid w:val="00A172BE"/>
    <w:rsid w:val="00A20F47"/>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358B"/>
    <w:rsid w:val="00A74622"/>
    <w:rsid w:val="00A765FA"/>
    <w:rsid w:val="00A80AAC"/>
    <w:rsid w:val="00A81D37"/>
    <w:rsid w:val="00A83621"/>
    <w:rsid w:val="00A905BA"/>
    <w:rsid w:val="00A914BF"/>
    <w:rsid w:val="00A938E0"/>
    <w:rsid w:val="00A93B06"/>
    <w:rsid w:val="00A9432E"/>
    <w:rsid w:val="00A94738"/>
    <w:rsid w:val="00A94C02"/>
    <w:rsid w:val="00A94FDF"/>
    <w:rsid w:val="00A96839"/>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5314"/>
    <w:rsid w:val="00B3549A"/>
    <w:rsid w:val="00B3772C"/>
    <w:rsid w:val="00B45BE8"/>
    <w:rsid w:val="00B47BC3"/>
    <w:rsid w:val="00B504F8"/>
    <w:rsid w:val="00B5449A"/>
    <w:rsid w:val="00B608EC"/>
    <w:rsid w:val="00B60ECF"/>
    <w:rsid w:val="00B627EE"/>
    <w:rsid w:val="00B64912"/>
    <w:rsid w:val="00B64EAD"/>
    <w:rsid w:val="00B674C3"/>
    <w:rsid w:val="00B70E21"/>
    <w:rsid w:val="00B710C4"/>
    <w:rsid w:val="00B72B6C"/>
    <w:rsid w:val="00B75CB7"/>
    <w:rsid w:val="00B7638F"/>
    <w:rsid w:val="00B76D83"/>
    <w:rsid w:val="00B80DB3"/>
    <w:rsid w:val="00B8103D"/>
    <w:rsid w:val="00B810D0"/>
    <w:rsid w:val="00B82F15"/>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B5F"/>
    <w:rsid w:val="00BD3C4D"/>
    <w:rsid w:val="00BD4471"/>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3FF0"/>
    <w:rsid w:val="00C3423E"/>
    <w:rsid w:val="00C347FF"/>
    <w:rsid w:val="00C351CD"/>
    <w:rsid w:val="00C35601"/>
    <w:rsid w:val="00C36DBB"/>
    <w:rsid w:val="00C37C7A"/>
    <w:rsid w:val="00C422FE"/>
    <w:rsid w:val="00C438E8"/>
    <w:rsid w:val="00C457FA"/>
    <w:rsid w:val="00C4636F"/>
    <w:rsid w:val="00C47698"/>
    <w:rsid w:val="00C524DB"/>
    <w:rsid w:val="00C60963"/>
    <w:rsid w:val="00C614E7"/>
    <w:rsid w:val="00C64C21"/>
    <w:rsid w:val="00C6546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48B9"/>
    <w:rsid w:val="00CD5187"/>
    <w:rsid w:val="00CD538A"/>
    <w:rsid w:val="00CD601A"/>
    <w:rsid w:val="00CE0C80"/>
    <w:rsid w:val="00CE1320"/>
    <w:rsid w:val="00CE1FBF"/>
    <w:rsid w:val="00CE2C91"/>
    <w:rsid w:val="00CE4450"/>
    <w:rsid w:val="00CE45F9"/>
    <w:rsid w:val="00CE5EEC"/>
    <w:rsid w:val="00CF012D"/>
    <w:rsid w:val="00CF18DD"/>
    <w:rsid w:val="00CF4D41"/>
    <w:rsid w:val="00D01109"/>
    <w:rsid w:val="00D0198C"/>
    <w:rsid w:val="00D1024F"/>
    <w:rsid w:val="00D103AF"/>
    <w:rsid w:val="00D10AD3"/>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3DF5"/>
    <w:rsid w:val="00D74506"/>
    <w:rsid w:val="00D7478E"/>
    <w:rsid w:val="00D80A12"/>
    <w:rsid w:val="00D8160E"/>
    <w:rsid w:val="00D8182E"/>
    <w:rsid w:val="00D8251F"/>
    <w:rsid w:val="00D84130"/>
    <w:rsid w:val="00D8533F"/>
    <w:rsid w:val="00D86163"/>
    <w:rsid w:val="00D8788C"/>
    <w:rsid w:val="00D87AF4"/>
    <w:rsid w:val="00D909A5"/>
    <w:rsid w:val="00DA224E"/>
    <w:rsid w:val="00DA2953"/>
    <w:rsid w:val="00DA5EB4"/>
    <w:rsid w:val="00DB0FA5"/>
    <w:rsid w:val="00DB4449"/>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17E91"/>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2F5"/>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1EDA"/>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0D6D"/>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19D0"/>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88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 w:val="00FF5150"/>
    <w:rsid w:val="00FF6B1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3888A55-434B-4234-AE4C-8F57361E6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73DF5"/>
    <w:pPr>
      <w:tabs>
        <w:tab w:val="right" w:leader="dot" w:pos="5030"/>
      </w:tabs>
      <w:spacing w:after="0" w:line="252" w:lineRule="auto"/>
      <w:ind w:left="180"/>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77BD9A-EE15-4D52-B575-DC8DC566D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20764</Words>
  <Characters>118355</Characters>
  <Application>Microsoft Office Word</Application>
  <DocSecurity>8</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138842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2014-06-27T12:07:00Z</cp:lastPrinted>
  <dcterms:created xsi:type="dcterms:W3CDTF">2014-06-30T21:05:00Z</dcterms:created>
  <dcterms:modified xsi:type="dcterms:W3CDTF">2014-06-30T21:05:00Z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