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934FA2" w14:textId="26B0408B" w:rsidR="00BB096E" w:rsidRPr="00B64EAD" w:rsidRDefault="00CE05C2" w:rsidP="00BB096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w:t>
      </w:r>
    </w:p>
    <w:p w14:paraId="1F62D2F2" w14:textId="77777777" w:rsidR="00BB096E" w:rsidRPr="00B64EAD" w:rsidRDefault="00BB096E" w:rsidP="00BB096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D434044" w14:textId="77777777" w:rsidR="00BB096E" w:rsidRPr="00B64EAD" w:rsidRDefault="00BB096E" w:rsidP="00BB096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65415C8" w14:textId="77777777" w:rsidR="00820149" w:rsidRPr="00B64EAD" w:rsidRDefault="00820149" w:rsidP="00820149">
      <w:pPr>
        <w:pStyle w:val="ProductList-Body"/>
        <w:shd w:val="clear" w:color="auto" w:fill="0072C6"/>
        <w:ind w:right="1800"/>
        <w:rPr>
          <w:rFonts w:asciiTheme="majorHAnsi" w:hAnsiTheme="majorHAnsi"/>
          <w:color w:val="FFFFFF" w:themeColor="background1"/>
          <w:sz w:val="72"/>
          <w:szCs w:val="72"/>
        </w:rPr>
      </w:pPr>
    </w:p>
    <w:p w14:paraId="12D481E2" w14:textId="77777777" w:rsidR="00820149" w:rsidRPr="00B64EAD" w:rsidRDefault="00820149" w:rsidP="00820149">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608E33B" w:rsidR="004D27A6" w:rsidRPr="00690C65" w:rsidRDefault="004D27A6" w:rsidP="00BF59B1">
      <w:pPr>
        <w:pStyle w:val="ProductList-Body"/>
        <w:shd w:val="clear" w:color="auto" w:fill="0072C6"/>
        <w:tabs>
          <w:tab w:val="clear" w:pos="158"/>
          <w:tab w:val="left" w:pos="360"/>
          <w:tab w:val="left" w:pos="426"/>
        </w:tabs>
        <w:ind w:left="426" w:right="1800" w:hanging="426"/>
      </w:pPr>
      <w:r>
        <w:rPr>
          <w:rFonts w:asciiTheme="majorHAnsi" w:hAnsiTheme="majorHAnsi"/>
          <w:color w:val="FFFFFF" w:themeColor="background1"/>
          <w:sz w:val="72"/>
          <w:szCs w:val="72"/>
        </w:rPr>
        <w:tab/>
        <w:t>Postanowienia dotyczące Usług Online</w:t>
      </w:r>
    </w:p>
    <w:p w14:paraId="6BAF63FC" w14:textId="6650FBDB" w:rsidR="004D27A6" w:rsidRPr="00690C65" w:rsidRDefault="004D27A6" w:rsidP="00EC2FDF">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EC2FDF" w:rsidRPr="007E0A2E">
        <w:rPr>
          <w:rFonts w:asciiTheme="majorHAnsi" w:hAnsiTheme="majorHAnsi"/>
          <w:color w:val="FFFFFF" w:themeColor="background1"/>
          <w:sz w:val="96"/>
          <w:szCs w:val="96"/>
        </w:rPr>
        <w:t xml:space="preserve">lipca </w:t>
      </w:r>
      <w:r>
        <w:rPr>
          <w:rFonts w:asciiTheme="majorHAnsi" w:hAnsiTheme="majorHAnsi"/>
          <w:color w:val="FFFFFF" w:themeColor="background1"/>
          <w:sz w:val="96"/>
          <w:szCs w:val="96"/>
        </w:rPr>
        <w:t xml:space="preserve">2015 </w:t>
      </w:r>
      <w:r w:rsidR="00EC2FDF">
        <w:rPr>
          <w:rFonts w:asciiTheme="majorHAnsi" w:hAnsiTheme="majorHAnsi"/>
          <w:color w:val="FFFFFF" w:themeColor="background1"/>
          <w:sz w:val="96"/>
          <w:szCs w:val="96"/>
        </w:rPr>
        <w:t>r.</w:t>
      </w:r>
    </w:p>
    <w:p w14:paraId="0A394F24" w14:textId="77777777" w:rsidR="00E714A2" w:rsidRPr="00F80A49" w:rsidRDefault="00E714A2" w:rsidP="00E714A2">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653AD">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653AD">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Spis treści</w:t>
      </w:r>
      <w:bookmarkEnd w:id="2"/>
    </w:p>
    <w:p w14:paraId="3423470D" w14:textId="77777777" w:rsidR="0014211E" w:rsidRDefault="00A430D3">
      <w:pPr>
        <w:pStyle w:val="TOC1"/>
        <w:tabs>
          <w:tab w:val="right" w:leader="dot" w:pos="5030"/>
        </w:tabs>
        <w:rPr>
          <w:rFonts w:eastAsiaTheme="minorEastAsia"/>
          <w:b w:val="0"/>
          <w:caps w:val="0"/>
          <w:noProof/>
          <w:sz w:val="22"/>
          <w:lang w:val="en-US" w:eastAsia="ja-JP"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4067319" w:history="1">
        <w:r w:rsidR="0014211E" w:rsidRPr="000F5A8F">
          <w:rPr>
            <w:rStyle w:val="Hyperlink"/>
            <w:noProof/>
          </w:rPr>
          <w:t>Wprowadzenie</w:t>
        </w:r>
        <w:r w:rsidR="0014211E">
          <w:rPr>
            <w:noProof/>
            <w:webHidden/>
          </w:rPr>
          <w:tab/>
        </w:r>
        <w:r w:rsidR="0014211E">
          <w:rPr>
            <w:noProof/>
            <w:webHidden/>
          </w:rPr>
          <w:fldChar w:fldCharType="begin"/>
        </w:r>
        <w:r w:rsidR="0014211E">
          <w:rPr>
            <w:noProof/>
            <w:webHidden/>
          </w:rPr>
          <w:instrText xml:space="preserve"> PAGEREF _Toc424067319 \h </w:instrText>
        </w:r>
        <w:r w:rsidR="0014211E">
          <w:rPr>
            <w:noProof/>
            <w:webHidden/>
          </w:rPr>
        </w:r>
        <w:r w:rsidR="0014211E">
          <w:rPr>
            <w:noProof/>
            <w:webHidden/>
          </w:rPr>
          <w:fldChar w:fldCharType="separate"/>
        </w:r>
        <w:r w:rsidR="0014211E">
          <w:rPr>
            <w:noProof/>
            <w:webHidden/>
          </w:rPr>
          <w:t>3</w:t>
        </w:r>
        <w:r w:rsidR="0014211E">
          <w:rPr>
            <w:noProof/>
            <w:webHidden/>
          </w:rPr>
          <w:fldChar w:fldCharType="end"/>
        </w:r>
      </w:hyperlink>
    </w:p>
    <w:p w14:paraId="48697E9C" w14:textId="77777777" w:rsidR="0014211E" w:rsidRDefault="007F6C52">
      <w:pPr>
        <w:pStyle w:val="TOC3"/>
        <w:tabs>
          <w:tab w:val="right" w:leader="dot" w:pos="5030"/>
        </w:tabs>
        <w:rPr>
          <w:rFonts w:eastAsiaTheme="minorEastAsia"/>
          <w:smallCaps w:val="0"/>
          <w:noProof/>
          <w:sz w:val="22"/>
          <w:lang w:val="en-US" w:eastAsia="ja-JP" w:bidi="ar-SA"/>
        </w:rPr>
      </w:pPr>
      <w:hyperlink w:anchor="_Toc424067320" w:history="1">
        <w:r w:rsidR="0014211E" w:rsidRPr="000F5A8F">
          <w:rPr>
            <w:rStyle w:val="Hyperlink"/>
            <w:noProof/>
          </w:rPr>
          <w:t>Wcześniejsze wersje</w:t>
        </w:r>
        <w:r w:rsidR="0014211E">
          <w:rPr>
            <w:noProof/>
            <w:webHidden/>
          </w:rPr>
          <w:tab/>
        </w:r>
        <w:r w:rsidR="0014211E">
          <w:rPr>
            <w:noProof/>
            <w:webHidden/>
          </w:rPr>
          <w:fldChar w:fldCharType="begin"/>
        </w:r>
        <w:r w:rsidR="0014211E">
          <w:rPr>
            <w:noProof/>
            <w:webHidden/>
          </w:rPr>
          <w:instrText xml:space="preserve"> PAGEREF _Toc424067320 \h </w:instrText>
        </w:r>
        <w:r w:rsidR="0014211E">
          <w:rPr>
            <w:noProof/>
            <w:webHidden/>
          </w:rPr>
        </w:r>
        <w:r w:rsidR="0014211E">
          <w:rPr>
            <w:noProof/>
            <w:webHidden/>
          </w:rPr>
          <w:fldChar w:fldCharType="separate"/>
        </w:r>
        <w:r w:rsidR="0014211E">
          <w:rPr>
            <w:noProof/>
            <w:webHidden/>
          </w:rPr>
          <w:t>3</w:t>
        </w:r>
        <w:r w:rsidR="0014211E">
          <w:rPr>
            <w:noProof/>
            <w:webHidden/>
          </w:rPr>
          <w:fldChar w:fldCharType="end"/>
        </w:r>
      </w:hyperlink>
    </w:p>
    <w:p w14:paraId="122B0C0E" w14:textId="77777777" w:rsidR="0014211E" w:rsidRDefault="007F6C52">
      <w:pPr>
        <w:pStyle w:val="TOC3"/>
        <w:tabs>
          <w:tab w:val="right" w:leader="dot" w:pos="5030"/>
        </w:tabs>
        <w:rPr>
          <w:rFonts w:eastAsiaTheme="minorEastAsia"/>
          <w:smallCaps w:val="0"/>
          <w:noProof/>
          <w:sz w:val="22"/>
          <w:lang w:val="en-US" w:eastAsia="ja-JP" w:bidi="ar-SA"/>
        </w:rPr>
      </w:pPr>
      <w:hyperlink w:anchor="_Toc424067321" w:history="1">
        <w:r w:rsidR="0014211E" w:rsidRPr="000F5A8F">
          <w:rPr>
            <w:rStyle w:val="Hyperlink"/>
            <w:noProof/>
          </w:rPr>
          <w:t>Objaśnienia i zestawienie zmian</w:t>
        </w:r>
        <w:r w:rsidR="0014211E">
          <w:rPr>
            <w:noProof/>
            <w:webHidden/>
          </w:rPr>
          <w:tab/>
        </w:r>
        <w:r w:rsidR="0014211E">
          <w:rPr>
            <w:noProof/>
            <w:webHidden/>
          </w:rPr>
          <w:fldChar w:fldCharType="begin"/>
        </w:r>
        <w:r w:rsidR="0014211E">
          <w:rPr>
            <w:noProof/>
            <w:webHidden/>
          </w:rPr>
          <w:instrText xml:space="preserve"> PAGEREF _Toc424067321 \h </w:instrText>
        </w:r>
        <w:r w:rsidR="0014211E">
          <w:rPr>
            <w:noProof/>
            <w:webHidden/>
          </w:rPr>
        </w:r>
        <w:r w:rsidR="0014211E">
          <w:rPr>
            <w:noProof/>
            <w:webHidden/>
          </w:rPr>
          <w:fldChar w:fldCharType="separate"/>
        </w:r>
        <w:r w:rsidR="0014211E">
          <w:rPr>
            <w:noProof/>
            <w:webHidden/>
          </w:rPr>
          <w:t>3</w:t>
        </w:r>
        <w:r w:rsidR="0014211E">
          <w:rPr>
            <w:noProof/>
            <w:webHidden/>
          </w:rPr>
          <w:fldChar w:fldCharType="end"/>
        </w:r>
      </w:hyperlink>
    </w:p>
    <w:p w14:paraId="187A1F59" w14:textId="77777777" w:rsidR="0014211E" w:rsidRDefault="007F6C52">
      <w:pPr>
        <w:pStyle w:val="TOC1"/>
        <w:tabs>
          <w:tab w:val="right" w:leader="dot" w:pos="5030"/>
        </w:tabs>
        <w:rPr>
          <w:rFonts w:eastAsiaTheme="minorEastAsia"/>
          <w:b w:val="0"/>
          <w:caps w:val="0"/>
          <w:noProof/>
          <w:sz w:val="22"/>
          <w:lang w:val="en-US" w:eastAsia="ja-JP" w:bidi="ar-SA"/>
        </w:rPr>
      </w:pPr>
      <w:hyperlink w:anchor="_Toc424067322" w:history="1">
        <w:r w:rsidR="0014211E" w:rsidRPr="000F5A8F">
          <w:rPr>
            <w:rStyle w:val="Hyperlink"/>
            <w:noProof/>
          </w:rPr>
          <w:t>Ogólne postanowienia</w:t>
        </w:r>
        <w:r w:rsidR="0014211E">
          <w:rPr>
            <w:noProof/>
            <w:webHidden/>
          </w:rPr>
          <w:tab/>
        </w:r>
        <w:r w:rsidR="0014211E">
          <w:rPr>
            <w:noProof/>
            <w:webHidden/>
          </w:rPr>
          <w:fldChar w:fldCharType="begin"/>
        </w:r>
        <w:r w:rsidR="0014211E">
          <w:rPr>
            <w:noProof/>
            <w:webHidden/>
          </w:rPr>
          <w:instrText xml:space="preserve"> PAGEREF _Toc424067322 \h </w:instrText>
        </w:r>
        <w:r w:rsidR="0014211E">
          <w:rPr>
            <w:noProof/>
            <w:webHidden/>
          </w:rPr>
        </w:r>
        <w:r w:rsidR="0014211E">
          <w:rPr>
            <w:noProof/>
            <w:webHidden/>
          </w:rPr>
          <w:fldChar w:fldCharType="separate"/>
        </w:r>
        <w:r w:rsidR="0014211E">
          <w:rPr>
            <w:noProof/>
            <w:webHidden/>
          </w:rPr>
          <w:t>4</w:t>
        </w:r>
        <w:r w:rsidR="0014211E">
          <w:rPr>
            <w:noProof/>
            <w:webHidden/>
          </w:rPr>
          <w:fldChar w:fldCharType="end"/>
        </w:r>
      </w:hyperlink>
    </w:p>
    <w:p w14:paraId="20115DE5" w14:textId="77777777" w:rsidR="0014211E" w:rsidRDefault="007F6C52">
      <w:pPr>
        <w:pStyle w:val="TOC5"/>
        <w:tabs>
          <w:tab w:val="right" w:leader="dot" w:pos="5030"/>
        </w:tabs>
        <w:rPr>
          <w:rFonts w:eastAsiaTheme="minorEastAsia"/>
          <w:noProof/>
          <w:sz w:val="22"/>
          <w:lang w:val="en-US" w:eastAsia="ja-JP" w:bidi="ar-SA"/>
        </w:rPr>
      </w:pPr>
      <w:hyperlink w:anchor="_Toc424067323" w:history="1">
        <w:r w:rsidR="0014211E" w:rsidRPr="000F5A8F">
          <w:rPr>
            <w:rStyle w:val="Hyperlink"/>
            <w:noProof/>
          </w:rPr>
          <w:t>Definicje</w:t>
        </w:r>
        <w:r w:rsidR="0014211E">
          <w:rPr>
            <w:noProof/>
            <w:webHidden/>
          </w:rPr>
          <w:tab/>
        </w:r>
        <w:r w:rsidR="0014211E">
          <w:rPr>
            <w:noProof/>
            <w:webHidden/>
          </w:rPr>
          <w:fldChar w:fldCharType="begin"/>
        </w:r>
        <w:r w:rsidR="0014211E">
          <w:rPr>
            <w:noProof/>
            <w:webHidden/>
          </w:rPr>
          <w:instrText xml:space="preserve"> PAGEREF _Toc424067323 \h </w:instrText>
        </w:r>
        <w:r w:rsidR="0014211E">
          <w:rPr>
            <w:noProof/>
            <w:webHidden/>
          </w:rPr>
        </w:r>
        <w:r w:rsidR="0014211E">
          <w:rPr>
            <w:noProof/>
            <w:webHidden/>
          </w:rPr>
          <w:fldChar w:fldCharType="separate"/>
        </w:r>
        <w:r w:rsidR="0014211E">
          <w:rPr>
            <w:noProof/>
            <w:webHidden/>
          </w:rPr>
          <w:t>4</w:t>
        </w:r>
        <w:r w:rsidR="0014211E">
          <w:rPr>
            <w:noProof/>
            <w:webHidden/>
          </w:rPr>
          <w:fldChar w:fldCharType="end"/>
        </w:r>
      </w:hyperlink>
    </w:p>
    <w:p w14:paraId="554BD562" w14:textId="77777777" w:rsidR="0014211E" w:rsidRDefault="007F6C52">
      <w:pPr>
        <w:pStyle w:val="TOC5"/>
        <w:tabs>
          <w:tab w:val="right" w:leader="dot" w:pos="5030"/>
        </w:tabs>
        <w:rPr>
          <w:rFonts w:eastAsiaTheme="minorEastAsia"/>
          <w:noProof/>
          <w:sz w:val="22"/>
          <w:lang w:val="en-US" w:eastAsia="ja-JP" w:bidi="ar-SA"/>
        </w:rPr>
      </w:pPr>
      <w:hyperlink w:anchor="_Toc424067324" w:history="1">
        <w:r w:rsidR="0014211E" w:rsidRPr="000F5A8F">
          <w:rPr>
            <w:rStyle w:val="Hyperlink"/>
            <w:noProof/>
          </w:rPr>
          <w:t>Aktualizacje postanowień Warunków Dotyczących Usług Online</w:t>
        </w:r>
        <w:r w:rsidR="0014211E">
          <w:rPr>
            <w:noProof/>
            <w:webHidden/>
          </w:rPr>
          <w:tab/>
        </w:r>
        <w:r w:rsidR="0014211E">
          <w:rPr>
            <w:noProof/>
            <w:webHidden/>
          </w:rPr>
          <w:fldChar w:fldCharType="begin"/>
        </w:r>
        <w:r w:rsidR="0014211E">
          <w:rPr>
            <w:noProof/>
            <w:webHidden/>
          </w:rPr>
          <w:instrText xml:space="preserve"> PAGEREF _Toc424067324 \h </w:instrText>
        </w:r>
        <w:r w:rsidR="0014211E">
          <w:rPr>
            <w:noProof/>
            <w:webHidden/>
          </w:rPr>
        </w:r>
        <w:r w:rsidR="0014211E">
          <w:rPr>
            <w:noProof/>
            <w:webHidden/>
          </w:rPr>
          <w:fldChar w:fldCharType="separate"/>
        </w:r>
        <w:r w:rsidR="0014211E">
          <w:rPr>
            <w:noProof/>
            <w:webHidden/>
          </w:rPr>
          <w:t>4</w:t>
        </w:r>
        <w:r w:rsidR="0014211E">
          <w:rPr>
            <w:noProof/>
            <w:webHidden/>
          </w:rPr>
          <w:fldChar w:fldCharType="end"/>
        </w:r>
      </w:hyperlink>
    </w:p>
    <w:p w14:paraId="5945FD79" w14:textId="77777777" w:rsidR="0014211E" w:rsidRDefault="007F6C52">
      <w:pPr>
        <w:pStyle w:val="TOC5"/>
        <w:tabs>
          <w:tab w:val="right" w:leader="dot" w:pos="5030"/>
        </w:tabs>
        <w:rPr>
          <w:rFonts w:eastAsiaTheme="minorEastAsia"/>
          <w:noProof/>
          <w:sz w:val="22"/>
          <w:lang w:val="en-US" w:eastAsia="ja-JP" w:bidi="ar-SA"/>
        </w:rPr>
      </w:pPr>
      <w:hyperlink w:anchor="_Toc424067325" w:history="1">
        <w:r w:rsidR="0014211E" w:rsidRPr="000F5A8F">
          <w:rPr>
            <w:rStyle w:val="Hyperlink"/>
            <w:noProof/>
          </w:rPr>
          <w:t>Zmiany w przepisach prawnych i dostępność na świecie</w:t>
        </w:r>
        <w:r w:rsidR="0014211E">
          <w:rPr>
            <w:noProof/>
            <w:webHidden/>
          </w:rPr>
          <w:tab/>
        </w:r>
        <w:r w:rsidR="0014211E">
          <w:rPr>
            <w:noProof/>
            <w:webHidden/>
          </w:rPr>
          <w:fldChar w:fldCharType="begin"/>
        </w:r>
        <w:r w:rsidR="0014211E">
          <w:rPr>
            <w:noProof/>
            <w:webHidden/>
          </w:rPr>
          <w:instrText xml:space="preserve"> PAGEREF _Toc424067325 \h </w:instrText>
        </w:r>
        <w:r w:rsidR="0014211E">
          <w:rPr>
            <w:noProof/>
            <w:webHidden/>
          </w:rPr>
        </w:r>
        <w:r w:rsidR="0014211E">
          <w:rPr>
            <w:noProof/>
            <w:webHidden/>
          </w:rPr>
          <w:fldChar w:fldCharType="separate"/>
        </w:r>
        <w:r w:rsidR="0014211E">
          <w:rPr>
            <w:noProof/>
            <w:webHidden/>
          </w:rPr>
          <w:t>4</w:t>
        </w:r>
        <w:r w:rsidR="0014211E">
          <w:rPr>
            <w:noProof/>
            <w:webHidden/>
          </w:rPr>
          <w:fldChar w:fldCharType="end"/>
        </w:r>
      </w:hyperlink>
    </w:p>
    <w:p w14:paraId="6D19E1DF" w14:textId="77777777" w:rsidR="0014211E" w:rsidRDefault="007F6C52">
      <w:pPr>
        <w:pStyle w:val="TOC5"/>
        <w:tabs>
          <w:tab w:val="right" w:leader="dot" w:pos="5030"/>
        </w:tabs>
        <w:rPr>
          <w:rFonts w:eastAsiaTheme="minorEastAsia"/>
          <w:noProof/>
          <w:sz w:val="22"/>
          <w:lang w:val="en-US" w:eastAsia="ja-JP" w:bidi="ar-SA"/>
        </w:rPr>
      </w:pPr>
      <w:hyperlink w:anchor="_Toc424067326" w:history="1">
        <w:r w:rsidR="0014211E" w:rsidRPr="000F5A8F">
          <w:rPr>
            <w:rStyle w:val="Hyperlink"/>
            <w:noProof/>
          </w:rPr>
          <w:t>Okres przechowywania danych</w:t>
        </w:r>
        <w:r w:rsidR="0014211E">
          <w:rPr>
            <w:noProof/>
            <w:webHidden/>
          </w:rPr>
          <w:tab/>
        </w:r>
        <w:r w:rsidR="0014211E">
          <w:rPr>
            <w:noProof/>
            <w:webHidden/>
          </w:rPr>
          <w:fldChar w:fldCharType="begin"/>
        </w:r>
        <w:r w:rsidR="0014211E">
          <w:rPr>
            <w:noProof/>
            <w:webHidden/>
          </w:rPr>
          <w:instrText xml:space="preserve"> PAGEREF _Toc424067326 \h </w:instrText>
        </w:r>
        <w:r w:rsidR="0014211E">
          <w:rPr>
            <w:noProof/>
            <w:webHidden/>
          </w:rPr>
        </w:r>
        <w:r w:rsidR="0014211E">
          <w:rPr>
            <w:noProof/>
            <w:webHidden/>
          </w:rPr>
          <w:fldChar w:fldCharType="separate"/>
        </w:r>
        <w:r w:rsidR="0014211E">
          <w:rPr>
            <w:noProof/>
            <w:webHidden/>
          </w:rPr>
          <w:t>4</w:t>
        </w:r>
        <w:r w:rsidR="0014211E">
          <w:rPr>
            <w:noProof/>
            <w:webHidden/>
          </w:rPr>
          <w:fldChar w:fldCharType="end"/>
        </w:r>
      </w:hyperlink>
    </w:p>
    <w:p w14:paraId="14FB1CD4" w14:textId="77777777" w:rsidR="0014211E" w:rsidRDefault="007F6C52">
      <w:pPr>
        <w:pStyle w:val="TOC5"/>
        <w:tabs>
          <w:tab w:val="right" w:leader="dot" w:pos="5030"/>
        </w:tabs>
        <w:rPr>
          <w:rFonts w:eastAsiaTheme="minorEastAsia"/>
          <w:noProof/>
          <w:sz w:val="22"/>
          <w:lang w:val="en-US" w:eastAsia="ja-JP" w:bidi="ar-SA"/>
        </w:rPr>
      </w:pPr>
      <w:hyperlink w:anchor="_Toc424067327" w:history="1">
        <w:r w:rsidR="0014211E" w:rsidRPr="000F5A8F">
          <w:rPr>
            <w:rStyle w:val="Hyperlink"/>
            <w:noProof/>
          </w:rPr>
          <w:t>Korzystanie z oprogramowania razem z usługą online</w:t>
        </w:r>
        <w:r w:rsidR="0014211E">
          <w:rPr>
            <w:noProof/>
            <w:webHidden/>
          </w:rPr>
          <w:tab/>
        </w:r>
        <w:r w:rsidR="0014211E">
          <w:rPr>
            <w:noProof/>
            <w:webHidden/>
          </w:rPr>
          <w:fldChar w:fldCharType="begin"/>
        </w:r>
        <w:r w:rsidR="0014211E">
          <w:rPr>
            <w:noProof/>
            <w:webHidden/>
          </w:rPr>
          <w:instrText xml:space="preserve"> PAGEREF _Toc424067327 \h </w:instrText>
        </w:r>
        <w:r w:rsidR="0014211E">
          <w:rPr>
            <w:noProof/>
            <w:webHidden/>
          </w:rPr>
        </w:r>
        <w:r w:rsidR="0014211E">
          <w:rPr>
            <w:noProof/>
            <w:webHidden/>
          </w:rPr>
          <w:fldChar w:fldCharType="separate"/>
        </w:r>
        <w:r w:rsidR="0014211E">
          <w:rPr>
            <w:noProof/>
            <w:webHidden/>
          </w:rPr>
          <w:t>5</w:t>
        </w:r>
        <w:r w:rsidR="0014211E">
          <w:rPr>
            <w:noProof/>
            <w:webHidden/>
          </w:rPr>
          <w:fldChar w:fldCharType="end"/>
        </w:r>
      </w:hyperlink>
    </w:p>
    <w:p w14:paraId="008DAB64" w14:textId="77777777" w:rsidR="0014211E" w:rsidRDefault="007F6C52">
      <w:pPr>
        <w:pStyle w:val="TOC5"/>
        <w:tabs>
          <w:tab w:val="right" w:leader="dot" w:pos="5030"/>
        </w:tabs>
        <w:rPr>
          <w:rFonts w:eastAsiaTheme="minorEastAsia"/>
          <w:noProof/>
          <w:sz w:val="22"/>
          <w:lang w:val="en-US" w:eastAsia="ja-JP" w:bidi="ar-SA"/>
        </w:rPr>
      </w:pPr>
      <w:hyperlink w:anchor="_Toc424067328" w:history="1">
        <w:r w:rsidR="0014211E" w:rsidRPr="000F5A8F">
          <w:rPr>
            <w:rStyle w:val="Hyperlink"/>
            <w:noProof/>
          </w:rPr>
          <w:t>Produkty niepochodzące od Microsoft</w:t>
        </w:r>
        <w:r w:rsidR="0014211E">
          <w:rPr>
            <w:noProof/>
            <w:webHidden/>
          </w:rPr>
          <w:tab/>
        </w:r>
        <w:r w:rsidR="0014211E">
          <w:rPr>
            <w:noProof/>
            <w:webHidden/>
          </w:rPr>
          <w:fldChar w:fldCharType="begin"/>
        </w:r>
        <w:r w:rsidR="0014211E">
          <w:rPr>
            <w:noProof/>
            <w:webHidden/>
          </w:rPr>
          <w:instrText xml:space="preserve"> PAGEREF _Toc424067328 \h </w:instrText>
        </w:r>
        <w:r w:rsidR="0014211E">
          <w:rPr>
            <w:noProof/>
            <w:webHidden/>
          </w:rPr>
        </w:r>
        <w:r w:rsidR="0014211E">
          <w:rPr>
            <w:noProof/>
            <w:webHidden/>
          </w:rPr>
          <w:fldChar w:fldCharType="separate"/>
        </w:r>
        <w:r w:rsidR="0014211E">
          <w:rPr>
            <w:noProof/>
            <w:webHidden/>
          </w:rPr>
          <w:t>5</w:t>
        </w:r>
        <w:r w:rsidR="0014211E">
          <w:rPr>
            <w:noProof/>
            <w:webHidden/>
          </w:rPr>
          <w:fldChar w:fldCharType="end"/>
        </w:r>
      </w:hyperlink>
    </w:p>
    <w:p w14:paraId="55F4BB8C" w14:textId="77777777" w:rsidR="0014211E" w:rsidRDefault="007F6C52">
      <w:pPr>
        <w:pStyle w:val="TOC5"/>
        <w:tabs>
          <w:tab w:val="right" w:leader="dot" w:pos="5030"/>
        </w:tabs>
        <w:rPr>
          <w:rFonts w:eastAsiaTheme="minorEastAsia"/>
          <w:noProof/>
          <w:sz w:val="22"/>
          <w:lang w:val="en-US" w:eastAsia="ja-JP" w:bidi="ar-SA"/>
        </w:rPr>
      </w:pPr>
      <w:hyperlink w:anchor="_Toc424067329" w:history="1">
        <w:r w:rsidR="0014211E" w:rsidRPr="000F5A8F">
          <w:rPr>
            <w:rStyle w:val="Hyperlink"/>
            <w:noProof/>
          </w:rPr>
          <w:t>Zasady dozwolonego użytku</w:t>
        </w:r>
        <w:r w:rsidR="0014211E">
          <w:rPr>
            <w:noProof/>
            <w:webHidden/>
          </w:rPr>
          <w:tab/>
        </w:r>
        <w:r w:rsidR="0014211E">
          <w:rPr>
            <w:noProof/>
            <w:webHidden/>
          </w:rPr>
          <w:fldChar w:fldCharType="begin"/>
        </w:r>
        <w:r w:rsidR="0014211E">
          <w:rPr>
            <w:noProof/>
            <w:webHidden/>
          </w:rPr>
          <w:instrText xml:space="preserve"> PAGEREF _Toc424067329 \h </w:instrText>
        </w:r>
        <w:r w:rsidR="0014211E">
          <w:rPr>
            <w:noProof/>
            <w:webHidden/>
          </w:rPr>
        </w:r>
        <w:r w:rsidR="0014211E">
          <w:rPr>
            <w:noProof/>
            <w:webHidden/>
          </w:rPr>
          <w:fldChar w:fldCharType="separate"/>
        </w:r>
        <w:r w:rsidR="0014211E">
          <w:rPr>
            <w:noProof/>
            <w:webHidden/>
          </w:rPr>
          <w:t>5</w:t>
        </w:r>
        <w:r w:rsidR="0014211E">
          <w:rPr>
            <w:noProof/>
            <w:webHidden/>
          </w:rPr>
          <w:fldChar w:fldCharType="end"/>
        </w:r>
      </w:hyperlink>
    </w:p>
    <w:p w14:paraId="28CBC7BF" w14:textId="77777777" w:rsidR="0014211E" w:rsidRDefault="007F6C52">
      <w:pPr>
        <w:pStyle w:val="TOC5"/>
        <w:tabs>
          <w:tab w:val="right" w:leader="dot" w:pos="5030"/>
        </w:tabs>
        <w:rPr>
          <w:rFonts w:eastAsiaTheme="minorEastAsia"/>
          <w:noProof/>
          <w:sz w:val="22"/>
          <w:lang w:val="en-US" w:eastAsia="ja-JP" w:bidi="ar-SA"/>
        </w:rPr>
      </w:pPr>
      <w:hyperlink w:anchor="_Toc424067330" w:history="1">
        <w:r w:rsidR="0014211E" w:rsidRPr="000F5A8F">
          <w:rPr>
            <w:rStyle w:val="Hyperlink"/>
            <w:noProof/>
          </w:rPr>
          <w:t>Ograniczenia techniczne</w:t>
        </w:r>
        <w:r w:rsidR="0014211E">
          <w:rPr>
            <w:noProof/>
            <w:webHidden/>
          </w:rPr>
          <w:tab/>
        </w:r>
        <w:r w:rsidR="0014211E">
          <w:rPr>
            <w:noProof/>
            <w:webHidden/>
          </w:rPr>
          <w:fldChar w:fldCharType="begin"/>
        </w:r>
        <w:r w:rsidR="0014211E">
          <w:rPr>
            <w:noProof/>
            <w:webHidden/>
          </w:rPr>
          <w:instrText xml:space="preserve"> PAGEREF _Toc424067330 \h </w:instrText>
        </w:r>
        <w:r w:rsidR="0014211E">
          <w:rPr>
            <w:noProof/>
            <w:webHidden/>
          </w:rPr>
        </w:r>
        <w:r w:rsidR="0014211E">
          <w:rPr>
            <w:noProof/>
            <w:webHidden/>
          </w:rPr>
          <w:fldChar w:fldCharType="separate"/>
        </w:r>
        <w:r w:rsidR="0014211E">
          <w:rPr>
            <w:noProof/>
            <w:webHidden/>
          </w:rPr>
          <w:t>5</w:t>
        </w:r>
        <w:r w:rsidR="0014211E">
          <w:rPr>
            <w:noProof/>
            <w:webHidden/>
          </w:rPr>
          <w:fldChar w:fldCharType="end"/>
        </w:r>
      </w:hyperlink>
    </w:p>
    <w:p w14:paraId="2CBAC02E" w14:textId="77777777" w:rsidR="0014211E" w:rsidRDefault="007F6C52">
      <w:pPr>
        <w:pStyle w:val="TOC5"/>
        <w:tabs>
          <w:tab w:val="right" w:leader="dot" w:pos="5030"/>
        </w:tabs>
        <w:rPr>
          <w:rFonts w:eastAsiaTheme="minorEastAsia"/>
          <w:noProof/>
          <w:sz w:val="22"/>
          <w:lang w:val="en-US" w:eastAsia="ja-JP" w:bidi="ar-SA"/>
        </w:rPr>
      </w:pPr>
      <w:hyperlink w:anchor="_Toc424067331" w:history="1">
        <w:r w:rsidR="0014211E" w:rsidRPr="000F5A8F">
          <w:rPr>
            <w:rStyle w:val="Hyperlink"/>
            <w:noProof/>
          </w:rPr>
          <w:t>Przestrzeganie przepisów prawa</w:t>
        </w:r>
        <w:r w:rsidR="0014211E">
          <w:rPr>
            <w:noProof/>
            <w:webHidden/>
          </w:rPr>
          <w:tab/>
        </w:r>
        <w:r w:rsidR="0014211E">
          <w:rPr>
            <w:noProof/>
            <w:webHidden/>
          </w:rPr>
          <w:fldChar w:fldCharType="begin"/>
        </w:r>
        <w:r w:rsidR="0014211E">
          <w:rPr>
            <w:noProof/>
            <w:webHidden/>
          </w:rPr>
          <w:instrText xml:space="preserve"> PAGEREF _Toc424067331 \h </w:instrText>
        </w:r>
        <w:r w:rsidR="0014211E">
          <w:rPr>
            <w:noProof/>
            <w:webHidden/>
          </w:rPr>
        </w:r>
        <w:r w:rsidR="0014211E">
          <w:rPr>
            <w:noProof/>
            <w:webHidden/>
          </w:rPr>
          <w:fldChar w:fldCharType="separate"/>
        </w:r>
        <w:r w:rsidR="0014211E">
          <w:rPr>
            <w:noProof/>
            <w:webHidden/>
          </w:rPr>
          <w:t>5</w:t>
        </w:r>
        <w:r w:rsidR="0014211E">
          <w:rPr>
            <w:noProof/>
            <w:webHidden/>
          </w:rPr>
          <w:fldChar w:fldCharType="end"/>
        </w:r>
      </w:hyperlink>
    </w:p>
    <w:p w14:paraId="136B7DBB" w14:textId="77777777" w:rsidR="0014211E" w:rsidRDefault="007F6C52">
      <w:pPr>
        <w:pStyle w:val="TOC5"/>
        <w:tabs>
          <w:tab w:val="right" w:leader="dot" w:pos="5030"/>
        </w:tabs>
        <w:rPr>
          <w:rFonts w:eastAsiaTheme="minorEastAsia"/>
          <w:noProof/>
          <w:sz w:val="22"/>
          <w:lang w:val="en-US" w:eastAsia="ja-JP" w:bidi="ar-SA"/>
        </w:rPr>
      </w:pPr>
      <w:hyperlink w:anchor="_Toc424067332" w:history="1">
        <w:r w:rsidR="0014211E" w:rsidRPr="000F5A8F">
          <w:rPr>
            <w:rStyle w:val="Hyperlink"/>
            <w:noProof/>
          </w:rPr>
          <w:t>Powiadomienia elektroniczne</w:t>
        </w:r>
        <w:r w:rsidR="0014211E">
          <w:rPr>
            <w:noProof/>
            <w:webHidden/>
          </w:rPr>
          <w:tab/>
        </w:r>
        <w:r w:rsidR="0014211E">
          <w:rPr>
            <w:noProof/>
            <w:webHidden/>
          </w:rPr>
          <w:fldChar w:fldCharType="begin"/>
        </w:r>
        <w:r w:rsidR="0014211E">
          <w:rPr>
            <w:noProof/>
            <w:webHidden/>
          </w:rPr>
          <w:instrText xml:space="preserve"> PAGEREF _Toc424067332 \h </w:instrText>
        </w:r>
        <w:r w:rsidR="0014211E">
          <w:rPr>
            <w:noProof/>
            <w:webHidden/>
          </w:rPr>
        </w:r>
        <w:r w:rsidR="0014211E">
          <w:rPr>
            <w:noProof/>
            <w:webHidden/>
          </w:rPr>
          <w:fldChar w:fldCharType="separate"/>
        </w:r>
        <w:r w:rsidR="0014211E">
          <w:rPr>
            <w:noProof/>
            <w:webHidden/>
          </w:rPr>
          <w:t>6</w:t>
        </w:r>
        <w:r w:rsidR="0014211E">
          <w:rPr>
            <w:noProof/>
            <w:webHidden/>
          </w:rPr>
          <w:fldChar w:fldCharType="end"/>
        </w:r>
      </w:hyperlink>
    </w:p>
    <w:p w14:paraId="1DC31A52" w14:textId="77777777" w:rsidR="0014211E" w:rsidRDefault="007F6C52">
      <w:pPr>
        <w:pStyle w:val="TOC5"/>
        <w:tabs>
          <w:tab w:val="right" w:leader="dot" w:pos="5030"/>
        </w:tabs>
        <w:rPr>
          <w:rFonts w:eastAsiaTheme="minorEastAsia"/>
          <w:noProof/>
          <w:sz w:val="22"/>
          <w:lang w:val="en-US" w:eastAsia="ja-JP" w:bidi="ar-SA"/>
        </w:rPr>
      </w:pPr>
      <w:hyperlink w:anchor="_Toc424067333" w:history="1">
        <w:r w:rsidR="0014211E" w:rsidRPr="000F5A8F">
          <w:rPr>
            <w:rStyle w:val="Hyperlink"/>
            <w:noProof/>
          </w:rPr>
          <w:t>Zmiana przypisania licencji</w:t>
        </w:r>
        <w:r w:rsidR="0014211E">
          <w:rPr>
            <w:noProof/>
            <w:webHidden/>
          </w:rPr>
          <w:tab/>
        </w:r>
        <w:r w:rsidR="0014211E">
          <w:rPr>
            <w:noProof/>
            <w:webHidden/>
          </w:rPr>
          <w:fldChar w:fldCharType="begin"/>
        </w:r>
        <w:r w:rsidR="0014211E">
          <w:rPr>
            <w:noProof/>
            <w:webHidden/>
          </w:rPr>
          <w:instrText xml:space="preserve"> PAGEREF _Toc424067333 \h </w:instrText>
        </w:r>
        <w:r w:rsidR="0014211E">
          <w:rPr>
            <w:noProof/>
            <w:webHidden/>
          </w:rPr>
        </w:r>
        <w:r w:rsidR="0014211E">
          <w:rPr>
            <w:noProof/>
            <w:webHidden/>
          </w:rPr>
          <w:fldChar w:fldCharType="separate"/>
        </w:r>
        <w:r w:rsidR="0014211E">
          <w:rPr>
            <w:noProof/>
            <w:webHidden/>
          </w:rPr>
          <w:t>6</w:t>
        </w:r>
        <w:r w:rsidR="0014211E">
          <w:rPr>
            <w:noProof/>
            <w:webHidden/>
          </w:rPr>
          <w:fldChar w:fldCharType="end"/>
        </w:r>
      </w:hyperlink>
    </w:p>
    <w:p w14:paraId="60D575C8" w14:textId="77777777" w:rsidR="0014211E" w:rsidRDefault="007F6C52">
      <w:pPr>
        <w:pStyle w:val="TOC5"/>
        <w:tabs>
          <w:tab w:val="right" w:leader="dot" w:pos="5030"/>
        </w:tabs>
        <w:rPr>
          <w:rFonts w:eastAsiaTheme="minorEastAsia"/>
          <w:noProof/>
          <w:sz w:val="22"/>
          <w:lang w:val="en-US" w:eastAsia="ja-JP" w:bidi="ar-SA"/>
        </w:rPr>
      </w:pPr>
      <w:hyperlink w:anchor="_Toc424067334" w:history="1">
        <w:r w:rsidR="0014211E" w:rsidRPr="000F5A8F">
          <w:rPr>
            <w:rStyle w:val="Hyperlink"/>
            <w:noProof/>
          </w:rPr>
          <w:t>Składniki czcionek</w:t>
        </w:r>
        <w:r w:rsidR="0014211E">
          <w:rPr>
            <w:noProof/>
            <w:webHidden/>
          </w:rPr>
          <w:tab/>
        </w:r>
        <w:r w:rsidR="0014211E">
          <w:rPr>
            <w:noProof/>
            <w:webHidden/>
          </w:rPr>
          <w:fldChar w:fldCharType="begin"/>
        </w:r>
        <w:r w:rsidR="0014211E">
          <w:rPr>
            <w:noProof/>
            <w:webHidden/>
          </w:rPr>
          <w:instrText xml:space="preserve"> PAGEREF _Toc424067334 \h </w:instrText>
        </w:r>
        <w:r w:rsidR="0014211E">
          <w:rPr>
            <w:noProof/>
            <w:webHidden/>
          </w:rPr>
        </w:r>
        <w:r w:rsidR="0014211E">
          <w:rPr>
            <w:noProof/>
            <w:webHidden/>
          </w:rPr>
          <w:fldChar w:fldCharType="separate"/>
        </w:r>
        <w:r w:rsidR="0014211E">
          <w:rPr>
            <w:noProof/>
            <w:webHidden/>
          </w:rPr>
          <w:t>6</w:t>
        </w:r>
        <w:r w:rsidR="0014211E">
          <w:rPr>
            <w:noProof/>
            <w:webHidden/>
          </w:rPr>
          <w:fldChar w:fldCharType="end"/>
        </w:r>
      </w:hyperlink>
    </w:p>
    <w:p w14:paraId="78146A1F" w14:textId="77777777" w:rsidR="0014211E" w:rsidRDefault="007F6C52">
      <w:pPr>
        <w:pStyle w:val="TOC5"/>
        <w:tabs>
          <w:tab w:val="right" w:leader="dot" w:pos="5030"/>
        </w:tabs>
        <w:rPr>
          <w:rFonts w:eastAsiaTheme="minorEastAsia"/>
          <w:noProof/>
          <w:sz w:val="22"/>
          <w:lang w:val="en-US" w:eastAsia="ja-JP" w:bidi="ar-SA"/>
        </w:rPr>
      </w:pPr>
      <w:hyperlink w:anchor="_Toc424067335" w:history="1">
        <w:r w:rsidR="0014211E" w:rsidRPr="000F5A8F">
          <w:rPr>
            <w:rStyle w:val="Hyperlink"/>
            <w:noProof/>
          </w:rPr>
          <w:t>Multipleksowanie</w:t>
        </w:r>
        <w:r w:rsidR="0014211E">
          <w:rPr>
            <w:noProof/>
            <w:webHidden/>
          </w:rPr>
          <w:tab/>
        </w:r>
        <w:r w:rsidR="0014211E">
          <w:rPr>
            <w:noProof/>
            <w:webHidden/>
          </w:rPr>
          <w:fldChar w:fldCharType="begin"/>
        </w:r>
        <w:r w:rsidR="0014211E">
          <w:rPr>
            <w:noProof/>
            <w:webHidden/>
          </w:rPr>
          <w:instrText xml:space="preserve"> PAGEREF _Toc424067335 \h </w:instrText>
        </w:r>
        <w:r w:rsidR="0014211E">
          <w:rPr>
            <w:noProof/>
            <w:webHidden/>
          </w:rPr>
        </w:r>
        <w:r w:rsidR="0014211E">
          <w:rPr>
            <w:noProof/>
            <w:webHidden/>
          </w:rPr>
          <w:fldChar w:fldCharType="separate"/>
        </w:r>
        <w:r w:rsidR="0014211E">
          <w:rPr>
            <w:noProof/>
            <w:webHidden/>
          </w:rPr>
          <w:t>6</w:t>
        </w:r>
        <w:r w:rsidR="0014211E">
          <w:rPr>
            <w:noProof/>
            <w:webHidden/>
          </w:rPr>
          <w:fldChar w:fldCharType="end"/>
        </w:r>
      </w:hyperlink>
    </w:p>
    <w:p w14:paraId="423819C1" w14:textId="77777777" w:rsidR="0014211E" w:rsidRDefault="007F6C52">
      <w:pPr>
        <w:pStyle w:val="TOC1"/>
        <w:tabs>
          <w:tab w:val="right" w:leader="dot" w:pos="5030"/>
        </w:tabs>
        <w:rPr>
          <w:rFonts w:eastAsiaTheme="minorEastAsia"/>
          <w:b w:val="0"/>
          <w:caps w:val="0"/>
          <w:noProof/>
          <w:sz w:val="22"/>
          <w:lang w:val="en-US" w:eastAsia="ja-JP" w:bidi="ar-SA"/>
        </w:rPr>
      </w:pPr>
      <w:hyperlink w:anchor="_Toc424067336" w:history="1">
        <w:r w:rsidR="0014211E" w:rsidRPr="000F5A8F">
          <w:rPr>
            <w:rStyle w:val="Hyperlink"/>
            <w:noProof/>
          </w:rPr>
          <w:t>Postanowienia dotyczące prywatności i bezpieczeństwa</w:t>
        </w:r>
        <w:r w:rsidR="0014211E">
          <w:rPr>
            <w:noProof/>
            <w:webHidden/>
          </w:rPr>
          <w:tab/>
        </w:r>
        <w:r w:rsidR="0014211E">
          <w:rPr>
            <w:noProof/>
            <w:webHidden/>
          </w:rPr>
          <w:fldChar w:fldCharType="begin"/>
        </w:r>
        <w:r w:rsidR="0014211E">
          <w:rPr>
            <w:noProof/>
            <w:webHidden/>
          </w:rPr>
          <w:instrText xml:space="preserve"> PAGEREF _Toc424067336 \h </w:instrText>
        </w:r>
        <w:r w:rsidR="0014211E">
          <w:rPr>
            <w:noProof/>
            <w:webHidden/>
          </w:rPr>
        </w:r>
        <w:r w:rsidR="0014211E">
          <w:rPr>
            <w:noProof/>
            <w:webHidden/>
          </w:rPr>
          <w:fldChar w:fldCharType="separate"/>
        </w:r>
        <w:r w:rsidR="0014211E">
          <w:rPr>
            <w:noProof/>
            <w:webHidden/>
          </w:rPr>
          <w:t>7</w:t>
        </w:r>
        <w:r w:rsidR="0014211E">
          <w:rPr>
            <w:noProof/>
            <w:webHidden/>
          </w:rPr>
          <w:fldChar w:fldCharType="end"/>
        </w:r>
      </w:hyperlink>
    </w:p>
    <w:p w14:paraId="7D40C991" w14:textId="77777777" w:rsidR="0014211E" w:rsidRDefault="007F6C52">
      <w:pPr>
        <w:pStyle w:val="TOC4"/>
        <w:rPr>
          <w:rFonts w:eastAsiaTheme="minorEastAsia"/>
          <w:smallCaps w:val="0"/>
          <w:noProof/>
          <w:sz w:val="22"/>
          <w:lang w:val="en-US" w:eastAsia="ja-JP" w:bidi="ar-SA"/>
        </w:rPr>
      </w:pPr>
      <w:hyperlink w:anchor="_Toc424067337" w:history="1">
        <w:r w:rsidR="0014211E" w:rsidRPr="000F5A8F">
          <w:rPr>
            <w:rStyle w:val="Hyperlink"/>
            <w:noProof/>
          </w:rPr>
          <w:t>Ogólne postanowienia dotyczące prywatności i bezpieczeństwa</w:t>
        </w:r>
        <w:r w:rsidR="0014211E">
          <w:rPr>
            <w:noProof/>
            <w:webHidden/>
          </w:rPr>
          <w:tab/>
        </w:r>
        <w:r w:rsidR="0014211E">
          <w:rPr>
            <w:noProof/>
            <w:webHidden/>
          </w:rPr>
          <w:fldChar w:fldCharType="begin"/>
        </w:r>
        <w:r w:rsidR="0014211E">
          <w:rPr>
            <w:noProof/>
            <w:webHidden/>
          </w:rPr>
          <w:instrText xml:space="preserve"> PAGEREF _Toc424067337 \h </w:instrText>
        </w:r>
        <w:r w:rsidR="0014211E">
          <w:rPr>
            <w:noProof/>
            <w:webHidden/>
          </w:rPr>
        </w:r>
        <w:r w:rsidR="0014211E">
          <w:rPr>
            <w:noProof/>
            <w:webHidden/>
          </w:rPr>
          <w:fldChar w:fldCharType="separate"/>
        </w:r>
        <w:r w:rsidR="0014211E">
          <w:rPr>
            <w:noProof/>
            <w:webHidden/>
          </w:rPr>
          <w:t>7</w:t>
        </w:r>
        <w:r w:rsidR="0014211E">
          <w:rPr>
            <w:noProof/>
            <w:webHidden/>
          </w:rPr>
          <w:fldChar w:fldCharType="end"/>
        </w:r>
      </w:hyperlink>
    </w:p>
    <w:p w14:paraId="3981B251" w14:textId="77777777" w:rsidR="0014211E" w:rsidRDefault="007F6C52">
      <w:pPr>
        <w:pStyle w:val="TOC5"/>
        <w:tabs>
          <w:tab w:val="right" w:leader="dot" w:pos="5030"/>
        </w:tabs>
        <w:rPr>
          <w:rFonts w:eastAsiaTheme="minorEastAsia"/>
          <w:noProof/>
          <w:sz w:val="22"/>
          <w:lang w:val="en-US" w:eastAsia="ja-JP" w:bidi="ar-SA"/>
        </w:rPr>
      </w:pPr>
      <w:hyperlink w:anchor="_Toc424067338" w:history="1">
        <w:r w:rsidR="0014211E" w:rsidRPr="000F5A8F">
          <w:rPr>
            <w:rStyle w:val="Hyperlink"/>
            <w:noProof/>
          </w:rPr>
          <w:t>Zakres</w:t>
        </w:r>
        <w:r w:rsidR="0014211E">
          <w:rPr>
            <w:noProof/>
            <w:webHidden/>
          </w:rPr>
          <w:tab/>
        </w:r>
        <w:r w:rsidR="0014211E">
          <w:rPr>
            <w:noProof/>
            <w:webHidden/>
          </w:rPr>
          <w:fldChar w:fldCharType="begin"/>
        </w:r>
        <w:r w:rsidR="0014211E">
          <w:rPr>
            <w:noProof/>
            <w:webHidden/>
          </w:rPr>
          <w:instrText xml:space="preserve"> PAGEREF _Toc424067338 \h </w:instrText>
        </w:r>
        <w:r w:rsidR="0014211E">
          <w:rPr>
            <w:noProof/>
            <w:webHidden/>
          </w:rPr>
        </w:r>
        <w:r w:rsidR="0014211E">
          <w:rPr>
            <w:noProof/>
            <w:webHidden/>
          </w:rPr>
          <w:fldChar w:fldCharType="separate"/>
        </w:r>
        <w:r w:rsidR="0014211E">
          <w:rPr>
            <w:noProof/>
            <w:webHidden/>
          </w:rPr>
          <w:t>7</w:t>
        </w:r>
        <w:r w:rsidR="0014211E">
          <w:rPr>
            <w:noProof/>
            <w:webHidden/>
          </w:rPr>
          <w:fldChar w:fldCharType="end"/>
        </w:r>
      </w:hyperlink>
    </w:p>
    <w:p w14:paraId="3FA2A3F8" w14:textId="77777777" w:rsidR="0014211E" w:rsidRDefault="007F6C52">
      <w:pPr>
        <w:pStyle w:val="TOC5"/>
        <w:tabs>
          <w:tab w:val="right" w:leader="dot" w:pos="5030"/>
        </w:tabs>
        <w:rPr>
          <w:rFonts w:eastAsiaTheme="minorEastAsia"/>
          <w:noProof/>
          <w:sz w:val="22"/>
          <w:lang w:val="en-US" w:eastAsia="ja-JP" w:bidi="ar-SA"/>
        </w:rPr>
      </w:pPr>
      <w:hyperlink w:anchor="_Toc424067339" w:history="1">
        <w:r w:rsidR="0014211E" w:rsidRPr="000F5A8F">
          <w:rPr>
            <w:rStyle w:val="Hyperlink"/>
            <w:noProof/>
          </w:rPr>
          <w:t>Korzystanie z Danych Klienta</w:t>
        </w:r>
        <w:r w:rsidR="0014211E">
          <w:rPr>
            <w:noProof/>
            <w:webHidden/>
          </w:rPr>
          <w:tab/>
        </w:r>
        <w:r w:rsidR="0014211E">
          <w:rPr>
            <w:noProof/>
            <w:webHidden/>
          </w:rPr>
          <w:fldChar w:fldCharType="begin"/>
        </w:r>
        <w:r w:rsidR="0014211E">
          <w:rPr>
            <w:noProof/>
            <w:webHidden/>
          </w:rPr>
          <w:instrText xml:space="preserve"> PAGEREF _Toc424067339 \h </w:instrText>
        </w:r>
        <w:r w:rsidR="0014211E">
          <w:rPr>
            <w:noProof/>
            <w:webHidden/>
          </w:rPr>
        </w:r>
        <w:r w:rsidR="0014211E">
          <w:rPr>
            <w:noProof/>
            <w:webHidden/>
          </w:rPr>
          <w:fldChar w:fldCharType="separate"/>
        </w:r>
        <w:r w:rsidR="0014211E">
          <w:rPr>
            <w:noProof/>
            <w:webHidden/>
          </w:rPr>
          <w:t>7</w:t>
        </w:r>
        <w:r w:rsidR="0014211E">
          <w:rPr>
            <w:noProof/>
            <w:webHidden/>
          </w:rPr>
          <w:fldChar w:fldCharType="end"/>
        </w:r>
      </w:hyperlink>
    </w:p>
    <w:p w14:paraId="5D793310" w14:textId="77777777" w:rsidR="0014211E" w:rsidRDefault="007F6C52">
      <w:pPr>
        <w:pStyle w:val="TOC5"/>
        <w:tabs>
          <w:tab w:val="right" w:leader="dot" w:pos="5030"/>
        </w:tabs>
        <w:rPr>
          <w:rFonts w:eastAsiaTheme="minorEastAsia"/>
          <w:noProof/>
          <w:sz w:val="22"/>
          <w:lang w:val="en-US" w:eastAsia="ja-JP" w:bidi="ar-SA"/>
        </w:rPr>
      </w:pPr>
      <w:hyperlink w:anchor="_Toc424067340" w:history="1">
        <w:r w:rsidR="0014211E" w:rsidRPr="000F5A8F">
          <w:rPr>
            <w:rStyle w:val="Hyperlink"/>
            <w:noProof/>
          </w:rPr>
          <w:t>Ujawnianie Danych Klienta</w:t>
        </w:r>
        <w:r w:rsidR="0014211E">
          <w:rPr>
            <w:noProof/>
            <w:webHidden/>
          </w:rPr>
          <w:tab/>
        </w:r>
        <w:r w:rsidR="0014211E">
          <w:rPr>
            <w:noProof/>
            <w:webHidden/>
          </w:rPr>
          <w:fldChar w:fldCharType="begin"/>
        </w:r>
        <w:r w:rsidR="0014211E">
          <w:rPr>
            <w:noProof/>
            <w:webHidden/>
          </w:rPr>
          <w:instrText xml:space="preserve"> PAGEREF _Toc424067340 \h </w:instrText>
        </w:r>
        <w:r w:rsidR="0014211E">
          <w:rPr>
            <w:noProof/>
            <w:webHidden/>
          </w:rPr>
        </w:r>
        <w:r w:rsidR="0014211E">
          <w:rPr>
            <w:noProof/>
            <w:webHidden/>
          </w:rPr>
          <w:fldChar w:fldCharType="separate"/>
        </w:r>
        <w:r w:rsidR="0014211E">
          <w:rPr>
            <w:noProof/>
            <w:webHidden/>
          </w:rPr>
          <w:t>7</w:t>
        </w:r>
        <w:r w:rsidR="0014211E">
          <w:rPr>
            <w:noProof/>
            <w:webHidden/>
          </w:rPr>
          <w:fldChar w:fldCharType="end"/>
        </w:r>
      </w:hyperlink>
    </w:p>
    <w:p w14:paraId="0DA8E214" w14:textId="77777777" w:rsidR="0014211E" w:rsidRDefault="007F6C52">
      <w:pPr>
        <w:pStyle w:val="TOC5"/>
        <w:tabs>
          <w:tab w:val="right" w:leader="dot" w:pos="5030"/>
        </w:tabs>
        <w:rPr>
          <w:rFonts w:eastAsiaTheme="minorEastAsia"/>
          <w:noProof/>
          <w:sz w:val="22"/>
          <w:lang w:val="en-US" w:eastAsia="ja-JP" w:bidi="ar-SA"/>
        </w:rPr>
      </w:pPr>
      <w:hyperlink w:anchor="_Toc424067341" w:history="1">
        <w:r w:rsidR="0014211E" w:rsidRPr="000F5A8F">
          <w:rPr>
            <w:rStyle w:val="Hyperlink"/>
            <w:noProof/>
          </w:rPr>
          <w:t>Instytucje edukacyjne</w:t>
        </w:r>
        <w:r w:rsidR="0014211E">
          <w:rPr>
            <w:noProof/>
            <w:webHidden/>
          </w:rPr>
          <w:tab/>
        </w:r>
        <w:r w:rsidR="0014211E">
          <w:rPr>
            <w:noProof/>
            <w:webHidden/>
          </w:rPr>
          <w:fldChar w:fldCharType="begin"/>
        </w:r>
        <w:r w:rsidR="0014211E">
          <w:rPr>
            <w:noProof/>
            <w:webHidden/>
          </w:rPr>
          <w:instrText xml:space="preserve"> PAGEREF _Toc424067341 \h </w:instrText>
        </w:r>
        <w:r w:rsidR="0014211E">
          <w:rPr>
            <w:noProof/>
            <w:webHidden/>
          </w:rPr>
        </w:r>
        <w:r w:rsidR="0014211E">
          <w:rPr>
            <w:noProof/>
            <w:webHidden/>
          </w:rPr>
          <w:fldChar w:fldCharType="separate"/>
        </w:r>
        <w:r w:rsidR="0014211E">
          <w:rPr>
            <w:noProof/>
            <w:webHidden/>
          </w:rPr>
          <w:t>7</w:t>
        </w:r>
        <w:r w:rsidR="0014211E">
          <w:rPr>
            <w:noProof/>
            <w:webHidden/>
          </w:rPr>
          <w:fldChar w:fldCharType="end"/>
        </w:r>
      </w:hyperlink>
    </w:p>
    <w:p w14:paraId="22F5D702" w14:textId="77777777" w:rsidR="0014211E" w:rsidRDefault="007F6C52">
      <w:pPr>
        <w:pStyle w:val="TOC5"/>
        <w:tabs>
          <w:tab w:val="right" w:leader="dot" w:pos="5030"/>
        </w:tabs>
        <w:rPr>
          <w:rFonts w:eastAsiaTheme="minorEastAsia"/>
          <w:noProof/>
          <w:sz w:val="22"/>
          <w:lang w:val="en-US" w:eastAsia="ja-JP" w:bidi="ar-SA"/>
        </w:rPr>
      </w:pPr>
      <w:hyperlink w:anchor="_Toc424067342" w:history="1">
        <w:r w:rsidR="0014211E" w:rsidRPr="000F5A8F">
          <w:rPr>
            <w:rStyle w:val="Hyperlink"/>
            <w:noProof/>
          </w:rPr>
          <w:t>Partner Biznesowy w Rozumieniu Ustawy HIPAA</w:t>
        </w:r>
        <w:r w:rsidR="0014211E">
          <w:rPr>
            <w:noProof/>
            <w:webHidden/>
          </w:rPr>
          <w:tab/>
        </w:r>
        <w:r w:rsidR="0014211E">
          <w:rPr>
            <w:noProof/>
            <w:webHidden/>
          </w:rPr>
          <w:fldChar w:fldCharType="begin"/>
        </w:r>
        <w:r w:rsidR="0014211E">
          <w:rPr>
            <w:noProof/>
            <w:webHidden/>
          </w:rPr>
          <w:instrText xml:space="preserve"> PAGEREF _Toc424067342 \h </w:instrText>
        </w:r>
        <w:r w:rsidR="0014211E">
          <w:rPr>
            <w:noProof/>
            <w:webHidden/>
          </w:rPr>
        </w:r>
        <w:r w:rsidR="0014211E">
          <w:rPr>
            <w:noProof/>
            <w:webHidden/>
          </w:rPr>
          <w:fldChar w:fldCharType="separate"/>
        </w:r>
        <w:r w:rsidR="0014211E">
          <w:rPr>
            <w:noProof/>
            <w:webHidden/>
          </w:rPr>
          <w:t>8</w:t>
        </w:r>
        <w:r w:rsidR="0014211E">
          <w:rPr>
            <w:noProof/>
            <w:webHidden/>
          </w:rPr>
          <w:fldChar w:fldCharType="end"/>
        </w:r>
      </w:hyperlink>
    </w:p>
    <w:p w14:paraId="4C4634FA" w14:textId="77777777" w:rsidR="0014211E" w:rsidRDefault="007F6C52">
      <w:pPr>
        <w:pStyle w:val="TOC5"/>
        <w:tabs>
          <w:tab w:val="right" w:leader="dot" w:pos="5030"/>
        </w:tabs>
        <w:rPr>
          <w:rFonts w:eastAsiaTheme="minorEastAsia"/>
          <w:noProof/>
          <w:sz w:val="22"/>
          <w:lang w:val="en-US" w:eastAsia="ja-JP" w:bidi="ar-SA"/>
        </w:rPr>
      </w:pPr>
      <w:hyperlink w:anchor="_Toc424067343" w:history="1">
        <w:r w:rsidR="0014211E" w:rsidRPr="000F5A8F">
          <w:rPr>
            <w:rStyle w:val="Hyperlink"/>
            <w:noProof/>
          </w:rPr>
          <w:t>Bezpieczeństwo</w:t>
        </w:r>
        <w:r w:rsidR="0014211E">
          <w:rPr>
            <w:noProof/>
            <w:webHidden/>
          </w:rPr>
          <w:tab/>
        </w:r>
        <w:r w:rsidR="0014211E">
          <w:rPr>
            <w:noProof/>
            <w:webHidden/>
          </w:rPr>
          <w:fldChar w:fldCharType="begin"/>
        </w:r>
        <w:r w:rsidR="0014211E">
          <w:rPr>
            <w:noProof/>
            <w:webHidden/>
          </w:rPr>
          <w:instrText xml:space="preserve"> PAGEREF _Toc424067343 \h </w:instrText>
        </w:r>
        <w:r w:rsidR="0014211E">
          <w:rPr>
            <w:noProof/>
            <w:webHidden/>
          </w:rPr>
        </w:r>
        <w:r w:rsidR="0014211E">
          <w:rPr>
            <w:noProof/>
            <w:webHidden/>
          </w:rPr>
          <w:fldChar w:fldCharType="separate"/>
        </w:r>
        <w:r w:rsidR="0014211E">
          <w:rPr>
            <w:noProof/>
            <w:webHidden/>
          </w:rPr>
          <w:t>8</w:t>
        </w:r>
        <w:r w:rsidR="0014211E">
          <w:rPr>
            <w:noProof/>
            <w:webHidden/>
          </w:rPr>
          <w:fldChar w:fldCharType="end"/>
        </w:r>
      </w:hyperlink>
    </w:p>
    <w:p w14:paraId="3C6B3F13" w14:textId="77777777" w:rsidR="0014211E" w:rsidRDefault="007F6C52">
      <w:pPr>
        <w:pStyle w:val="TOC5"/>
        <w:tabs>
          <w:tab w:val="right" w:leader="dot" w:pos="5030"/>
        </w:tabs>
        <w:rPr>
          <w:rFonts w:eastAsiaTheme="minorEastAsia"/>
          <w:noProof/>
          <w:sz w:val="22"/>
          <w:lang w:val="en-US" w:eastAsia="ja-JP" w:bidi="ar-SA"/>
        </w:rPr>
      </w:pPr>
      <w:hyperlink w:anchor="_Toc424067344" w:history="1">
        <w:r w:rsidR="0014211E" w:rsidRPr="000F5A8F">
          <w:rPr>
            <w:rStyle w:val="Hyperlink"/>
            <w:noProof/>
          </w:rPr>
          <w:t>Powiadomienie o naruszeniu zabezpieczeń</w:t>
        </w:r>
        <w:r w:rsidR="0014211E">
          <w:rPr>
            <w:noProof/>
            <w:webHidden/>
          </w:rPr>
          <w:tab/>
        </w:r>
        <w:r w:rsidR="0014211E">
          <w:rPr>
            <w:noProof/>
            <w:webHidden/>
          </w:rPr>
          <w:fldChar w:fldCharType="begin"/>
        </w:r>
        <w:r w:rsidR="0014211E">
          <w:rPr>
            <w:noProof/>
            <w:webHidden/>
          </w:rPr>
          <w:instrText xml:space="preserve"> PAGEREF _Toc424067344 \h </w:instrText>
        </w:r>
        <w:r w:rsidR="0014211E">
          <w:rPr>
            <w:noProof/>
            <w:webHidden/>
          </w:rPr>
        </w:r>
        <w:r w:rsidR="0014211E">
          <w:rPr>
            <w:noProof/>
            <w:webHidden/>
          </w:rPr>
          <w:fldChar w:fldCharType="separate"/>
        </w:r>
        <w:r w:rsidR="0014211E">
          <w:rPr>
            <w:noProof/>
            <w:webHidden/>
          </w:rPr>
          <w:t>8</w:t>
        </w:r>
        <w:r w:rsidR="0014211E">
          <w:rPr>
            <w:noProof/>
            <w:webHidden/>
          </w:rPr>
          <w:fldChar w:fldCharType="end"/>
        </w:r>
      </w:hyperlink>
    </w:p>
    <w:p w14:paraId="795F9716" w14:textId="77777777" w:rsidR="0014211E" w:rsidRDefault="007F6C52">
      <w:pPr>
        <w:pStyle w:val="TOC5"/>
        <w:tabs>
          <w:tab w:val="right" w:leader="dot" w:pos="5030"/>
        </w:tabs>
        <w:rPr>
          <w:rFonts w:eastAsiaTheme="minorEastAsia"/>
          <w:noProof/>
          <w:sz w:val="22"/>
          <w:lang w:val="en-US" w:eastAsia="ja-JP" w:bidi="ar-SA"/>
        </w:rPr>
      </w:pPr>
      <w:hyperlink w:anchor="_Toc424067345" w:history="1">
        <w:r w:rsidR="0014211E" w:rsidRPr="000F5A8F">
          <w:rPr>
            <w:rStyle w:val="Hyperlink"/>
            <w:noProof/>
          </w:rPr>
          <w:t>Miejsce przetwarzania danych</w:t>
        </w:r>
        <w:r w:rsidR="0014211E">
          <w:rPr>
            <w:noProof/>
            <w:webHidden/>
          </w:rPr>
          <w:tab/>
        </w:r>
        <w:r w:rsidR="0014211E">
          <w:rPr>
            <w:noProof/>
            <w:webHidden/>
          </w:rPr>
          <w:fldChar w:fldCharType="begin"/>
        </w:r>
        <w:r w:rsidR="0014211E">
          <w:rPr>
            <w:noProof/>
            <w:webHidden/>
          </w:rPr>
          <w:instrText xml:space="preserve"> PAGEREF _Toc424067345 \h </w:instrText>
        </w:r>
        <w:r w:rsidR="0014211E">
          <w:rPr>
            <w:noProof/>
            <w:webHidden/>
          </w:rPr>
        </w:r>
        <w:r w:rsidR="0014211E">
          <w:rPr>
            <w:noProof/>
            <w:webHidden/>
          </w:rPr>
          <w:fldChar w:fldCharType="separate"/>
        </w:r>
        <w:r w:rsidR="0014211E">
          <w:rPr>
            <w:noProof/>
            <w:webHidden/>
          </w:rPr>
          <w:t>8</w:t>
        </w:r>
        <w:r w:rsidR="0014211E">
          <w:rPr>
            <w:noProof/>
            <w:webHidden/>
          </w:rPr>
          <w:fldChar w:fldCharType="end"/>
        </w:r>
      </w:hyperlink>
    </w:p>
    <w:p w14:paraId="6334295E" w14:textId="77777777" w:rsidR="0014211E" w:rsidRDefault="007F6C52">
      <w:pPr>
        <w:pStyle w:val="TOC5"/>
        <w:tabs>
          <w:tab w:val="right" w:leader="dot" w:pos="5030"/>
        </w:tabs>
        <w:rPr>
          <w:rFonts w:eastAsiaTheme="minorEastAsia"/>
          <w:noProof/>
          <w:sz w:val="22"/>
          <w:lang w:val="en-US" w:eastAsia="ja-JP" w:bidi="ar-SA"/>
        </w:rPr>
      </w:pPr>
      <w:hyperlink w:anchor="_Toc424067346" w:history="1">
        <w:r w:rsidR="0014211E" w:rsidRPr="000F5A8F">
          <w:rPr>
            <w:rStyle w:val="Hyperlink"/>
            <w:noProof/>
          </w:rPr>
          <w:t>Wersje Ewaluacyjne</w:t>
        </w:r>
        <w:r w:rsidR="0014211E">
          <w:rPr>
            <w:noProof/>
            <w:webHidden/>
          </w:rPr>
          <w:tab/>
        </w:r>
        <w:r w:rsidR="0014211E">
          <w:rPr>
            <w:noProof/>
            <w:webHidden/>
          </w:rPr>
          <w:fldChar w:fldCharType="begin"/>
        </w:r>
        <w:r w:rsidR="0014211E">
          <w:rPr>
            <w:noProof/>
            <w:webHidden/>
          </w:rPr>
          <w:instrText xml:space="preserve"> PAGEREF _Toc424067346 \h </w:instrText>
        </w:r>
        <w:r w:rsidR="0014211E">
          <w:rPr>
            <w:noProof/>
            <w:webHidden/>
          </w:rPr>
        </w:r>
        <w:r w:rsidR="0014211E">
          <w:rPr>
            <w:noProof/>
            <w:webHidden/>
          </w:rPr>
          <w:fldChar w:fldCharType="separate"/>
        </w:r>
        <w:r w:rsidR="0014211E">
          <w:rPr>
            <w:noProof/>
            <w:webHidden/>
          </w:rPr>
          <w:t>8</w:t>
        </w:r>
        <w:r w:rsidR="0014211E">
          <w:rPr>
            <w:noProof/>
            <w:webHidden/>
          </w:rPr>
          <w:fldChar w:fldCharType="end"/>
        </w:r>
      </w:hyperlink>
    </w:p>
    <w:p w14:paraId="6323D715" w14:textId="77777777" w:rsidR="0014211E" w:rsidRDefault="007F6C52">
      <w:pPr>
        <w:pStyle w:val="TOC5"/>
        <w:tabs>
          <w:tab w:val="right" w:leader="dot" w:pos="5030"/>
        </w:tabs>
        <w:rPr>
          <w:rFonts w:eastAsiaTheme="minorEastAsia"/>
          <w:noProof/>
          <w:sz w:val="22"/>
          <w:lang w:val="en-US" w:eastAsia="ja-JP" w:bidi="ar-SA"/>
        </w:rPr>
      </w:pPr>
      <w:hyperlink w:anchor="_Toc424067347" w:history="1">
        <w:r w:rsidR="0014211E" w:rsidRPr="000F5A8F">
          <w:rPr>
            <w:rStyle w:val="Hyperlink"/>
            <w:noProof/>
          </w:rPr>
          <w:t>Korzystanie z usług Podwykonawców</w:t>
        </w:r>
        <w:r w:rsidR="0014211E">
          <w:rPr>
            <w:noProof/>
            <w:webHidden/>
          </w:rPr>
          <w:tab/>
        </w:r>
        <w:r w:rsidR="0014211E">
          <w:rPr>
            <w:noProof/>
            <w:webHidden/>
          </w:rPr>
          <w:fldChar w:fldCharType="begin"/>
        </w:r>
        <w:r w:rsidR="0014211E">
          <w:rPr>
            <w:noProof/>
            <w:webHidden/>
          </w:rPr>
          <w:instrText xml:space="preserve"> PAGEREF _Toc424067347 \h </w:instrText>
        </w:r>
        <w:r w:rsidR="0014211E">
          <w:rPr>
            <w:noProof/>
            <w:webHidden/>
          </w:rPr>
        </w:r>
        <w:r w:rsidR="0014211E">
          <w:rPr>
            <w:noProof/>
            <w:webHidden/>
          </w:rPr>
          <w:fldChar w:fldCharType="separate"/>
        </w:r>
        <w:r w:rsidR="0014211E">
          <w:rPr>
            <w:noProof/>
            <w:webHidden/>
          </w:rPr>
          <w:t>8</w:t>
        </w:r>
        <w:r w:rsidR="0014211E">
          <w:rPr>
            <w:noProof/>
            <w:webHidden/>
          </w:rPr>
          <w:fldChar w:fldCharType="end"/>
        </w:r>
      </w:hyperlink>
    </w:p>
    <w:p w14:paraId="70FF3BF5" w14:textId="77777777" w:rsidR="0014211E" w:rsidRDefault="007F6C52">
      <w:pPr>
        <w:pStyle w:val="TOC5"/>
        <w:tabs>
          <w:tab w:val="right" w:leader="dot" w:pos="5030"/>
        </w:tabs>
        <w:rPr>
          <w:rFonts w:eastAsiaTheme="minorEastAsia"/>
          <w:noProof/>
          <w:sz w:val="22"/>
          <w:lang w:val="en-US" w:eastAsia="ja-JP" w:bidi="ar-SA"/>
        </w:rPr>
      </w:pPr>
      <w:hyperlink w:anchor="_Toc424067348" w:history="1">
        <w:r w:rsidR="0014211E" w:rsidRPr="000F5A8F">
          <w:rPr>
            <w:rStyle w:val="Hyperlink"/>
            <w:noProof/>
          </w:rPr>
          <w:t>Kontakt z Microsoft</w:t>
        </w:r>
        <w:r w:rsidR="0014211E">
          <w:rPr>
            <w:noProof/>
            <w:webHidden/>
          </w:rPr>
          <w:tab/>
        </w:r>
        <w:r w:rsidR="0014211E">
          <w:rPr>
            <w:noProof/>
            <w:webHidden/>
          </w:rPr>
          <w:fldChar w:fldCharType="begin"/>
        </w:r>
        <w:r w:rsidR="0014211E">
          <w:rPr>
            <w:noProof/>
            <w:webHidden/>
          </w:rPr>
          <w:instrText xml:space="preserve"> PAGEREF _Toc424067348 \h </w:instrText>
        </w:r>
        <w:r w:rsidR="0014211E">
          <w:rPr>
            <w:noProof/>
            <w:webHidden/>
          </w:rPr>
        </w:r>
        <w:r w:rsidR="0014211E">
          <w:rPr>
            <w:noProof/>
            <w:webHidden/>
          </w:rPr>
          <w:fldChar w:fldCharType="separate"/>
        </w:r>
        <w:r w:rsidR="0014211E">
          <w:rPr>
            <w:noProof/>
            <w:webHidden/>
          </w:rPr>
          <w:t>8</w:t>
        </w:r>
        <w:r w:rsidR="0014211E">
          <w:rPr>
            <w:noProof/>
            <w:webHidden/>
          </w:rPr>
          <w:fldChar w:fldCharType="end"/>
        </w:r>
      </w:hyperlink>
    </w:p>
    <w:p w14:paraId="0AAC2576" w14:textId="77777777" w:rsidR="0014211E" w:rsidRDefault="007F6C52">
      <w:pPr>
        <w:pStyle w:val="TOC4"/>
        <w:rPr>
          <w:rFonts w:eastAsiaTheme="minorEastAsia"/>
          <w:smallCaps w:val="0"/>
          <w:noProof/>
          <w:sz w:val="22"/>
          <w:lang w:val="en-US" w:eastAsia="ja-JP" w:bidi="ar-SA"/>
        </w:rPr>
      </w:pPr>
      <w:hyperlink w:anchor="_Toc424067349" w:history="1">
        <w:r w:rsidR="0014211E" w:rsidRPr="000F5A8F">
          <w:rPr>
            <w:rStyle w:val="Hyperlink"/>
            <w:noProof/>
          </w:rPr>
          <w:t>Postanowienia dotyczące przetwarzania danych</w:t>
        </w:r>
        <w:r w:rsidR="0014211E">
          <w:rPr>
            <w:noProof/>
            <w:webHidden/>
          </w:rPr>
          <w:tab/>
        </w:r>
        <w:r w:rsidR="0014211E">
          <w:rPr>
            <w:noProof/>
            <w:webHidden/>
          </w:rPr>
          <w:fldChar w:fldCharType="begin"/>
        </w:r>
        <w:r w:rsidR="0014211E">
          <w:rPr>
            <w:noProof/>
            <w:webHidden/>
          </w:rPr>
          <w:instrText xml:space="preserve"> PAGEREF _Toc424067349 \h </w:instrText>
        </w:r>
        <w:r w:rsidR="0014211E">
          <w:rPr>
            <w:noProof/>
            <w:webHidden/>
          </w:rPr>
        </w:r>
        <w:r w:rsidR="0014211E">
          <w:rPr>
            <w:noProof/>
            <w:webHidden/>
          </w:rPr>
          <w:fldChar w:fldCharType="separate"/>
        </w:r>
        <w:r w:rsidR="0014211E">
          <w:rPr>
            <w:noProof/>
            <w:webHidden/>
          </w:rPr>
          <w:t>10</w:t>
        </w:r>
        <w:r w:rsidR="0014211E">
          <w:rPr>
            <w:noProof/>
            <w:webHidden/>
          </w:rPr>
          <w:fldChar w:fldCharType="end"/>
        </w:r>
      </w:hyperlink>
    </w:p>
    <w:p w14:paraId="0925D24C" w14:textId="77777777" w:rsidR="0014211E" w:rsidRDefault="007F6C52">
      <w:pPr>
        <w:pStyle w:val="TOC5"/>
        <w:tabs>
          <w:tab w:val="right" w:leader="dot" w:pos="5030"/>
        </w:tabs>
        <w:rPr>
          <w:rFonts w:eastAsiaTheme="minorEastAsia"/>
          <w:noProof/>
          <w:sz w:val="22"/>
          <w:lang w:val="en-US" w:eastAsia="ja-JP" w:bidi="ar-SA"/>
        </w:rPr>
      </w:pPr>
      <w:hyperlink w:anchor="_Toc424067350" w:history="1">
        <w:r w:rsidR="0014211E" w:rsidRPr="000F5A8F">
          <w:rPr>
            <w:rStyle w:val="Hyperlink"/>
            <w:noProof/>
          </w:rPr>
          <w:t>Miejsce przechowywania dane Klienta magazynowane</w:t>
        </w:r>
        <w:r w:rsidR="0014211E">
          <w:rPr>
            <w:noProof/>
            <w:webHidden/>
          </w:rPr>
          <w:tab/>
        </w:r>
        <w:r w:rsidR="0014211E">
          <w:rPr>
            <w:noProof/>
            <w:webHidden/>
          </w:rPr>
          <w:fldChar w:fldCharType="begin"/>
        </w:r>
        <w:r w:rsidR="0014211E">
          <w:rPr>
            <w:noProof/>
            <w:webHidden/>
          </w:rPr>
          <w:instrText xml:space="preserve"> PAGEREF _Toc424067350 \h </w:instrText>
        </w:r>
        <w:r w:rsidR="0014211E">
          <w:rPr>
            <w:noProof/>
            <w:webHidden/>
          </w:rPr>
        </w:r>
        <w:r w:rsidR="0014211E">
          <w:rPr>
            <w:noProof/>
            <w:webHidden/>
          </w:rPr>
          <w:fldChar w:fldCharType="separate"/>
        </w:r>
        <w:r w:rsidR="0014211E">
          <w:rPr>
            <w:noProof/>
            <w:webHidden/>
          </w:rPr>
          <w:t>10</w:t>
        </w:r>
        <w:r w:rsidR="0014211E">
          <w:rPr>
            <w:noProof/>
            <w:webHidden/>
          </w:rPr>
          <w:fldChar w:fldCharType="end"/>
        </w:r>
      </w:hyperlink>
    </w:p>
    <w:p w14:paraId="0B016A74" w14:textId="77777777" w:rsidR="0014211E" w:rsidRDefault="007F6C52">
      <w:pPr>
        <w:pStyle w:val="TOC5"/>
        <w:tabs>
          <w:tab w:val="right" w:leader="dot" w:pos="5030"/>
        </w:tabs>
        <w:rPr>
          <w:rFonts w:eastAsiaTheme="minorEastAsia"/>
          <w:noProof/>
          <w:sz w:val="22"/>
          <w:lang w:val="en-US" w:eastAsia="ja-JP" w:bidi="ar-SA"/>
        </w:rPr>
      </w:pPr>
      <w:hyperlink w:anchor="_Toc424067351" w:history="1">
        <w:r w:rsidR="0014211E" w:rsidRPr="000F5A8F">
          <w:rPr>
            <w:rStyle w:val="Hyperlink"/>
            <w:noProof/>
          </w:rPr>
          <w:t>Prywatność</w:t>
        </w:r>
        <w:r w:rsidR="0014211E">
          <w:rPr>
            <w:noProof/>
            <w:webHidden/>
          </w:rPr>
          <w:tab/>
        </w:r>
        <w:r w:rsidR="0014211E">
          <w:rPr>
            <w:noProof/>
            <w:webHidden/>
          </w:rPr>
          <w:fldChar w:fldCharType="begin"/>
        </w:r>
        <w:r w:rsidR="0014211E">
          <w:rPr>
            <w:noProof/>
            <w:webHidden/>
          </w:rPr>
          <w:instrText xml:space="preserve"> PAGEREF _Toc424067351 \h </w:instrText>
        </w:r>
        <w:r w:rsidR="0014211E">
          <w:rPr>
            <w:noProof/>
            <w:webHidden/>
          </w:rPr>
        </w:r>
        <w:r w:rsidR="0014211E">
          <w:rPr>
            <w:noProof/>
            <w:webHidden/>
          </w:rPr>
          <w:fldChar w:fldCharType="separate"/>
        </w:r>
        <w:r w:rsidR="0014211E">
          <w:rPr>
            <w:noProof/>
            <w:webHidden/>
          </w:rPr>
          <w:t>11</w:t>
        </w:r>
        <w:r w:rsidR="0014211E">
          <w:rPr>
            <w:noProof/>
            <w:webHidden/>
          </w:rPr>
          <w:fldChar w:fldCharType="end"/>
        </w:r>
      </w:hyperlink>
    </w:p>
    <w:p w14:paraId="505DAA7F" w14:textId="77777777" w:rsidR="0014211E" w:rsidRDefault="007F6C52">
      <w:pPr>
        <w:pStyle w:val="TOC5"/>
        <w:tabs>
          <w:tab w:val="right" w:leader="dot" w:pos="5030"/>
        </w:tabs>
        <w:rPr>
          <w:rFonts w:eastAsiaTheme="minorEastAsia"/>
          <w:noProof/>
          <w:sz w:val="22"/>
          <w:lang w:val="en-US" w:eastAsia="ja-JP" w:bidi="ar-SA"/>
        </w:rPr>
      </w:pPr>
      <w:hyperlink w:anchor="_Toc424067352" w:history="1">
        <w:r w:rsidR="0014211E" w:rsidRPr="000F5A8F">
          <w:rPr>
            <w:rStyle w:val="Hyperlink"/>
            <w:noProof/>
          </w:rPr>
          <w:t>Dodatkowe postanowienia europejskie.</w:t>
        </w:r>
        <w:r w:rsidR="0014211E">
          <w:rPr>
            <w:noProof/>
            <w:webHidden/>
          </w:rPr>
          <w:tab/>
        </w:r>
        <w:r w:rsidR="0014211E">
          <w:rPr>
            <w:noProof/>
            <w:webHidden/>
          </w:rPr>
          <w:fldChar w:fldCharType="begin"/>
        </w:r>
        <w:r w:rsidR="0014211E">
          <w:rPr>
            <w:noProof/>
            <w:webHidden/>
          </w:rPr>
          <w:instrText xml:space="preserve"> PAGEREF _Toc424067352 \h </w:instrText>
        </w:r>
        <w:r w:rsidR="0014211E">
          <w:rPr>
            <w:noProof/>
            <w:webHidden/>
          </w:rPr>
        </w:r>
        <w:r w:rsidR="0014211E">
          <w:rPr>
            <w:noProof/>
            <w:webHidden/>
          </w:rPr>
          <w:fldChar w:fldCharType="separate"/>
        </w:r>
        <w:r w:rsidR="0014211E">
          <w:rPr>
            <w:noProof/>
            <w:webHidden/>
          </w:rPr>
          <w:t>11</w:t>
        </w:r>
        <w:r w:rsidR="0014211E">
          <w:rPr>
            <w:noProof/>
            <w:webHidden/>
          </w:rPr>
          <w:fldChar w:fldCharType="end"/>
        </w:r>
      </w:hyperlink>
    </w:p>
    <w:p w14:paraId="3462B97B" w14:textId="77777777" w:rsidR="0014211E" w:rsidRDefault="007F6C52">
      <w:pPr>
        <w:pStyle w:val="TOC5"/>
        <w:tabs>
          <w:tab w:val="right" w:leader="dot" w:pos="5030"/>
        </w:tabs>
        <w:rPr>
          <w:rFonts w:eastAsiaTheme="minorEastAsia"/>
          <w:noProof/>
          <w:sz w:val="22"/>
          <w:lang w:val="en-US" w:eastAsia="ja-JP" w:bidi="ar-SA"/>
        </w:rPr>
      </w:pPr>
      <w:hyperlink w:anchor="_Toc424067353" w:history="1">
        <w:r w:rsidR="0014211E" w:rsidRPr="000F5A8F">
          <w:rPr>
            <w:rStyle w:val="Hyperlink"/>
            <w:noProof/>
          </w:rPr>
          <w:t>Bezpieczeństwo</w:t>
        </w:r>
        <w:r w:rsidR="0014211E">
          <w:rPr>
            <w:noProof/>
            <w:webHidden/>
          </w:rPr>
          <w:tab/>
        </w:r>
        <w:r w:rsidR="0014211E">
          <w:rPr>
            <w:noProof/>
            <w:webHidden/>
          </w:rPr>
          <w:fldChar w:fldCharType="begin"/>
        </w:r>
        <w:r w:rsidR="0014211E">
          <w:rPr>
            <w:noProof/>
            <w:webHidden/>
          </w:rPr>
          <w:instrText xml:space="preserve"> PAGEREF _Toc424067353 \h </w:instrText>
        </w:r>
        <w:r w:rsidR="0014211E">
          <w:rPr>
            <w:noProof/>
            <w:webHidden/>
          </w:rPr>
        </w:r>
        <w:r w:rsidR="0014211E">
          <w:rPr>
            <w:noProof/>
            <w:webHidden/>
          </w:rPr>
          <w:fldChar w:fldCharType="separate"/>
        </w:r>
        <w:r w:rsidR="0014211E">
          <w:rPr>
            <w:noProof/>
            <w:webHidden/>
          </w:rPr>
          <w:t>12</w:t>
        </w:r>
        <w:r w:rsidR="0014211E">
          <w:rPr>
            <w:noProof/>
            <w:webHidden/>
          </w:rPr>
          <w:fldChar w:fldCharType="end"/>
        </w:r>
      </w:hyperlink>
    </w:p>
    <w:p w14:paraId="4A727A60" w14:textId="77777777" w:rsidR="0014211E" w:rsidRDefault="007F6C52">
      <w:pPr>
        <w:pStyle w:val="TOC1"/>
        <w:tabs>
          <w:tab w:val="right" w:leader="dot" w:pos="5030"/>
        </w:tabs>
        <w:rPr>
          <w:rFonts w:eastAsiaTheme="minorEastAsia"/>
          <w:b w:val="0"/>
          <w:caps w:val="0"/>
          <w:noProof/>
          <w:sz w:val="22"/>
          <w:lang w:val="en-US" w:eastAsia="ja-JP" w:bidi="ar-SA"/>
        </w:rPr>
      </w:pPr>
      <w:hyperlink w:anchor="_Toc424067354" w:history="1">
        <w:r w:rsidR="0014211E" w:rsidRPr="000F5A8F">
          <w:rPr>
            <w:rStyle w:val="Hyperlink"/>
            <w:noProof/>
          </w:rPr>
          <w:t>Postanowienia dotyczące Usług Online</w:t>
        </w:r>
        <w:r w:rsidR="0014211E">
          <w:rPr>
            <w:noProof/>
            <w:webHidden/>
          </w:rPr>
          <w:tab/>
        </w:r>
        <w:r w:rsidR="0014211E">
          <w:rPr>
            <w:noProof/>
            <w:webHidden/>
          </w:rPr>
          <w:fldChar w:fldCharType="begin"/>
        </w:r>
        <w:r w:rsidR="0014211E">
          <w:rPr>
            <w:noProof/>
            <w:webHidden/>
          </w:rPr>
          <w:instrText xml:space="preserve"> PAGEREF _Toc424067354 \h </w:instrText>
        </w:r>
        <w:r w:rsidR="0014211E">
          <w:rPr>
            <w:noProof/>
            <w:webHidden/>
          </w:rPr>
        </w:r>
        <w:r w:rsidR="0014211E">
          <w:rPr>
            <w:noProof/>
            <w:webHidden/>
          </w:rPr>
          <w:fldChar w:fldCharType="separate"/>
        </w:r>
        <w:r w:rsidR="0014211E">
          <w:rPr>
            <w:noProof/>
            <w:webHidden/>
          </w:rPr>
          <w:t>16</w:t>
        </w:r>
        <w:r w:rsidR="0014211E">
          <w:rPr>
            <w:noProof/>
            <w:webHidden/>
          </w:rPr>
          <w:fldChar w:fldCharType="end"/>
        </w:r>
      </w:hyperlink>
    </w:p>
    <w:p w14:paraId="24CD94C9" w14:textId="77777777" w:rsidR="0014211E" w:rsidRDefault="007F6C52">
      <w:pPr>
        <w:pStyle w:val="TOC3"/>
        <w:tabs>
          <w:tab w:val="right" w:leader="dot" w:pos="5030"/>
        </w:tabs>
        <w:rPr>
          <w:rFonts w:eastAsiaTheme="minorEastAsia"/>
          <w:smallCaps w:val="0"/>
          <w:noProof/>
          <w:sz w:val="22"/>
          <w:lang w:val="en-US" w:eastAsia="ja-JP" w:bidi="ar-SA"/>
        </w:rPr>
      </w:pPr>
      <w:hyperlink w:anchor="_Toc424067355" w:history="1">
        <w:r w:rsidR="0014211E" w:rsidRPr="000F5A8F">
          <w:rPr>
            <w:rStyle w:val="Hyperlink"/>
            <w:noProof/>
          </w:rPr>
          <w:t>Usługi Microsoft Azure</w:t>
        </w:r>
        <w:r w:rsidR="0014211E">
          <w:rPr>
            <w:noProof/>
            <w:webHidden/>
          </w:rPr>
          <w:tab/>
        </w:r>
        <w:r w:rsidR="0014211E">
          <w:rPr>
            <w:noProof/>
            <w:webHidden/>
          </w:rPr>
          <w:fldChar w:fldCharType="begin"/>
        </w:r>
        <w:r w:rsidR="0014211E">
          <w:rPr>
            <w:noProof/>
            <w:webHidden/>
          </w:rPr>
          <w:instrText xml:space="preserve"> PAGEREF _Toc424067355 \h </w:instrText>
        </w:r>
        <w:r w:rsidR="0014211E">
          <w:rPr>
            <w:noProof/>
            <w:webHidden/>
          </w:rPr>
        </w:r>
        <w:r w:rsidR="0014211E">
          <w:rPr>
            <w:noProof/>
            <w:webHidden/>
          </w:rPr>
          <w:fldChar w:fldCharType="separate"/>
        </w:r>
        <w:r w:rsidR="0014211E">
          <w:rPr>
            <w:noProof/>
            <w:webHidden/>
          </w:rPr>
          <w:t>16</w:t>
        </w:r>
        <w:r w:rsidR="0014211E">
          <w:rPr>
            <w:noProof/>
            <w:webHidden/>
          </w:rPr>
          <w:fldChar w:fldCharType="end"/>
        </w:r>
      </w:hyperlink>
    </w:p>
    <w:p w14:paraId="7DD1A9AC" w14:textId="77777777" w:rsidR="0014211E" w:rsidRDefault="007F6C52">
      <w:pPr>
        <w:pStyle w:val="TOC2"/>
        <w:tabs>
          <w:tab w:val="right" w:leader="dot" w:pos="5030"/>
        </w:tabs>
        <w:rPr>
          <w:rFonts w:eastAsiaTheme="minorEastAsia"/>
          <w:b w:val="0"/>
          <w:smallCaps w:val="0"/>
          <w:noProof/>
          <w:sz w:val="22"/>
          <w:lang w:val="en-US" w:eastAsia="ja-JP" w:bidi="ar-SA"/>
        </w:rPr>
      </w:pPr>
      <w:hyperlink w:anchor="_Toc424067356" w:history="1">
        <w:r w:rsidR="0014211E" w:rsidRPr="000F5A8F">
          <w:rPr>
            <w:rStyle w:val="Hyperlink"/>
            <w:noProof/>
          </w:rPr>
          <w:t>Usługi Enterprise Mobility</w:t>
        </w:r>
        <w:r w:rsidR="0014211E">
          <w:rPr>
            <w:noProof/>
            <w:webHidden/>
          </w:rPr>
          <w:tab/>
        </w:r>
        <w:r w:rsidR="0014211E">
          <w:rPr>
            <w:noProof/>
            <w:webHidden/>
          </w:rPr>
          <w:fldChar w:fldCharType="begin"/>
        </w:r>
        <w:r w:rsidR="0014211E">
          <w:rPr>
            <w:noProof/>
            <w:webHidden/>
          </w:rPr>
          <w:instrText xml:space="preserve"> PAGEREF _Toc424067356 \h </w:instrText>
        </w:r>
        <w:r w:rsidR="0014211E">
          <w:rPr>
            <w:noProof/>
            <w:webHidden/>
          </w:rPr>
        </w:r>
        <w:r w:rsidR="0014211E">
          <w:rPr>
            <w:noProof/>
            <w:webHidden/>
          </w:rPr>
          <w:fldChar w:fldCharType="separate"/>
        </w:r>
        <w:r w:rsidR="0014211E">
          <w:rPr>
            <w:noProof/>
            <w:webHidden/>
          </w:rPr>
          <w:t>17</w:t>
        </w:r>
        <w:r w:rsidR="0014211E">
          <w:rPr>
            <w:noProof/>
            <w:webHidden/>
          </w:rPr>
          <w:fldChar w:fldCharType="end"/>
        </w:r>
      </w:hyperlink>
    </w:p>
    <w:p w14:paraId="6F6736B3" w14:textId="77777777" w:rsidR="0014211E" w:rsidRDefault="007F6C52">
      <w:pPr>
        <w:pStyle w:val="TOC4"/>
        <w:rPr>
          <w:rFonts w:eastAsiaTheme="minorEastAsia"/>
          <w:smallCaps w:val="0"/>
          <w:noProof/>
          <w:sz w:val="22"/>
          <w:lang w:val="en-US" w:eastAsia="ja-JP" w:bidi="ar-SA"/>
        </w:rPr>
      </w:pPr>
      <w:hyperlink w:anchor="_Toc424067357" w:history="1">
        <w:r w:rsidR="0014211E" w:rsidRPr="000F5A8F">
          <w:rPr>
            <w:rStyle w:val="Hyperlink"/>
            <w:noProof/>
          </w:rPr>
          <w:t>Azure Active Directory Basic</w:t>
        </w:r>
        <w:r w:rsidR="0014211E">
          <w:rPr>
            <w:noProof/>
            <w:webHidden/>
          </w:rPr>
          <w:tab/>
        </w:r>
        <w:r w:rsidR="0014211E">
          <w:rPr>
            <w:noProof/>
            <w:webHidden/>
          </w:rPr>
          <w:fldChar w:fldCharType="begin"/>
        </w:r>
        <w:r w:rsidR="0014211E">
          <w:rPr>
            <w:noProof/>
            <w:webHidden/>
          </w:rPr>
          <w:instrText xml:space="preserve"> PAGEREF _Toc424067357 \h </w:instrText>
        </w:r>
        <w:r w:rsidR="0014211E">
          <w:rPr>
            <w:noProof/>
            <w:webHidden/>
          </w:rPr>
        </w:r>
        <w:r w:rsidR="0014211E">
          <w:rPr>
            <w:noProof/>
            <w:webHidden/>
          </w:rPr>
          <w:fldChar w:fldCharType="separate"/>
        </w:r>
        <w:r w:rsidR="0014211E">
          <w:rPr>
            <w:noProof/>
            <w:webHidden/>
          </w:rPr>
          <w:t>17</w:t>
        </w:r>
        <w:r w:rsidR="0014211E">
          <w:rPr>
            <w:noProof/>
            <w:webHidden/>
          </w:rPr>
          <w:fldChar w:fldCharType="end"/>
        </w:r>
      </w:hyperlink>
    </w:p>
    <w:p w14:paraId="65AA5DBF" w14:textId="77777777" w:rsidR="0014211E" w:rsidRDefault="007F6C52">
      <w:pPr>
        <w:pStyle w:val="TOC4"/>
        <w:rPr>
          <w:rFonts w:eastAsiaTheme="minorEastAsia"/>
          <w:smallCaps w:val="0"/>
          <w:noProof/>
          <w:sz w:val="22"/>
          <w:lang w:val="en-US" w:eastAsia="ja-JP" w:bidi="ar-SA"/>
        </w:rPr>
      </w:pPr>
      <w:hyperlink w:anchor="_Toc424067358" w:history="1">
        <w:r w:rsidR="0014211E" w:rsidRPr="000F5A8F">
          <w:rPr>
            <w:rStyle w:val="Hyperlink"/>
            <w:noProof/>
          </w:rPr>
          <w:t>Azure Active Directory Premium</w:t>
        </w:r>
        <w:r w:rsidR="0014211E">
          <w:rPr>
            <w:noProof/>
            <w:webHidden/>
          </w:rPr>
          <w:tab/>
        </w:r>
        <w:r w:rsidR="0014211E">
          <w:rPr>
            <w:noProof/>
            <w:webHidden/>
          </w:rPr>
          <w:fldChar w:fldCharType="begin"/>
        </w:r>
        <w:r w:rsidR="0014211E">
          <w:rPr>
            <w:noProof/>
            <w:webHidden/>
          </w:rPr>
          <w:instrText xml:space="preserve"> PAGEREF _Toc424067358 \h </w:instrText>
        </w:r>
        <w:r w:rsidR="0014211E">
          <w:rPr>
            <w:noProof/>
            <w:webHidden/>
          </w:rPr>
        </w:r>
        <w:r w:rsidR="0014211E">
          <w:rPr>
            <w:noProof/>
            <w:webHidden/>
          </w:rPr>
          <w:fldChar w:fldCharType="separate"/>
        </w:r>
        <w:r w:rsidR="0014211E">
          <w:rPr>
            <w:noProof/>
            <w:webHidden/>
          </w:rPr>
          <w:t>17</w:t>
        </w:r>
        <w:r w:rsidR="0014211E">
          <w:rPr>
            <w:noProof/>
            <w:webHidden/>
          </w:rPr>
          <w:fldChar w:fldCharType="end"/>
        </w:r>
      </w:hyperlink>
    </w:p>
    <w:p w14:paraId="53DB57CE" w14:textId="77777777" w:rsidR="0014211E" w:rsidRDefault="007F6C52">
      <w:pPr>
        <w:pStyle w:val="TOC4"/>
        <w:rPr>
          <w:rFonts w:eastAsiaTheme="minorEastAsia"/>
          <w:smallCaps w:val="0"/>
          <w:noProof/>
          <w:sz w:val="22"/>
          <w:lang w:val="en-US" w:eastAsia="ja-JP" w:bidi="ar-SA"/>
        </w:rPr>
      </w:pPr>
      <w:hyperlink w:anchor="_Toc424067359" w:history="1">
        <w:r w:rsidR="0014211E" w:rsidRPr="000F5A8F">
          <w:rPr>
            <w:rStyle w:val="Hyperlink"/>
            <w:noProof/>
          </w:rPr>
          <w:t>Azure Rights Management</w:t>
        </w:r>
        <w:r w:rsidR="0014211E">
          <w:rPr>
            <w:noProof/>
            <w:webHidden/>
          </w:rPr>
          <w:tab/>
        </w:r>
        <w:r w:rsidR="0014211E">
          <w:rPr>
            <w:noProof/>
            <w:webHidden/>
          </w:rPr>
          <w:fldChar w:fldCharType="begin"/>
        </w:r>
        <w:r w:rsidR="0014211E">
          <w:rPr>
            <w:noProof/>
            <w:webHidden/>
          </w:rPr>
          <w:instrText xml:space="preserve"> PAGEREF _Toc424067359 \h </w:instrText>
        </w:r>
        <w:r w:rsidR="0014211E">
          <w:rPr>
            <w:noProof/>
            <w:webHidden/>
          </w:rPr>
        </w:r>
        <w:r w:rsidR="0014211E">
          <w:rPr>
            <w:noProof/>
            <w:webHidden/>
          </w:rPr>
          <w:fldChar w:fldCharType="separate"/>
        </w:r>
        <w:r w:rsidR="0014211E">
          <w:rPr>
            <w:noProof/>
            <w:webHidden/>
          </w:rPr>
          <w:t>18</w:t>
        </w:r>
        <w:r w:rsidR="0014211E">
          <w:rPr>
            <w:noProof/>
            <w:webHidden/>
          </w:rPr>
          <w:fldChar w:fldCharType="end"/>
        </w:r>
      </w:hyperlink>
    </w:p>
    <w:p w14:paraId="20C45780" w14:textId="77777777" w:rsidR="0014211E" w:rsidRDefault="007F6C52">
      <w:pPr>
        <w:pStyle w:val="TOC4"/>
        <w:rPr>
          <w:rFonts w:eastAsiaTheme="minorEastAsia"/>
          <w:smallCaps w:val="0"/>
          <w:noProof/>
          <w:sz w:val="22"/>
          <w:lang w:val="en-US" w:eastAsia="ja-JP" w:bidi="ar-SA"/>
        </w:rPr>
      </w:pPr>
      <w:hyperlink w:anchor="_Toc424067360" w:history="1">
        <w:r w:rsidR="0014211E" w:rsidRPr="000F5A8F">
          <w:rPr>
            <w:rStyle w:val="Hyperlink"/>
            <w:noProof/>
          </w:rPr>
          <w:t>Azure RemoteApp</w:t>
        </w:r>
        <w:r w:rsidR="0014211E">
          <w:rPr>
            <w:noProof/>
            <w:webHidden/>
          </w:rPr>
          <w:tab/>
        </w:r>
        <w:r w:rsidR="0014211E">
          <w:rPr>
            <w:noProof/>
            <w:webHidden/>
          </w:rPr>
          <w:fldChar w:fldCharType="begin"/>
        </w:r>
        <w:r w:rsidR="0014211E">
          <w:rPr>
            <w:noProof/>
            <w:webHidden/>
          </w:rPr>
          <w:instrText xml:space="preserve"> PAGEREF _Toc424067360 \h </w:instrText>
        </w:r>
        <w:r w:rsidR="0014211E">
          <w:rPr>
            <w:noProof/>
            <w:webHidden/>
          </w:rPr>
        </w:r>
        <w:r w:rsidR="0014211E">
          <w:rPr>
            <w:noProof/>
            <w:webHidden/>
          </w:rPr>
          <w:fldChar w:fldCharType="separate"/>
        </w:r>
        <w:r w:rsidR="0014211E">
          <w:rPr>
            <w:noProof/>
            <w:webHidden/>
          </w:rPr>
          <w:t>18</w:t>
        </w:r>
        <w:r w:rsidR="0014211E">
          <w:rPr>
            <w:noProof/>
            <w:webHidden/>
          </w:rPr>
          <w:fldChar w:fldCharType="end"/>
        </w:r>
      </w:hyperlink>
    </w:p>
    <w:p w14:paraId="275D7EED" w14:textId="77777777" w:rsidR="0014211E" w:rsidRDefault="007F6C52">
      <w:pPr>
        <w:pStyle w:val="TOC3"/>
        <w:tabs>
          <w:tab w:val="right" w:leader="dot" w:pos="5030"/>
        </w:tabs>
        <w:rPr>
          <w:rFonts w:eastAsiaTheme="minorEastAsia"/>
          <w:smallCaps w:val="0"/>
          <w:noProof/>
          <w:sz w:val="22"/>
          <w:lang w:val="en-US" w:eastAsia="ja-JP" w:bidi="ar-SA"/>
        </w:rPr>
      </w:pPr>
      <w:hyperlink w:anchor="_Toc424067361" w:history="1">
        <w:r w:rsidR="0014211E" w:rsidRPr="000F5A8F">
          <w:rPr>
            <w:rStyle w:val="Hyperlink"/>
            <w:noProof/>
          </w:rPr>
          <w:t>Microsoft Intune</w:t>
        </w:r>
        <w:r w:rsidR="0014211E">
          <w:rPr>
            <w:noProof/>
            <w:webHidden/>
          </w:rPr>
          <w:tab/>
        </w:r>
        <w:r w:rsidR="0014211E">
          <w:rPr>
            <w:noProof/>
            <w:webHidden/>
          </w:rPr>
          <w:fldChar w:fldCharType="begin"/>
        </w:r>
        <w:r w:rsidR="0014211E">
          <w:rPr>
            <w:noProof/>
            <w:webHidden/>
          </w:rPr>
          <w:instrText xml:space="preserve"> PAGEREF _Toc424067361 \h </w:instrText>
        </w:r>
        <w:r w:rsidR="0014211E">
          <w:rPr>
            <w:noProof/>
            <w:webHidden/>
          </w:rPr>
        </w:r>
        <w:r w:rsidR="0014211E">
          <w:rPr>
            <w:noProof/>
            <w:webHidden/>
          </w:rPr>
          <w:fldChar w:fldCharType="separate"/>
        </w:r>
        <w:r w:rsidR="0014211E">
          <w:rPr>
            <w:noProof/>
            <w:webHidden/>
          </w:rPr>
          <w:t>18</w:t>
        </w:r>
        <w:r w:rsidR="0014211E">
          <w:rPr>
            <w:noProof/>
            <w:webHidden/>
          </w:rPr>
          <w:fldChar w:fldCharType="end"/>
        </w:r>
      </w:hyperlink>
    </w:p>
    <w:p w14:paraId="48DB1121" w14:textId="77777777" w:rsidR="0014211E" w:rsidRDefault="007F6C52">
      <w:pPr>
        <w:pStyle w:val="TOC2"/>
        <w:tabs>
          <w:tab w:val="right" w:leader="dot" w:pos="5030"/>
        </w:tabs>
        <w:rPr>
          <w:rFonts w:eastAsiaTheme="minorEastAsia"/>
          <w:b w:val="0"/>
          <w:smallCaps w:val="0"/>
          <w:noProof/>
          <w:sz w:val="22"/>
          <w:lang w:val="en-US" w:eastAsia="ja-JP" w:bidi="ar-SA"/>
        </w:rPr>
      </w:pPr>
      <w:hyperlink w:anchor="_Toc424067362" w:history="1">
        <w:r w:rsidR="0014211E" w:rsidRPr="000F5A8F">
          <w:rPr>
            <w:rStyle w:val="Hyperlink"/>
            <w:noProof/>
          </w:rPr>
          <w:t>Usługi Microsoft Dynamics Online</w:t>
        </w:r>
        <w:r w:rsidR="0014211E">
          <w:rPr>
            <w:noProof/>
            <w:webHidden/>
          </w:rPr>
          <w:tab/>
        </w:r>
        <w:r w:rsidR="0014211E">
          <w:rPr>
            <w:noProof/>
            <w:webHidden/>
          </w:rPr>
          <w:fldChar w:fldCharType="begin"/>
        </w:r>
        <w:r w:rsidR="0014211E">
          <w:rPr>
            <w:noProof/>
            <w:webHidden/>
          </w:rPr>
          <w:instrText xml:space="preserve"> PAGEREF _Toc424067362 \h </w:instrText>
        </w:r>
        <w:r w:rsidR="0014211E">
          <w:rPr>
            <w:noProof/>
            <w:webHidden/>
          </w:rPr>
        </w:r>
        <w:r w:rsidR="0014211E">
          <w:rPr>
            <w:noProof/>
            <w:webHidden/>
          </w:rPr>
          <w:fldChar w:fldCharType="separate"/>
        </w:r>
        <w:r w:rsidR="0014211E">
          <w:rPr>
            <w:noProof/>
            <w:webHidden/>
          </w:rPr>
          <w:t>18</w:t>
        </w:r>
        <w:r w:rsidR="0014211E">
          <w:rPr>
            <w:noProof/>
            <w:webHidden/>
          </w:rPr>
          <w:fldChar w:fldCharType="end"/>
        </w:r>
      </w:hyperlink>
    </w:p>
    <w:p w14:paraId="172D0053" w14:textId="77777777" w:rsidR="0014211E" w:rsidRDefault="007F6C52">
      <w:pPr>
        <w:pStyle w:val="TOC3"/>
        <w:tabs>
          <w:tab w:val="right" w:leader="dot" w:pos="5030"/>
        </w:tabs>
        <w:rPr>
          <w:rFonts w:eastAsiaTheme="minorEastAsia"/>
          <w:smallCaps w:val="0"/>
          <w:noProof/>
          <w:sz w:val="22"/>
          <w:lang w:val="en-US" w:eastAsia="ja-JP" w:bidi="ar-SA"/>
        </w:rPr>
      </w:pPr>
      <w:hyperlink w:anchor="_Toc424067363" w:history="1">
        <w:r w:rsidR="0014211E" w:rsidRPr="000F5A8F">
          <w:rPr>
            <w:rStyle w:val="Hyperlink"/>
            <w:noProof/>
          </w:rPr>
          <w:t>Microsoft Dynamics CRM Online</w:t>
        </w:r>
        <w:r w:rsidR="0014211E">
          <w:rPr>
            <w:noProof/>
            <w:webHidden/>
          </w:rPr>
          <w:tab/>
        </w:r>
        <w:r w:rsidR="0014211E">
          <w:rPr>
            <w:noProof/>
            <w:webHidden/>
          </w:rPr>
          <w:fldChar w:fldCharType="begin"/>
        </w:r>
        <w:r w:rsidR="0014211E">
          <w:rPr>
            <w:noProof/>
            <w:webHidden/>
          </w:rPr>
          <w:instrText xml:space="preserve"> PAGEREF _Toc424067363 \h </w:instrText>
        </w:r>
        <w:r w:rsidR="0014211E">
          <w:rPr>
            <w:noProof/>
            <w:webHidden/>
          </w:rPr>
        </w:r>
        <w:r w:rsidR="0014211E">
          <w:rPr>
            <w:noProof/>
            <w:webHidden/>
          </w:rPr>
          <w:fldChar w:fldCharType="separate"/>
        </w:r>
        <w:r w:rsidR="0014211E">
          <w:rPr>
            <w:noProof/>
            <w:webHidden/>
          </w:rPr>
          <w:t>18</w:t>
        </w:r>
        <w:r w:rsidR="0014211E">
          <w:rPr>
            <w:noProof/>
            <w:webHidden/>
          </w:rPr>
          <w:fldChar w:fldCharType="end"/>
        </w:r>
      </w:hyperlink>
    </w:p>
    <w:p w14:paraId="347221C2" w14:textId="77777777" w:rsidR="0014211E" w:rsidRDefault="007F6C52">
      <w:pPr>
        <w:pStyle w:val="TOC4"/>
        <w:rPr>
          <w:rFonts w:eastAsiaTheme="minorEastAsia"/>
          <w:smallCaps w:val="0"/>
          <w:noProof/>
          <w:sz w:val="22"/>
          <w:lang w:val="en-US" w:eastAsia="ja-JP" w:bidi="ar-SA"/>
        </w:rPr>
      </w:pPr>
      <w:hyperlink w:anchor="_Toc424067364" w:history="1">
        <w:r w:rsidR="0014211E" w:rsidRPr="000F5A8F">
          <w:rPr>
            <w:rStyle w:val="Hyperlink"/>
            <w:noProof/>
          </w:rPr>
          <w:t>Microsoft Dynamics Marketing</w:t>
        </w:r>
        <w:r w:rsidR="0014211E">
          <w:rPr>
            <w:noProof/>
            <w:webHidden/>
          </w:rPr>
          <w:tab/>
        </w:r>
        <w:r w:rsidR="0014211E">
          <w:rPr>
            <w:noProof/>
            <w:webHidden/>
          </w:rPr>
          <w:fldChar w:fldCharType="begin"/>
        </w:r>
        <w:r w:rsidR="0014211E">
          <w:rPr>
            <w:noProof/>
            <w:webHidden/>
          </w:rPr>
          <w:instrText xml:space="preserve"> PAGEREF _Toc424067364 \h </w:instrText>
        </w:r>
        <w:r w:rsidR="0014211E">
          <w:rPr>
            <w:noProof/>
            <w:webHidden/>
          </w:rPr>
        </w:r>
        <w:r w:rsidR="0014211E">
          <w:rPr>
            <w:noProof/>
            <w:webHidden/>
          </w:rPr>
          <w:fldChar w:fldCharType="separate"/>
        </w:r>
        <w:r w:rsidR="0014211E">
          <w:rPr>
            <w:noProof/>
            <w:webHidden/>
          </w:rPr>
          <w:t>19</w:t>
        </w:r>
        <w:r w:rsidR="0014211E">
          <w:rPr>
            <w:noProof/>
            <w:webHidden/>
          </w:rPr>
          <w:fldChar w:fldCharType="end"/>
        </w:r>
      </w:hyperlink>
    </w:p>
    <w:p w14:paraId="1985CC65" w14:textId="77777777" w:rsidR="0014211E" w:rsidRDefault="007F6C52">
      <w:pPr>
        <w:pStyle w:val="TOC4"/>
        <w:rPr>
          <w:rFonts w:eastAsiaTheme="minorEastAsia"/>
          <w:smallCaps w:val="0"/>
          <w:noProof/>
          <w:sz w:val="22"/>
          <w:lang w:val="en-US" w:eastAsia="ja-JP" w:bidi="ar-SA"/>
        </w:rPr>
      </w:pPr>
      <w:hyperlink w:anchor="_Toc424067365" w:history="1">
        <w:r w:rsidR="0014211E" w:rsidRPr="000F5A8F">
          <w:rPr>
            <w:rStyle w:val="Hyperlink"/>
            <w:noProof/>
          </w:rPr>
          <w:t>Microsoft Social Engagement</w:t>
        </w:r>
        <w:r w:rsidR="0014211E">
          <w:rPr>
            <w:noProof/>
            <w:webHidden/>
          </w:rPr>
          <w:tab/>
        </w:r>
        <w:r w:rsidR="0014211E">
          <w:rPr>
            <w:noProof/>
            <w:webHidden/>
          </w:rPr>
          <w:fldChar w:fldCharType="begin"/>
        </w:r>
        <w:r w:rsidR="0014211E">
          <w:rPr>
            <w:noProof/>
            <w:webHidden/>
          </w:rPr>
          <w:instrText xml:space="preserve"> PAGEREF _Toc424067365 \h </w:instrText>
        </w:r>
        <w:r w:rsidR="0014211E">
          <w:rPr>
            <w:noProof/>
            <w:webHidden/>
          </w:rPr>
        </w:r>
        <w:r w:rsidR="0014211E">
          <w:rPr>
            <w:noProof/>
            <w:webHidden/>
          </w:rPr>
          <w:fldChar w:fldCharType="separate"/>
        </w:r>
        <w:r w:rsidR="0014211E">
          <w:rPr>
            <w:noProof/>
            <w:webHidden/>
          </w:rPr>
          <w:t>19</w:t>
        </w:r>
        <w:r w:rsidR="0014211E">
          <w:rPr>
            <w:noProof/>
            <w:webHidden/>
          </w:rPr>
          <w:fldChar w:fldCharType="end"/>
        </w:r>
      </w:hyperlink>
    </w:p>
    <w:p w14:paraId="3CFF0C05" w14:textId="77777777" w:rsidR="0014211E" w:rsidRDefault="007F6C52">
      <w:pPr>
        <w:pStyle w:val="TOC4"/>
        <w:rPr>
          <w:rFonts w:eastAsiaTheme="minorEastAsia"/>
          <w:smallCaps w:val="0"/>
          <w:noProof/>
          <w:sz w:val="22"/>
          <w:lang w:val="en-US" w:eastAsia="ja-JP" w:bidi="ar-SA"/>
        </w:rPr>
      </w:pPr>
      <w:hyperlink w:anchor="_Toc424067366" w:history="1">
        <w:r w:rsidR="0014211E" w:rsidRPr="000F5A8F">
          <w:rPr>
            <w:rStyle w:val="Hyperlink"/>
            <w:noProof/>
          </w:rPr>
          <w:t>Parature, from Microsoft</w:t>
        </w:r>
        <w:r w:rsidR="0014211E">
          <w:rPr>
            <w:noProof/>
            <w:webHidden/>
          </w:rPr>
          <w:tab/>
        </w:r>
        <w:r w:rsidR="0014211E">
          <w:rPr>
            <w:noProof/>
            <w:webHidden/>
          </w:rPr>
          <w:fldChar w:fldCharType="begin"/>
        </w:r>
        <w:r w:rsidR="0014211E">
          <w:rPr>
            <w:noProof/>
            <w:webHidden/>
          </w:rPr>
          <w:instrText xml:space="preserve"> PAGEREF _Toc424067366 \h </w:instrText>
        </w:r>
        <w:r w:rsidR="0014211E">
          <w:rPr>
            <w:noProof/>
            <w:webHidden/>
          </w:rPr>
        </w:r>
        <w:r w:rsidR="0014211E">
          <w:rPr>
            <w:noProof/>
            <w:webHidden/>
          </w:rPr>
          <w:fldChar w:fldCharType="separate"/>
        </w:r>
        <w:r w:rsidR="0014211E">
          <w:rPr>
            <w:noProof/>
            <w:webHidden/>
          </w:rPr>
          <w:t>19</w:t>
        </w:r>
        <w:r w:rsidR="0014211E">
          <w:rPr>
            <w:noProof/>
            <w:webHidden/>
          </w:rPr>
          <w:fldChar w:fldCharType="end"/>
        </w:r>
      </w:hyperlink>
    </w:p>
    <w:p w14:paraId="1F7CE0AE" w14:textId="77777777" w:rsidR="0014211E" w:rsidRDefault="007F6C52">
      <w:pPr>
        <w:pStyle w:val="TOC2"/>
        <w:tabs>
          <w:tab w:val="right" w:leader="dot" w:pos="5030"/>
        </w:tabs>
        <w:rPr>
          <w:rFonts w:eastAsiaTheme="minorEastAsia"/>
          <w:b w:val="0"/>
          <w:smallCaps w:val="0"/>
          <w:noProof/>
          <w:sz w:val="22"/>
          <w:lang w:val="en-US" w:eastAsia="ja-JP" w:bidi="ar-SA"/>
        </w:rPr>
      </w:pPr>
      <w:hyperlink w:anchor="_Toc424067367" w:history="1">
        <w:r w:rsidR="0014211E" w:rsidRPr="000F5A8F">
          <w:rPr>
            <w:rStyle w:val="Hyperlink"/>
            <w:noProof/>
          </w:rPr>
          <w:t>Usługi Office 365</w:t>
        </w:r>
        <w:r w:rsidR="0014211E">
          <w:rPr>
            <w:noProof/>
            <w:webHidden/>
          </w:rPr>
          <w:tab/>
        </w:r>
        <w:r w:rsidR="0014211E">
          <w:rPr>
            <w:noProof/>
            <w:webHidden/>
          </w:rPr>
          <w:fldChar w:fldCharType="begin"/>
        </w:r>
        <w:r w:rsidR="0014211E">
          <w:rPr>
            <w:noProof/>
            <w:webHidden/>
          </w:rPr>
          <w:instrText xml:space="preserve"> PAGEREF _Toc424067367 \h </w:instrText>
        </w:r>
        <w:r w:rsidR="0014211E">
          <w:rPr>
            <w:noProof/>
            <w:webHidden/>
          </w:rPr>
        </w:r>
        <w:r w:rsidR="0014211E">
          <w:rPr>
            <w:noProof/>
            <w:webHidden/>
          </w:rPr>
          <w:fldChar w:fldCharType="separate"/>
        </w:r>
        <w:r w:rsidR="0014211E">
          <w:rPr>
            <w:noProof/>
            <w:webHidden/>
          </w:rPr>
          <w:t>19</w:t>
        </w:r>
        <w:r w:rsidR="0014211E">
          <w:rPr>
            <w:noProof/>
            <w:webHidden/>
          </w:rPr>
          <w:fldChar w:fldCharType="end"/>
        </w:r>
      </w:hyperlink>
    </w:p>
    <w:p w14:paraId="14C423EB" w14:textId="77777777" w:rsidR="0014211E" w:rsidRDefault="007F6C52">
      <w:pPr>
        <w:pStyle w:val="TOC4"/>
        <w:rPr>
          <w:rFonts w:eastAsiaTheme="minorEastAsia"/>
          <w:smallCaps w:val="0"/>
          <w:noProof/>
          <w:sz w:val="22"/>
          <w:lang w:val="en-US" w:eastAsia="ja-JP" w:bidi="ar-SA"/>
        </w:rPr>
      </w:pPr>
      <w:hyperlink w:anchor="_Toc424067368" w:history="1">
        <w:r w:rsidR="0014211E" w:rsidRPr="000F5A8F">
          <w:rPr>
            <w:rStyle w:val="Hyperlink"/>
            <w:noProof/>
          </w:rPr>
          <w:t>Exchange Online</w:t>
        </w:r>
        <w:r w:rsidR="0014211E">
          <w:rPr>
            <w:noProof/>
            <w:webHidden/>
          </w:rPr>
          <w:tab/>
        </w:r>
        <w:r w:rsidR="0014211E">
          <w:rPr>
            <w:noProof/>
            <w:webHidden/>
          </w:rPr>
          <w:fldChar w:fldCharType="begin"/>
        </w:r>
        <w:r w:rsidR="0014211E">
          <w:rPr>
            <w:noProof/>
            <w:webHidden/>
          </w:rPr>
          <w:instrText xml:space="preserve"> PAGEREF _Toc424067368 \h </w:instrText>
        </w:r>
        <w:r w:rsidR="0014211E">
          <w:rPr>
            <w:noProof/>
            <w:webHidden/>
          </w:rPr>
        </w:r>
        <w:r w:rsidR="0014211E">
          <w:rPr>
            <w:noProof/>
            <w:webHidden/>
          </w:rPr>
          <w:fldChar w:fldCharType="separate"/>
        </w:r>
        <w:r w:rsidR="0014211E">
          <w:rPr>
            <w:noProof/>
            <w:webHidden/>
          </w:rPr>
          <w:t>20</w:t>
        </w:r>
        <w:r w:rsidR="0014211E">
          <w:rPr>
            <w:noProof/>
            <w:webHidden/>
          </w:rPr>
          <w:fldChar w:fldCharType="end"/>
        </w:r>
      </w:hyperlink>
    </w:p>
    <w:p w14:paraId="43A2A465" w14:textId="77777777" w:rsidR="0014211E" w:rsidRDefault="007F6C52">
      <w:pPr>
        <w:pStyle w:val="TOC4"/>
        <w:rPr>
          <w:rFonts w:eastAsiaTheme="minorEastAsia"/>
          <w:smallCaps w:val="0"/>
          <w:noProof/>
          <w:sz w:val="22"/>
          <w:lang w:val="en-US" w:eastAsia="ja-JP" w:bidi="ar-SA"/>
        </w:rPr>
      </w:pPr>
      <w:hyperlink w:anchor="_Toc424067369" w:history="1">
        <w:r w:rsidR="0014211E" w:rsidRPr="000F5A8F">
          <w:rPr>
            <w:rStyle w:val="Hyperlink"/>
            <w:noProof/>
          </w:rPr>
          <w:t>Aplikacje Office 365</w:t>
        </w:r>
        <w:r w:rsidR="0014211E">
          <w:rPr>
            <w:noProof/>
            <w:webHidden/>
          </w:rPr>
          <w:tab/>
        </w:r>
        <w:r w:rsidR="0014211E">
          <w:rPr>
            <w:noProof/>
            <w:webHidden/>
          </w:rPr>
          <w:fldChar w:fldCharType="begin"/>
        </w:r>
        <w:r w:rsidR="0014211E">
          <w:rPr>
            <w:noProof/>
            <w:webHidden/>
          </w:rPr>
          <w:instrText xml:space="preserve"> PAGEREF _Toc424067369 \h </w:instrText>
        </w:r>
        <w:r w:rsidR="0014211E">
          <w:rPr>
            <w:noProof/>
            <w:webHidden/>
          </w:rPr>
        </w:r>
        <w:r w:rsidR="0014211E">
          <w:rPr>
            <w:noProof/>
            <w:webHidden/>
          </w:rPr>
          <w:fldChar w:fldCharType="separate"/>
        </w:r>
        <w:r w:rsidR="0014211E">
          <w:rPr>
            <w:noProof/>
            <w:webHidden/>
          </w:rPr>
          <w:t>21</w:t>
        </w:r>
        <w:r w:rsidR="0014211E">
          <w:rPr>
            <w:noProof/>
            <w:webHidden/>
          </w:rPr>
          <w:fldChar w:fldCharType="end"/>
        </w:r>
      </w:hyperlink>
    </w:p>
    <w:p w14:paraId="51898F1B" w14:textId="77777777" w:rsidR="0014211E" w:rsidRDefault="007F6C52">
      <w:pPr>
        <w:pStyle w:val="TOC4"/>
        <w:rPr>
          <w:rFonts w:eastAsiaTheme="minorEastAsia"/>
          <w:smallCaps w:val="0"/>
          <w:noProof/>
          <w:sz w:val="22"/>
          <w:lang w:val="en-US" w:eastAsia="ja-JP" w:bidi="ar-SA"/>
        </w:rPr>
      </w:pPr>
      <w:hyperlink w:anchor="_Toc424067370" w:history="1">
        <w:r w:rsidR="0014211E" w:rsidRPr="000F5A8F">
          <w:rPr>
            <w:rStyle w:val="Hyperlink"/>
            <w:noProof/>
          </w:rPr>
          <w:t>Office Online</w:t>
        </w:r>
        <w:r w:rsidR="0014211E">
          <w:rPr>
            <w:noProof/>
            <w:webHidden/>
          </w:rPr>
          <w:tab/>
        </w:r>
        <w:r w:rsidR="0014211E">
          <w:rPr>
            <w:noProof/>
            <w:webHidden/>
          </w:rPr>
          <w:fldChar w:fldCharType="begin"/>
        </w:r>
        <w:r w:rsidR="0014211E">
          <w:rPr>
            <w:noProof/>
            <w:webHidden/>
          </w:rPr>
          <w:instrText xml:space="preserve"> PAGEREF _Toc424067370 \h </w:instrText>
        </w:r>
        <w:r w:rsidR="0014211E">
          <w:rPr>
            <w:noProof/>
            <w:webHidden/>
          </w:rPr>
        </w:r>
        <w:r w:rsidR="0014211E">
          <w:rPr>
            <w:noProof/>
            <w:webHidden/>
          </w:rPr>
          <w:fldChar w:fldCharType="separate"/>
        </w:r>
        <w:r w:rsidR="0014211E">
          <w:rPr>
            <w:noProof/>
            <w:webHidden/>
          </w:rPr>
          <w:t>22</w:t>
        </w:r>
        <w:r w:rsidR="0014211E">
          <w:rPr>
            <w:noProof/>
            <w:webHidden/>
          </w:rPr>
          <w:fldChar w:fldCharType="end"/>
        </w:r>
      </w:hyperlink>
    </w:p>
    <w:p w14:paraId="2543E58A" w14:textId="77777777" w:rsidR="0014211E" w:rsidRDefault="007F6C52">
      <w:pPr>
        <w:pStyle w:val="TOC4"/>
        <w:rPr>
          <w:rFonts w:eastAsiaTheme="minorEastAsia"/>
          <w:smallCaps w:val="0"/>
          <w:noProof/>
          <w:sz w:val="22"/>
          <w:lang w:val="en-US" w:eastAsia="ja-JP" w:bidi="ar-SA"/>
        </w:rPr>
      </w:pPr>
      <w:hyperlink w:anchor="_Toc424067371" w:history="1">
        <w:r w:rsidR="0014211E" w:rsidRPr="000F5A8F">
          <w:rPr>
            <w:rStyle w:val="Hyperlink"/>
            <w:noProof/>
          </w:rPr>
          <w:t>OneDrive for Business</w:t>
        </w:r>
        <w:r w:rsidR="0014211E">
          <w:rPr>
            <w:noProof/>
            <w:webHidden/>
          </w:rPr>
          <w:tab/>
        </w:r>
        <w:r w:rsidR="0014211E">
          <w:rPr>
            <w:noProof/>
            <w:webHidden/>
          </w:rPr>
          <w:fldChar w:fldCharType="begin"/>
        </w:r>
        <w:r w:rsidR="0014211E">
          <w:rPr>
            <w:noProof/>
            <w:webHidden/>
          </w:rPr>
          <w:instrText xml:space="preserve"> PAGEREF _Toc424067371 \h </w:instrText>
        </w:r>
        <w:r w:rsidR="0014211E">
          <w:rPr>
            <w:noProof/>
            <w:webHidden/>
          </w:rPr>
        </w:r>
        <w:r w:rsidR="0014211E">
          <w:rPr>
            <w:noProof/>
            <w:webHidden/>
          </w:rPr>
          <w:fldChar w:fldCharType="separate"/>
        </w:r>
        <w:r w:rsidR="0014211E">
          <w:rPr>
            <w:noProof/>
            <w:webHidden/>
          </w:rPr>
          <w:t>22</w:t>
        </w:r>
        <w:r w:rsidR="0014211E">
          <w:rPr>
            <w:noProof/>
            <w:webHidden/>
          </w:rPr>
          <w:fldChar w:fldCharType="end"/>
        </w:r>
      </w:hyperlink>
    </w:p>
    <w:p w14:paraId="38C993BC" w14:textId="77777777" w:rsidR="0014211E" w:rsidRDefault="007F6C52">
      <w:pPr>
        <w:pStyle w:val="TOC4"/>
        <w:rPr>
          <w:rFonts w:eastAsiaTheme="minorEastAsia"/>
          <w:smallCaps w:val="0"/>
          <w:noProof/>
          <w:sz w:val="22"/>
          <w:lang w:val="en-US" w:eastAsia="ja-JP" w:bidi="ar-SA"/>
        </w:rPr>
      </w:pPr>
      <w:hyperlink w:anchor="_Toc424067372" w:history="1">
        <w:r w:rsidR="0014211E" w:rsidRPr="000F5A8F">
          <w:rPr>
            <w:rStyle w:val="Hyperlink"/>
            <w:noProof/>
          </w:rPr>
          <w:t>Project Online</w:t>
        </w:r>
        <w:r w:rsidR="0014211E">
          <w:rPr>
            <w:noProof/>
            <w:webHidden/>
          </w:rPr>
          <w:tab/>
        </w:r>
        <w:r w:rsidR="0014211E">
          <w:rPr>
            <w:noProof/>
            <w:webHidden/>
          </w:rPr>
          <w:fldChar w:fldCharType="begin"/>
        </w:r>
        <w:r w:rsidR="0014211E">
          <w:rPr>
            <w:noProof/>
            <w:webHidden/>
          </w:rPr>
          <w:instrText xml:space="preserve"> PAGEREF _Toc424067372 \h </w:instrText>
        </w:r>
        <w:r w:rsidR="0014211E">
          <w:rPr>
            <w:noProof/>
            <w:webHidden/>
          </w:rPr>
        </w:r>
        <w:r w:rsidR="0014211E">
          <w:rPr>
            <w:noProof/>
            <w:webHidden/>
          </w:rPr>
          <w:fldChar w:fldCharType="separate"/>
        </w:r>
        <w:r w:rsidR="0014211E">
          <w:rPr>
            <w:noProof/>
            <w:webHidden/>
          </w:rPr>
          <w:t>22</w:t>
        </w:r>
        <w:r w:rsidR="0014211E">
          <w:rPr>
            <w:noProof/>
            <w:webHidden/>
          </w:rPr>
          <w:fldChar w:fldCharType="end"/>
        </w:r>
      </w:hyperlink>
    </w:p>
    <w:p w14:paraId="28355A68" w14:textId="77777777" w:rsidR="0014211E" w:rsidRDefault="007F6C52">
      <w:pPr>
        <w:pStyle w:val="TOC4"/>
        <w:rPr>
          <w:rFonts w:eastAsiaTheme="minorEastAsia"/>
          <w:smallCaps w:val="0"/>
          <w:noProof/>
          <w:sz w:val="22"/>
          <w:lang w:val="en-US" w:eastAsia="ja-JP" w:bidi="ar-SA"/>
        </w:rPr>
      </w:pPr>
      <w:hyperlink w:anchor="_Toc424067373" w:history="1">
        <w:r w:rsidR="0014211E" w:rsidRPr="000F5A8F">
          <w:rPr>
            <w:rStyle w:val="Hyperlink"/>
            <w:noProof/>
          </w:rPr>
          <w:t>SharePoint Online</w:t>
        </w:r>
        <w:r w:rsidR="0014211E">
          <w:rPr>
            <w:noProof/>
            <w:webHidden/>
          </w:rPr>
          <w:tab/>
        </w:r>
        <w:r w:rsidR="0014211E">
          <w:rPr>
            <w:noProof/>
            <w:webHidden/>
          </w:rPr>
          <w:fldChar w:fldCharType="begin"/>
        </w:r>
        <w:r w:rsidR="0014211E">
          <w:rPr>
            <w:noProof/>
            <w:webHidden/>
          </w:rPr>
          <w:instrText xml:space="preserve"> PAGEREF _Toc424067373 \h </w:instrText>
        </w:r>
        <w:r w:rsidR="0014211E">
          <w:rPr>
            <w:noProof/>
            <w:webHidden/>
          </w:rPr>
        </w:r>
        <w:r w:rsidR="0014211E">
          <w:rPr>
            <w:noProof/>
            <w:webHidden/>
          </w:rPr>
          <w:fldChar w:fldCharType="separate"/>
        </w:r>
        <w:r w:rsidR="0014211E">
          <w:rPr>
            <w:noProof/>
            <w:webHidden/>
          </w:rPr>
          <w:t>22</w:t>
        </w:r>
        <w:r w:rsidR="0014211E">
          <w:rPr>
            <w:noProof/>
            <w:webHidden/>
          </w:rPr>
          <w:fldChar w:fldCharType="end"/>
        </w:r>
      </w:hyperlink>
    </w:p>
    <w:p w14:paraId="21DA09B8" w14:textId="77777777" w:rsidR="0014211E" w:rsidRDefault="007F6C52">
      <w:pPr>
        <w:pStyle w:val="TOC4"/>
        <w:rPr>
          <w:rFonts w:eastAsiaTheme="minorEastAsia"/>
          <w:smallCaps w:val="0"/>
          <w:noProof/>
          <w:sz w:val="22"/>
          <w:lang w:val="en-US" w:eastAsia="ja-JP" w:bidi="ar-SA"/>
        </w:rPr>
      </w:pPr>
      <w:hyperlink w:anchor="_Toc424067374" w:history="1">
        <w:r w:rsidR="0014211E" w:rsidRPr="000F5A8F">
          <w:rPr>
            <w:rStyle w:val="Hyperlink"/>
            <w:noProof/>
          </w:rPr>
          <w:t>Skype for Business Online</w:t>
        </w:r>
        <w:r w:rsidR="0014211E">
          <w:rPr>
            <w:noProof/>
            <w:webHidden/>
          </w:rPr>
          <w:tab/>
        </w:r>
        <w:r w:rsidR="0014211E">
          <w:rPr>
            <w:noProof/>
            <w:webHidden/>
          </w:rPr>
          <w:fldChar w:fldCharType="begin"/>
        </w:r>
        <w:r w:rsidR="0014211E">
          <w:rPr>
            <w:noProof/>
            <w:webHidden/>
          </w:rPr>
          <w:instrText xml:space="preserve"> PAGEREF _Toc424067374 \h </w:instrText>
        </w:r>
        <w:r w:rsidR="0014211E">
          <w:rPr>
            <w:noProof/>
            <w:webHidden/>
          </w:rPr>
        </w:r>
        <w:r w:rsidR="0014211E">
          <w:rPr>
            <w:noProof/>
            <w:webHidden/>
          </w:rPr>
          <w:fldChar w:fldCharType="separate"/>
        </w:r>
        <w:r w:rsidR="0014211E">
          <w:rPr>
            <w:noProof/>
            <w:webHidden/>
          </w:rPr>
          <w:t>23</w:t>
        </w:r>
        <w:r w:rsidR="0014211E">
          <w:rPr>
            <w:noProof/>
            <w:webHidden/>
          </w:rPr>
          <w:fldChar w:fldCharType="end"/>
        </w:r>
      </w:hyperlink>
    </w:p>
    <w:p w14:paraId="44B3ABB0" w14:textId="77777777" w:rsidR="0014211E" w:rsidRDefault="007F6C52">
      <w:pPr>
        <w:pStyle w:val="TOC2"/>
        <w:tabs>
          <w:tab w:val="right" w:leader="dot" w:pos="5030"/>
        </w:tabs>
        <w:rPr>
          <w:rFonts w:eastAsiaTheme="minorEastAsia"/>
          <w:b w:val="0"/>
          <w:smallCaps w:val="0"/>
          <w:noProof/>
          <w:sz w:val="22"/>
          <w:lang w:val="en-US" w:eastAsia="ja-JP" w:bidi="ar-SA"/>
        </w:rPr>
      </w:pPr>
      <w:hyperlink w:anchor="_Toc424067375" w:history="1">
        <w:r w:rsidR="0014211E" w:rsidRPr="000F5A8F">
          <w:rPr>
            <w:rStyle w:val="Hyperlink"/>
            <w:noProof/>
          </w:rPr>
          <w:t>Inne usługi online</w:t>
        </w:r>
        <w:r w:rsidR="0014211E">
          <w:rPr>
            <w:noProof/>
            <w:webHidden/>
          </w:rPr>
          <w:tab/>
        </w:r>
        <w:r w:rsidR="0014211E">
          <w:rPr>
            <w:noProof/>
            <w:webHidden/>
          </w:rPr>
          <w:fldChar w:fldCharType="begin"/>
        </w:r>
        <w:r w:rsidR="0014211E">
          <w:rPr>
            <w:noProof/>
            <w:webHidden/>
          </w:rPr>
          <w:instrText xml:space="preserve"> PAGEREF _Toc424067375 \h </w:instrText>
        </w:r>
        <w:r w:rsidR="0014211E">
          <w:rPr>
            <w:noProof/>
            <w:webHidden/>
          </w:rPr>
        </w:r>
        <w:r w:rsidR="0014211E">
          <w:rPr>
            <w:noProof/>
            <w:webHidden/>
          </w:rPr>
          <w:fldChar w:fldCharType="separate"/>
        </w:r>
        <w:r w:rsidR="0014211E">
          <w:rPr>
            <w:noProof/>
            <w:webHidden/>
          </w:rPr>
          <w:t>23</w:t>
        </w:r>
        <w:r w:rsidR="0014211E">
          <w:rPr>
            <w:noProof/>
            <w:webHidden/>
          </w:rPr>
          <w:fldChar w:fldCharType="end"/>
        </w:r>
      </w:hyperlink>
    </w:p>
    <w:p w14:paraId="3BCE6298" w14:textId="77777777" w:rsidR="0014211E" w:rsidRDefault="007F6C52">
      <w:pPr>
        <w:pStyle w:val="TOC4"/>
        <w:rPr>
          <w:rFonts w:eastAsiaTheme="minorEastAsia"/>
          <w:smallCaps w:val="0"/>
          <w:noProof/>
          <w:sz w:val="22"/>
          <w:lang w:val="en-US" w:eastAsia="ja-JP" w:bidi="ar-SA"/>
        </w:rPr>
      </w:pPr>
      <w:hyperlink w:anchor="_Toc424067376" w:history="1">
        <w:r w:rsidR="0014211E" w:rsidRPr="000F5A8F">
          <w:rPr>
            <w:rStyle w:val="Hyperlink"/>
            <w:noProof/>
          </w:rPr>
          <w:t>Bing Maps Enterprise Platform i Bing Maps Mobile Asset Management Platform</w:t>
        </w:r>
        <w:r w:rsidR="0014211E">
          <w:rPr>
            <w:noProof/>
            <w:webHidden/>
          </w:rPr>
          <w:tab/>
        </w:r>
        <w:r w:rsidR="0014211E">
          <w:rPr>
            <w:noProof/>
            <w:webHidden/>
          </w:rPr>
          <w:fldChar w:fldCharType="begin"/>
        </w:r>
        <w:r w:rsidR="0014211E">
          <w:rPr>
            <w:noProof/>
            <w:webHidden/>
          </w:rPr>
          <w:instrText xml:space="preserve"> PAGEREF _Toc424067376 \h </w:instrText>
        </w:r>
        <w:r w:rsidR="0014211E">
          <w:rPr>
            <w:noProof/>
            <w:webHidden/>
          </w:rPr>
        </w:r>
        <w:r w:rsidR="0014211E">
          <w:rPr>
            <w:noProof/>
            <w:webHidden/>
          </w:rPr>
          <w:fldChar w:fldCharType="separate"/>
        </w:r>
        <w:r w:rsidR="0014211E">
          <w:rPr>
            <w:noProof/>
            <w:webHidden/>
          </w:rPr>
          <w:t>23</w:t>
        </w:r>
        <w:r w:rsidR="0014211E">
          <w:rPr>
            <w:noProof/>
            <w:webHidden/>
          </w:rPr>
          <w:fldChar w:fldCharType="end"/>
        </w:r>
      </w:hyperlink>
    </w:p>
    <w:p w14:paraId="77A92B05" w14:textId="77777777" w:rsidR="0014211E" w:rsidRDefault="007F6C52">
      <w:pPr>
        <w:pStyle w:val="TOC4"/>
        <w:rPr>
          <w:rFonts w:eastAsiaTheme="minorEastAsia"/>
          <w:smallCaps w:val="0"/>
          <w:noProof/>
          <w:sz w:val="22"/>
          <w:lang w:val="en-US" w:eastAsia="ja-JP" w:bidi="ar-SA"/>
        </w:rPr>
      </w:pPr>
      <w:hyperlink w:anchor="_Toc424067377" w:history="1">
        <w:r w:rsidR="0014211E" w:rsidRPr="000F5A8F">
          <w:rPr>
            <w:rStyle w:val="Hyperlink"/>
            <w:noProof/>
          </w:rPr>
          <w:t>Microsoft Learning E-Reference Library</w:t>
        </w:r>
        <w:r w:rsidR="0014211E">
          <w:rPr>
            <w:noProof/>
            <w:webHidden/>
          </w:rPr>
          <w:tab/>
        </w:r>
        <w:r w:rsidR="0014211E">
          <w:rPr>
            <w:noProof/>
            <w:webHidden/>
          </w:rPr>
          <w:fldChar w:fldCharType="begin"/>
        </w:r>
        <w:r w:rsidR="0014211E">
          <w:rPr>
            <w:noProof/>
            <w:webHidden/>
          </w:rPr>
          <w:instrText xml:space="preserve"> PAGEREF _Toc424067377 \h </w:instrText>
        </w:r>
        <w:r w:rsidR="0014211E">
          <w:rPr>
            <w:noProof/>
            <w:webHidden/>
          </w:rPr>
        </w:r>
        <w:r w:rsidR="0014211E">
          <w:rPr>
            <w:noProof/>
            <w:webHidden/>
          </w:rPr>
          <w:fldChar w:fldCharType="separate"/>
        </w:r>
        <w:r w:rsidR="0014211E">
          <w:rPr>
            <w:noProof/>
            <w:webHidden/>
          </w:rPr>
          <w:t>24</w:t>
        </w:r>
        <w:r w:rsidR="0014211E">
          <w:rPr>
            <w:noProof/>
            <w:webHidden/>
          </w:rPr>
          <w:fldChar w:fldCharType="end"/>
        </w:r>
      </w:hyperlink>
    </w:p>
    <w:p w14:paraId="2FE45BCC" w14:textId="77777777" w:rsidR="0014211E" w:rsidRDefault="007F6C52">
      <w:pPr>
        <w:pStyle w:val="TOC4"/>
        <w:rPr>
          <w:rFonts w:eastAsiaTheme="minorEastAsia"/>
          <w:smallCaps w:val="0"/>
          <w:noProof/>
          <w:sz w:val="22"/>
          <w:lang w:val="en-US" w:eastAsia="ja-JP" w:bidi="ar-SA"/>
        </w:rPr>
      </w:pPr>
      <w:hyperlink w:anchor="_Toc424067378" w:history="1">
        <w:r w:rsidR="0014211E" w:rsidRPr="000F5A8F">
          <w:rPr>
            <w:rStyle w:val="Hyperlink"/>
            <w:noProof/>
          </w:rPr>
          <w:t>Microsoft Learning IT Academy</w:t>
        </w:r>
        <w:r w:rsidR="0014211E">
          <w:rPr>
            <w:noProof/>
            <w:webHidden/>
          </w:rPr>
          <w:tab/>
        </w:r>
        <w:r w:rsidR="0014211E">
          <w:rPr>
            <w:noProof/>
            <w:webHidden/>
          </w:rPr>
          <w:fldChar w:fldCharType="begin"/>
        </w:r>
        <w:r w:rsidR="0014211E">
          <w:rPr>
            <w:noProof/>
            <w:webHidden/>
          </w:rPr>
          <w:instrText xml:space="preserve"> PAGEREF _Toc424067378 \h </w:instrText>
        </w:r>
        <w:r w:rsidR="0014211E">
          <w:rPr>
            <w:noProof/>
            <w:webHidden/>
          </w:rPr>
        </w:r>
        <w:r w:rsidR="0014211E">
          <w:rPr>
            <w:noProof/>
            <w:webHidden/>
          </w:rPr>
          <w:fldChar w:fldCharType="separate"/>
        </w:r>
        <w:r w:rsidR="0014211E">
          <w:rPr>
            <w:noProof/>
            <w:webHidden/>
          </w:rPr>
          <w:t>24</w:t>
        </w:r>
        <w:r w:rsidR="0014211E">
          <w:rPr>
            <w:noProof/>
            <w:webHidden/>
          </w:rPr>
          <w:fldChar w:fldCharType="end"/>
        </w:r>
      </w:hyperlink>
    </w:p>
    <w:p w14:paraId="66A27A0C" w14:textId="77777777" w:rsidR="0014211E" w:rsidRDefault="007F6C52">
      <w:pPr>
        <w:pStyle w:val="TOC4"/>
        <w:rPr>
          <w:rFonts w:eastAsiaTheme="minorEastAsia"/>
          <w:smallCaps w:val="0"/>
          <w:noProof/>
          <w:sz w:val="22"/>
          <w:lang w:val="en-US" w:eastAsia="ja-JP" w:bidi="ar-SA"/>
        </w:rPr>
      </w:pPr>
      <w:hyperlink w:anchor="_Toc424067379" w:history="1">
        <w:r w:rsidR="0014211E" w:rsidRPr="000F5A8F">
          <w:rPr>
            <w:rStyle w:val="Hyperlink"/>
            <w:noProof/>
          </w:rPr>
          <w:t>Office 365 Developer</w:t>
        </w:r>
        <w:r w:rsidR="0014211E">
          <w:rPr>
            <w:noProof/>
            <w:webHidden/>
          </w:rPr>
          <w:tab/>
        </w:r>
        <w:r w:rsidR="0014211E">
          <w:rPr>
            <w:noProof/>
            <w:webHidden/>
          </w:rPr>
          <w:fldChar w:fldCharType="begin"/>
        </w:r>
        <w:r w:rsidR="0014211E">
          <w:rPr>
            <w:noProof/>
            <w:webHidden/>
          </w:rPr>
          <w:instrText xml:space="preserve"> PAGEREF _Toc424067379 \h </w:instrText>
        </w:r>
        <w:r w:rsidR="0014211E">
          <w:rPr>
            <w:noProof/>
            <w:webHidden/>
          </w:rPr>
        </w:r>
        <w:r w:rsidR="0014211E">
          <w:rPr>
            <w:noProof/>
            <w:webHidden/>
          </w:rPr>
          <w:fldChar w:fldCharType="separate"/>
        </w:r>
        <w:r w:rsidR="0014211E">
          <w:rPr>
            <w:noProof/>
            <w:webHidden/>
          </w:rPr>
          <w:t>24</w:t>
        </w:r>
        <w:r w:rsidR="0014211E">
          <w:rPr>
            <w:noProof/>
            <w:webHidden/>
          </w:rPr>
          <w:fldChar w:fldCharType="end"/>
        </w:r>
      </w:hyperlink>
    </w:p>
    <w:p w14:paraId="02310F81" w14:textId="77777777" w:rsidR="0014211E" w:rsidRDefault="007F6C52">
      <w:pPr>
        <w:pStyle w:val="TOC4"/>
        <w:rPr>
          <w:rFonts w:eastAsiaTheme="minorEastAsia"/>
          <w:smallCaps w:val="0"/>
          <w:noProof/>
          <w:sz w:val="22"/>
          <w:lang w:val="en-US" w:eastAsia="ja-JP" w:bidi="ar-SA"/>
        </w:rPr>
      </w:pPr>
      <w:hyperlink w:anchor="_Toc424067380" w:history="1">
        <w:r w:rsidR="0014211E" w:rsidRPr="000F5A8F">
          <w:rPr>
            <w:rStyle w:val="Hyperlink"/>
            <w:noProof/>
          </w:rPr>
          <w:t>Power BI for Office 365</w:t>
        </w:r>
        <w:r w:rsidR="0014211E">
          <w:rPr>
            <w:noProof/>
            <w:webHidden/>
          </w:rPr>
          <w:tab/>
        </w:r>
        <w:r w:rsidR="0014211E">
          <w:rPr>
            <w:noProof/>
            <w:webHidden/>
          </w:rPr>
          <w:fldChar w:fldCharType="begin"/>
        </w:r>
        <w:r w:rsidR="0014211E">
          <w:rPr>
            <w:noProof/>
            <w:webHidden/>
          </w:rPr>
          <w:instrText xml:space="preserve"> PAGEREF _Toc424067380 \h </w:instrText>
        </w:r>
        <w:r w:rsidR="0014211E">
          <w:rPr>
            <w:noProof/>
            <w:webHidden/>
          </w:rPr>
        </w:r>
        <w:r w:rsidR="0014211E">
          <w:rPr>
            <w:noProof/>
            <w:webHidden/>
          </w:rPr>
          <w:fldChar w:fldCharType="separate"/>
        </w:r>
        <w:r w:rsidR="0014211E">
          <w:rPr>
            <w:noProof/>
            <w:webHidden/>
          </w:rPr>
          <w:t>24</w:t>
        </w:r>
        <w:r w:rsidR="0014211E">
          <w:rPr>
            <w:noProof/>
            <w:webHidden/>
          </w:rPr>
          <w:fldChar w:fldCharType="end"/>
        </w:r>
      </w:hyperlink>
    </w:p>
    <w:p w14:paraId="2F2C85FB" w14:textId="77777777" w:rsidR="0014211E" w:rsidRDefault="007F6C52">
      <w:pPr>
        <w:pStyle w:val="TOC4"/>
        <w:rPr>
          <w:rFonts w:eastAsiaTheme="minorEastAsia"/>
          <w:smallCaps w:val="0"/>
          <w:noProof/>
          <w:sz w:val="22"/>
          <w:lang w:val="en-US" w:eastAsia="ja-JP" w:bidi="ar-SA"/>
        </w:rPr>
      </w:pPr>
      <w:hyperlink w:anchor="_Toc424067381" w:history="1">
        <w:r w:rsidR="0014211E" w:rsidRPr="000F5A8F">
          <w:rPr>
            <w:rStyle w:val="Hyperlink"/>
            <w:noProof/>
          </w:rPr>
          <w:t>System Center Endpoint Protection</w:t>
        </w:r>
        <w:r w:rsidR="0014211E">
          <w:rPr>
            <w:noProof/>
            <w:webHidden/>
          </w:rPr>
          <w:tab/>
        </w:r>
        <w:r w:rsidR="0014211E">
          <w:rPr>
            <w:noProof/>
            <w:webHidden/>
          </w:rPr>
          <w:fldChar w:fldCharType="begin"/>
        </w:r>
        <w:r w:rsidR="0014211E">
          <w:rPr>
            <w:noProof/>
            <w:webHidden/>
          </w:rPr>
          <w:instrText xml:space="preserve"> PAGEREF _Toc424067381 \h </w:instrText>
        </w:r>
        <w:r w:rsidR="0014211E">
          <w:rPr>
            <w:noProof/>
            <w:webHidden/>
          </w:rPr>
        </w:r>
        <w:r w:rsidR="0014211E">
          <w:rPr>
            <w:noProof/>
            <w:webHidden/>
          </w:rPr>
          <w:fldChar w:fldCharType="separate"/>
        </w:r>
        <w:r w:rsidR="0014211E">
          <w:rPr>
            <w:noProof/>
            <w:webHidden/>
          </w:rPr>
          <w:t>25</w:t>
        </w:r>
        <w:r w:rsidR="0014211E">
          <w:rPr>
            <w:noProof/>
            <w:webHidden/>
          </w:rPr>
          <w:fldChar w:fldCharType="end"/>
        </w:r>
      </w:hyperlink>
    </w:p>
    <w:p w14:paraId="5A1CB7EA" w14:textId="77777777" w:rsidR="0014211E" w:rsidRDefault="007F6C52">
      <w:pPr>
        <w:pStyle w:val="TOC4"/>
        <w:rPr>
          <w:rFonts w:eastAsiaTheme="minorEastAsia"/>
          <w:smallCaps w:val="0"/>
          <w:noProof/>
          <w:sz w:val="22"/>
          <w:lang w:val="en-US" w:eastAsia="ja-JP" w:bidi="ar-SA"/>
        </w:rPr>
      </w:pPr>
      <w:hyperlink w:anchor="_Toc424067382" w:history="1">
        <w:r w:rsidR="0014211E" w:rsidRPr="000F5A8F">
          <w:rPr>
            <w:rStyle w:val="Hyperlink"/>
            <w:noProof/>
          </w:rPr>
          <w:t>Interfejs programowania aplikacji Translator</w:t>
        </w:r>
        <w:r w:rsidR="0014211E">
          <w:rPr>
            <w:noProof/>
            <w:webHidden/>
          </w:rPr>
          <w:tab/>
        </w:r>
        <w:r w:rsidR="0014211E">
          <w:rPr>
            <w:noProof/>
            <w:webHidden/>
          </w:rPr>
          <w:fldChar w:fldCharType="begin"/>
        </w:r>
        <w:r w:rsidR="0014211E">
          <w:rPr>
            <w:noProof/>
            <w:webHidden/>
          </w:rPr>
          <w:instrText xml:space="preserve"> PAGEREF _Toc424067382 \h </w:instrText>
        </w:r>
        <w:r w:rsidR="0014211E">
          <w:rPr>
            <w:noProof/>
            <w:webHidden/>
          </w:rPr>
        </w:r>
        <w:r w:rsidR="0014211E">
          <w:rPr>
            <w:noProof/>
            <w:webHidden/>
          </w:rPr>
          <w:fldChar w:fldCharType="separate"/>
        </w:r>
        <w:r w:rsidR="0014211E">
          <w:rPr>
            <w:noProof/>
            <w:webHidden/>
          </w:rPr>
          <w:t>25</w:t>
        </w:r>
        <w:r w:rsidR="0014211E">
          <w:rPr>
            <w:noProof/>
            <w:webHidden/>
          </w:rPr>
          <w:fldChar w:fldCharType="end"/>
        </w:r>
      </w:hyperlink>
    </w:p>
    <w:p w14:paraId="1AC872AA" w14:textId="77777777" w:rsidR="0014211E" w:rsidRDefault="007F6C52">
      <w:pPr>
        <w:pStyle w:val="TOC4"/>
        <w:rPr>
          <w:rFonts w:eastAsiaTheme="minorEastAsia"/>
          <w:smallCaps w:val="0"/>
          <w:noProof/>
          <w:sz w:val="22"/>
          <w:lang w:val="en-US" w:eastAsia="ja-JP" w:bidi="ar-SA"/>
        </w:rPr>
      </w:pPr>
      <w:hyperlink w:anchor="_Toc424067383" w:history="1">
        <w:r w:rsidR="0014211E" w:rsidRPr="000F5A8F">
          <w:rPr>
            <w:rStyle w:val="Hyperlink"/>
            <w:noProof/>
          </w:rPr>
          <w:t>Yammer Enterprise</w:t>
        </w:r>
        <w:r w:rsidR="0014211E">
          <w:rPr>
            <w:noProof/>
            <w:webHidden/>
          </w:rPr>
          <w:tab/>
        </w:r>
        <w:r w:rsidR="0014211E">
          <w:rPr>
            <w:noProof/>
            <w:webHidden/>
          </w:rPr>
          <w:fldChar w:fldCharType="begin"/>
        </w:r>
        <w:r w:rsidR="0014211E">
          <w:rPr>
            <w:noProof/>
            <w:webHidden/>
          </w:rPr>
          <w:instrText xml:space="preserve"> PAGEREF _Toc424067383 \h </w:instrText>
        </w:r>
        <w:r w:rsidR="0014211E">
          <w:rPr>
            <w:noProof/>
            <w:webHidden/>
          </w:rPr>
        </w:r>
        <w:r w:rsidR="0014211E">
          <w:rPr>
            <w:noProof/>
            <w:webHidden/>
          </w:rPr>
          <w:fldChar w:fldCharType="separate"/>
        </w:r>
        <w:r w:rsidR="0014211E">
          <w:rPr>
            <w:noProof/>
            <w:webHidden/>
          </w:rPr>
          <w:t>25</w:t>
        </w:r>
        <w:r w:rsidR="0014211E">
          <w:rPr>
            <w:noProof/>
            <w:webHidden/>
          </w:rPr>
          <w:fldChar w:fldCharType="end"/>
        </w:r>
      </w:hyperlink>
    </w:p>
    <w:p w14:paraId="16E39164" w14:textId="77777777" w:rsidR="0014211E" w:rsidRDefault="007F6C52">
      <w:pPr>
        <w:pStyle w:val="TOC1"/>
        <w:tabs>
          <w:tab w:val="right" w:leader="dot" w:pos="5030"/>
        </w:tabs>
        <w:rPr>
          <w:rFonts w:eastAsiaTheme="minorEastAsia"/>
          <w:b w:val="0"/>
          <w:caps w:val="0"/>
          <w:noProof/>
          <w:sz w:val="22"/>
          <w:lang w:val="en-US" w:eastAsia="ja-JP" w:bidi="ar-SA"/>
        </w:rPr>
      </w:pPr>
      <w:hyperlink w:anchor="_Toc424067384" w:history="1">
        <w:r w:rsidR="0014211E" w:rsidRPr="000F5A8F">
          <w:rPr>
            <w:rStyle w:val="Hyperlink"/>
            <w:noProof/>
          </w:rPr>
          <w:t>Załącznik 1 – Powiadomienia</w:t>
        </w:r>
        <w:r w:rsidR="0014211E">
          <w:rPr>
            <w:noProof/>
            <w:webHidden/>
          </w:rPr>
          <w:tab/>
        </w:r>
        <w:r w:rsidR="0014211E">
          <w:rPr>
            <w:noProof/>
            <w:webHidden/>
          </w:rPr>
          <w:fldChar w:fldCharType="begin"/>
        </w:r>
        <w:r w:rsidR="0014211E">
          <w:rPr>
            <w:noProof/>
            <w:webHidden/>
          </w:rPr>
          <w:instrText xml:space="preserve"> PAGEREF _Toc424067384 \h </w:instrText>
        </w:r>
        <w:r w:rsidR="0014211E">
          <w:rPr>
            <w:noProof/>
            <w:webHidden/>
          </w:rPr>
        </w:r>
        <w:r w:rsidR="0014211E">
          <w:rPr>
            <w:noProof/>
            <w:webHidden/>
          </w:rPr>
          <w:fldChar w:fldCharType="separate"/>
        </w:r>
        <w:r w:rsidR="0014211E">
          <w:rPr>
            <w:noProof/>
            <w:webHidden/>
          </w:rPr>
          <w:t>26</w:t>
        </w:r>
        <w:r w:rsidR="0014211E">
          <w:rPr>
            <w:noProof/>
            <w:webHidden/>
          </w:rPr>
          <w:fldChar w:fldCharType="end"/>
        </w:r>
      </w:hyperlink>
    </w:p>
    <w:p w14:paraId="334D748F" w14:textId="77777777" w:rsidR="0014211E" w:rsidRDefault="007F6C52">
      <w:pPr>
        <w:pStyle w:val="TOC3"/>
        <w:tabs>
          <w:tab w:val="right" w:leader="dot" w:pos="5030"/>
        </w:tabs>
        <w:rPr>
          <w:rFonts w:eastAsiaTheme="minorEastAsia"/>
          <w:smallCaps w:val="0"/>
          <w:noProof/>
          <w:sz w:val="22"/>
          <w:lang w:val="en-US" w:eastAsia="ja-JP" w:bidi="ar-SA"/>
        </w:rPr>
      </w:pPr>
      <w:hyperlink w:anchor="_Toc424067385" w:history="1">
        <w:r w:rsidR="0014211E" w:rsidRPr="000F5A8F">
          <w:rPr>
            <w:rStyle w:val="Hyperlink"/>
            <w:noProof/>
          </w:rPr>
          <w:t>Bing Maps</w:t>
        </w:r>
        <w:r w:rsidR="0014211E">
          <w:rPr>
            <w:noProof/>
            <w:webHidden/>
          </w:rPr>
          <w:tab/>
        </w:r>
        <w:r w:rsidR="0014211E">
          <w:rPr>
            <w:noProof/>
            <w:webHidden/>
          </w:rPr>
          <w:fldChar w:fldCharType="begin"/>
        </w:r>
        <w:r w:rsidR="0014211E">
          <w:rPr>
            <w:noProof/>
            <w:webHidden/>
          </w:rPr>
          <w:instrText xml:space="preserve"> PAGEREF _Toc424067385 \h </w:instrText>
        </w:r>
        <w:r w:rsidR="0014211E">
          <w:rPr>
            <w:noProof/>
            <w:webHidden/>
          </w:rPr>
        </w:r>
        <w:r w:rsidR="0014211E">
          <w:rPr>
            <w:noProof/>
            <w:webHidden/>
          </w:rPr>
          <w:fldChar w:fldCharType="separate"/>
        </w:r>
        <w:r w:rsidR="0014211E">
          <w:rPr>
            <w:noProof/>
            <w:webHidden/>
          </w:rPr>
          <w:t>26</w:t>
        </w:r>
        <w:r w:rsidR="0014211E">
          <w:rPr>
            <w:noProof/>
            <w:webHidden/>
          </w:rPr>
          <w:fldChar w:fldCharType="end"/>
        </w:r>
      </w:hyperlink>
    </w:p>
    <w:p w14:paraId="3D7D5383" w14:textId="77777777" w:rsidR="0014211E" w:rsidRDefault="007F6C52">
      <w:pPr>
        <w:pStyle w:val="TOC3"/>
        <w:tabs>
          <w:tab w:val="right" w:leader="dot" w:pos="5030"/>
        </w:tabs>
        <w:rPr>
          <w:rFonts w:eastAsiaTheme="minorEastAsia"/>
          <w:smallCaps w:val="0"/>
          <w:noProof/>
          <w:sz w:val="22"/>
          <w:lang w:val="en-US" w:eastAsia="ja-JP" w:bidi="ar-SA"/>
        </w:rPr>
      </w:pPr>
      <w:hyperlink w:anchor="_Toc424067386" w:history="1">
        <w:r w:rsidR="0014211E" w:rsidRPr="000F5A8F">
          <w:rPr>
            <w:rStyle w:val="Hyperlink"/>
            <w:noProof/>
          </w:rPr>
          <w:t>Obsługa Klienta</w:t>
        </w:r>
        <w:r w:rsidR="0014211E">
          <w:rPr>
            <w:noProof/>
            <w:webHidden/>
          </w:rPr>
          <w:tab/>
        </w:r>
        <w:r w:rsidR="0014211E">
          <w:rPr>
            <w:noProof/>
            <w:webHidden/>
          </w:rPr>
          <w:fldChar w:fldCharType="begin"/>
        </w:r>
        <w:r w:rsidR="0014211E">
          <w:rPr>
            <w:noProof/>
            <w:webHidden/>
          </w:rPr>
          <w:instrText xml:space="preserve"> PAGEREF _Toc424067386 \h </w:instrText>
        </w:r>
        <w:r w:rsidR="0014211E">
          <w:rPr>
            <w:noProof/>
            <w:webHidden/>
          </w:rPr>
        </w:r>
        <w:r w:rsidR="0014211E">
          <w:rPr>
            <w:noProof/>
            <w:webHidden/>
          </w:rPr>
          <w:fldChar w:fldCharType="separate"/>
        </w:r>
        <w:r w:rsidR="0014211E">
          <w:rPr>
            <w:noProof/>
            <w:webHidden/>
          </w:rPr>
          <w:t>26</w:t>
        </w:r>
        <w:r w:rsidR="0014211E">
          <w:rPr>
            <w:noProof/>
            <w:webHidden/>
          </w:rPr>
          <w:fldChar w:fldCharType="end"/>
        </w:r>
      </w:hyperlink>
    </w:p>
    <w:p w14:paraId="0BF99FF6" w14:textId="77777777" w:rsidR="0014211E" w:rsidRDefault="007F6C52">
      <w:pPr>
        <w:pStyle w:val="TOC3"/>
        <w:tabs>
          <w:tab w:val="right" w:leader="dot" w:pos="5030"/>
        </w:tabs>
        <w:rPr>
          <w:rFonts w:eastAsiaTheme="minorEastAsia"/>
          <w:smallCaps w:val="0"/>
          <w:noProof/>
          <w:sz w:val="22"/>
          <w:lang w:val="en-US" w:eastAsia="ja-JP" w:bidi="ar-SA"/>
        </w:rPr>
      </w:pPr>
      <w:hyperlink w:anchor="_Toc424067387" w:history="1">
        <w:r w:rsidR="0014211E" w:rsidRPr="000F5A8F">
          <w:rPr>
            <w:rStyle w:val="Hyperlink"/>
            <w:noProof/>
          </w:rPr>
          <w:t>Informacja o standardach H.264/AVC Visual, VC-1 Video, MPEG-4 Part Visual i MPEG-2 Video</w:t>
        </w:r>
        <w:r w:rsidR="0014211E">
          <w:rPr>
            <w:noProof/>
            <w:webHidden/>
          </w:rPr>
          <w:tab/>
        </w:r>
        <w:r w:rsidR="0014211E">
          <w:rPr>
            <w:noProof/>
            <w:webHidden/>
          </w:rPr>
          <w:fldChar w:fldCharType="begin"/>
        </w:r>
        <w:r w:rsidR="0014211E">
          <w:rPr>
            <w:noProof/>
            <w:webHidden/>
          </w:rPr>
          <w:instrText xml:space="preserve"> PAGEREF _Toc424067387 \h </w:instrText>
        </w:r>
        <w:r w:rsidR="0014211E">
          <w:rPr>
            <w:noProof/>
            <w:webHidden/>
          </w:rPr>
        </w:r>
        <w:r w:rsidR="0014211E">
          <w:rPr>
            <w:noProof/>
            <w:webHidden/>
          </w:rPr>
          <w:fldChar w:fldCharType="separate"/>
        </w:r>
        <w:r w:rsidR="0014211E">
          <w:rPr>
            <w:noProof/>
            <w:webHidden/>
          </w:rPr>
          <w:t>27</w:t>
        </w:r>
        <w:r w:rsidR="0014211E">
          <w:rPr>
            <w:noProof/>
            <w:webHidden/>
          </w:rPr>
          <w:fldChar w:fldCharType="end"/>
        </w:r>
      </w:hyperlink>
    </w:p>
    <w:p w14:paraId="027A4BE8" w14:textId="77777777" w:rsidR="0014211E" w:rsidRDefault="007F6C52">
      <w:pPr>
        <w:pStyle w:val="TOC1"/>
        <w:tabs>
          <w:tab w:val="right" w:leader="dot" w:pos="5030"/>
        </w:tabs>
        <w:rPr>
          <w:rFonts w:eastAsiaTheme="minorEastAsia"/>
          <w:b w:val="0"/>
          <w:caps w:val="0"/>
          <w:noProof/>
          <w:sz w:val="22"/>
          <w:lang w:val="en-US" w:eastAsia="ja-JP" w:bidi="ar-SA"/>
        </w:rPr>
      </w:pPr>
      <w:hyperlink w:anchor="_Toc424067388" w:history="1">
        <w:r w:rsidR="0014211E" w:rsidRPr="000F5A8F">
          <w:rPr>
            <w:rStyle w:val="Hyperlink"/>
            <w:noProof/>
          </w:rPr>
          <w:t>Załącznik 2 – Pakiety licencji subskrypcyjnych</w:t>
        </w:r>
        <w:r w:rsidR="0014211E">
          <w:rPr>
            <w:noProof/>
            <w:webHidden/>
          </w:rPr>
          <w:tab/>
        </w:r>
        <w:r w:rsidR="0014211E">
          <w:rPr>
            <w:noProof/>
            <w:webHidden/>
          </w:rPr>
          <w:fldChar w:fldCharType="begin"/>
        </w:r>
        <w:r w:rsidR="0014211E">
          <w:rPr>
            <w:noProof/>
            <w:webHidden/>
          </w:rPr>
          <w:instrText xml:space="preserve"> PAGEREF _Toc424067388 \h </w:instrText>
        </w:r>
        <w:r w:rsidR="0014211E">
          <w:rPr>
            <w:noProof/>
            <w:webHidden/>
          </w:rPr>
        </w:r>
        <w:r w:rsidR="0014211E">
          <w:rPr>
            <w:noProof/>
            <w:webHidden/>
          </w:rPr>
          <w:fldChar w:fldCharType="separate"/>
        </w:r>
        <w:r w:rsidR="0014211E">
          <w:rPr>
            <w:noProof/>
            <w:webHidden/>
          </w:rPr>
          <w:t>28</w:t>
        </w:r>
        <w:r w:rsidR="0014211E">
          <w:rPr>
            <w:noProof/>
            <w:webHidden/>
          </w:rPr>
          <w:fldChar w:fldCharType="end"/>
        </w:r>
      </w:hyperlink>
    </w:p>
    <w:p w14:paraId="28BEA4DA" w14:textId="77777777" w:rsidR="0014211E" w:rsidRDefault="007F6C52">
      <w:pPr>
        <w:pStyle w:val="TOC1"/>
        <w:tabs>
          <w:tab w:val="right" w:leader="dot" w:pos="5030"/>
        </w:tabs>
        <w:rPr>
          <w:rFonts w:eastAsiaTheme="minorEastAsia"/>
          <w:b w:val="0"/>
          <w:caps w:val="0"/>
          <w:noProof/>
          <w:sz w:val="22"/>
          <w:lang w:val="en-US" w:eastAsia="ja-JP" w:bidi="ar-SA"/>
        </w:rPr>
      </w:pPr>
      <w:hyperlink w:anchor="_Toc424067389" w:history="1">
        <w:r w:rsidR="0014211E" w:rsidRPr="000F5A8F">
          <w:rPr>
            <w:rStyle w:val="Hyperlink"/>
            <w:noProof/>
          </w:rPr>
          <w:t>Załącznik 3 – Standardowe Klauzule Umowne (podmioty przetwarzające dane)</w:t>
        </w:r>
        <w:r w:rsidR="0014211E">
          <w:rPr>
            <w:noProof/>
            <w:webHidden/>
          </w:rPr>
          <w:tab/>
        </w:r>
        <w:r w:rsidR="0014211E">
          <w:rPr>
            <w:noProof/>
            <w:webHidden/>
          </w:rPr>
          <w:fldChar w:fldCharType="begin"/>
        </w:r>
        <w:r w:rsidR="0014211E">
          <w:rPr>
            <w:noProof/>
            <w:webHidden/>
          </w:rPr>
          <w:instrText xml:space="preserve"> PAGEREF _Toc424067389 \h </w:instrText>
        </w:r>
        <w:r w:rsidR="0014211E">
          <w:rPr>
            <w:noProof/>
            <w:webHidden/>
          </w:rPr>
        </w:r>
        <w:r w:rsidR="0014211E">
          <w:rPr>
            <w:noProof/>
            <w:webHidden/>
          </w:rPr>
          <w:fldChar w:fldCharType="separate"/>
        </w:r>
        <w:r w:rsidR="0014211E">
          <w:rPr>
            <w:noProof/>
            <w:webHidden/>
          </w:rPr>
          <w:t>29</w:t>
        </w:r>
        <w:r w:rsidR="0014211E">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653AD">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4067319"/>
      <w:r>
        <w:t>Wprowadzenie</w:t>
      </w:r>
      <w:bookmarkEnd w:id="3"/>
      <w:bookmarkEnd w:id="4"/>
    </w:p>
    <w:p w14:paraId="7E3AAC87" w14:textId="1C01A0A5" w:rsidR="003F6CEE" w:rsidRPr="00690C65" w:rsidRDefault="003C35CD" w:rsidP="00366C8E">
      <w:pPr>
        <w:pStyle w:val="ProductList-Body"/>
        <w:spacing w:after="120"/>
      </w:pPr>
      <w:r>
        <w:t>Z dniem 1 lipca 2014 r. niniejsze Warunki Dotyczące Usług Online (OST) zastępują Prawa do Używania Usług Online (OLSUR). Niniejsze Warunki Dotyczące Usług Online zawierają postanowienia dotyczące korzystania z Usług Online przez Klienta. Odrębne postanowienia, w tym inne postanowienia dotyczące prywatności i bezpieczeństwa, regulują korzystanie przez Klienta z produktów niepochodzących od Microsoft (zgodnie z poniższą definicją), a także z innych produktów i usług Microsoft.</w:t>
      </w:r>
    </w:p>
    <w:p w14:paraId="03BB023E" w14:textId="057C8C39" w:rsidR="004D27A6" w:rsidRPr="00690C65" w:rsidRDefault="003F6CEE" w:rsidP="003F6CEE">
      <w:pPr>
        <w:pStyle w:val="ProductList-Body"/>
      </w:pPr>
      <w:r>
        <w:t xml:space="preserve">Większość Usług Online daje możliwość zawarcia Umowy Dotyczącej Poziomu Usług (SLA). Więcej informacji na temat Umów Dotyczących Poziomu Usług Online można znaleźć na stronie </w:t>
      </w:r>
      <w:hyperlink r:id="rId18" w:history="1">
        <w:r>
          <w:rPr>
            <w:rStyle w:val="Hyperlink"/>
          </w:rPr>
          <w:t>http://microsoft.com/licensing/contracts</w:t>
        </w:r>
      </w:hyperlink>
      <w:r>
        <w:t>.</w:t>
      </w:r>
    </w:p>
    <w:p w14:paraId="3851ACB0" w14:textId="77777777" w:rsidR="004D27A6" w:rsidRPr="00C776E4" w:rsidRDefault="004D27A6" w:rsidP="00A914BF">
      <w:pPr>
        <w:pStyle w:val="ProductList-Body"/>
        <w:rPr>
          <w:sz w:val="16"/>
          <w:szCs w:val="16"/>
        </w:rPr>
      </w:pPr>
    </w:p>
    <w:p w14:paraId="6B8E8625" w14:textId="79341D70" w:rsidR="004D27A6" w:rsidRPr="00690C65" w:rsidRDefault="003F6CEE" w:rsidP="00366C8E">
      <w:pPr>
        <w:pStyle w:val="ProductList-Offering1Heading"/>
        <w:outlineLvl w:val="1"/>
      </w:pPr>
      <w:bookmarkStart w:id="5" w:name="_Toc424067320"/>
      <w:r>
        <w:t>Wcześniejsze wersje</w:t>
      </w:r>
      <w:bookmarkEnd w:id="5"/>
    </w:p>
    <w:p w14:paraId="2A9D9754" w14:textId="487D7DCC" w:rsidR="004D27A6" w:rsidRPr="00690C65" w:rsidRDefault="003F6CEE" w:rsidP="00A914BF">
      <w:pPr>
        <w:pStyle w:val="ProductList-Body"/>
      </w:pPr>
      <w:r>
        <w:t xml:space="preserve">Niniejsze Warunki Dotyczące Usług Online odnoszą się do obecnie dostępnych Usług Online. Wcześniejsze ich wersje Klient może znaleźć na stronie </w:t>
      </w:r>
      <w:hyperlink r:id="rId19" w:history="1">
        <w:r>
          <w:rPr>
            <w:rStyle w:val="Hyperlink"/>
          </w:rPr>
          <w:t>http://go.microsoft.com/?linkid=9840733</w:t>
        </w:r>
      </w:hyperlink>
      <w:r>
        <w:t xml:space="preserve"> lub skontaktować się w ich sprawie ze sprzedawcą lub Kierownikiem ds. Klienta ze strony Microsoft.</w:t>
      </w:r>
    </w:p>
    <w:p w14:paraId="0E33A2B4" w14:textId="77777777" w:rsidR="003F6CEE" w:rsidRPr="00690C65" w:rsidRDefault="003F6CEE" w:rsidP="00A914BF">
      <w:pPr>
        <w:pStyle w:val="ProductList-Body"/>
      </w:pPr>
    </w:p>
    <w:p w14:paraId="2F7A8250" w14:textId="77777777" w:rsidR="00EC2FDF" w:rsidRPr="007E0A2E" w:rsidRDefault="00EC2FDF" w:rsidP="00EC2FDF">
      <w:pPr>
        <w:pStyle w:val="ProductList-Offering1Heading"/>
        <w:outlineLvl w:val="1"/>
      </w:pPr>
      <w:bookmarkStart w:id="6" w:name="_Toc417892041"/>
      <w:bookmarkStart w:id="7" w:name="_Toc412644871"/>
      <w:bookmarkStart w:id="8" w:name="_Toc424067321"/>
      <w:bookmarkStart w:id="9" w:name="_Toc378147615"/>
      <w:bookmarkStart w:id="10" w:name="_Toc378151517"/>
      <w:bookmarkStart w:id="11" w:name="_Toc379797094"/>
      <w:bookmarkStart w:id="12" w:name="_Toc380513120"/>
      <w:bookmarkStart w:id="13" w:name="_Toc380655159"/>
      <w:bookmarkStart w:id="14" w:name="_Toc383415077"/>
      <w:r w:rsidRPr="007E0A2E">
        <w:t>Objaśnienia i zestawienie zmian</w:t>
      </w:r>
      <w:bookmarkEnd w:id="6"/>
      <w:bookmarkEnd w:id="7"/>
      <w:bookmarkEnd w:id="8"/>
    </w:p>
    <w:tbl>
      <w:tblPr>
        <w:tblStyle w:val="TableGrid"/>
        <w:tblW w:w="10800" w:type="dxa"/>
        <w:tblInd w:w="108" w:type="dxa"/>
        <w:tblLook w:val="04A0" w:firstRow="1" w:lastRow="0" w:firstColumn="1" w:lastColumn="0" w:noHBand="0" w:noVBand="1"/>
      </w:tblPr>
      <w:tblGrid>
        <w:gridCol w:w="5400"/>
        <w:gridCol w:w="5400"/>
      </w:tblGrid>
      <w:tr w:rsidR="00EC2FDF" w:rsidRPr="007E0A2E" w14:paraId="4745E8FB" w14:textId="77777777" w:rsidTr="00EC2FDF">
        <w:trPr>
          <w:tblHeader/>
        </w:trPr>
        <w:tc>
          <w:tcPr>
            <w:tcW w:w="5400" w:type="dxa"/>
            <w:shd w:val="clear" w:color="auto" w:fill="0072C6"/>
          </w:tcPr>
          <w:p w14:paraId="09E5F2EF" w14:textId="77777777" w:rsidR="00EC2FDF" w:rsidRPr="007E0A2E" w:rsidRDefault="00EC2FDF" w:rsidP="00ED5D67">
            <w:pPr>
              <w:pStyle w:val="ProductList-Body"/>
              <w:spacing w:before="20" w:after="20"/>
              <w:rPr>
                <w:color w:val="FFFFFF" w:themeColor="background1"/>
              </w:rPr>
            </w:pPr>
            <w:r w:rsidRPr="007E0A2E">
              <w:rPr>
                <w:color w:val="FFFFFF" w:themeColor="background1"/>
              </w:rPr>
              <w:t>Uzupełnienia</w:t>
            </w:r>
          </w:p>
        </w:tc>
        <w:tc>
          <w:tcPr>
            <w:tcW w:w="5400" w:type="dxa"/>
            <w:shd w:val="clear" w:color="auto" w:fill="0072C6"/>
          </w:tcPr>
          <w:p w14:paraId="55A57352" w14:textId="77777777" w:rsidR="00EC2FDF" w:rsidRPr="007E0A2E" w:rsidRDefault="00EC2FDF" w:rsidP="00ED5D67">
            <w:pPr>
              <w:pStyle w:val="ProductList-Body"/>
              <w:spacing w:before="20" w:after="20"/>
              <w:rPr>
                <w:color w:val="FFFFFF" w:themeColor="background1"/>
              </w:rPr>
            </w:pPr>
            <w:r w:rsidRPr="007E0A2E">
              <w:rPr>
                <w:color w:val="FFFFFF" w:themeColor="background1"/>
              </w:rPr>
              <w:t>Usunięcia</w:t>
            </w:r>
          </w:p>
        </w:tc>
      </w:tr>
      <w:tr w:rsidR="00EC2FDF" w:rsidRPr="007E0A2E" w14:paraId="7FFCB448" w14:textId="77777777" w:rsidTr="00EC2FDF">
        <w:tc>
          <w:tcPr>
            <w:tcW w:w="5400" w:type="dxa"/>
          </w:tcPr>
          <w:p w14:paraId="6007B701" w14:textId="77777777" w:rsidR="00EC2FDF" w:rsidRPr="007E0A2E" w:rsidRDefault="00EC2FDF" w:rsidP="00ED5D67">
            <w:pPr>
              <w:pStyle w:val="ProductList-Body"/>
            </w:pPr>
          </w:p>
        </w:tc>
        <w:tc>
          <w:tcPr>
            <w:tcW w:w="5400" w:type="dxa"/>
          </w:tcPr>
          <w:p w14:paraId="230488B1" w14:textId="77777777" w:rsidR="00EC2FDF" w:rsidRPr="007E0A2E" w:rsidRDefault="00EC2FDF" w:rsidP="00ED5D67">
            <w:pPr>
              <w:pStyle w:val="ProductList-Body"/>
            </w:pPr>
          </w:p>
        </w:tc>
      </w:tr>
    </w:tbl>
    <w:p w14:paraId="1C9D2106" w14:textId="77777777" w:rsidR="00EC2FDF" w:rsidRPr="007E0A2E" w:rsidRDefault="00EC2FDF" w:rsidP="00EC2FDF">
      <w:pPr>
        <w:pStyle w:val="ProductList-Body"/>
      </w:pPr>
    </w:p>
    <w:p w14:paraId="5308A830" w14:textId="77777777" w:rsidR="00EC2FDF" w:rsidRPr="007E0A2E" w:rsidRDefault="00EC2FDF" w:rsidP="00EC2FDF">
      <w:pPr>
        <w:pStyle w:val="ProductList-Body"/>
        <w:tabs>
          <w:tab w:val="left" w:pos="360"/>
        </w:tabs>
        <w:rPr>
          <w:b/>
          <w:color w:val="00188F"/>
        </w:rPr>
      </w:pPr>
      <w:r w:rsidRPr="007E0A2E">
        <w:rPr>
          <w:b/>
          <w:color w:val="00188F"/>
        </w:rPr>
        <w:t>Postanowienia dotyczące prywatności i bezpieczeństwa</w:t>
      </w:r>
    </w:p>
    <w:p w14:paraId="0E291E72" w14:textId="308308E2" w:rsidR="00EC2FDF" w:rsidRPr="007E0A2E" w:rsidRDefault="007F6C52" w:rsidP="00EC2FDF">
      <w:pPr>
        <w:pStyle w:val="ProductList-Body"/>
        <w:tabs>
          <w:tab w:val="left" w:pos="360"/>
        </w:tabs>
        <w:ind w:left="360"/>
      </w:pPr>
      <w:hyperlink w:anchor="HIPAA" w:history="1">
        <w:r w:rsidR="00EC2FDF" w:rsidRPr="007E0A2E">
          <w:rPr>
            <w:rStyle w:val="Hyperlink"/>
          </w:rPr>
          <w:t>Partner Biznesowy w Rozumieniu Ustawy HIPAA</w:t>
        </w:r>
      </w:hyperlink>
      <w:r w:rsidR="00EC2FDF" w:rsidRPr="007E0A2E">
        <w:t>: Dodano informację o tym, że Umowa z Partnerem Biznesowym w Rozumieniu Ustawy HIPAA stanowi integralną część umów licencjonowania zbiorowego zawieranych z uprawnionymi klientami.</w:t>
      </w:r>
    </w:p>
    <w:p w14:paraId="5A81A932" w14:textId="77777777" w:rsidR="00EC2FDF" w:rsidRPr="007E0A2E" w:rsidRDefault="00EC2FDF" w:rsidP="00EC2FDF">
      <w:pPr>
        <w:pStyle w:val="ProductList-Body"/>
        <w:tabs>
          <w:tab w:val="left" w:pos="360"/>
        </w:tabs>
        <w:rPr>
          <w:b/>
          <w:color w:val="00188F"/>
        </w:rPr>
      </w:pPr>
    </w:p>
    <w:p w14:paraId="3B44BC54" w14:textId="77777777" w:rsidR="00EC2FDF" w:rsidRPr="007E0A2E" w:rsidRDefault="00EC2FDF" w:rsidP="00EC2FDF">
      <w:pPr>
        <w:pStyle w:val="ProductList-Body"/>
        <w:tabs>
          <w:tab w:val="left" w:pos="360"/>
        </w:tabs>
        <w:rPr>
          <w:b/>
          <w:color w:val="00188F"/>
        </w:rPr>
      </w:pPr>
      <w:r w:rsidRPr="007E0A2E">
        <w:rPr>
          <w:b/>
          <w:color w:val="00188F"/>
        </w:rPr>
        <w:t>Postanowienia dotyczące przetwarzania danych</w:t>
      </w:r>
    </w:p>
    <w:p w14:paraId="56F9C233" w14:textId="77777777" w:rsidR="00EC2FDF" w:rsidRPr="007E0A2E" w:rsidRDefault="007F6C52" w:rsidP="00EC2FDF">
      <w:pPr>
        <w:pStyle w:val="ProductList-Body"/>
        <w:tabs>
          <w:tab w:val="left" w:pos="360"/>
        </w:tabs>
        <w:ind w:left="360"/>
      </w:pPr>
      <w:hyperlink w:anchor="MicrosoftAzureCoreServices" w:history="1">
        <w:r w:rsidR="00EC2FDF" w:rsidRPr="007E0A2E">
          <w:rPr>
            <w:rStyle w:val="Hyperlink"/>
          </w:rPr>
          <w:t>Podstawowe Usługi Microsoft Azure</w:t>
        </w:r>
      </w:hyperlink>
      <w:r w:rsidR="00EC2FDF" w:rsidRPr="007E0A2E">
        <w:t>: W definicji Podstawowych Usług Microsoft Azure uwzględniono usługi Partia Zadań, Centrum Powiadomień, Menedżer Przepływu Pracy, ExpressRoute i Harmonogram.</w:t>
      </w:r>
    </w:p>
    <w:p w14:paraId="469BF6A5" w14:textId="77777777" w:rsidR="00EC2FDF" w:rsidRPr="007E0A2E" w:rsidRDefault="00EC2FDF" w:rsidP="00EC2FDF">
      <w:pPr>
        <w:pStyle w:val="ProductList-Body"/>
        <w:tabs>
          <w:tab w:val="left" w:pos="360"/>
        </w:tabs>
        <w:rPr>
          <w:b/>
          <w:color w:val="00188F"/>
        </w:rPr>
      </w:pPr>
    </w:p>
    <w:p w14:paraId="6851E2CB" w14:textId="77777777" w:rsidR="00EC2FDF" w:rsidRPr="007E0A2E" w:rsidRDefault="00EC2FDF" w:rsidP="00EC2FDF">
      <w:pPr>
        <w:pStyle w:val="ProductList-Body"/>
        <w:tabs>
          <w:tab w:val="left" w:pos="360"/>
        </w:tabs>
        <w:rPr>
          <w:b/>
          <w:color w:val="00188F"/>
        </w:rPr>
      </w:pPr>
      <w:r w:rsidRPr="007E0A2E">
        <w:rPr>
          <w:b/>
          <w:color w:val="00188F"/>
        </w:rPr>
        <w:t>Szczególne postanowienia dotyczące Usług Online</w:t>
      </w:r>
    </w:p>
    <w:p w14:paraId="28767132" w14:textId="77777777" w:rsidR="00EC2FDF" w:rsidRPr="007E0A2E" w:rsidRDefault="007F6C52" w:rsidP="00EC2FDF">
      <w:pPr>
        <w:pStyle w:val="ProductList-Body"/>
        <w:tabs>
          <w:tab w:val="left" w:pos="360"/>
        </w:tabs>
        <w:spacing w:after="60"/>
        <w:ind w:left="360"/>
      </w:pPr>
      <w:hyperlink w:anchor="AzureRightsManagement" w:history="1">
        <w:r w:rsidR="00EC2FDF" w:rsidRPr="007E0A2E">
          <w:rPr>
            <w:rStyle w:val="Hyperlink"/>
          </w:rPr>
          <w:t>Azure Rights Management</w:t>
        </w:r>
      </w:hyperlink>
      <w:r w:rsidR="00EC2FDF" w:rsidRPr="007E0A2E">
        <w:t>: Nazwa „Usługi Azure Rights Management” została zmieniona na „Azure Rights Management”.</w:t>
      </w:r>
    </w:p>
    <w:p w14:paraId="62E150C5" w14:textId="77777777" w:rsidR="00EC2FDF" w:rsidRPr="007E0A2E" w:rsidRDefault="007F6C52" w:rsidP="00EC2FDF">
      <w:pPr>
        <w:pStyle w:val="ProductList-Body"/>
        <w:tabs>
          <w:tab w:val="clear" w:pos="158"/>
          <w:tab w:val="left" w:pos="360"/>
        </w:tabs>
        <w:ind w:left="360"/>
      </w:pPr>
      <w:hyperlink w:anchor="O365Applications" w:history="1">
        <w:r w:rsidR="00EC2FDF" w:rsidRPr="007E0A2E">
          <w:rPr>
            <w:rStyle w:val="Hyperlink"/>
          </w:rPr>
          <w:t>Aplikacje Office 365</w:t>
        </w:r>
      </w:hyperlink>
      <w:r w:rsidR="00EC2FDF" w:rsidRPr="007E0A2E">
        <w:rPr>
          <w:color w:val="000000" w:themeColor="text1"/>
        </w:rPr>
        <w:t>: W postanowieniach dotyczących oprogramowania Office Web Apps Server 2013 zezwolono Klientowi na zainstalowanie oprogramowania Office Web Apps Server 2013 na Serwerze.</w:t>
      </w:r>
    </w:p>
    <w:p w14:paraId="78E48BF3" w14:textId="77777777" w:rsidR="00EC2FDF" w:rsidRPr="007E0A2E" w:rsidRDefault="00EC2FDF" w:rsidP="00EC2FDF">
      <w:pPr>
        <w:pStyle w:val="ProductList-Body"/>
        <w:tabs>
          <w:tab w:val="left" w:pos="360"/>
        </w:tabs>
        <w:rPr>
          <w:b/>
          <w:color w:val="00188F"/>
        </w:rPr>
      </w:pPr>
    </w:p>
    <w:p w14:paraId="72D9E92D" w14:textId="77777777" w:rsidR="00EC2FDF" w:rsidRPr="007E0A2E" w:rsidRDefault="00EC2FDF" w:rsidP="00EC2FDF">
      <w:pPr>
        <w:pStyle w:val="ProductList-Body"/>
        <w:tabs>
          <w:tab w:val="left" w:pos="360"/>
        </w:tabs>
        <w:rPr>
          <w:b/>
          <w:color w:val="00188F"/>
        </w:rPr>
      </w:pPr>
      <w:r w:rsidRPr="007E0A2E">
        <w:rPr>
          <w:b/>
          <w:color w:val="00188F"/>
        </w:rPr>
        <w:t>Załącznik 1</w:t>
      </w:r>
    </w:p>
    <w:p w14:paraId="2CD365F3" w14:textId="77777777" w:rsidR="00EC2FDF" w:rsidRPr="007E0A2E" w:rsidRDefault="007F6C52" w:rsidP="00EC2FDF">
      <w:pPr>
        <w:pStyle w:val="ProductList-Body"/>
        <w:tabs>
          <w:tab w:val="left" w:pos="360"/>
        </w:tabs>
        <w:ind w:left="360"/>
        <w:rPr>
          <w:color w:val="000000" w:themeColor="text1"/>
        </w:rPr>
      </w:pPr>
      <w:hyperlink w:anchor="Attachment1" w:history="1">
        <w:r w:rsidR="00EC2FDF" w:rsidRPr="007E0A2E">
          <w:rPr>
            <w:rStyle w:val="Hyperlink"/>
          </w:rPr>
          <w:t>Pomoc techniczna</w:t>
        </w:r>
      </w:hyperlink>
      <w:r w:rsidR="00EC2FDF" w:rsidRPr="007E0A2E">
        <w:t xml:space="preserve">: Dodano wzmiankę o usługach Microsoft Intune i Office 365 do listy Usług Online określonych w sekcji „Poprawki” w informacji działu pomocy technicznej. </w:t>
      </w:r>
    </w:p>
    <w:p w14:paraId="44FAE5D5" w14:textId="77777777" w:rsidR="00EC2FDF" w:rsidRPr="007E0A2E" w:rsidRDefault="00EC2FDF" w:rsidP="00EC2FDF">
      <w:pPr>
        <w:pStyle w:val="ProductList-Body"/>
        <w:tabs>
          <w:tab w:val="left" w:pos="360"/>
        </w:tabs>
        <w:rPr>
          <w:b/>
          <w:color w:val="00188F"/>
        </w:rPr>
      </w:pPr>
    </w:p>
    <w:p w14:paraId="684FEBF3" w14:textId="77777777" w:rsidR="00EC2FDF" w:rsidRPr="007E0A2E" w:rsidRDefault="00EC2FDF" w:rsidP="00EC2FDF">
      <w:pPr>
        <w:pStyle w:val="ProductList-Body"/>
        <w:tabs>
          <w:tab w:val="left" w:pos="360"/>
        </w:tabs>
        <w:rPr>
          <w:b/>
          <w:color w:val="00188F"/>
        </w:rPr>
      </w:pPr>
      <w:r w:rsidRPr="007E0A2E">
        <w:rPr>
          <w:b/>
          <w:color w:val="00188F"/>
        </w:rPr>
        <w:t>Załącznik 3</w:t>
      </w:r>
    </w:p>
    <w:p w14:paraId="5D1BC5BB" w14:textId="77777777" w:rsidR="00EC2FDF" w:rsidRPr="007E0A2E" w:rsidRDefault="007F6C52" w:rsidP="00EC2FDF">
      <w:pPr>
        <w:pStyle w:val="ProductList-Body"/>
        <w:tabs>
          <w:tab w:val="left" w:pos="360"/>
        </w:tabs>
        <w:ind w:left="360"/>
        <w:rPr>
          <w:color w:val="000000" w:themeColor="text1"/>
        </w:rPr>
      </w:pPr>
      <w:hyperlink w:anchor="Appendix1toAttachment3" w:history="1">
        <w:r w:rsidR="00EC2FDF" w:rsidRPr="007E0A2E">
          <w:t>Załącznik 1 do Standardowych Klauzul Umownych</w:t>
        </w:r>
        <w:r w:rsidR="00EC2FDF" w:rsidRPr="007E0A2E">
          <w:rPr>
            <w:rStyle w:val="Hyperlink"/>
          </w:rPr>
          <w:t>:</w:t>
        </w:r>
      </w:hyperlink>
      <w:r w:rsidR="00EC2FDF" w:rsidRPr="007E0A2E">
        <w:t xml:space="preserve"> Skorygowano część zatytułowaną „Bezpieczeństwo i przetwarzanie danych — dodatkowe środki o charakterze technicznym i organizacyjnym”, aby uwzględnić postanowienia dotyczące przetwarzania danych</w:t>
      </w:r>
      <w:r w:rsidR="00EC2FDF" w:rsidRPr="007E0A2E">
        <w:rPr>
          <w:color w:val="000000" w:themeColor="text1"/>
        </w:rPr>
        <w:t>.</w:t>
      </w:r>
    </w:p>
    <w:p w14:paraId="2469DEEB" w14:textId="77777777" w:rsidR="00EC2FDF" w:rsidRDefault="00EC2FDF" w:rsidP="00730B3A">
      <w:pPr>
        <w:pStyle w:val="ProductList-Offering1Heading"/>
        <w:outlineLvl w:val="1"/>
        <w:sectPr w:rsidR="00EC2FDF" w:rsidSect="008653AD">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4067322"/>
      <w:bookmarkEnd w:id="9"/>
      <w:bookmarkEnd w:id="10"/>
      <w:bookmarkEnd w:id="11"/>
      <w:bookmarkEnd w:id="12"/>
      <w:bookmarkEnd w:id="13"/>
      <w:bookmarkEnd w:id="14"/>
      <w:r>
        <w:t>Ogólne postanowienia</w:t>
      </w:r>
      <w:bookmarkEnd w:id="15"/>
      <w:bookmarkEnd w:id="16"/>
    </w:p>
    <w:p w14:paraId="13E595AA" w14:textId="120068C6" w:rsidR="00730B3A" w:rsidRPr="00690C65" w:rsidRDefault="00730B3A" w:rsidP="00A914BF">
      <w:pPr>
        <w:pStyle w:val="ProductList-Body"/>
      </w:pPr>
      <w:r>
        <w:t xml:space="preserve">Klientowi wolno używać Usług Online i powiązanego oprogramowania w sposób wyraźnie dozwolony w zawartej przez Klienta umowie licencjonowania zbiorowego. Firma Microsoft zastrzega sobie wszystkie inne prawa. Klient ma obowiązek uzyskać i przypisać odpowiednie licencje subskrypcyjne, wymagane do korzystania z każdej z Usług Online. Dla każdego użytkownika uzyskującego dostęp do Usług Online wymagana jest LS Użytkownika, chyba że </w:t>
      </w:r>
      <w:hyperlink w:anchor="OnlineServiceSpecificTerms" w:history="1">
        <w:r>
          <w:rPr>
            <w:rStyle w:val="Hyperlink"/>
          </w:rPr>
          <w:t>Postanowienia dotyczące Usług Online</w:t>
        </w:r>
      </w:hyperlink>
      <w:r>
        <w:t xml:space="preserve"> stanowią inaczej.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4067323"/>
      <w:r>
        <w:t>Definicje</w:t>
      </w:r>
      <w:bookmarkEnd w:id="17"/>
    </w:p>
    <w:p w14:paraId="6FDD5DC5" w14:textId="77777777" w:rsidR="00103924" w:rsidRPr="00690C65" w:rsidRDefault="00103924" w:rsidP="00337870">
      <w:pPr>
        <w:pStyle w:val="ProductList-Body"/>
        <w:spacing w:after="120"/>
      </w:pPr>
      <w:r>
        <w:t>Te z poniższych terminów, których nie zdefiniowano w zawartej przez Klienta umowie licencjonowania zbiorowego, definiuje się jak niżej.</w:t>
      </w:r>
    </w:p>
    <w:p w14:paraId="1A63487A" w14:textId="25E13A07" w:rsidR="00103924" w:rsidRPr="00690C65" w:rsidRDefault="00874919" w:rsidP="00337870">
      <w:pPr>
        <w:pStyle w:val="ProductList-Body"/>
        <w:spacing w:after="120"/>
      </w:pPr>
      <w:r>
        <w:t>Termin „Dane Klienta” oznacza wszelkie dane, w tym pliki zawierające tekst, dźwięki, filmy i obrazy, oraz oprogramowanie, przekazane Microsoft przez Klienta (lub w jego imieniu) w wyniku korzystania z Usług Online.</w:t>
      </w:r>
    </w:p>
    <w:p w14:paraId="6DE0382D" w14:textId="0EFC21ED" w:rsidR="00103924" w:rsidRPr="00690C65" w:rsidRDefault="00874919" w:rsidP="00337870">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690C65" w:rsidRDefault="00337870" w:rsidP="00337870">
      <w:pPr>
        <w:pStyle w:val="ProductList-Body"/>
        <w:spacing w:after="120"/>
      </w:pPr>
      <w:r>
        <w:t>Termin „Wystąpienie” oznacza obraz oprogramowania utworzony przez uruchomienie programu instalującego dane oprogramowanie lub procedury instalacyjnej, lub przez wykonanie duplikatu takiego obrazu.</w:t>
      </w:r>
    </w:p>
    <w:p w14:paraId="7142C674" w14:textId="515D3AFF" w:rsidR="00103924" w:rsidRPr="00690C65"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29C4457B" w14:textId="3041E55F" w:rsidR="00103924" w:rsidRPr="00690C65" w:rsidRDefault="00874919" w:rsidP="00337870">
      <w:pPr>
        <w:pStyle w:val="ProductList-Body"/>
        <w:spacing w:after="120"/>
      </w:pPr>
      <w:r>
        <w:t>Termin „Produkt Niepochodzący od Microsoft” oznacza dowolne oznaczone marką osoby trzeciej oprogramowanie, dane, usługę, witrynę lub produkt.</w:t>
      </w:r>
    </w:p>
    <w:p w14:paraId="69AA448A" w14:textId="7A065545" w:rsidR="00103924" w:rsidRPr="00690C65"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na Liście Produktów w punkcie dotyczącym Usług Online. Lista Produktów znajduje się na stronie </w:t>
      </w:r>
      <w:hyperlink r:id="rId22" w:history="1">
        <w:r>
          <w:rPr>
            <w:rStyle w:val="Hyperlink"/>
          </w:rPr>
          <w:t>http://go.microsoft.com/?linkid=9839207</w:t>
        </w:r>
      </w:hyperlink>
      <w:r w:rsidRPr="00626E0E">
        <w:rPr>
          <w:rStyle w:val="Hyperlink"/>
          <w:color w:val="auto"/>
          <w:u w:val="none"/>
        </w:rPr>
        <w:t>.</w:t>
      </w:r>
    </w:p>
    <w:p w14:paraId="44145F90" w14:textId="0948FB9C" w:rsidR="00103924" w:rsidRPr="00690C65"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72678E23" w14:textId="178D61A7" w:rsidR="00730B3A" w:rsidRPr="00690C65" w:rsidRDefault="00337870" w:rsidP="00103924">
      <w:pPr>
        <w:pStyle w:val="ProductList-Body"/>
      </w:pPr>
      <w:r>
        <w:t>Termin „LS” oznacza licencję subskrypcyjną.</w:t>
      </w:r>
    </w:p>
    <w:p w14:paraId="18F7674C" w14:textId="77777777" w:rsidR="00103924" w:rsidRPr="00690C65" w:rsidRDefault="00103924" w:rsidP="00103924">
      <w:pPr>
        <w:pStyle w:val="ProductList-Body"/>
      </w:pPr>
    </w:p>
    <w:p w14:paraId="66429A49" w14:textId="1CBB0A3F" w:rsidR="00103924" w:rsidRPr="00690C65" w:rsidRDefault="00103924" w:rsidP="00366C8E">
      <w:pPr>
        <w:pStyle w:val="ProductList-SubSubSectionHeading"/>
        <w:outlineLvl w:val="1"/>
      </w:pPr>
      <w:bookmarkStart w:id="18" w:name="_Toc424067324"/>
      <w:r>
        <w:t>Aktualizacje postanowień Warunków Dotyczących Usług Online</w:t>
      </w:r>
      <w:bookmarkEnd w:id="18"/>
    </w:p>
    <w:p w14:paraId="2425CDE5" w14:textId="62FACDAB" w:rsidR="00103924" w:rsidRPr="00690C65" w:rsidRDefault="00103924" w:rsidP="00103924">
      <w:pPr>
        <w:pStyle w:val="ProductList-Body"/>
      </w:pPr>
      <w:r>
        <w:t>W przypadku odnowienia lub zakupu przez Klienta nowej subskrypcji Usługi Online, wiążące pozostaną obowiązujące wówczas Warunki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Warunków Dotyczących Usług Online regulujących korzystanie przez Klienta z tychże nowych funkcji, uzupełnień lub powiązanego oprogramowania.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4067325"/>
      <w:r>
        <w:t>Zmiany w przepisach prawnych i dostępność na świecie</w:t>
      </w:r>
      <w:bookmarkEnd w:id="19"/>
    </w:p>
    <w:p w14:paraId="3A70F627" w14:textId="6B0942DA" w:rsidR="00103924" w:rsidRPr="00690C65" w:rsidRDefault="00103924" w:rsidP="00103924">
      <w:pPr>
        <w:pStyle w:val="ProductList-Body"/>
      </w:pPr>
      <w:r>
        <w:t xml:space="preserve">Microsoft może wprowadzać w każdej z Usług Online uzasadnione względami handlowymi zmiany. Microsoft może zakończyć świadczenie Usługi Online w dowolnym kraju, w którym Microsoft podlega przepisom, zobowiązaniom lub innym wymaganiom rządowym niemającym powszechnego zastosowania do firm działających w tym kraju. Dostępność, funkcjonalność i wersje językowe każdej Usługi Online mogą się różnić w zależności od kraju. Informacje na temat dostępności Klienci mogą znaleźć pod adresem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4067326"/>
      <w:r>
        <w:t>Okres przechowywania danych</w:t>
      </w:r>
      <w:bookmarkEnd w:id="20"/>
    </w:p>
    <w:p w14:paraId="1645CC39" w14:textId="5E6B6EA9" w:rsidR="00103924" w:rsidRPr="00690C65" w:rsidRDefault="00D92296" w:rsidP="00337870">
      <w:pPr>
        <w:pStyle w:val="ProductList-Body"/>
        <w:spacing w:after="120"/>
      </w:pPr>
      <w:r>
        <w:t>Z pominięciem przypadków dotyczących wersji próbnych Microsoft będzie przechowywać Dane Klienta zapisane w Usłudze Online na koncie o ograniczonej funkcjonalności przez 90 dni od daty wygaśnięcia lub wypowiedzenia uzyskanej przez Klienta subskrypcji w celu umożliwienia Klientowi ich odzyskania. Po upływie 90-dniowego okresu przechowywania Microsoft wyłączy konto Klienta i usunie Dane Klienta.</w:t>
      </w:r>
    </w:p>
    <w:p w14:paraId="0950D160" w14:textId="4DB260CB" w:rsidR="00103924" w:rsidRPr="00690C65" w:rsidRDefault="00103924" w:rsidP="00103924">
      <w:pPr>
        <w:pStyle w:val="ProductList-Body"/>
      </w:pPr>
      <w:r>
        <w:t>Usługa Online może nie umożliwiać przechowywania lub odzyskiwania oprogramowania umieszczonego w niej przez Klienta. Microsoft nie ponosi odpowiedzialności za usunięcie Danych Klienta zgodnie z procedurą określoną w niniejszym punkcie.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4067327"/>
      <w:r>
        <w:t>Korzystanie z oprogramowania razem z usługą online</w:t>
      </w:r>
      <w:bookmarkEnd w:id="21"/>
    </w:p>
    <w:p w14:paraId="62002352" w14:textId="3B9E93C8" w:rsidR="00103924" w:rsidRPr="00690C65" w:rsidRDefault="00103924" w:rsidP="00103924">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Postanowienia licencyjne dotyczące oprogramowania Microsoft</w:t>
      </w:r>
    </w:p>
    <w:p w14:paraId="584B5A12" w14:textId="4938CBA5" w:rsidR="00103924" w:rsidRPr="00690C65"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użytkowania Usługi Online. Klient musi odinstalować oprogramowanie, gdy wygaśnie prawo do jego użytkowania. Microsoft może wówczas je zablokować.</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Sprawdzanie oryginalności, automatyczne aktualizacje i pobieranie Oprogramowania</w:t>
      </w:r>
    </w:p>
    <w:p w14:paraId="5CA5B88F" w14:textId="6C332121" w:rsidR="00103924" w:rsidRPr="00690C65" w:rsidRDefault="00103924"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instalacji oprogramowania lokalnego (np. agentów, aplikacji do zarządzania urządzeniami) (dalej Aplikacje). Takie oprogramowanie lokalne może też rozszerzać funkcjonalność Usług Online. Aplikacje mogą gromadzić dane dotyczące korzystania z nich i swojej wydajności i informacje te mogą być przesyłane Microsoft i wykorzystywane do celów opisanych w niniejszych Warunkach Dotyczących Usług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Składniki oprogramowania osób trzecich</w:t>
      </w:r>
    </w:p>
    <w:p w14:paraId="6599E6F9" w14:textId="37E37BB1" w:rsidR="00103924" w:rsidRPr="00690C65"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nie osoba trzecia, od której one pochodzą, przy czym licencja ta jest objęta postanowieniami i powiadomieniami dotyczącymi licencji udzielanych przez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4067328"/>
      <w:r>
        <w:t>Produkty niepochodzące od Microsoft</w:t>
      </w:r>
      <w:bookmarkEnd w:id="22"/>
    </w:p>
    <w:p w14:paraId="717B1BE0" w14:textId="22E9601F" w:rsidR="00103924" w:rsidRPr="00690C65" w:rsidRDefault="00AD5F09" w:rsidP="00AD5F09">
      <w:pPr>
        <w:pStyle w:val="ProductList-Body"/>
      </w:pPr>
      <w:r>
        <w:t xml:space="preserve">Microsoft może udostępnić Klientowi Produkty Niepochodzące od Microsoft za pośrednictwem używanych przez Klienta Usług Online (np. przez sklep lub galerię). Jeżeli Klient dokonuje instalacji dowolnego Oprogramowania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Produkt Niepochodzący od Microsoft na wystawionej Klientowi fakturze za Usługi Online. Microsoft nie ponosi jednak jakiejkolwiek odpowiedzialności za Produkt Niepochodzący od Microsoft. Klient ponosi wyłączną odpowiedzialność za wszelkie Oprogramowanie niepochodzące od Microsoft, które instaluje lub z którego korzysta w powiązaniu z dowolną Usługą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4067329"/>
      <w:r>
        <w:t>Zasady dozwolonego użytku</w:t>
      </w:r>
      <w:bookmarkEnd w:id="23"/>
    </w:p>
    <w:p w14:paraId="743282DE" w14:textId="77777777" w:rsidR="00AD5F09" w:rsidRPr="00690C65" w:rsidRDefault="00AD5F09" w:rsidP="00AD5F09">
      <w:pPr>
        <w:pStyle w:val="ProductList-Body"/>
      </w:pPr>
      <w:r>
        <w:t>Ani Klientowi, ani osobom uzyskującym dostęp do Usług Online za pośrednictwem Klienta nie wolno korzystać z Usług Online:</w:t>
      </w:r>
    </w:p>
    <w:p w14:paraId="50D38345" w14:textId="77777777" w:rsidR="00AD5F09" w:rsidRPr="00690C65" w:rsidRDefault="00AD5F09" w:rsidP="00A44A41">
      <w:pPr>
        <w:pStyle w:val="ProductList-Body"/>
        <w:numPr>
          <w:ilvl w:val="0"/>
          <w:numId w:val="2"/>
        </w:numPr>
        <w:ind w:left="450" w:hanging="270"/>
      </w:pPr>
      <w:r>
        <w:t>w sposób niezgodny z przepisami ustawowymi lub wykonawczymi;</w:t>
      </w:r>
    </w:p>
    <w:p w14:paraId="5D5FDB63" w14:textId="77777777" w:rsidR="00AD5F09" w:rsidRPr="00690C65" w:rsidRDefault="00AD5F09" w:rsidP="0088164F">
      <w:pPr>
        <w:pStyle w:val="ProductList-Body"/>
        <w:numPr>
          <w:ilvl w:val="0"/>
          <w:numId w:val="2"/>
        </w:numPr>
        <w:spacing w:before="40"/>
        <w:ind w:left="450" w:hanging="270"/>
      </w:pPr>
      <w:r>
        <w:t xml:space="preserve">w sposób naruszający prawa innych osób; </w:t>
      </w:r>
    </w:p>
    <w:p w14:paraId="41703F54" w14:textId="467BD7CB" w:rsidR="00AD5F09" w:rsidRPr="00690C65" w:rsidRDefault="00AD5F09" w:rsidP="0088164F">
      <w:pPr>
        <w:pStyle w:val="ProductList-Body"/>
        <w:numPr>
          <w:ilvl w:val="0"/>
          <w:numId w:val="2"/>
        </w:numPr>
        <w:spacing w:before="40"/>
        <w:ind w:left="450" w:hanging="270"/>
      </w:pPr>
      <w:r>
        <w:t xml:space="preserve">w celu uzyskania nieautoryzowanego dostępu do innych usług, urządzeń, danych, kont lub sieci lub zakłócania ich działania; </w:t>
      </w:r>
    </w:p>
    <w:p w14:paraId="0A3A559B" w14:textId="77777777" w:rsidR="00AD5F09" w:rsidRPr="00690C65" w:rsidRDefault="00AD5F09" w:rsidP="0088164F">
      <w:pPr>
        <w:pStyle w:val="ProductList-Body"/>
        <w:numPr>
          <w:ilvl w:val="0"/>
          <w:numId w:val="2"/>
        </w:numPr>
        <w:spacing w:before="40"/>
        <w:ind w:left="450" w:hanging="270"/>
      </w:pPr>
      <w:r>
        <w:t>w celu rozsyłania spamu lub rozpowszechniania złośliwego oprogramowania;</w:t>
      </w:r>
    </w:p>
    <w:p w14:paraId="7AF2D7D9" w14:textId="77777777" w:rsidR="00AD5F09" w:rsidRPr="00690C65" w:rsidRDefault="00AD5F09" w:rsidP="0088164F">
      <w:pPr>
        <w:pStyle w:val="ProductList-Body"/>
        <w:numPr>
          <w:ilvl w:val="0"/>
          <w:numId w:val="2"/>
        </w:numPr>
        <w:spacing w:before="40"/>
        <w:ind w:left="450" w:hanging="270"/>
      </w:pPr>
      <w:r>
        <w:t xml:space="preserve">w sposób, który może być szkodliwy dla Usługi Online lub zakłócić korzystanie z niej przez inne osoby; lub </w:t>
      </w:r>
    </w:p>
    <w:p w14:paraId="514F970B" w14:textId="77777777" w:rsidR="00AD5F09" w:rsidRPr="00690C65" w:rsidRDefault="00AD5F09" w:rsidP="0088164F">
      <w:pPr>
        <w:pStyle w:val="ProductList-Body"/>
        <w:numPr>
          <w:ilvl w:val="0"/>
          <w:numId w:val="2"/>
        </w:numPr>
        <w:spacing w:before="40" w:after="120"/>
        <w:ind w:left="461" w:hanging="274"/>
      </w:pPr>
      <w:r>
        <w:t>w dowolnej aplikacji lub sytuacji, w której awaria lub błąd Usługi Online mogłyby doprowadzić do śmierci lub poważnego uszkodzenia ciała, lub do poważnych szkód fizycznych lub poważnego zanieczyszczenia środowiska.</w:t>
      </w:r>
    </w:p>
    <w:p w14:paraId="05E5E29F" w14:textId="67BFC2BB" w:rsidR="00103924" w:rsidRPr="00690C65" w:rsidRDefault="00AD5F09" w:rsidP="00AD5F09">
      <w:pPr>
        <w:pStyle w:val="ProductList-Body"/>
      </w:pPr>
      <w:r>
        <w:t>Naruszenie postanowień zawartych w niniejszym punkcie może spowodować zawieszenie Usługi Online. Microsoft zawiesi Usługę Online wyłącznie w takim zakresie, w jakim będzie to zasadniczo konieczne. O ile Microsoft nie uzna natychmiastowego zawieszenia danej Usługi Online za konieczne, z odpowiednim wyprzedzeniem uprzedzi o zamiarze jej zawieszenia.</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4067330"/>
      <w:r>
        <w:t>Ograniczenia techniczne</w:t>
      </w:r>
      <w:bookmarkEnd w:id="24"/>
    </w:p>
    <w:p w14:paraId="40AC0812" w14:textId="7E166F55" w:rsidR="00C62FB6" w:rsidRPr="00690C65" w:rsidRDefault="003C35CD" w:rsidP="00C62FB6">
      <w:pPr>
        <w:pStyle w:val="ProductList-Body"/>
      </w:pPr>
      <w:r>
        <w:t>Klient musi przestrzegać wszelkich ograniczeń technicznych Usług Online, wymuszających używanie ich tylko w określone sposoby. Klientowi nie wolno próbować obchodzić tych ograniczeń. Klient nie może pobierać lub w inny sposób usuwać kopii oprogramowania bądź kodu źródłowego z Usługi Online bez wyraźnej zgody Licencjodawcy.</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4067331"/>
      <w:r>
        <w:t>Przestrzeganie przepisów prawa</w:t>
      </w:r>
      <w:bookmarkEnd w:id="25"/>
    </w:p>
    <w:p w14:paraId="4AF31B1C" w14:textId="5CECBED5" w:rsidR="00AD5F09" w:rsidRPr="00690C65" w:rsidRDefault="00AD5F09" w:rsidP="00F824AC">
      <w:pPr>
        <w:pStyle w:val="ProductList-Body"/>
        <w:spacing w:after="120"/>
      </w:pPr>
      <w:r>
        <w:t>Microsoft zobowiązuje się przestrzegać wszelkich odnośnych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Klient działa, ale niedotyczących jednocześnie ogółu dostawców usług informatycznych. Microsoft nie określa, czy Dane Klienta zawierają informacje podlegające jakimkolwiek określonym przepisom prawa. Wszystkie przypadki naruszenia zabezpieczeń podlegają poniższym warunkom Powiadomienia o naruszeniu zabezpieczeń.</w:t>
      </w:r>
    </w:p>
    <w:p w14:paraId="6B63D384" w14:textId="2FDBD42C" w:rsidR="00AD5F09" w:rsidRPr="00690C65" w:rsidRDefault="00AD5F09" w:rsidP="00AD5F09">
      <w:pPr>
        <w:pStyle w:val="ProductList-Body"/>
      </w:pPr>
      <w:r>
        <w:t>Klient musi przestrzegać wszelkich stosownych przepisów prawa obowiązujących go w zakresie korzystania przez niego z Usług Online, w tym przepisów dotyczących prywatności, ochrony danych i zachowania poufności przekazywanych informacji. Klient odpowiada za implementację i utrzymywanie zabezpieczeń prywatności oraz za środki bezpieczeństwa komponentów, które Klient udostępnia lub kontroluje (takich jak urządzenia mające związek z Microsoft Intune lub w ramach wirtualnej maszyny lub aplikacji klienta Microsoft Azure), a także za określenie, czy Usługi Online są odpowiednie w celu przechowywania i przetwarzania informacji, które podlegają jakimkolwiek konkretnym przepisom prawa. Na Kliencie spoczywa obowiązek odpowiadania na wszelkie żądania osób trzecich w przedmiocie korzystania przez Klienta z Usługi Online, w tym na żądania usunięcia określonych treści na mocy ustawy Digital Millennium Copyright Act i innych właściwych praw.</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6" w:name="_Toc424067332"/>
      <w:r>
        <w:t>Powiadomienia elektroniczne</w:t>
      </w:r>
      <w:bookmarkEnd w:id="26"/>
    </w:p>
    <w:p w14:paraId="6993E3E6" w14:textId="7559D1BC" w:rsidR="00AD5F09" w:rsidRPr="00690C65" w:rsidRDefault="00AD5F09" w:rsidP="00AD5F09">
      <w:pPr>
        <w:pStyle w:val="ProductList-Body"/>
      </w:pPr>
      <w:r>
        <w:t xml:space="preserve">Microsoft może przekazywać Klientowi informacje i powiadomienia dotyczące Usług Online drogą elektroniczną, w tym przez e-mail, przez portal danej Usługi Online lub przez wskazaną przez Microsoft witrynę. Powiadomienie uznaje się za doręczone z dniem udostępnienia go przez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7" w:name="_Toc424067333"/>
      <w:r>
        <w:t>Zmiana przypisania licencji</w:t>
      </w:r>
      <w:bookmarkEnd w:id="27"/>
    </w:p>
    <w:p w14:paraId="7387CB08" w14:textId="59C42BE7" w:rsidR="00AD5F09" w:rsidRPr="00690C65" w:rsidRDefault="00AD5F09" w:rsidP="00AD5F09">
      <w:pPr>
        <w:pStyle w:val="ProductList-Body"/>
      </w:pPr>
      <w:r>
        <w:t xml:space="preserve">Większość LS, choć nie wszystkie, można przenieść. Poza wyjątkami dozwolonymi w tym akapicie lub w </w:t>
      </w:r>
      <w:hyperlink w:anchor="OnlineServiceSpecificTerms" w:history="1">
        <w:r>
          <w:rPr>
            <w:rStyle w:val="Hyperlink"/>
          </w:rPr>
          <w:t>Postanowieniach dotyczących Usług Online</w:t>
        </w:r>
      </w:hyperlink>
      <w:r>
        <w:t>, Klientowi nie wolno krótkoterminowo (tj. w ciągu 90 dni od ostatniego przeniesienia) przenosić jakiejkolwiek LS. Klient ma prawo krótkoterminowo przenieść LS na okres nieobecności któregoś z użytkowników lub niedostępności któregoś z urządzeń, spowodowanej niesprawnością.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niego.</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8" w:name="_Toc424067334"/>
      <w:r>
        <w:t>Składniki czcionek</w:t>
      </w:r>
      <w:bookmarkEnd w:id="28"/>
    </w:p>
    <w:p w14:paraId="73F308D1" w14:textId="66EA51E0" w:rsidR="00AD5F09" w:rsidRPr="00690C65" w:rsidRDefault="00AD5F09" w:rsidP="00AD5F09">
      <w:pPr>
        <w:pStyle w:val="ProductList-Body"/>
      </w:pPr>
      <w:r>
        <w:t>Podczas korzystania z Usługi Online Klient może używać do wyświetlania i drukowania zawartości czcionek zainstalowanych przez daną Usługę Online. Klientowi wolno jedynie osadzać czcionki w zawartości zgodnie ze stosownymi zasadami osadzania takich czcionek oraz tymczasowo pobierać czcionki na drukarkę lub inne urządzenie wyjściowe w celu drukowania zawartości.</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9" w:name="_Toc424067335"/>
      <w:r>
        <w:t>Multipleksowanie</w:t>
      </w:r>
      <w:bookmarkEnd w:id="29"/>
    </w:p>
    <w:p w14:paraId="594AA384" w14:textId="7A451602" w:rsidR="00103924" w:rsidRPr="00690C65" w:rsidRDefault="00AD5F09" w:rsidP="00AD5F09">
      <w:pPr>
        <w:pStyle w:val="ProductList-Body"/>
      </w:pPr>
      <w:r>
        <w:t>Sprzęt lub oprogramowanie, którego Klient używa do grupowania połączeń; przekierowywania informacji; ograniczania liczby urządzeń lub użytkowników bezpośrednio uzyskujących dostęp do Usługi Online lub używających jej (lub powiązanego oprogramowania); lub do ograniczania liczby systemów operacyjnych, urządzeń lub użytkowników bezpośrednio zarządzanych przez daną Usługę Online (co niekiedy określa się terminem „multiplexing” lub „pooling”) nie zmniejsza liczby potrzebnych Klientowi licencji któregokolwiek typu (w tym LS).</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8653AD">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0" w:name="PrivacyandSecurityTerms"/>
      <w:bookmarkStart w:id="31" w:name="_Toc424067336"/>
      <w:r>
        <w:t>Postanowienia dotyczące prywatności i bezpieczeństwa</w:t>
      </w:r>
      <w:bookmarkEnd w:id="30"/>
      <w:bookmarkEnd w:id="31"/>
    </w:p>
    <w:p w14:paraId="7D1A07E0" w14:textId="189496FA" w:rsidR="00F77036" w:rsidRPr="00690C65" w:rsidRDefault="00F77036" w:rsidP="00F77036">
      <w:pPr>
        <w:pStyle w:val="ProductList-Body"/>
      </w:pPr>
      <w:r>
        <w:t xml:space="preserve">Niniejszy punkt Warunków Dotyczących Usług Online składa się z dwóch części: </w:t>
      </w:r>
    </w:p>
    <w:p w14:paraId="6AAD177B" w14:textId="4104F62E" w:rsidR="00F77036" w:rsidRPr="00690C65" w:rsidRDefault="00F77036" w:rsidP="00A44A41">
      <w:pPr>
        <w:pStyle w:val="ProductList-Body"/>
        <w:numPr>
          <w:ilvl w:val="0"/>
          <w:numId w:val="3"/>
        </w:numPr>
        <w:ind w:left="450" w:hanging="270"/>
      </w:pPr>
      <w:r>
        <w:t>ogólnych postanowień dotyczących prywatności i bezpieczeństwa, mających zastosowanie do wszystkich Usług Online, oraz</w:t>
      </w:r>
    </w:p>
    <w:p w14:paraId="19F00AAF" w14:textId="0D6AB44F" w:rsidR="000E6ED8" w:rsidRPr="00690C65" w:rsidRDefault="00F77036" w:rsidP="0088164F">
      <w:pPr>
        <w:pStyle w:val="ProductList-Body"/>
        <w:numPr>
          <w:ilvl w:val="0"/>
          <w:numId w:val="3"/>
        </w:numPr>
        <w:spacing w:before="40"/>
        <w:ind w:left="461" w:hanging="274"/>
      </w:pPr>
      <w:r>
        <w:t>Warunków Przetwarzania Danych, stanowiących dodatkowe postanowienia dotyczące pewnych Usług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2" w:name="_Toc424067337"/>
      <w:r>
        <w:t>Ogólne postanowienia dotyczące prywatności i bezpieczeństwa</w:t>
      </w:r>
      <w:bookmarkEnd w:id="32"/>
    </w:p>
    <w:p w14:paraId="0A292299" w14:textId="77777777" w:rsidR="00F77036" w:rsidRPr="00690C65" w:rsidRDefault="00F77036" w:rsidP="00366C8E">
      <w:pPr>
        <w:pStyle w:val="ProductList-SubSubSectionHeading"/>
        <w:outlineLvl w:val="2"/>
      </w:pPr>
      <w:bookmarkStart w:id="33" w:name="_Toc424067338"/>
      <w:r>
        <w:t>Zakres</w:t>
      </w:r>
      <w:bookmarkEnd w:id="33"/>
    </w:p>
    <w:p w14:paraId="6720FC8E" w14:textId="79C279FB" w:rsidR="00F77036" w:rsidRPr="00690C65" w:rsidRDefault="00F77036" w:rsidP="00F77036">
      <w:pPr>
        <w:pStyle w:val="ProductList-Body"/>
      </w:pPr>
      <w:r>
        <w:t xml:space="preserve">Postanowienia niniejszego punktu mają zastosowanie względem wszystkich Usług Online z wyjątkiem Bing Maps Enterprise Platform, Bing Maps Mobile Asset Management Platform, Translator API i Parature, from Microsoft, podlegających postanowieniom dotyczącym prywatności i/lub bezpieczeństwa, o których mowa niżej w odnośnych </w:t>
      </w:r>
      <w:hyperlink w:anchor="OnlineServiceSpecificTerms" w:history="1">
        <w:r>
          <w:rPr>
            <w:rStyle w:val="Hyperlink"/>
          </w:rPr>
          <w:t>Postanowieniach dotyczących Usług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4" w:name="_Toc424067339"/>
      <w:r>
        <w:t>Korzystanie z Danych Klienta</w:t>
      </w:r>
      <w:bookmarkEnd w:id="34"/>
    </w:p>
    <w:p w14:paraId="60C50476" w14:textId="5A63F640" w:rsidR="00F77036" w:rsidRPr="00690C65" w:rsidRDefault="00F77036" w:rsidP="00F77036">
      <w:pPr>
        <w:pStyle w:val="ProductList-Body"/>
      </w:pPr>
      <w:r>
        <w:t>Dane Klienta będą używane wyłącznie w celu świadczenia Klientowi Usług Online, w tym w celach powiązanych ze świadczeniem tych usług. Microsoft nie będzie używać Danych Klienta ani wyodrębniać z nich informacji do celów reklamowych ani innych, podobnych celów handlowych. W ramach umowy stron, Klient zachowuje wszelkie prawa, tytuł prawny i interes prawny do Danych Klienta. Microsoft nie uzyskuje do Danych Klienta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5" w:name="_Toc424067340"/>
      <w:r>
        <w:t>Ujawnianie Danych Klienta</w:t>
      </w:r>
      <w:bookmarkEnd w:id="35"/>
    </w:p>
    <w:p w14:paraId="6D380231" w14:textId="77777777" w:rsidR="00F77036" w:rsidRPr="00690C65" w:rsidRDefault="00F77036" w:rsidP="00F824AC">
      <w:pPr>
        <w:pStyle w:val="ProductList-Body"/>
        <w:spacing w:after="120"/>
      </w:pPr>
      <w:r>
        <w:t xml:space="preserve">Microsoft zobowiązuje się nie ujawniać Danych Klienta innym podmiotom niż Microsoft i kontrolowane przez Microsoft podmioty zależne i stowarzyszone, za wyjątkiem ujawniania ich: (1) na polecenie Klienta, (2) za zgodą użytkownika końcowego, (3) zgodnie z opisem zawartym w Warunkach Dotyczących Usług Online lub (4) przypadków konieczności spełnienia wymogów prawnych. </w:t>
      </w:r>
    </w:p>
    <w:p w14:paraId="18B909EA" w14:textId="77777777" w:rsidR="00F77036" w:rsidRPr="00690C65" w:rsidRDefault="00F77036" w:rsidP="00F824AC">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0DBE1B9F" w14:textId="55C81A65" w:rsidR="00F77036" w:rsidRPr="00690C65" w:rsidRDefault="00F77036" w:rsidP="00F824AC">
      <w:pPr>
        <w:pStyle w:val="ProductList-Body"/>
        <w:spacing w:after="120"/>
      </w:pPr>
      <w:r>
        <w:t>Z chwilą otrzymania od jakiejkolwiek innej osoby trzeciej (np. od użytkowników końcowych Klienta) żądania ujawnienia Danych Klienta, Microsoft niezwłocznie powiadomi o tym Klienta, chyba że jest to zabronione przez przepisy prawa. O ile obowiązek ujawnienia Danych Klienta nie spoczywa na Microsoft w związku z obowiązującymi przepisami prawa, Microsoft zobowiązuje się odrzucić takie żądanie. Jeżeli jest ono prawomocne, a Microsoft może zostać zmuszony do ujawnienia żądanych informacji, Microsoft podejmie próbę skierowania wysuwającej je osoby trzeciej bezpośrednio do Klienta.</w:t>
      </w:r>
    </w:p>
    <w:p w14:paraId="51364C6C" w14:textId="04B2FF96" w:rsidR="00F77036" w:rsidRPr="00690C65" w:rsidRDefault="00F77036" w:rsidP="00AE69BA">
      <w:pPr>
        <w:pStyle w:val="ProductList-Body"/>
        <w:spacing w:after="120"/>
      </w:pPr>
      <w:r>
        <w:t xml:space="preserve">O ile Klient nie poleci inaczej, Microsoft nie przekaże żadnej osobie trzeciej: (1) bezpośredniego, pośredniego, nieograniczonego ani swobodnego dostępu do Danych Klienta; (2) kluczy szyfrowania platformy, użytych do zabezpieczenia Danych Klienta, ani nie umożliwi złamania takiego szyfrowania; ani (3) żadnego rodzaju dostępu do Danych Klienta, jeżeli Microsoft będzie mieć świadomość, że dane te są używane w celach innych niż wskazane w żądaniu. </w:t>
      </w:r>
    </w:p>
    <w:p w14:paraId="2B1EA4C6" w14:textId="77777777" w:rsidR="00F77036" w:rsidRPr="00690C65" w:rsidRDefault="00F77036" w:rsidP="00F77036">
      <w:pPr>
        <w:pStyle w:val="ProductList-Body"/>
      </w:pPr>
      <w:r>
        <w:t xml:space="preserve">Dążąc do wywiązania się z powyższego zobowiązania, Microsoft może udostępnić danej osobie trzeciej podstawowe informacje kontaktowe Klienta.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6" w:name="_Toc424067341"/>
      <w:r>
        <w:t>Instytucje edukacyjne</w:t>
      </w:r>
      <w:bookmarkEnd w:id="36"/>
    </w:p>
    <w:p w14:paraId="1FD6883B" w14:textId="34F015CC" w:rsidR="00F77036" w:rsidRPr="00690C65" w:rsidRDefault="00F77036" w:rsidP="00F824AC">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04350C2A" w14:textId="7980FE1C" w:rsidR="00F77036" w:rsidRPr="00690C65" w:rsidRDefault="00F77036" w:rsidP="00F77036">
      <w:pPr>
        <w:pStyle w:val="ProductList-Body"/>
      </w:pPr>
      <w:r>
        <w:t>Klient przyjmuje do wiadomości, że Microsoft może posiadać ograniczone dane kontaktowe uczniów Klienta i ich rodziców lub nie może posiadać ich wcale. W związku z powyższym, Klient odpowiada za uzyskanie wszelkich wymaganych prawem właściwym zgód rodziców na korzystanie w jakikolwiek sposób z Usług Online przez użytkowników końcowych oraz za przekazanie w imieniu Microsoft uczniom (lub, w przypadku uczniów poniżej 18 roku życia i nie uczęszczających na zajęcia w szkole policealnej, ich rodzicom) powiadomienia o ewentualnym nakazie sądowym lub prawomocnie wydanym wezwaniu do ujawnienia Danych Klienta znajdujących się w posiadaniu Microsoft, jeżeli wymaga tego w takim przypadku prawo właściwe.</w:t>
      </w:r>
    </w:p>
    <w:p w14:paraId="75EB52E8" w14:textId="77777777" w:rsidR="00F77036" w:rsidRPr="00690C65" w:rsidRDefault="00F77036" w:rsidP="00F77036">
      <w:pPr>
        <w:pStyle w:val="ProductList-Body"/>
      </w:pPr>
    </w:p>
    <w:p w14:paraId="57D4E357" w14:textId="77777777" w:rsidR="00EC2FDF" w:rsidRPr="007E0A2E" w:rsidRDefault="00EC2FDF" w:rsidP="00EC2FDF">
      <w:pPr>
        <w:pStyle w:val="ProductList-SubSubSectionHeading"/>
        <w:keepNext/>
      </w:pPr>
      <w:bookmarkStart w:id="37" w:name="_Toc417892062"/>
      <w:bookmarkStart w:id="38" w:name="_Toc424067342"/>
      <w:bookmarkStart w:id="39" w:name="HIPAA"/>
      <w:r w:rsidRPr="007E0A2E">
        <w:t>Partner Biznesowy w Rozumieniu Ustawy HIPAA</w:t>
      </w:r>
      <w:bookmarkEnd w:id="37"/>
      <w:bookmarkEnd w:id="38"/>
    </w:p>
    <w:bookmarkEnd w:id="39"/>
    <w:p w14:paraId="1D226C6E" w14:textId="77777777" w:rsidR="00EC2FDF" w:rsidRPr="007E0A2E" w:rsidRDefault="00EC2FDF" w:rsidP="00EC2FDF">
      <w:pPr>
        <w:pStyle w:val="ProductList-Body"/>
      </w:pPr>
      <w:r w:rsidRPr="007E0A2E">
        <w:t>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jest dostępny pod adresem http://aka.ms/BAA. Klient może zrezygnować z zawarcia Umowy BAA. W tym celu Klient musi wysłać do Microsoft pismo zawierające następujące informacje (na mocy zawartej przez Klienta umowy licencjonowania zbiorowego):</w:t>
      </w:r>
    </w:p>
    <w:p w14:paraId="4CA67A0C" w14:textId="77777777" w:rsidR="00EC2FDF" w:rsidRPr="007E0A2E" w:rsidRDefault="00EC2FDF" w:rsidP="00EC2FDF">
      <w:pPr>
        <w:pStyle w:val="ProductList-Body"/>
        <w:numPr>
          <w:ilvl w:val="0"/>
          <w:numId w:val="36"/>
        </w:numPr>
        <w:ind w:left="450" w:hanging="270"/>
      </w:pPr>
      <w:r w:rsidRPr="007E0A2E">
        <w:t>pełną nazwę prawną Klienta i ewentualnych rezygnujących Podmiotów Stowarzyszonych;</w:t>
      </w:r>
    </w:p>
    <w:p w14:paraId="29A50024" w14:textId="77777777" w:rsidR="00EC2FDF" w:rsidRPr="007E0A2E" w:rsidRDefault="00EC2FDF" w:rsidP="00EC2FDF">
      <w:pPr>
        <w:pStyle w:val="ProductList-Body"/>
        <w:numPr>
          <w:ilvl w:val="0"/>
          <w:numId w:val="36"/>
        </w:numPr>
        <w:ind w:left="450" w:hanging="270"/>
      </w:pPr>
      <w:r w:rsidRPr="007E0A2E">
        <w:t>informacje identyfikujące umowę licencjonowania zbiorowego, której dotyczy rezygnacja (jeśli Klient jest stroną więcej niż jednej umowy licencjonowania zbiorowego).</w:t>
      </w:r>
    </w:p>
    <w:p w14:paraId="5544272D" w14:textId="77777777" w:rsidR="006C13D0" w:rsidRDefault="006C13D0"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0" w:name="_Toc424067343"/>
      <w:r>
        <w:t>Bezpieczeństwo</w:t>
      </w:r>
      <w:bookmarkEnd w:id="40"/>
    </w:p>
    <w:p w14:paraId="2E45AFF8" w14:textId="7FCF7485" w:rsidR="00F77036" w:rsidRPr="00690C65" w:rsidRDefault="00F77036" w:rsidP="00F77036">
      <w:pPr>
        <w:pStyle w:val="ProductList-Body"/>
      </w:pPr>
      <w:r>
        <w:t xml:space="preserve">Microsoft dba o bezpieczeństwo informacji Klienta. Microsoft wdrożył i zobowiązuje się utrzymywać i stosować odpowiednie zabezpieczenia o charakterze technicznym i organizacyjnym w celu ochrony Danych Klienta przed przypadkowymi, nieautoryzowanymi lub niezgodnymi z prawem przypadkami uzyskiwania dostępu do nich, ich ujawniania, modyfikacji, utraty lub zniszczenia. </w:t>
      </w:r>
    </w:p>
    <w:p w14:paraId="5FD87D40" w14:textId="77777777" w:rsidR="00F77036" w:rsidRPr="006C13D0"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41" w:name="_Toc424067344"/>
      <w:r>
        <w:t>Powiadomienie o naruszeniu zabezpieczeń</w:t>
      </w:r>
      <w:bookmarkEnd w:id="41"/>
    </w:p>
    <w:p w14:paraId="40A5F846" w14:textId="7E5F1305" w:rsidR="00F77036" w:rsidRPr="00690C65" w:rsidRDefault="00F77036" w:rsidP="00F824AC">
      <w:pPr>
        <w:pStyle w:val="ProductList-Body"/>
        <w:spacing w:after="120"/>
      </w:pPr>
      <w:r>
        <w:t>Jeśli Microsoft dowie się o jakimkolwiek przypadku niezgodnego z prawem dostępu do Danych Klienta przechowywanych na sprzęcie Microsoft lub w placówce Microsoft lub nieautoryzowanego dostępu do sprzętu Microsoft lub placówki Microsoft, który skutkowałby utratą, ujawnieniem lub modyfikacją Danych Klienta (każde z osobna zwane „Naruszeniem Zabezpieczeń”), wówczas Microsoft bezzwłocznie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A327E7B" w14:textId="67F429DB" w:rsidR="00F77036" w:rsidRPr="00690C65" w:rsidRDefault="00F77036" w:rsidP="00F824AC">
      <w:pPr>
        <w:pStyle w:val="ProductList-Body"/>
        <w:spacing w:after="120"/>
      </w:pPr>
      <w:r>
        <w:t>Powiadomienia o Naruszeniach Zabezpieczeń będą przekazywane do administratorów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Zobowiązanie Microsoft do zgłaszania Naruszeń Zabezpieczeń lub odpowiadania na nie na mocy niniejszego punktu nie stanowi potwierdzenia przez Microsoft przyjęcia jakiejkolwiek winy lub odpowiedzialności w związku z Naruszeniem Zabezpieczeń.</w:t>
      </w:r>
    </w:p>
    <w:p w14:paraId="3E2B017C" w14:textId="77777777" w:rsidR="00F77036" w:rsidRPr="00690C65" w:rsidRDefault="00F77036" w:rsidP="00F77036">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1F51B541" w14:textId="77777777" w:rsidR="00F77036" w:rsidRPr="006C13D0"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42" w:name="_Toc424067345"/>
      <w:r>
        <w:t>Miejsce przetwarzania danych</w:t>
      </w:r>
      <w:bookmarkEnd w:id="42"/>
    </w:p>
    <w:p w14:paraId="6F79E91B" w14:textId="77777777" w:rsidR="00F77036" w:rsidRPr="00690C65" w:rsidRDefault="00F77036" w:rsidP="00F77036">
      <w:pPr>
        <w:pStyle w:val="ProductList-Body"/>
      </w:pPr>
      <w:r>
        <w:t>Za wyjątkiem przypadków opisanych w niniejszych Warunkach Dotyczących Usług Online, Dane Klienta przetwarzane w jego imieniu przez Microsoft mogą być przesyłane do Stanów Zjednoczonych oraz przechowywane i przetwarzane w Stanach Zjednoczonych lub w dowolnym innym kraju, w którym Microsoft lub pomioty z nim stowarzyszone lub jego podwykonawcy mają swoje placówki. Klient wyznacza Microsoft do przesyłania Danych Klienta do dowolnego z tych krajów oraz do przechowywania i przetwarzania Danych Klienta w celu świadczenia Usług Online. Microsoft przystąpił do programów „Safe Harbor” (program Safe Harbor) w brzmieniu wypracowanym przez Departament Handlu Stanów Zjednoczonych, które dotyczą gromadzenia, używania i przechowywania danych pochodzących z Unii Europejskiej, Europejskiego Obszaru Gospodarczego i Szwajcarii.</w:t>
      </w:r>
    </w:p>
    <w:p w14:paraId="0F49DA8B" w14:textId="77777777" w:rsidR="00F77036" w:rsidRPr="006C13D0" w:rsidRDefault="00F77036" w:rsidP="00F77036">
      <w:pPr>
        <w:pStyle w:val="ProductList-Body"/>
        <w:rPr>
          <w:sz w:val="16"/>
          <w:szCs w:val="16"/>
        </w:rPr>
      </w:pPr>
    </w:p>
    <w:p w14:paraId="6B4577D9" w14:textId="77777777" w:rsidR="00EC2FDF" w:rsidRPr="007E0A2E" w:rsidRDefault="00EC2FDF" w:rsidP="00EC2FDF">
      <w:pPr>
        <w:pStyle w:val="ProductList-SubSubSectionHeading"/>
        <w:outlineLvl w:val="2"/>
      </w:pPr>
      <w:bookmarkStart w:id="43" w:name="_Toc417892066"/>
      <w:bookmarkStart w:id="44" w:name="_Toc412644895"/>
      <w:bookmarkStart w:id="45" w:name="_Toc424067346"/>
      <w:r w:rsidRPr="007E0A2E">
        <w:t>Wersje Ewaluacyjne</w:t>
      </w:r>
      <w:bookmarkEnd w:id="43"/>
      <w:bookmarkEnd w:id="44"/>
      <w:bookmarkEnd w:id="45"/>
    </w:p>
    <w:p w14:paraId="6313A535" w14:textId="77777777" w:rsidR="00EC2FDF" w:rsidRPr="007E0A2E" w:rsidRDefault="00EC2FDF" w:rsidP="00EC2FDF">
      <w:pPr>
        <w:pStyle w:val="ProductList-Body"/>
      </w:pPr>
      <w:r w:rsidRPr="007E0A2E">
        <w:t>Microsoft może zaproponować wersje ewaluacyjne, wersje beta lub inne wersje przedpremierowe funkcji, usług i centrów przetwarzania danych („Wersje Ewaluacyjne”) na potrzeby ewentualnej oceny. Wersje Ewaluacyjne mogą posiadać mniej zaawansowane lub inne środki ochrony prywatności i zabezpieczenia niż większość funkcji i usług zawartych w Usługach Online. O ile nie postanowiono inaczej, Wersje Ewaluacyjne nie są objęte dotyczącą danej Usługi Online Umowy Dotyczącej Poziomu Usług.</w:t>
      </w:r>
    </w:p>
    <w:p w14:paraId="1CA33F47" w14:textId="77777777" w:rsidR="00F77036" w:rsidRPr="006C13D0"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46" w:name="_Toc424067347"/>
      <w:r>
        <w:t>Korzystanie z usług Podwykonawców</w:t>
      </w:r>
      <w:bookmarkEnd w:id="46"/>
    </w:p>
    <w:p w14:paraId="4B2C2C88" w14:textId="2069A67F" w:rsidR="000E6ED8" w:rsidRPr="00690C65" w:rsidRDefault="00F77036" w:rsidP="00F77036">
      <w:pPr>
        <w:pStyle w:val="ProductList-Body"/>
      </w:pPr>
      <w:r>
        <w:t>Do świadczenia usług w swoim imieniu Microsoft może zaangażować podwykonawców. Każdy taki podwykonawca będzie miał zgodę na uzyskanie Danych Klienta wyłącznie w celu świadczenia usług zleconych mu przez Microsoft i nie będzie mógł korzystać z Danych Klienta w żadnym innym celu. Microsoft ponosi odpowiedzialność za przestrzeganie przez swoich podwykonawców zobowiązań Microsoft wynikających z niniejszych Postanowień dotyczących Usług Online. Klient wyraził już uprzednio zgodę na przekazanie przez Microsoft Danych Klienta podwykonawcom w sposób opisany w Warunkach Dotyczących Usług Online.</w:t>
      </w:r>
    </w:p>
    <w:p w14:paraId="78B535E5" w14:textId="77777777" w:rsidR="000E6ED8" w:rsidRPr="006C13D0" w:rsidRDefault="000E6ED8" w:rsidP="00A914BF">
      <w:pPr>
        <w:pStyle w:val="ProductList-Body"/>
        <w:rPr>
          <w:sz w:val="16"/>
          <w:szCs w:val="16"/>
        </w:rPr>
      </w:pPr>
    </w:p>
    <w:p w14:paraId="0937BBEE" w14:textId="77777777" w:rsidR="00F77036" w:rsidRPr="00690C65" w:rsidRDefault="00F77036" w:rsidP="00233C87">
      <w:pPr>
        <w:pStyle w:val="ProductList-SubSubSectionHeading"/>
        <w:outlineLvl w:val="2"/>
      </w:pPr>
      <w:bookmarkStart w:id="47" w:name="_Toc424067348"/>
      <w:r>
        <w:t>Kontakt z Microsoft</w:t>
      </w:r>
      <w:bookmarkEnd w:id="47"/>
    </w:p>
    <w:p w14:paraId="3A314166" w14:textId="13D6AB02" w:rsidR="00F77036" w:rsidRPr="00690C65" w:rsidRDefault="00F77036" w:rsidP="00F77036">
      <w:pPr>
        <w:pStyle w:val="ProductList-Body"/>
      </w:pPr>
      <w:r>
        <w:t xml:space="preserve">Jeżeli Klient uważa, że Microsoft nie wypełnia swoich zobowiązań dotyczących ochrony prywatności lub bezpieczeństwa, może skontaktować się z obsługą klienta lub skorzystać z formularza internetowego przeznaczonego przez Microsoft do kontaktu w sprawach związanych z prywatnością, dostępnego pod adresem </w:t>
      </w:r>
      <w:hyperlink r:id="rId26" w:history="1">
        <w:r>
          <w:rPr>
            <w:rStyle w:val="Hyperlink"/>
          </w:rPr>
          <w:t>http://go.microsoft.com/?linkid=9846224</w:t>
        </w:r>
      </w:hyperlink>
      <w:r>
        <w:t>. Adres korespondencyjny Microsoft:</w:t>
      </w:r>
      <w:r w:rsidR="008234E3">
        <w:t xml:space="preserve"> </w:t>
      </w:r>
    </w:p>
    <w:p w14:paraId="0EA6B8C7" w14:textId="77777777" w:rsidR="00F77036" w:rsidRPr="00690C65" w:rsidRDefault="00F77036" w:rsidP="00EC2FDF">
      <w:pPr>
        <w:pStyle w:val="ProductList-Body"/>
        <w:keepNext/>
        <w:spacing w:before="120"/>
        <w:ind w:left="187"/>
      </w:pPr>
      <w:r>
        <w:rPr>
          <w:b/>
        </w:rPr>
        <w:t>Prywatność usługi Microsoft Enterprise</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C13D0" w:rsidRDefault="00F77036" w:rsidP="00F77036">
      <w:pPr>
        <w:pStyle w:val="ProductList-Body"/>
        <w:rPr>
          <w:sz w:val="16"/>
          <w:szCs w:val="16"/>
        </w:rPr>
      </w:pPr>
    </w:p>
    <w:p w14:paraId="1F1C2F9A" w14:textId="77777777" w:rsidR="00F77036" w:rsidRPr="00690C65" w:rsidRDefault="00F77036" w:rsidP="00F77036">
      <w:pPr>
        <w:pStyle w:val="ProductList-Body"/>
      </w:pPr>
      <w:r>
        <w:t>Przedstawicielem ds. prywatności ze strony Microsoft odpowiedzialnym za Europejski Obszar Gospodarczy oraz Szwajcarię jest spółka Microsoft Ireland Operations Limited. Przedstawiciel ds. prywatności w Microsoft Ireland Operations Limited jest dostępny pod następującym adresem:</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Ochrona danych</w:t>
      </w:r>
    </w:p>
    <w:p w14:paraId="47846A7F" w14:textId="77777777" w:rsidR="00F77036" w:rsidRPr="00690C65" w:rsidRDefault="00F77036" w:rsidP="00F77036">
      <w:pPr>
        <w:pStyle w:val="ProductList-Body"/>
        <w:ind w:left="180"/>
      </w:pPr>
      <w:r>
        <w:t>Carmenhall Road</w:t>
      </w:r>
    </w:p>
    <w:p w14:paraId="38904514" w14:textId="77777777" w:rsidR="00EC2FDF" w:rsidRDefault="00F77036" w:rsidP="00F77036">
      <w:pPr>
        <w:pStyle w:val="ProductList-Body"/>
        <w:ind w:left="180"/>
        <w:sectPr w:rsidR="00EC2FDF" w:rsidSect="008653AD">
          <w:footerReference w:type="default" r:id="rId27"/>
          <w:footerReference w:type="first" r:id="rId28"/>
          <w:pgSz w:w="12240" w:h="15840"/>
          <w:pgMar w:top="1440" w:right="720" w:bottom="1440" w:left="720" w:header="720" w:footer="720" w:gutter="0"/>
          <w:cols w:space="720"/>
          <w:titlePg/>
          <w:docGrid w:linePitch="360"/>
        </w:sectPr>
      </w:pPr>
      <w:r>
        <w:t>Sandyford, Dublin 18, Ireland</w:t>
      </w:r>
    </w:p>
    <w:p w14:paraId="47A98213" w14:textId="77777777" w:rsidR="00366C8E" w:rsidRPr="006C13D0" w:rsidRDefault="00366C8E" w:rsidP="00366C8E">
      <w:pPr>
        <w:pStyle w:val="ProductList-Body"/>
        <w:rPr>
          <w:sz w:val="2"/>
          <w:szCs w:val="2"/>
        </w:rPr>
      </w:pPr>
    </w:p>
    <w:p w14:paraId="066FE42F" w14:textId="4BBCE927" w:rsidR="000E6ED8" w:rsidRPr="00690C65" w:rsidRDefault="00F77036" w:rsidP="00233C87">
      <w:pPr>
        <w:pStyle w:val="ProductList-Offering2Heading"/>
        <w:outlineLvl w:val="1"/>
      </w:pPr>
      <w:bookmarkStart w:id="48" w:name="_Toc424067349"/>
      <w:r>
        <w:t>Postanowienia dotyczące przetwarzania danych</w:t>
      </w:r>
      <w:bookmarkEnd w:id="48"/>
    </w:p>
    <w:p w14:paraId="2F075DBA" w14:textId="77777777" w:rsidR="00F77036" w:rsidRPr="00690C65" w:rsidRDefault="00F77036" w:rsidP="00F824AC">
      <w:pPr>
        <w:pStyle w:val="ProductList-Body"/>
        <w:spacing w:after="120"/>
      </w:pPr>
      <w:r>
        <w:t>Postanowienia zawarte w tym punkcie stanowią część Warunków Przetwarzania Danych.</w:t>
      </w:r>
    </w:p>
    <w:p w14:paraId="48A379F1" w14:textId="5714BCA1" w:rsidR="00F77036" w:rsidRPr="00690C65" w:rsidRDefault="00F77036" w:rsidP="00F77036">
      <w:pPr>
        <w:pStyle w:val="ProductList-Body"/>
      </w:pPr>
      <w:r>
        <w:t xml:space="preserve">Zgodnie z Decyzją Komisji Europejskiej z dnia 5 lutego 2010 r. w sprawie standardowych klauzul umownych dotyczących przekazywania danych osobowych podmiotom przetwarzającym dane mającym siedzibę w krajach trzecich na mocy Dyrektywy UE o Ochronie Danych, Warunki Przetwarzania Danych obejmują także „Standardowe Klauzule Umowne”. Standardowe Klauzule Umowne znajdują się w </w:t>
      </w:r>
      <w:hyperlink w:anchor="Attachment3" w:history="1">
        <w:r>
          <w:rPr>
            <w:rStyle w:val="Hyperlink"/>
          </w:rPr>
          <w:t>Załączniku 3</w:t>
        </w:r>
      </w:hyperlink>
      <w:r>
        <w:t>. Ponadto,</w:t>
      </w:r>
    </w:p>
    <w:p w14:paraId="4289F66E" w14:textId="64E71EAE" w:rsidR="00F77036" w:rsidRPr="00690C65" w:rsidRDefault="00F77036" w:rsidP="00A44A41">
      <w:pPr>
        <w:pStyle w:val="ProductList-Body"/>
        <w:numPr>
          <w:ilvl w:val="0"/>
          <w:numId w:val="4"/>
        </w:numPr>
        <w:ind w:left="450" w:hanging="270"/>
      </w:pPr>
      <w:r>
        <w:t xml:space="preserve">Zawarcie umowy licencjonowania zbiorowego obejmuje także zawarcie </w:t>
      </w:r>
      <w:hyperlink w:anchor="Attachment3" w:history="1">
        <w:r>
          <w:rPr>
            <w:rStyle w:val="Hyperlink"/>
          </w:rPr>
          <w:t>Załącznika 3</w:t>
        </w:r>
      </w:hyperlink>
      <w:r>
        <w:t>, podpisanego przez Microsoft Corporation;</w:t>
      </w:r>
    </w:p>
    <w:p w14:paraId="41BFB8AC" w14:textId="77777777" w:rsidR="00F77036" w:rsidRPr="00690C65" w:rsidRDefault="00F77036" w:rsidP="0088164F">
      <w:pPr>
        <w:pStyle w:val="ProductList-Body"/>
        <w:numPr>
          <w:ilvl w:val="0"/>
          <w:numId w:val="4"/>
        </w:numPr>
        <w:spacing w:before="40"/>
        <w:ind w:left="450" w:hanging="270"/>
      </w:pPr>
      <w:r>
        <w:t>Postanowienia zawartej przez Klienta umowy licencjonowania zbiorowego, w tym Warunki Przetwarzania Danych, stanowią umowę o przetwarzanie danych, na mocy której Microsoft jest podmiotem przetwarzającym dane; oraz</w:t>
      </w:r>
    </w:p>
    <w:p w14:paraId="731C68BC" w14:textId="77777777" w:rsidR="00F77036" w:rsidRPr="00690C65" w:rsidRDefault="00F77036" w:rsidP="0088164F">
      <w:pPr>
        <w:pStyle w:val="ProductList-Body"/>
        <w:numPr>
          <w:ilvl w:val="0"/>
          <w:numId w:val="4"/>
        </w:numPr>
        <w:spacing w:before="40" w:after="120"/>
        <w:ind w:left="461" w:hanging="274"/>
      </w:pPr>
      <w:r>
        <w:t>Warunki Przetwarzania Danych mają pierwszeństwo przed wszelkimi niespójnymi lub kolidującymi postanowieniami zawartej przez Klienta umowy licencjonowania zbiorowego i pozostają w pełni wiążące dla każdej subskrypcji do momentu usunięcia wszystkich powiązanych Danych Klienta z systemów Microsoft zgodnie z zawartymi w Warunkach Przetwarzania Danych postanowieniami.</w:t>
      </w:r>
    </w:p>
    <w:p w14:paraId="07BB43F0" w14:textId="6284018E" w:rsidR="00F77036" w:rsidRPr="00690C65" w:rsidRDefault="00F77036" w:rsidP="00F77036">
      <w:pPr>
        <w:pStyle w:val="ProductList-Body"/>
      </w:pPr>
      <w:r>
        <w:t>Klient ma prawo zrezygnować z całości postanowień Warunków Przetwarzania Danych lub „Standardowych Klauzul Umownych”. Aby to uczynić, zgodnie z postanowieniami zawartej przez Klienta umowy licencjonowania zbiorowego musi on przesłać Microsoft w formie pisemnego powiadomienia następujące informacje:</w:t>
      </w:r>
    </w:p>
    <w:p w14:paraId="362A02CA" w14:textId="77777777" w:rsidR="00F77036" w:rsidRPr="00690C65" w:rsidRDefault="00F77036" w:rsidP="00A44A41">
      <w:pPr>
        <w:pStyle w:val="ProductList-Body"/>
        <w:numPr>
          <w:ilvl w:val="0"/>
          <w:numId w:val="5"/>
        </w:numPr>
        <w:ind w:left="450" w:hanging="270"/>
      </w:pPr>
      <w:r>
        <w:t>pełną nazwę prawną Klienta i ewentualnych rezygnujących Podmiotów Stowarzyszonych;</w:t>
      </w:r>
    </w:p>
    <w:p w14:paraId="04B9C67E" w14:textId="165A03F7" w:rsidR="00F77036" w:rsidRPr="00690C65" w:rsidRDefault="00F77036" w:rsidP="0088164F">
      <w:pPr>
        <w:pStyle w:val="ProductList-Body"/>
        <w:numPr>
          <w:ilvl w:val="0"/>
          <w:numId w:val="5"/>
        </w:numPr>
        <w:spacing w:before="40"/>
        <w:ind w:left="450" w:hanging="270"/>
      </w:pPr>
      <w:r>
        <w:t xml:space="preserve">jeżeli Klient jest stroną więcej niż jednej umowy licencjonowania zbiorowego, umowę licencjonowania zbiorowego, której dotyczy Rezygnacja; </w:t>
      </w:r>
    </w:p>
    <w:p w14:paraId="660091B5" w14:textId="77777777" w:rsidR="00F77036" w:rsidRPr="00690C65" w:rsidRDefault="00F77036" w:rsidP="0088164F">
      <w:pPr>
        <w:pStyle w:val="ProductList-Body"/>
        <w:numPr>
          <w:ilvl w:val="0"/>
          <w:numId w:val="5"/>
        </w:numPr>
        <w:spacing w:before="40"/>
        <w:ind w:left="450" w:hanging="270"/>
      </w:pPr>
      <w:r>
        <w:t>w przypadku rezygnacji z całości postanowień Warunków Przetwarzania Danych, oświadczenie Klienta (lub Podmiotu Stowarzyszonego) o rezygnacji z całości Warunków Przetwarzania Danych; oraz</w:t>
      </w:r>
    </w:p>
    <w:p w14:paraId="3EE2C6F6" w14:textId="77777777" w:rsidR="00F77036" w:rsidRPr="00690C65" w:rsidRDefault="00F77036" w:rsidP="0088164F">
      <w:pPr>
        <w:pStyle w:val="ProductList-Body"/>
        <w:numPr>
          <w:ilvl w:val="0"/>
          <w:numId w:val="5"/>
        </w:numPr>
        <w:spacing w:before="40" w:after="120"/>
        <w:ind w:left="461" w:hanging="274"/>
      </w:pPr>
      <w:r>
        <w:t xml:space="preserve">w przypadku rezygnacji jedynie ze Standardowych Klauzul Umownych, oświadczenie Klienta (lub Podmiotu Stowarzyszonego) o rezygnacji jedynie ze Standardowych Klauzul Umownych. </w:t>
      </w:r>
    </w:p>
    <w:p w14:paraId="650242FB" w14:textId="183A9416" w:rsidR="00F77036" w:rsidRPr="00690C65" w:rsidRDefault="00F77036" w:rsidP="00F824AC">
      <w:pPr>
        <w:pStyle w:val="ProductList-Body"/>
        <w:spacing w:after="120"/>
      </w:pPr>
      <w:r>
        <w:t>W krajach, w których do zastosowania Standardowych Klauzul Umownych wymagana jest zgoda urzędowa, zgodnie z decyzją Komisji Europejskiej 2010/87/UE Standardowe Klauzule Umowne nie stanowią podstawy prawnej dla eksportu danych poza granice kraju, chyba że Klient taką zgodę urzędową posiada.</w:t>
      </w:r>
    </w:p>
    <w:p w14:paraId="0EC6F309" w14:textId="77777777" w:rsidR="00EC2FDF" w:rsidRPr="007E0A2E" w:rsidRDefault="00EC2FDF" w:rsidP="00EC2FDF">
      <w:pPr>
        <w:pStyle w:val="ProductList-Body"/>
        <w:rPr>
          <w:b/>
        </w:rPr>
      </w:pPr>
      <w:r w:rsidRPr="007E0A2E">
        <w:rPr>
          <w:b/>
        </w:rPr>
        <w:t>Użyty w postanowieniach dotyczących przetwarzania danych termin „Usługi Online” ma zastosowanie wyłącznie do usług wymienionych w poniższej tabeli i nie obejmuje żadnych Wersji Ewaluacyjnych. Użyty w postanowieniach dotyczących przetwarzania danych termin „Dane Klienta” obejmuje jedynie Dane Klienta przekazane w ramach korzystania z tych Usług Online.</w:t>
      </w:r>
    </w:p>
    <w:p w14:paraId="72AE1A9D" w14:textId="77777777" w:rsidR="000E6ED8" w:rsidRPr="00690C65" w:rsidRDefault="000E6ED8" w:rsidP="00A914BF">
      <w:pPr>
        <w:pStyle w:val="ProductList-Body"/>
      </w:pPr>
    </w:p>
    <w:tbl>
      <w:tblPr>
        <w:tblStyle w:val="TableGrid"/>
        <w:tblW w:w="10773" w:type="dxa"/>
        <w:tblInd w:w="115" w:type="dxa"/>
        <w:tblLayout w:type="fixed"/>
        <w:tblCellMar>
          <w:top w:w="29" w:type="dxa"/>
          <w:left w:w="115" w:type="dxa"/>
          <w:bottom w:w="29" w:type="dxa"/>
          <w:right w:w="115" w:type="dxa"/>
        </w:tblCellMar>
        <w:tblLook w:val="04A0" w:firstRow="1" w:lastRow="0" w:firstColumn="1" w:lastColumn="0" w:noHBand="0" w:noVBand="1"/>
      </w:tblPr>
      <w:tblGrid>
        <w:gridCol w:w="2898"/>
        <w:gridCol w:w="7875"/>
      </w:tblGrid>
      <w:tr w:rsidR="0088164F" w14:paraId="17EE0C6C" w14:textId="77777777" w:rsidTr="00F53CB4">
        <w:trPr>
          <w:tblHeader/>
        </w:trPr>
        <w:tc>
          <w:tcPr>
            <w:tcW w:w="10773"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Usługi Online</w:t>
            </w:r>
          </w:p>
        </w:tc>
      </w:tr>
      <w:tr w:rsidR="00256427" w14:paraId="176BA6A2" w14:textId="77777777" w:rsidTr="006C13D0">
        <w:tc>
          <w:tcPr>
            <w:tcW w:w="2898" w:type="dxa"/>
            <w:vAlign w:val="center"/>
          </w:tcPr>
          <w:p w14:paraId="225F38A5" w14:textId="0A5F0153" w:rsidR="00256427" w:rsidRDefault="00CF560D" w:rsidP="00CF560D">
            <w:pPr>
              <w:pStyle w:val="ProductList-Body"/>
            </w:pPr>
            <w:r>
              <w:t>Usługi Microsoft Dynamics Online</w:t>
            </w:r>
          </w:p>
        </w:tc>
        <w:tc>
          <w:tcPr>
            <w:tcW w:w="7875" w:type="dxa"/>
          </w:tcPr>
          <w:p w14:paraId="3A0CC844" w14:textId="7941498B" w:rsidR="00256427" w:rsidRDefault="00CF560D" w:rsidP="00840373">
            <w:pPr>
              <w:pStyle w:val="ProductList-Body"/>
            </w:pPr>
            <w:r>
              <w:t>Usługi Microsoft Dynamics Online udostępniane w ramach programu licencjonowania zbiorowego lub portalu usług online Microsoft, z wyłączeniem (1) usług Microsoft Dynamics CRM dla obsługiwanych urządzeń, obejmujących m.in. usługi Microsoft Dynamics CRM Online dla tabletów lub smartfonów oraz (2) wszelkie inne usługi udostępniane pod odrębnymi nazwami razem z usługą Microsoft Dynamics CRM Online lub w związku z usługą Microsoft Dynamics CRM Online, np. Microsoft Social Engagement, Parature, from Microsoft i Microsoft Dynamics Marketing.</w:t>
            </w:r>
          </w:p>
        </w:tc>
      </w:tr>
      <w:tr w:rsidR="00256427" w14:paraId="0EEF8014" w14:textId="77777777" w:rsidTr="006C13D0">
        <w:tc>
          <w:tcPr>
            <w:tcW w:w="2898" w:type="dxa"/>
            <w:vAlign w:val="center"/>
          </w:tcPr>
          <w:p w14:paraId="17E444BC" w14:textId="77918E10" w:rsidR="00256427" w:rsidRDefault="00256427" w:rsidP="003B7142">
            <w:pPr>
              <w:pStyle w:val="ProductList-Body"/>
            </w:pPr>
            <w:r>
              <w:t>Usługi Office 365</w:t>
            </w:r>
          </w:p>
        </w:tc>
        <w:tc>
          <w:tcPr>
            <w:tcW w:w="7875" w:type="dxa"/>
          </w:tcPr>
          <w:p w14:paraId="2B2D9666" w14:textId="58AF4551" w:rsidR="00256427" w:rsidRDefault="000E16D8" w:rsidP="000E16D8">
            <w:pPr>
              <w:pStyle w:val="ProductList-Body"/>
            </w:pPr>
            <w:r>
              <w:t>Następujące usługi zawarte w planie lub pakiecie usług Office 365: Exchange Online, Exchange Online Archiving, Exchange Online Protection, SharePoint Online, OneDrive for Business, Skype for Business Online i Office Online. Usługi Office 365 nie obejmują usług Office 365 ProPlus ani innych usług udostępnianych pod odrębnymi nazwami z planem lub pakietem usług Office 365, takich jak Bing lub Yammer lub usługa udostępniana pod nazwą „dla Office 365”.</w:t>
            </w:r>
          </w:p>
        </w:tc>
      </w:tr>
      <w:tr w:rsidR="00EC2FDF" w14:paraId="31232290" w14:textId="77777777" w:rsidTr="006C13D0">
        <w:tc>
          <w:tcPr>
            <w:tcW w:w="2898" w:type="dxa"/>
            <w:vAlign w:val="center"/>
          </w:tcPr>
          <w:p w14:paraId="792F0442" w14:textId="6AD5A6AB" w:rsidR="00EC2FDF" w:rsidRDefault="00EC2FDF" w:rsidP="00EC2FDF">
            <w:pPr>
              <w:pStyle w:val="ProductList-Body"/>
            </w:pPr>
            <w:bookmarkStart w:id="49" w:name="MicrosoftAzureCoreServices"/>
            <w:r w:rsidRPr="007E0A2E">
              <w:t>Podstawowe Usługi Microsoft Azure</w:t>
            </w:r>
            <w:bookmarkEnd w:id="49"/>
          </w:p>
        </w:tc>
        <w:tc>
          <w:tcPr>
            <w:tcW w:w="7875" w:type="dxa"/>
          </w:tcPr>
          <w:p w14:paraId="1BC35F13" w14:textId="36620DCF" w:rsidR="00EC2FDF" w:rsidRDefault="00EC2FDF" w:rsidP="00EC2FDF">
            <w:pPr>
              <w:pStyle w:val="ProductList-Body"/>
            </w:pPr>
            <w:r w:rsidRPr="007E0A2E">
              <w:t>Usługi w Chmurze (role web i worker), Maszyny Wirtualne (w tym z SQL Server), Pamięci Masowe (Bloby, Tabele, Kolejki), Sieć Wirtualna, Menedżer Ruchu, Partia Zadań, Witryny WWW, Usługi BizTalk, Usługi Multimediów, Usługi Mobilne, Magistrala Usług, Centrum Powiadomień, Menedżer Przepływu Pracy, ExpressRoute, Harmonogram, Multi-Factor Authentication, Active Directory, Rights Management Service, Baza Danych SQL i wszelkie inne funkcje wskazane jako uwzględnione w Centrum Zaufania Systemu Microsoft Azure.</w:t>
            </w:r>
          </w:p>
        </w:tc>
      </w:tr>
      <w:tr w:rsidR="00256427" w14:paraId="35238467" w14:textId="77777777" w:rsidTr="006C13D0">
        <w:tc>
          <w:tcPr>
            <w:tcW w:w="2898" w:type="dxa"/>
            <w:vAlign w:val="center"/>
          </w:tcPr>
          <w:p w14:paraId="2BF1ACCE" w14:textId="035545C0" w:rsidR="00256427" w:rsidRDefault="006E5B74" w:rsidP="006E5B74">
            <w:pPr>
              <w:pStyle w:val="ProductList-Body"/>
            </w:pPr>
            <w:r>
              <w:t>Usługi Online Microsoft Intune</w:t>
            </w:r>
          </w:p>
        </w:tc>
        <w:tc>
          <w:tcPr>
            <w:tcW w:w="7875" w:type="dxa"/>
          </w:tcPr>
          <w:p w14:paraId="717F210B" w14:textId="2C797371" w:rsidR="00256427" w:rsidRPr="006C13D0" w:rsidRDefault="00256427" w:rsidP="00D92296">
            <w:pPr>
              <w:pStyle w:val="ProductList-Body"/>
              <w:rPr>
                <w:spacing w:val="-2"/>
              </w:rPr>
            </w:pPr>
            <w:r w:rsidRPr="006C13D0">
              <w:rPr>
                <w:spacing w:val="-2"/>
              </w:rPr>
              <w:t>Część usług Microsoft Intune obsługiwana w chmurze, w tym dodatek Microsoft Intune i oferowana w ramach usług Microsoft Intune usługa zarządzania (na przykład Mobile Device Management for Office 365).</w:t>
            </w:r>
          </w:p>
        </w:tc>
      </w:tr>
    </w:tbl>
    <w:p w14:paraId="1C3FFDF6" w14:textId="77777777" w:rsidR="000E6ED8" w:rsidRPr="00690C65" w:rsidRDefault="000E6ED8" w:rsidP="00A914BF">
      <w:pPr>
        <w:pStyle w:val="ProductList-Body"/>
      </w:pPr>
    </w:p>
    <w:p w14:paraId="3A32298B" w14:textId="5F35614E" w:rsidR="00086F17" w:rsidRPr="00690C65" w:rsidRDefault="0014211E" w:rsidP="00233C87">
      <w:pPr>
        <w:pStyle w:val="ProductList-SubSubSectionHeading"/>
        <w:outlineLvl w:val="2"/>
      </w:pPr>
      <w:bookmarkStart w:id="50" w:name="_Toc424067350"/>
      <w:r w:rsidRPr="0014211E">
        <w:t>Miejsce przechowywania dane Klienta magazynowane</w:t>
      </w:r>
      <w:bookmarkEnd w:id="50"/>
    </w:p>
    <w:p w14:paraId="3170912A" w14:textId="5F46E4E1" w:rsidR="00086F17" w:rsidRPr="00690C65" w:rsidRDefault="00086F17" w:rsidP="0014211E">
      <w:pPr>
        <w:pStyle w:val="ProductList-Body"/>
      </w:pPr>
      <w:r>
        <w:t xml:space="preserve">Microsoft zobowiązuje się przechowywać </w:t>
      </w:r>
      <w:r w:rsidR="0014211E" w:rsidRPr="0014211E">
        <w:t>dane Klienta magazynowane</w:t>
      </w:r>
      <w:r>
        <w:t xml:space="preserve"> w określonych głównych obszarach geograficznych (z których każdy zwany jest dalej Obszarem), jak następuje:</w:t>
      </w:r>
    </w:p>
    <w:p w14:paraId="467DBFAA" w14:textId="3DC77E01" w:rsidR="00086F17" w:rsidRPr="00690C65" w:rsidRDefault="00086F17" w:rsidP="0014211E">
      <w:pPr>
        <w:pStyle w:val="ProductList-Body"/>
        <w:numPr>
          <w:ilvl w:val="0"/>
          <w:numId w:val="6"/>
        </w:numPr>
        <w:ind w:left="450" w:hanging="270"/>
      </w:pPr>
      <w:r>
        <w:rPr>
          <w:b/>
        </w:rPr>
        <w:t>Usługi Office 365</w:t>
      </w:r>
      <w:r w:rsidRPr="00A845A3">
        <w:rPr>
          <w:b/>
          <w:bCs/>
        </w:rPr>
        <w:t>.</w:t>
      </w:r>
      <w:r>
        <w:t xml:space="preserve"> Jeżeli Klient zaopatruje swojego dzierżawcę w Stanach Zjednoczonych lub UE, Microsoft zobowiązuje się przechowywać w tym Obszarze następujące </w:t>
      </w:r>
      <w:r w:rsidR="0014211E" w:rsidRPr="0014211E">
        <w:t>dane Klienta magazynowane</w:t>
      </w:r>
      <w:r>
        <w:t>. (1) Zawartość skrzynki pocztowej Exchange Online (treść wiadomości e-mail, wpisy w kalendarzu i zawartość załączników wiadomości e-mail) oraz (2) zawartość witryny SharePoint Online i przechowywane w niej pliki.</w:t>
      </w:r>
    </w:p>
    <w:p w14:paraId="612EBA91" w14:textId="2939C647" w:rsidR="00086F17" w:rsidRPr="00690C65" w:rsidRDefault="006E5B74" w:rsidP="0014211E">
      <w:pPr>
        <w:pStyle w:val="ProductList-Body"/>
        <w:numPr>
          <w:ilvl w:val="0"/>
          <w:numId w:val="6"/>
        </w:numPr>
        <w:ind w:left="450" w:hanging="270"/>
      </w:pPr>
      <w:r>
        <w:rPr>
          <w:b/>
        </w:rPr>
        <w:t>Usługi Online Microsoft Intune</w:t>
      </w:r>
      <w:r w:rsidRPr="003714D6">
        <w:rPr>
          <w:b/>
          <w:bCs/>
        </w:rPr>
        <w:t xml:space="preserve">. </w:t>
      </w:r>
      <w:r>
        <w:t xml:space="preserve">Gdy Klient dostarcza konto dzierżawcy, Klient wybiera dostępny Obszar, w którym będą przechowywane </w:t>
      </w:r>
      <w:r w:rsidR="0014211E" w:rsidRPr="0014211E">
        <w:t>dane Klienta magazynowane</w:t>
      </w:r>
      <w:r>
        <w:t>. Microsoft zobowiązuje się nie przenosić Danych Klienta poza wybrany przez Klienta Obszar, chyba że na podstawie postanowień punktu „Miejsce przechowywania danych” w Centrum zaufania Microsoft Intune.</w:t>
      </w:r>
    </w:p>
    <w:p w14:paraId="58B83666" w14:textId="28786A6F" w:rsidR="00086F17" w:rsidRPr="00690C65" w:rsidRDefault="00086F17" w:rsidP="0014211E">
      <w:pPr>
        <w:pStyle w:val="ProductList-Body"/>
        <w:numPr>
          <w:ilvl w:val="0"/>
          <w:numId w:val="6"/>
        </w:numPr>
        <w:ind w:left="450" w:hanging="270"/>
      </w:pPr>
      <w:r>
        <w:rPr>
          <w:b/>
        </w:rPr>
        <w:t>Usługi podstawowe Microsoft Azure</w:t>
      </w:r>
      <w:r w:rsidRPr="003714D6">
        <w:rPr>
          <w:b/>
          <w:bCs/>
        </w:rPr>
        <w:t>.</w:t>
      </w:r>
      <w:r>
        <w:t xml:space="preserve"> Jeżeli Klient skonfiguruje określoną usługę w celu jej wdrożenia w określonym Obszarze, dla tej usługi Microsoft zobowiązuje się przechowywać </w:t>
      </w:r>
      <w:r w:rsidR="0014211E" w:rsidRPr="0014211E">
        <w:t>dane Klienta magazynowane</w:t>
      </w:r>
      <w:r>
        <w:t xml:space="preserve">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2E0BCC36" w14:textId="2E97F998" w:rsidR="00086F17" w:rsidRPr="00690C65" w:rsidRDefault="00826803" w:rsidP="0014211E">
      <w:pPr>
        <w:pStyle w:val="ProductList-Body"/>
        <w:numPr>
          <w:ilvl w:val="0"/>
          <w:numId w:val="6"/>
        </w:numPr>
        <w:spacing w:after="120"/>
        <w:ind w:left="461" w:hanging="274"/>
      </w:pPr>
      <w:r>
        <w:rPr>
          <w:b/>
        </w:rPr>
        <w:t>Usługi Microsoft Dynamics CRM Online</w:t>
      </w:r>
      <w:r w:rsidRPr="003714D6">
        <w:rPr>
          <w:b/>
          <w:bCs/>
        </w:rPr>
        <w:t>.</w:t>
      </w:r>
      <w:r>
        <w:t xml:space="preserve"> W przypadku podmiotów zarządzanych przez usługę Microsoft Dynamics CRM Online, jeżeli Klient zaopatruje swojego dzierżawcę w Stanach Zjednoczonych lub UE, Microsoft zobowiązuje się przechowywać </w:t>
      </w:r>
      <w:r w:rsidR="0014211E" w:rsidRPr="0014211E">
        <w:t>dane Klienta magazynowane</w:t>
      </w:r>
      <w:r>
        <w:t xml:space="preserve"> odpowiednio w Stanach Zjednoczonych lub w UE.</w:t>
      </w:r>
    </w:p>
    <w:p w14:paraId="15A5EF57" w14:textId="77777777" w:rsidR="00086F17" w:rsidRPr="00690C65" w:rsidRDefault="00086F17" w:rsidP="00086F17">
      <w:pPr>
        <w:pStyle w:val="ProductList-Body"/>
      </w:pPr>
      <w:r>
        <w:t>Microsoft nie kontroluje ani nie ogranicza regionów, z których Klient lub użytkownicy końcowi Klienta mają możliwość uzyskiwania dostępu do Danych Klienta lub ich przenoszenia.</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1" w:name="_Toc424067351"/>
      <w:r>
        <w:t>Prywatność</w:t>
      </w:r>
      <w:bookmarkEnd w:id="51"/>
    </w:p>
    <w:p w14:paraId="15DD36B2" w14:textId="140D3A05" w:rsidR="00086F17" w:rsidRPr="00690C65" w:rsidRDefault="00086F17" w:rsidP="00A44A41">
      <w:pPr>
        <w:pStyle w:val="ProductList-Body"/>
        <w:numPr>
          <w:ilvl w:val="0"/>
          <w:numId w:val="7"/>
        </w:numPr>
        <w:ind w:left="450" w:hanging="270"/>
      </w:pPr>
      <w:r>
        <w:rPr>
          <w:b/>
        </w:rPr>
        <w:t>Zwrot i usunięcie Danych Klienta</w:t>
      </w:r>
      <w:r w:rsidRPr="003714D6">
        <w:rPr>
          <w:b/>
          <w:bCs/>
        </w:rPr>
        <w:t>.</w:t>
      </w:r>
      <w:r>
        <w:t xml:space="preserve"> Najpóźniej 180 dni po wygaśnięciu lub zakończeniu używania przez Klienta dowolnej Usługi Online Microsoft wyłączy konto Klienta i usunie z niego Dane Klienta. </w:t>
      </w:r>
    </w:p>
    <w:p w14:paraId="6287F55F" w14:textId="36E258AD" w:rsidR="00086F17" w:rsidRPr="00690C65" w:rsidRDefault="00086F17" w:rsidP="00A44A41">
      <w:pPr>
        <w:pStyle w:val="ProductList-Body"/>
        <w:numPr>
          <w:ilvl w:val="0"/>
          <w:numId w:val="7"/>
        </w:numPr>
        <w:ind w:left="450" w:hanging="270"/>
      </w:pPr>
      <w:r>
        <w:rPr>
          <w:b/>
        </w:rPr>
        <w:t>Przesyłanie Danych Klienta</w:t>
      </w:r>
      <w:r w:rsidRPr="003714D6">
        <w:rPr>
          <w:b/>
          <w:bCs/>
        </w:rPr>
        <w:t>.</w:t>
      </w:r>
      <w:r>
        <w:t xml:space="preserve"> W okresie określonym zgodnie z zawartą przez Klienta umowy licencjonowania zbiorowego, Microsoft zachowa swoją certyfikację na podstawie programów UE i szwajcarskiego programu Safe Harbor, pod warunkiem ich utrzymania przez rząd Stanów Zjednoczonych. Ponadto, o ile Klient nie zrezygnuje ze Standardowych Klauzul Umownych, wszystkie przypadki przesłania Danych Klienta poza Unię Europejską, Europejski Obszar Gospodarczy i Szwajcarię podlegać będą Standardowym Klauzulom Umownym.</w:t>
      </w:r>
    </w:p>
    <w:p w14:paraId="14DD2BE2" w14:textId="006ECBB1" w:rsidR="00086F17" w:rsidRPr="00690C65" w:rsidRDefault="00086F17" w:rsidP="00A44A41">
      <w:pPr>
        <w:pStyle w:val="ProductList-Body"/>
        <w:numPr>
          <w:ilvl w:val="0"/>
          <w:numId w:val="7"/>
        </w:numPr>
        <w:ind w:left="450" w:hanging="270"/>
      </w:pPr>
      <w:r>
        <w:rPr>
          <w:b/>
        </w:rPr>
        <w:t>Personel Microsoft</w:t>
      </w:r>
      <w:r w:rsidRPr="003714D6">
        <w:rPr>
          <w:b/>
          <w:bCs/>
        </w:rPr>
        <w:t>.</w:t>
      </w:r>
      <w:r>
        <w:t xml:space="preserve"> Personel Microsoft nie przetwarza Danych Klienta bez autoryzacji Klienta. Personel Microsoft jest zobowiązany do utrzymywania bezpieczeństwa i poufności wszelkich Danych Klienta zgodnie z postanowieniami Warunków Przetwarzania Danych, przy czym zobowiązanie to pozostaje w mocy nawet po ustaniu jego zatrudnienia.</w:t>
      </w:r>
    </w:p>
    <w:p w14:paraId="03E945F0" w14:textId="555A6521" w:rsidR="00086F17" w:rsidRPr="00690C65" w:rsidRDefault="00086F17" w:rsidP="00CD7F8D">
      <w:pPr>
        <w:pStyle w:val="ProductList-Body"/>
        <w:numPr>
          <w:ilvl w:val="0"/>
          <w:numId w:val="7"/>
        </w:numPr>
        <w:ind w:left="450" w:hanging="270"/>
      </w:pPr>
      <w:r>
        <w:rPr>
          <w:b/>
        </w:rPr>
        <w:t>Przenoszenie podwykonawców</w:t>
      </w:r>
      <w:r w:rsidRPr="003714D6">
        <w:rPr>
          <w:b/>
          <w:bCs/>
        </w:rPr>
        <w:t>.</w:t>
      </w:r>
      <w:r>
        <w:t xml:space="preserve"> Microsoft może zaangażować podwykonawców do świadczenia pewnych usług ograniczonych lub dodatkowych w swoim imieniu. Wszyscy podwykonawcy, którym Microsoft przesyła Dane Klienta, w tym nawet podwykonawcy zajmujący się przechowywaniem danych, muszą mieć zawartą pisemną umowę z Microsoft, zobowiązującą ich do przestrzegania postanowień zapewniających poziom ochrony co najmniej dorównujący poziomowi zapewnianemu przez Warunki Przetwarzania Danych. Klient zgodził się na przesyłanie przez Microsoft Danych Klienta podwykonawcom w sposób opisany w niniejszych Warunkach Przetwarzania Danych. Za wyjątkiem przypadków określonych w Warunkach Przetwarzania Danych lub stanowiących inaczej zaleceń Klienta, Microsoft zobowiązuje się nie przekazywać żadnym osobom trzecim (nawet w celu przechowania) danych osobowych udostępnionych Microsoft przez Klienta w wyniku korzystania z Usług Online. Każda Usługa Online ma witrynę internetową, w której zamieszczono listę podwykonawców upoważnionych do uzyskiwania dostępu do Danych Klienta, a także świadczonych usług ograniczonych lub dodatkowych. Na co najmniej 14 dni przed upoważnieniem nowego podwykonawcy do uzyskiwania dostępu do Danych Klienta, Microsoft zaktualizuje informacje we właściwej witrynie i zapewni mechanizm służący uzyskiwaniu powiadomień o danej aktualizacji. Jeśli Klient nie zaakceptuje nowego podwykonawcy, wówczas Klient może wypowiedzieć korzystanie z danej Usługi Online bez konieczności zapłaty kary umownej, pod warunkiem że przed upłynięciem stosownego okresu wypowiedzenia prześle do Microsoft sporządzone na piśmie wypowiedzenie zawierające wyjaśnienie podstaw do nieudzielenia akceptacji nowemu podwykonawcy. Jeśli dana Usługa Online stanowi część pakietu (lub podobnego rodzaju pojedynczego zakupu usług), wówczas takie wypowiedzenie ma zastosowanie do całego pakietu usług. Po wejściu w życie wypowiedzenia, firma Microsoft nie będzie uwzględniała w kolejnych fakturach wystawianych Klientowi Usług Online, które zostały wypowiedziane przez Klienta.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2" w:name="_Toc424067352"/>
      <w:r>
        <w:t>Dodatkowe postanowienia europejskie.</w:t>
      </w:r>
      <w:bookmarkEnd w:id="52"/>
    </w:p>
    <w:p w14:paraId="272CAA95" w14:textId="1DE2BD72" w:rsidR="00086F17" w:rsidRPr="00690C65" w:rsidRDefault="00086F17" w:rsidP="00086F17">
      <w:pPr>
        <w:pStyle w:val="ProductList-Body"/>
      </w:pPr>
      <w:r>
        <w:t>Te dodatkowe postanowienia dotyczące Europy mają zastosowanie wyłącznie jeżeli użytkownicy końcowi Klienta znajdują się w Europejskim Obszarze Gospodarczym lub w Szwajcarii.</w:t>
      </w:r>
    </w:p>
    <w:p w14:paraId="7798D7EA" w14:textId="0F2CACEC" w:rsidR="00086F17" w:rsidRPr="00690C65" w:rsidRDefault="00086F17" w:rsidP="00A44A41">
      <w:pPr>
        <w:pStyle w:val="ProductList-Body"/>
        <w:numPr>
          <w:ilvl w:val="0"/>
          <w:numId w:val="8"/>
        </w:numPr>
        <w:ind w:left="450" w:hanging="270"/>
      </w:pPr>
      <w:r>
        <w:rPr>
          <w:b/>
        </w:rPr>
        <w:t>Użytkownicy końcowi w Europejskim Obszarze Gospodarczym lub w Szwajcarii</w:t>
      </w:r>
      <w:r w:rsidRPr="00A01835">
        <w:rPr>
          <w:b/>
          <w:bCs/>
        </w:rPr>
        <w:t>.</w:t>
      </w:r>
      <w:r>
        <w:t xml:space="preserve"> Używane w Warunkach Przetwarzania Danych terminy, które nie zostały w sposób szczególny zdefiniowane, mają znaczenie określone w dyrektywie 95/46/WE Parlamentu Europejskiego i Rady z dnia 24 października 1995 r. w sprawie ochrony osób fizycznych w zakresie przetwarzania danych osobowych i swobodnego przepływu tych danych („dyrektywa UE o ochronie danych”).</w:t>
      </w:r>
    </w:p>
    <w:p w14:paraId="667CC032" w14:textId="77777777" w:rsidR="00EC2FDF" w:rsidRPr="007E0A2E" w:rsidRDefault="00EC2FDF" w:rsidP="00EC2FDF">
      <w:pPr>
        <w:pStyle w:val="ProductList-Body"/>
        <w:numPr>
          <w:ilvl w:val="0"/>
          <w:numId w:val="8"/>
        </w:numPr>
        <w:ind w:left="450" w:hanging="270"/>
      </w:pPr>
      <w:r w:rsidRPr="007E0A2E">
        <w:rPr>
          <w:b/>
        </w:rPr>
        <w:t>Zamiar Stron</w:t>
      </w:r>
      <w:r w:rsidRPr="00552ED8">
        <w:rPr>
          <w:b/>
          <w:bCs/>
        </w:rPr>
        <w:t>.</w:t>
      </w:r>
      <w:r w:rsidRPr="007E0A2E">
        <w:t xml:space="preserve"> W przypadku Usług Online, Microsoft przetwarza dane (lub wykonuje zlecenie przetwarzania danych) w imieniu Klienta. Jako podmiot przetwarzający dane (lub podmiot wykonujący zlecenie przetwarzania danych) Microsoft działa wyłącznie na podstawie instrukcji otrzymanych od Klienta. Postanowienia dotyczące Usług Online, zawarta przez Klienta umowa licencjonowania zbiorowego (obejmująca postanowienia stanowiące jej integralną część) oraz sposób korzystania i konfigurowania przez Klienta funkcji Usług Online to pełne i ostateczne instrukcje dla Microsoft w zakresie przetwarzania Danych Klienta. Wszelkie dodatkowe lub odmienne instrukcje wymagają zawarcia zgodnie z procedurą wprowadzania zmian w zawartej przez Klienta umowie licencjonowania zbiorowego.</w:t>
      </w:r>
    </w:p>
    <w:p w14:paraId="41D047C4" w14:textId="3EDD20C1" w:rsidR="00086F17" w:rsidRPr="00690C65" w:rsidRDefault="00086F17" w:rsidP="00A44A41">
      <w:pPr>
        <w:pStyle w:val="ProductList-Body"/>
        <w:numPr>
          <w:ilvl w:val="0"/>
          <w:numId w:val="8"/>
        </w:numPr>
        <w:ind w:left="450" w:hanging="270"/>
      </w:pPr>
      <w:r>
        <w:rPr>
          <w:b/>
        </w:rPr>
        <w:t>Okres i przedmiot przetwarzania danych</w:t>
      </w:r>
      <w:r w:rsidRPr="00A01835">
        <w:rPr>
          <w:b/>
          <w:bCs/>
        </w:rPr>
        <w:t>.</w:t>
      </w:r>
      <w:r>
        <w:t xml:space="preserve"> Okresem przetwarzania danych jest okres określony w zawartej przez Klienta umowie licencjonowania zbiorowego. Celem przetwarzania danych jest świadczenie Usług Online.</w:t>
      </w:r>
    </w:p>
    <w:p w14:paraId="6E5DFA39" w14:textId="25FA346C" w:rsidR="00086F17" w:rsidRPr="00690C65" w:rsidRDefault="00086F17" w:rsidP="00A44A41">
      <w:pPr>
        <w:pStyle w:val="ProductList-Body"/>
        <w:numPr>
          <w:ilvl w:val="0"/>
          <w:numId w:val="8"/>
        </w:numPr>
        <w:ind w:left="450" w:hanging="270"/>
      </w:pPr>
      <w:r>
        <w:rPr>
          <w:b/>
        </w:rPr>
        <w:t>Zakres i cel przetwarzania danych</w:t>
      </w:r>
      <w:r w:rsidRPr="00A01835">
        <w:rPr>
          <w:b/>
          <w:bCs/>
        </w:rPr>
        <w:t>.</w:t>
      </w:r>
      <w:r>
        <w:t xml:space="preserve"> Zakres i cel przetwarzania Danych Klienta, w tym wszelkich danych osobowych znajdujących się w Danych Klienta, opisano w Warunkach Przetwarzania Danych oraz w zawartej przez Klienta umowie licencjonowania zbiorowego.</w:t>
      </w:r>
    </w:p>
    <w:p w14:paraId="26555C9D" w14:textId="16D7A576" w:rsidR="00086F17" w:rsidRPr="00690C65" w:rsidRDefault="00086F17" w:rsidP="00A44A41">
      <w:pPr>
        <w:pStyle w:val="ProductList-Body"/>
        <w:numPr>
          <w:ilvl w:val="0"/>
          <w:numId w:val="8"/>
        </w:numPr>
        <w:ind w:left="450" w:hanging="270"/>
      </w:pPr>
      <w:r>
        <w:rPr>
          <w:b/>
        </w:rPr>
        <w:t>Dostęp do Danych Klienta</w:t>
      </w:r>
      <w:r w:rsidRPr="008D5361">
        <w:rPr>
          <w:b/>
          <w:bCs/>
        </w:rPr>
        <w:t>.</w:t>
      </w:r>
      <w:r>
        <w:t xml:space="preserve"> W okresie wskazanym w zawartej przez Klienta umowie licencjonowania zbiorowego Microsoft może według własnego uznania oraz w zakresie, w jakim jest to wymagane przez przepisy prawa właściwego wdrażające postanowienia art. 12 b dyrektywy UE o ochronie danych: (1) umożliwić Klientowi poprawienie, usunięcie lub zablokowanie Danych Klienta lub (2) poprawić, usunąć lub zablokować Dane Klienta w imieniu Klienta.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3" w:name="_Toc424067353"/>
      <w:r>
        <w:t>Bezpieczeństwo</w:t>
      </w:r>
      <w:bookmarkEnd w:id="53"/>
    </w:p>
    <w:p w14:paraId="5DFE82D5" w14:textId="2191C374" w:rsidR="000E6ED8" w:rsidRPr="00690C65" w:rsidRDefault="007303AE" w:rsidP="003B7142">
      <w:pPr>
        <w:pStyle w:val="ProductList-Body"/>
        <w:numPr>
          <w:ilvl w:val="0"/>
          <w:numId w:val="25"/>
        </w:numPr>
        <w:ind w:left="450" w:hanging="270"/>
      </w:pPr>
      <w:r>
        <w:rPr>
          <w:b/>
        </w:rPr>
        <w:t>Zasady ogólne</w:t>
      </w:r>
      <w:r w:rsidRPr="004511EC">
        <w:rPr>
          <w:b/>
          <w:bCs/>
        </w:rPr>
        <w:t>.</w:t>
      </w:r>
      <w:r>
        <w:t xml:space="preserve"> Microsoft wdrożył i zobowiązuje się utrzymać i przestrzegać w odniesieniu do Usług Online wymienione niżej zabezpieczenia, które, w połączeniu z postanowieniami w zakresie bezpieczeństwa zawartymi w Warunkach Dotyczących Usług Online, określają jedyny zakres odpowiedzialności Microsoft odnośnie bezpieczeństwa Danych Klienta.</w:t>
      </w:r>
    </w:p>
    <w:p w14:paraId="35AE44ED" w14:textId="77777777" w:rsidR="00086F17" w:rsidRPr="00690C65" w:rsidRDefault="00086F17" w:rsidP="00A914BF">
      <w:pPr>
        <w:pStyle w:val="ProductList-Body"/>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B0658C">
        <w:trPr>
          <w:tblHeader/>
        </w:trPr>
        <w:tc>
          <w:tcPr>
            <w:tcW w:w="249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Domena</w:t>
            </w:r>
          </w:p>
        </w:tc>
        <w:tc>
          <w:tcPr>
            <w:tcW w:w="8283"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Zasady</w:t>
            </w:r>
          </w:p>
        </w:tc>
      </w:tr>
      <w:tr w:rsidR="00086F17" w14:paraId="7BFB34B6" w14:textId="77777777" w:rsidTr="00B0658C">
        <w:tc>
          <w:tcPr>
            <w:tcW w:w="2490" w:type="dxa"/>
            <w:vAlign w:val="center"/>
          </w:tcPr>
          <w:p w14:paraId="4A265EB1" w14:textId="4B939C28" w:rsidR="00086F17" w:rsidRDefault="00086F17" w:rsidP="007303AE">
            <w:pPr>
              <w:pStyle w:val="ProductList-Body"/>
            </w:pPr>
            <w:r>
              <w:t>Struktura bezpieczeństwa informacji</w:t>
            </w:r>
          </w:p>
        </w:tc>
        <w:tc>
          <w:tcPr>
            <w:tcW w:w="8283" w:type="dxa"/>
          </w:tcPr>
          <w:p w14:paraId="4CCE6AB8" w14:textId="7F0E44E2" w:rsidR="009C6951" w:rsidRPr="00690C65" w:rsidRDefault="009C6951" w:rsidP="009C6951">
            <w:pPr>
              <w:pStyle w:val="ProductList-Body"/>
            </w:pPr>
            <w:r>
              <w:rPr>
                <w:b/>
              </w:rPr>
              <w:t>Odpowiedzialność za zabezpieczenia</w:t>
            </w:r>
            <w:r w:rsidRPr="00137A32">
              <w:rPr>
                <w:b/>
                <w:bCs/>
              </w:rPr>
              <w:t>.</w:t>
            </w:r>
            <w:r>
              <w:t xml:space="preserve"> Microsoft wyznacza co najmniej jedną osobę odpowiedzialną za zabezpieczenia, która będzie koordynować i monitorować reguły oraz procedury zabezpieczeń.</w:t>
            </w:r>
          </w:p>
          <w:p w14:paraId="25E100F8" w14:textId="7660AD52" w:rsidR="009C6951" w:rsidRPr="00690C65" w:rsidRDefault="009C6951" w:rsidP="0088164F">
            <w:pPr>
              <w:pStyle w:val="ProductList-Body"/>
              <w:spacing w:before="40"/>
            </w:pPr>
            <w:r>
              <w:rPr>
                <w:b/>
              </w:rPr>
              <w:t>Role i obowiązki w zakresie zabezpieczeń</w:t>
            </w:r>
            <w:r w:rsidRPr="00137A32">
              <w:rPr>
                <w:b/>
                <w:bCs/>
              </w:rPr>
              <w:t>.</w:t>
            </w:r>
            <w:r>
              <w:t xml:space="preserve"> Personel Microsoft mający dostęp do Danych Klienta podlega zobowiązaniom do zachowania poufności.</w:t>
            </w:r>
          </w:p>
          <w:p w14:paraId="43EEE1B1" w14:textId="14EE093C" w:rsidR="009C6951" w:rsidRPr="00690C65" w:rsidRDefault="009C6951" w:rsidP="0088164F">
            <w:pPr>
              <w:pStyle w:val="ProductList-Body"/>
              <w:spacing w:before="40"/>
            </w:pPr>
            <w:r>
              <w:rPr>
                <w:b/>
              </w:rPr>
              <w:t>Program zarządzania ryzykiem</w:t>
            </w:r>
            <w:r w:rsidRPr="00137A32">
              <w:rPr>
                <w:b/>
                <w:bCs/>
              </w:rPr>
              <w:t>.</w:t>
            </w:r>
            <w:r>
              <w:t xml:space="preserve"> Przed rozpoczęciem przetwarzania Danych Klienta lub świadczenia Usług Online, Microsoft przeprowadza ocenę ryzyka.</w:t>
            </w:r>
          </w:p>
          <w:p w14:paraId="3D0B77AE" w14:textId="3E551499" w:rsidR="00086F17" w:rsidRDefault="009C6951" w:rsidP="009C6951">
            <w:pPr>
              <w:pStyle w:val="ProductList-Body"/>
            </w:pPr>
            <w:r>
              <w:t>Microsoft zachowuje dokumentację dotyczącą zabezpieczeń po zakończeniu jej obowiązywania zgodnie z wymogami Microsoft w zakresie przechowywania.</w:t>
            </w:r>
          </w:p>
        </w:tc>
      </w:tr>
      <w:tr w:rsidR="00086F17" w14:paraId="7414B36E" w14:textId="77777777" w:rsidTr="00B0658C">
        <w:tc>
          <w:tcPr>
            <w:tcW w:w="2490" w:type="dxa"/>
            <w:vAlign w:val="center"/>
          </w:tcPr>
          <w:p w14:paraId="6F221689" w14:textId="78DA8E2F" w:rsidR="00086F17" w:rsidRDefault="00086F17" w:rsidP="007303AE">
            <w:pPr>
              <w:pStyle w:val="ProductList-Body"/>
            </w:pPr>
            <w:r>
              <w:t>Zarządzanie zasobami</w:t>
            </w:r>
          </w:p>
        </w:tc>
        <w:tc>
          <w:tcPr>
            <w:tcW w:w="8283" w:type="dxa"/>
          </w:tcPr>
          <w:p w14:paraId="6DA73246" w14:textId="0BE2B773" w:rsidR="009C6951" w:rsidRPr="00690C65" w:rsidRDefault="009C6951" w:rsidP="009C6951">
            <w:pPr>
              <w:pStyle w:val="ProductList-Body"/>
            </w:pPr>
            <w:r>
              <w:rPr>
                <w:b/>
              </w:rPr>
              <w:t>Spis zasobów</w:t>
            </w:r>
            <w:r w:rsidRPr="00137A32">
              <w:rPr>
                <w:b/>
                <w:bCs/>
              </w:rPr>
              <w:t>.</w:t>
            </w:r>
            <w: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690C65" w:rsidRDefault="009C6951" w:rsidP="0088164F">
            <w:pPr>
              <w:pStyle w:val="ProductList-Body"/>
              <w:spacing w:before="40"/>
            </w:pPr>
            <w:r>
              <w:rPr>
                <w:b/>
              </w:rPr>
              <w:t>Obsługa zasobów</w:t>
            </w:r>
          </w:p>
          <w:p w14:paraId="44E4A99A" w14:textId="09CE2C4F" w:rsidR="009C6951" w:rsidRPr="00690C65" w:rsidRDefault="00651B74" w:rsidP="00651B74">
            <w:pPr>
              <w:pStyle w:val="ProductList-Body"/>
              <w:ind w:left="162" w:hanging="162"/>
            </w:pPr>
            <w:r>
              <w:t>-</w:t>
            </w:r>
            <w:r>
              <w:tab/>
              <w:t>Microsoft klasyfikuje Dane Klienta w celu umożliwienia ich identyfikacji oraz odpowiedniego ograniczenia dostępu do nich.</w:t>
            </w:r>
          </w:p>
          <w:p w14:paraId="134B5436" w14:textId="2C7EBF23" w:rsidR="009C6951" w:rsidRPr="00690C65" w:rsidRDefault="002A3B84" w:rsidP="00651B74">
            <w:pPr>
              <w:pStyle w:val="ProductList-Body"/>
              <w:ind w:left="162" w:hanging="162"/>
            </w:pPr>
            <w:r>
              <w:t>-</w:t>
            </w:r>
            <w:r>
              <w:tab/>
              <w:t>Microsoft stosuje ograniczenia dotyczące drukowania Danych Klienta, a także procedury w zakresie usuwania materiałów drukowanych zawierających Dane Klienta.</w:t>
            </w:r>
          </w:p>
          <w:p w14:paraId="4579FE11" w14:textId="7C764D83" w:rsidR="00086F17" w:rsidRDefault="009C6951" w:rsidP="00A44A41">
            <w:pPr>
              <w:pStyle w:val="ProductList-Body"/>
              <w:numPr>
                <w:ilvl w:val="0"/>
                <w:numId w:val="11"/>
              </w:numPr>
              <w:ind w:left="162" w:hanging="180"/>
            </w:pPr>
            <w: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B0658C">
        <w:tc>
          <w:tcPr>
            <w:tcW w:w="2490" w:type="dxa"/>
            <w:vAlign w:val="center"/>
          </w:tcPr>
          <w:p w14:paraId="59347A52" w14:textId="738D913D" w:rsidR="00086F17" w:rsidRDefault="00086F17" w:rsidP="007303AE">
            <w:pPr>
              <w:pStyle w:val="ProductList-Body"/>
            </w:pPr>
            <w:r>
              <w:t>Bezpieczeństwo zasobów ludzkich</w:t>
            </w:r>
          </w:p>
        </w:tc>
        <w:tc>
          <w:tcPr>
            <w:tcW w:w="8283" w:type="dxa"/>
          </w:tcPr>
          <w:p w14:paraId="4D458344" w14:textId="28E5AABF" w:rsidR="00086F17" w:rsidRDefault="009C6951" w:rsidP="008E1EAF">
            <w:pPr>
              <w:pStyle w:val="ProductList-Body"/>
            </w:pPr>
            <w:r>
              <w:rPr>
                <w:b/>
              </w:rPr>
              <w:t>Szkolenia z zakresu zabezpieczeń</w:t>
            </w:r>
            <w:r w:rsidRPr="00137A32">
              <w:rPr>
                <w:b/>
                <w:bCs/>
              </w:rPr>
              <w:t>.</w:t>
            </w:r>
            <w: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B0658C">
        <w:tc>
          <w:tcPr>
            <w:tcW w:w="2490" w:type="dxa"/>
            <w:vAlign w:val="center"/>
          </w:tcPr>
          <w:p w14:paraId="17640D63" w14:textId="1909CE38" w:rsidR="00086F17" w:rsidRDefault="00086F17" w:rsidP="007303AE">
            <w:pPr>
              <w:pStyle w:val="ProductList-Body"/>
            </w:pPr>
            <w:r>
              <w:t>bezpieczeństwo fizyczne i środowiskowe</w:t>
            </w:r>
          </w:p>
        </w:tc>
        <w:tc>
          <w:tcPr>
            <w:tcW w:w="8283" w:type="dxa"/>
          </w:tcPr>
          <w:p w14:paraId="0E056EAF" w14:textId="21CE734C" w:rsidR="009C6951" w:rsidRPr="00690C65" w:rsidRDefault="009C6951" w:rsidP="009C6951">
            <w:pPr>
              <w:pStyle w:val="ProductList-Body"/>
            </w:pPr>
            <w:r>
              <w:rPr>
                <w:b/>
              </w:rPr>
              <w:t>Fizyczny dostęp do placówek</w:t>
            </w:r>
            <w:r w:rsidRPr="00137A32">
              <w:rPr>
                <w:b/>
                <w:bCs/>
              </w:rPr>
              <w:t>.</w:t>
            </w:r>
            <w:r>
              <w:t xml:space="preserve"> Dostęp do placówek, w których są zlokalizowane systemy informatyczne przetwarzające Dane Klienta, mają tylko określone osoby, upoważnione do tego przez Microsoft.</w:t>
            </w:r>
          </w:p>
          <w:p w14:paraId="0173E035" w14:textId="4AD1F14D" w:rsidR="009C6951" w:rsidRPr="00690C65" w:rsidRDefault="009C6951" w:rsidP="0088164F">
            <w:pPr>
              <w:pStyle w:val="ProductList-Body"/>
              <w:spacing w:before="40"/>
            </w:pPr>
            <w:r>
              <w:rPr>
                <w:b/>
              </w:rPr>
              <w:t>Fizyczny dostęp do składników</w:t>
            </w:r>
            <w:r w:rsidRPr="00137A32">
              <w:rPr>
                <w:b/>
                <w:bCs/>
              </w:rPr>
              <w:t>.</w:t>
            </w:r>
            <w:r>
              <w:t xml:space="preserve"> Microsoft prowadzi rejestr przychodzących i wychodzących nośników zawierających Dane Klienta, w którym znajdują się informacje takie, jak typ nośnika, upoważnieni nadawcy i odbiorcy, data i godzina, liczba nośników oraz typy Danych Klienta, jakie są na nich zapisane.</w:t>
            </w:r>
          </w:p>
          <w:p w14:paraId="556D004F" w14:textId="1CF63ED3" w:rsidR="009C6951" w:rsidRPr="00690C65" w:rsidRDefault="009C6951" w:rsidP="0088164F">
            <w:pPr>
              <w:pStyle w:val="ProductList-Body"/>
              <w:spacing w:before="40"/>
            </w:pPr>
            <w:r>
              <w:rPr>
                <w:b/>
              </w:rPr>
              <w:t>Ochrona przed zakłóceniami</w:t>
            </w:r>
            <w:r w:rsidRPr="00137A32">
              <w:rPr>
                <w:b/>
                <w:bCs/>
              </w:rPr>
              <w:t>.</w:t>
            </w:r>
            <w:r>
              <w:t xml:space="preserve"> W celu ochrony danych przed ich utratą z powodu awarii źródła zasilania lub zakłóceń sieciowych Microsoft stosuje różne systemy zgodne ze standardem branżowym.</w:t>
            </w:r>
          </w:p>
          <w:p w14:paraId="746254B8" w14:textId="5CE993D4" w:rsidR="00086F17" w:rsidRDefault="009C6951" w:rsidP="0088164F">
            <w:pPr>
              <w:pStyle w:val="ProductList-Body"/>
              <w:spacing w:before="40"/>
            </w:pPr>
            <w:r>
              <w:rPr>
                <w:b/>
              </w:rPr>
              <w:t>Usuwanie składników</w:t>
            </w:r>
            <w:r w:rsidRPr="00137A32">
              <w:rPr>
                <w:b/>
                <w:bCs/>
              </w:rPr>
              <w:t>.</w:t>
            </w:r>
            <w:r>
              <w:t xml:space="preserve"> W celu usunięcia Danych Klienta, gdy już nie są potrzebne, Microsoft stosuje procedury zgodne ze standardem branżowym.</w:t>
            </w:r>
          </w:p>
        </w:tc>
      </w:tr>
      <w:tr w:rsidR="00086F17" w14:paraId="5142F166" w14:textId="77777777" w:rsidTr="00B0658C">
        <w:tc>
          <w:tcPr>
            <w:tcW w:w="2490" w:type="dxa"/>
            <w:vAlign w:val="center"/>
          </w:tcPr>
          <w:p w14:paraId="4E573BCA" w14:textId="3DE6A7D5" w:rsidR="00086F17" w:rsidRDefault="00086F17" w:rsidP="007303AE">
            <w:pPr>
              <w:pStyle w:val="ProductList-Body"/>
            </w:pPr>
            <w:r>
              <w:t>Zarządzanie komunikacją i operacjami</w:t>
            </w:r>
          </w:p>
        </w:tc>
        <w:tc>
          <w:tcPr>
            <w:tcW w:w="8283" w:type="dxa"/>
          </w:tcPr>
          <w:p w14:paraId="52A9B3B5" w14:textId="2B32BAB3" w:rsidR="009C6951" w:rsidRPr="00690C65" w:rsidRDefault="009C6951" w:rsidP="009C6951">
            <w:pPr>
              <w:pStyle w:val="ProductList-Body"/>
            </w:pPr>
            <w:r>
              <w:rPr>
                <w:b/>
              </w:rPr>
              <w:t>Zasady operacyjne</w:t>
            </w:r>
            <w:r w:rsidRPr="00137A32">
              <w:rPr>
                <w:b/>
                <w:bCs/>
              </w:rPr>
              <w:t>.</w:t>
            </w:r>
            <w: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690C65" w:rsidRDefault="009C6951" w:rsidP="0088164F">
            <w:pPr>
              <w:pStyle w:val="ProductList-Body"/>
              <w:spacing w:before="40"/>
            </w:pPr>
            <w:r>
              <w:rPr>
                <w:b/>
              </w:rPr>
              <w:t>Procedury odzyskiwania danych</w:t>
            </w:r>
          </w:p>
          <w:p w14:paraId="273CBF49" w14:textId="1F3FDE1A" w:rsidR="009C6951" w:rsidRPr="00690C65" w:rsidRDefault="003D22CB" w:rsidP="003D22CB">
            <w:pPr>
              <w:pStyle w:val="ProductList-Body"/>
              <w:ind w:left="162" w:hanging="162"/>
            </w:pPr>
            <w:r>
              <w:t>-</w:t>
            </w:r>
            <w:r>
              <w:tab/>
              <w:t>Microsoft na bieżąco tworzy kopie danych, z których można odzyskać Dane Klienta, jednak nie rzadziej niż raz w tygodniu (chyba że żadne Dane Klienta nie zostały w tym czasie zaktualizowane).</w:t>
            </w:r>
          </w:p>
          <w:p w14:paraId="60832291" w14:textId="703842F7" w:rsidR="009C6951" w:rsidRPr="00690C65" w:rsidRDefault="003D22CB" w:rsidP="003D22CB">
            <w:pPr>
              <w:pStyle w:val="ProductList-Body"/>
              <w:ind w:left="162" w:hanging="162"/>
            </w:pPr>
            <w:r>
              <w:t>-</w:t>
            </w:r>
            <w:r>
              <w:tab/>
              <w:t>Microsoft przechowuje kopie Danych Klienta i procedury odzyskiwania danych w innej lokalizacji niż lokalizacja głównego sprzętu komputerowego służącego do przetwarzania Danych Klienta.</w:t>
            </w:r>
          </w:p>
          <w:p w14:paraId="21D206B8" w14:textId="396DEE6C" w:rsidR="009C6951" w:rsidRPr="00690C65" w:rsidRDefault="003D22CB" w:rsidP="003D22CB">
            <w:pPr>
              <w:pStyle w:val="ProductList-Body"/>
              <w:ind w:left="162" w:hanging="162"/>
            </w:pPr>
            <w:r>
              <w:t>-</w:t>
            </w:r>
            <w:r>
              <w:tab/>
              <w:t>Dostęp do kopii Danych Klienta podlega konkretnym procedurom obowiązującym w Microsoft.</w:t>
            </w:r>
          </w:p>
          <w:p w14:paraId="115885DB" w14:textId="49608644" w:rsidR="009C6951" w:rsidRPr="00690C65" w:rsidRDefault="003D22CB" w:rsidP="003D22CB">
            <w:pPr>
              <w:pStyle w:val="ProductList-Body"/>
              <w:ind w:left="162" w:hanging="162"/>
            </w:pPr>
            <w:r>
              <w:t>-</w:t>
            </w:r>
            <w:r>
              <w:tab/>
              <w:t>Microsoft kontroluje procedury odzyskiwania danych co najmniej raz na sześć miesięcy.</w:t>
            </w:r>
          </w:p>
          <w:p w14:paraId="0C13E134" w14:textId="170BC129" w:rsidR="009C6951" w:rsidRPr="00690C65" w:rsidRDefault="003D22CB" w:rsidP="003D22CB">
            <w:pPr>
              <w:pStyle w:val="ProductList-Body"/>
              <w:ind w:left="162" w:hanging="162"/>
            </w:pPr>
            <w:r>
              <w:t>-</w:t>
            </w:r>
            <w:r>
              <w:ta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690C65" w:rsidRDefault="009C6951" w:rsidP="0088164F">
            <w:pPr>
              <w:pStyle w:val="ProductList-Body"/>
              <w:spacing w:before="40"/>
            </w:pPr>
            <w:r>
              <w:rPr>
                <w:b/>
              </w:rPr>
              <w:t>Złośliwe oprogramowanie</w:t>
            </w:r>
            <w:r w:rsidRPr="00CA4D53">
              <w:rPr>
                <w:b/>
                <w:bCs/>
              </w:rPr>
              <w:t>.</w:t>
            </w:r>
            <w: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031EE0A7" w14:textId="77777777" w:rsidR="009C6951" w:rsidRPr="00690C65" w:rsidRDefault="009C6951" w:rsidP="0088164F">
            <w:pPr>
              <w:pStyle w:val="ProductList-Body"/>
              <w:spacing w:before="40"/>
            </w:pPr>
            <w:r>
              <w:rPr>
                <w:b/>
              </w:rPr>
              <w:t>Dane poza granicami</w:t>
            </w:r>
          </w:p>
          <w:p w14:paraId="529D2023" w14:textId="70F38FBC" w:rsidR="009C6951" w:rsidRPr="00690C65" w:rsidRDefault="00651B74" w:rsidP="003D22CB">
            <w:pPr>
              <w:pStyle w:val="ProductList-Body"/>
              <w:ind w:left="162" w:hanging="162"/>
            </w:pPr>
            <w:r>
              <w:t>-</w:t>
            </w:r>
            <w:r>
              <w:tab/>
              <w:t>Microsoft szyfruje lub umożliwia Klientowi szyfrowanie Danych Klienta przesyłanych za pośrednictwem sieci publicznych.</w:t>
            </w:r>
          </w:p>
          <w:p w14:paraId="70E6C4C4" w14:textId="68F5C011" w:rsidR="009C6951" w:rsidRPr="00690C65" w:rsidRDefault="003D22CB" w:rsidP="003D22CB">
            <w:pPr>
              <w:pStyle w:val="ProductList-Body"/>
              <w:ind w:left="162" w:hanging="162"/>
            </w:pPr>
            <w:r>
              <w:t>-</w:t>
            </w:r>
            <w:r>
              <w:tab/>
              <w:t>Microsoft ogranicza dostęp do Danych Klienta na nośnikach, jakie opuszczają placówki Microsoft (np. przez szyfrowanie).</w:t>
            </w:r>
          </w:p>
          <w:p w14:paraId="039DA155" w14:textId="73742380" w:rsidR="00086F17" w:rsidRDefault="009C6951" w:rsidP="0088164F">
            <w:pPr>
              <w:pStyle w:val="ProductList-Body"/>
              <w:spacing w:before="40"/>
            </w:pPr>
            <w:r>
              <w:rPr>
                <w:b/>
              </w:rPr>
              <w:t>Rejestrowanie zdarzeń</w:t>
            </w:r>
            <w:r w:rsidRPr="00CA4D53">
              <w:rPr>
                <w:b/>
                <w:bCs/>
              </w:rPr>
              <w:t>.</w:t>
            </w:r>
            <w: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B0658C">
        <w:tc>
          <w:tcPr>
            <w:tcW w:w="2490" w:type="dxa"/>
            <w:vAlign w:val="center"/>
          </w:tcPr>
          <w:p w14:paraId="1033C6C0" w14:textId="538D8B4A" w:rsidR="00086F17" w:rsidRDefault="00086F17" w:rsidP="007303AE">
            <w:pPr>
              <w:pStyle w:val="ProductList-Body"/>
            </w:pPr>
            <w:r>
              <w:t>Kontrola dostępu</w:t>
            </w:r>
          </w:p>
        </w:tc>
        <w:tc>
          <w:tcPr>
            <w:tcW w:w="8283" w:type="dxa"/>
          </w:tcPr>
          <w:p w14:paraId="4D5A88E0" w14:textId="3D42E11B" w:rsidR="009C6951" w:rsidRPr="00690C65" w:rsidRDefault="009C6951" w:rsidP="009C6951">
            <w:pPr>
              <w:pStyle w:val="ProductList-Body"/>
            </w:pPr>
            <w:r>
              <w:rPr>
                <w:b/>
              </w:rPr>
              <w:t>Zasady uzyskiwania dostępu</w:t>
            </w:r>
            <w:r w:rsidRPr="00CA4D53">
              <w:rPr>
                <w:b/>
                <w:bCs/>
              </w:rPr>
              <w:t>.</w:t>
            </w:r>
            <w:r>
              <w:t xml:space="preserve"> Microsoft prowadzi rejestr uprawnień zabezpieczeń poszczególnych osób mających dostęp do Danych Klienta.</w:t>
            </w:r>
          </w:p>
          <w:p w14:paraId="2541D145" w14:textId="77777777" w:rsidR="009C6951" w:rsidRPr="00690C65" w:rsidRDefault="009C6951" w:rsidP="0088164F">
            <w:pPr>
              <w:pStyle w:val="ProductList-Body"/>
              <w:spacing w:before="40"/>
            </w:pPr>
            <w:r>
              <w:rPr>
                <w:b/>
              </w:rPr>
              <w:t>Autoryzacja dostępu</w:t>
            </w:r>
          </w:p>
          <w:p w14:paraId="6905FA03" w14:textId="5006D295" w:rsidR="009C6951" w:rsidRPr="00690C65" w:rsidRDefault="003D22CB" w:rsidP="003D22CB">
            <w:pPr>
              <w:pStyle w:val="ProductList-Body"/>
              <w:ind w:left="162" w:hanging="162"/>
            </w:pPr>
            <w:r>
              <w:t>-</w:t>
            </w:r>
            <w:r>
              <w:tab/>
              <w:t>Microsoft prowadzi i aktualizuje rejestr personelu uprawnionego do uzyskiwania dostępu do systemów Microsoft zwierających Dane Klienta.</w:t>
            </w:r>
          </w:p>
          <w:p w14:paraId="25553CE7" w14:textId="30C9726D" w:rsidR="009C6951" w:rsidRPr="00690C65" w:rsidRDefault="003D22CB" w:rsidP="003D22CB">
            <w:pPr>
              <w:pStyle w:val="ProductList-Body"/>
              <w:ind w:left="162" w:hanging="162"/>
            </w:pPr>
            <w:r>
              <w:t>-</w:t>
            </w:r>
            <w:r>
              <w:tab/>
              <w:t>Microsoft dezaktywuje poświadczenia uwierzytelniania, które nie były używane przez sześć miesięcy.</w:t>
            </w:r>
          </w:p>
          <w:p w14:paraId="520E2E67" w14:textId="3B378056" w:rsidR="009C6951" w:rsidRPr="00690C65" w:rsidRDefault="003D22CB" w:rsidP="003D22CB">
            <w:pPr>
              <w:pStyle w:val="ProductList-Body"/>
              <w:ind w:left="162" w:hanging="162"/>
            </w:pPr>
            <w:r>
              <w:t>-</w:t>
            </w:r>
            <w:r>
              <w:tab/>
              <w:t xml:space="preserve">Microsoft wskazuje personel, który może przyznawać, zmieniać lub anulować autoryzowany dostęp do danych i zasobów. </w:t>
            </w:r>
          </w:p>
          <w:p w14:paraId="05170003" w14:textId="5B433AAF" w:rsidR="009C6951" w:rsidRPr="00690C65" w:rsidRDefault="003D22CB" w:rsidP="003D22CB">
            <w:pPr>
              <w:pStyle w:val="ProductList-Body"/>
              <w:ind w:left="162" w:hanging="162"/>
            </w:pPr>
            <w:r>
              <w:t>-</w:t>
            </w:r>
            <w:r>
              <w:tab/>
              <w:t>Microsoft gwarantuje, że jeśli dostęp do systemów zawierających Dane Klienta ma więcej niż jedna osoba, każda z tych osób korzysta z oddzielnego identyfikatora lub loginu.</w:t>
            </w:r>
          </w:p>
          <w:p w14:paraId="5E68175B" w14:textId="77777777" w:rsidR="009C6951" w:rsidRPr="00690C65" w:rsidRDefault="009C6951" w:rsidP="0088164F">
            <w:pPr>
              <w:pStyle w:val="ProductList-Body"/>
              <w:spacing w:before="40"/>
            </w:pPr>
            <w:r>
              <w:rPr>
                <w:b/>
              </w:rPr>
              <w:t>Najniższe uprawnienia</w:t>
            </w:r>
          </w:p>
          <w:p w14:paraId="5A54D499" w14:textId="3D2F2471" w:rsidR="009C6951" w:rsidRPr="00690C65" w:rsidRDefault="003D22CB" w:rsidP="003D22CB">
            <w:pPr>
              <w:pStyle w:val="ProductList-Body"/>
              <w:ind w:left="162" w:hanging="162"/>
            </w:pPr>
            <w:r>
              <w:t>-</w:t>
            </w:r>
            <w:r>
              <w:tab/>
              <w:t xml:space="preserve">Personel pomocy technicznej może uzyskiwać dostęp do Danych Klienta tylko w razie potrzeby. </w:t>
            </w:r>
          </w:p>
          <w:p w14:paraId="036CE9EC" w14:textId="5495C6DC" w:rsidR="009C6951" w:rsidRPr="00690C65" w:rsidRDefault="003D22CB" w:rsidP="003D22CB">
            <w:pPr>
              <w:pStyle w:val="ProductList-Body"/>
              <w:ind w:left="162" w:hanging="162"/>
            </w:pPr>
            <w:r>
              <w:t>-</w:t>
            </w:r>
            <w:r>
              <w:tab/>
              <w:t>Microsoft ogranicza dostęp do Danych Klienta, tak aby był on możliwy tylko dla osób, które potrzebują go do wypełniania swoich obowiązków służbowych.</w:t>
            </w:r>
          </w:p>
          <w:p w14:paraId="0456AB46" w14:textId="77777777" w:rsidR="009C6951" w:rsidRPr="00690C65" w:rsidRDefault="009C6951" w:rsidP="0088164F">
            <w:pPr>
              <w:pStyle w:val="ProductList-Body"/>
              <w:spacing w:before="40"/>
            </w:pPr>
            <w:r>
              <w:rPr>
                <w:b/>
              </w:rPr>
              <w:t>Integralność i zachowanie poufności</w:t>
            </w:r>
          </w:p>
          <w:p w14:paraId="0BF55A2D" w14:textId="10FACE86" w:rsidR="009C6951" w:rsidRPr="00690C65" w:rsidRDefault="003D22CB" w:rsidP="003D22CB">
            <w:pPr>
              <w:pStyle w:val="ProductList-Body"/>
              <w:ind w:left="162" w:hanging="162"/>
            </w:pPr>
            <w:r>
              <w:t>-</w:t>
            </w:r>
            <w:r>
              <w:tab/>
              <w:t>Microsoft instruuje personel Microsoft o konieczności wyłączania sesji administracyjnych w przypadku opuszczania placówek kontrolowanych przez Microsoft lub w innych przypadkach pozostawiania komputerów bez nadzoru.</w:t>
            </w:r>
          </w:p>
          <w:p w14:paraId="5E91173C" w14:textId="00D1B40A" w:rsidR="009C6951" w:rsidRPr="00690C65" w:rsidRDefault="003D22CB" w:rsidP="003D22CB">
            <w:pPr>
              <w:pStyle w:val="ProductList-Body"/>
              <w:ind w:left="162" w:hanging="162"/>
            </w:pPr>
            <w:r>
              <w:t>-</w:t>
            </w:r>
            <w:r>
              <w:tab/>
              <w:t>Microsoft przechowuje hasła w sposób uniemożliwiający ich odczytanie w czasie, gdy są one obowiązujące.</w:t>
            </w:r>
          </w:p>
          <w:p w14:paraId="7F353D0C" w14:textId="77777777" w:rsidR="009C6951" w:rsidRPr="00690C65" w:rsidRDefault="009C6951" w:rsidP="0088164F">
            <w:pPr>
              <w:pStyle w:val="ProductList-Body"/>
              <w:spacing w:before="40"/>
            </w:pPr>
            <w:r>
              <w:rPr>
                <w:b/>
              </w:rPr>
              <w:t>Uwierzytelnianie</w:t>
            </w:r>
          </w:p>
          <w:p w14:paraId="3873F6E9" w14:textId="07F49072" w:rsidR="009C6951" w:rsidRPr="00690C65" w:rsidRDefault="003D22CB" w:rsidP="003D22CB">
            <w:pPr>
              <w:pStyle w:val="ProductList-Body"/>
              <w:ind w:left="162" w:hanging="162"/>
            </w:pPr>
            <w:r>
              <w:t>-</w:t>
            </w:r>
            <w:r>
              <w:tab/>
              <w:t>Do identyfikacji i uwierzytelnia użytkowników, którzy próbują uzyskać dostęp do systemów informatycznych, Microsoft stosuje praktyki zgodne ze standardem branżowym.</w:t>
            </w:r>
          </w:p>
          <w:p w14:paraId="53D424BB" w14:textId="4C560A5B" w:rsidR="009C6951" w:rsidRPr="00690C65" w:rsidRDefault="003D22CB" w:rsidP="003D22CB">
            <w:pPr>
              <w:pStyle w:val="ProductList-Body"/>
              <w:ind w:left="162" w:hanging="162"/>
            </w:pPr>
            <w:r>
              <w:t>-</w:t>
            </w:r>
            <w:r>
              <w:tab/>
              <w:t>Jeśli mechanizmy uwierzytelniania są oparte na hasłach, Microsoft wymaga, aby hasła te były regularnie odnawiane.</w:t>
            </w:r>
          </w:p>
          <w:p w14:paraId="0C91FCD8" w14:textId="1BD81918" w:rsidR="009C6951" w:rsidRPr="00690C65" w:rsidRDefault="003D22CB" w:rsidP="003D22CB">
            <w:pPr>
              <w:pStyle w:val="ProductList-Body"/>
              <w:ind w:left="162" w:hanging="162"/>
            </w:pPr>
            <w:r>
              <w:t>-</w:t>
            </w:r>
            <w:r>
              <w:tab/>
              <w:t>Jeśli mechanizmy uwierzytelniania są oparte na hasłach, Microsoft wymaga, aby hasła te składały się z co najmniej ośmiu znaków.</w:t>
            </w:r>
          </w:p>
          <w:p w14:paraId="579D94F4" w14:textId="4C476936" w:rsidR="009C6951" w:rsidRPr="00690C65" w:rsidRDefault="003D22CB" w:rsidP="003D22CB">
            <w:pPr>
              <w:pStyle w:val="ProductList-Body"/>
              <w:ind w:left="162" w:hanging="162"/>
            </w:pPr>
            <w:r>
              <w:t>-</w:t>
            </w:r>
            <w:r>
              <w:tab/>
              <w:t>Microsoft gwarantuje, że dezaktywowane lub wygasłe identyfikatory nie są przyznawane innym osobom.</w:t>
            </w:r>
          </w:p>
          <w:p w14:paraId="53682E1B" w14:textId="6A9C1EFF" w:rsidR="009C6951" w:rsidRPr="00690C65" w:rsidRDefault="003D22CB" w:rsidP="003D22CB">
            <w:pPr>
              <w:pStyle w:val="ProductList-Body"/>
              <w:ind w:left="162" w:hanging="162"/>
            </w:pPr>
            <w:r>
              <w:t>-</w:t>
            </w:r>
            <w:r>
              <w:tab/>
              <w:t>Microsoft monitoruje lub umożliwia Klientowi monitorowanie powtarzających się prób uzyskania dostępu do systemów informatycznych przy użyciu nieprawidłowego hasła.</w:t>
            </w:r>
          </w:p>
          <w:p w14:paraId="5EBD9700" w14:textId="025E0970" w:rsidR="009C6951" w:rsidRPr="00690C65" w:rsidRDefault="003D22CB" w:rsidP="003D22CB">
            <w:pPr>
              <w:pStyle w:val="ProductList-Body"/>
              <w:ind w:left="162" w:hanging="162"/>
            </w:pPr>
            <w:r>
              <w:t>-</w:t>
            </w:r>
            <w:r>
              <w:tab/>
              <w:t>W celu dezaktywowania uszkodzonych lub nieumyślnie ujawnionych haseł Microsoft stosuje procedury zgodne ze standardem branżowym.</w:t>
            </w:r>
          </w:p>
          <w:p w14:paraId="2A56C8FF" w14:textId="6C9CB745" w:rsidR="009C6951" w:rsidRPr="00690C65" w:rsidRDefault="003D22CB" w:rsidP="003D22CB">
            <w:pPr>
              <w:pStyle w:val="ProductList-Body"/>
              <w:ind w:left="162" w:hanging="162"/>
            </w:pPr>
            <w:r>
              <w:t>-</w:t>
            </w:r>
            <w:r>
              <w:tab/>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Default="009C6951" w:rsidP="007303AE">
            <w:pPr>
              <w:pStyle w:val="ProductList-Body"/>
              <w:spacing w:before="40"/>
            </w:pPr>
            <w:r>
              <w:rPr>
                <w:b/>
              </w:rPr>
              <w:t>Projekt sieci</w:t>
            </w:r>
            <w:r w:rsidRPr="00CA4D53">
              <w:rPr>
                <w:b/>
                <w:bCs/>
              </w:rPr>
              <w:t>.</w:t>
            </w:r>
            <w: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B0658C">
        <w:tc>
          <w:tcPr>
            <w:tcW w:w="2490" w:type="dxa"/>
            <w:vAlign w:val="center"/>
          </w:tcPr>
          <w:p w14:paraId="2C4520EB" w14:textId="54C172FD" w:rsidR="00086F17" w:rsidRDefault="00086F17" w:rsidP="007303AE">
            <w:pPr>
              <w:pStyle w:val="ProductList-Body"/>
            </w:pPr>
            <w:r>
              <w:t>Zarządzanie przypadkami naruszeń zabezpieczeń informacji</w:t>
            </w:r>
          </w:p>
        </w:tc>
        <w:tc>
          <w:tcPr>
            <w:tcW w:w="8283" w:type="dxa"/>
          </w:tcPr>
          <w:p w14:paraId="1028D5CF" w14:textId="77777777" w:rsidR="00272578" w:rsidRPr="00690C65" w:rsidRDefault="00272578" w:rsidP="00272578">
            <w:pPr>
              <w:pStyle w:val="ProductList-Body"/>
            </w:pPr>
            <w:r>
              <w:rPr>
                <w:b/>
              </w:rPr>
              <w:t>Procedura reagowania na przypadki naruszeń</w:t>
            </w:r>
          </w:p>
          <w:p w14:paraId="099F1C9A" w14:textId="55CD50F8" w:rsidR="00272578" w:rsidRPr="00690C65" w:rsidRDefault="003D22CB" w:rsidP="003D22CB">
            <w:pPr>
              <w:pStyle w:val="ProductList-Body"/>
              <w:ind w:left="162" w:hanging="162"/>
            </w:pPr>
            <w:r>
              <w:t>-</w:t>
            </w:r>
            <w:r>
              <w:tab/>
              <w:t xml:space="preserve">Microsoft prowadzi rejestr naruszeń zabezpieczeń, w którym znajduje się opis naruszenia, czas i konsekwencje naruszenia, imię i nazwisko osoby zgłaszającej, imię i nazwisko osoby przyjmującej zgłoszenie oraz </w:t>
            </w:r>
            <w:r>
              <w:rPr>
                <w:color w:val="000000" w:themeColor="text1"/>
              </w:rPr>
              <w:t>procedura odzyskiwania danych</w:t>
            </w:r>
            <w:r>
              <w: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W przypadku </w:t>
            </w:r>
            <w:r>
              <w:rPr>
                <w:iCs/>
                <w:color w:val="000000" w:themeColor="text1"/>
              </w:rPr>
              <w:t>każdego naruszenia bezpieczeństwa klasyfikowanego jako Naruszenie Zabezpieczeń Microsoft (zgodnie z opisem w powyższym punkcie „Powiadomienie o naruszeniu zabezpieczeń”) bezzwłocznie i w każdym przypadku nie później niż w ciągu 30 dni kalendarzowych wyśle stosowne powiadomienie.</w:t>
            </w:r>
          </w:p>
          <w:p w14:paraId="3818EE7A" w14:textId="4139419A" w:rsidR="00272578" w:rsidRPr="00690C65" w:rsidRDefault="00272578" w:rsidP="00C82ED9">
            <w:pPr>
              <w:pStyle w:val="ProductList-Body"/>
              <w:ind w:left="162" w:hanging="4"/>
            </w:pPr>
            <w:r>
              <w:rPr>
                <w:color w:val="000000" w:themeColor="text1"/>
              </w:rPr>
              <w:t xml:space="preserve">Microsoft śledzi lub umożliwia Klientowi śledzenie </w:t>
            </w:r>
            <w:r>
              <w:t>przypadków ujawnienia Danych Klienta, w tym typu ujawnionych danych, komu zostały one ujawnione i kiedy to nastąpiło.</w:t>
            </w:r>
          </w:p>
          <w:p w14:paraId="730CA332" w14:textId="2F819071" w:rsidR="00086F17" w:rsidRDefault="00272578" w:rsidP="0088164F">
            <w:pPr>
              <w:pStyle w:val="ProductList-Body"/>
              <w:spacing w:before="40"/>
            </w:pPr>
            <w:r>
              <w:rPr>
                <w:b/>
              </w:rPr>
              <w:t>Monitorowanie usługi</w:t>
            </w:r>
            <w:r w:rsidRPr="006616D8">
              <w:rPr>
                <w:b/>
                <w:bCs/>
              </w:rPr>
              <w:t>.</w:t>
            </w:r>
            <w:r>
              <w:t xml:space="preserve"> Personel Microsoft ds. zabezpieczeń sprawdza dzienniki co najmniej raz na sześć miesięcy w celu zaproponowania ewentualnych działań korygujących.</w:t>
            </w:r>
          </w:p>
        </w:tc>
      </w:tr>
      <w:tr w:rsidR="00086F17" w14:paraId="1186CDAD" w14:textId="77777777" w:rsidTr="00B0658C">
        <w:tc>
          <w:tcPr>
            <w:tcW w:w="2490" w:type="dxa"/>
            <w:vAlign w:val="center"/>
          </w:tcPr>
          <w:p w14:paraId="417B34CB" w14:textId="1C65413C" w:rsidR="00086F17" w:rsidRDefault="00086F17" w:rsidP="007303AE">
            <w:pPr>
              <w:pStyle w:val="ProductList-Body"/>
            </w:pPr>
            <w:r>
              <w:t>Zarządzanie ciągłością działania</w:t>
            </w:r>
          </w:p>
        </w:tc>
        <w:tc>
          <w:tcPr>
            <w:tcW w:w="8283" w:type="dxa"/>
          </w:tcPr>
          <w:p w14:paraId="36CE9909" w14:textId="04F316E0" w:rsidR="00272578" w:rsidRPr="00690C65" w:rsidRDefault="003D22CB" w:rsidP="003D22CB">
            <w:pPr>
              <w:pStyle w:val="ProductList-Body"/>
              <w:ind w:left="162" w:hanging="162"/>
            </w:pPr>
            <w:r>
              <w:t>-</w:t>
            </w:r>
            <w:r>
              <w:tab/>
              <w:t>Microsoft ma plany awaryjne dla placówek, w których są zlokalizowane systemy informatyczne Microsoft przetwarzające Dane Klienta.</w:t>
            </w:r>
          </w:p>
          <w:p w14:paraId="2EA52B9C" w14:textId="7CC13343" w:rsidR="00086F17" w:rsidRDefault="003D22CB" w:rsidP="003D22CB">
            <w:pPr>
              <w:pStyle w:val="ProductList-Body"/>
              <w:ind w:left="162" w:hanging="162"/>
            </w:pPr>
            <w:r>
              <w:t>-</w:t>
            </w:r>
            <w:r>
              <w:ta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Informacje dotyczące Zasad Bezpieczeństwa dla Usług Online</w:t>
      </w:r>
    </w:p>
    <w:p w14:paraId="4453B305" w14:textId="77777777" w:rsidR="00C62FB6" w:rsidRPr="00690C65" w:rsidRDefault="00C62FB6" w:rsidP="00C62FB6">
      <w:pPr>
        <w:pStyle w:val="ProductList-Body"/>
      </w:pPr>
      <w:r>
        <w:t>Każda Usługa Online jest zgodna z zasadami zabezpieczeń danych („Zasady Bezpieczeństwa Informacji”), które są zgodne ze standardami kontroli i normami wskazanymi w poniższej tabeli.</w:t>
      </w:r>
    </w:p>
    <w:p w14:paraId="5A079929" w14:textId="77777777" w:rsidR="00C62FB6" w:rsidRPr="00690C65" w:rsidRDefault="00C62FB6" w:rsidP="00C62FB6">
      <w:pPr>
        <w:pStyle w:val="ProductList-Body"/>
      </w:pPr>
    </w:p>
    <w:tbl>
      <w:tblPr>
        <w:tblStyle w:val="TableGrid"/>
        <w:tblW w:w="10710" w:type="dxa"/>
        <w:tblInd w:w="108" w:type="dxa"/>
        <w:tblLayout w:type="fixed"/>
        <w:tblLook w:val="04A0" w:firstRow="1" w:lastRow="0" w:firstColumn="1" w:lastColumn="0" w:noHBand="0" w:noVBand="1"/>
      </w:tblPr>
      <w:tblGrid>
        <w:gridCol w:w="2880"/>
        <w:gridCol w:w="1548"/>
        <w:gridCol w:w="1575"/>
        <w:gridCol w:w="1516"/>
        <w:gridCol w:w="1584"/>
        <w:gridCol w:w="1607"/>
      </w:tblGrid>
      <w:tr w:rsidR="00C62FB6" w:rsidRPr="00C62FB6" w14:paraId="72E90D47" w14:textId="77777777" w:rsidTr="00C82ED9">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Usługa Online</w:t>
            </w:r>
          </w:p>
        </w:tc>
        <w:tc>
          <w:tcPr>
            <w:tcW w:w="1548"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75"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Kodeks postępowania</w:t>
            </w:r>
          </w:p>
        </w:tc>
        <w:tc>
          <w:tcPr>
            <w:tcW w:w="1516"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Kodeks postępowania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607"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C82ED9">
        <w:trPr>
          <w:trHeight w:val="288"/>
        </w:trPr>
        <w:tc>
          <w:tcPr>
            <w:tcW w:w="2880" w:type="dxa"/>
            <w:vAlign w:val="center"/>
          </w:tcPr>
          <w:p w14:paraId="71AF4730" w14:textId="77777777" w:rsidR="00C62FB6" w:rsidRPr="00C62FB6" w:rsidRDefault="00C62FB6" w:rsidP="00C62FB6">
            <w:pPr>
              <w:pStyle w:val="ProductList-Body"/>
            </w:pPr>
            <w:r>
              <w:t>Usługi Office 365</w:t>
            </w:r>
          </w:p>
        </w:tc>
        <w:tc>
          <w:tcPr>
            <w:tcW w:w="1548" w:type="dxa"/>
            <w:vAlign w:val="center"/>
          </w:tcPr>
          <w:p w14:paraId="6C4AF9F1" w14:textId="77777777" w:rsidR="00C62FB6" w:rsidRPr="00C62FB6" w:rsidRDefault="00C62FB6" w:rsidP="00C62FB6">
            <w:pPr>
              <w:pStyle w:val="ProductList-Body"/>
            </w:pPr>
            <w:r>
              <w:t>Tak</w:t>
            </w:r>
          </w:p>
        </w:tc>
        <w:tc>
          <w:tcPr>
            <w:tcW w:w="1575" w:type="dxa"/>
            <w:vAlign w:val="center"/>
          </w:tcPr>
          <w:p w14:paraId="136375FC" w14:textId="77777777" w:rsidR="00C62FB6" w:rsidRPr="00C62FB6" w:rsidRDefault="00C62FB6" w:rsidP="00C62FB6">
            <w:pPr>
              <w:pStyle w:val="ProductList-Body"/>
            </w:pPr>
            <w:r>
              <w:t>Tak</w:t>
            </w:r>
          </w:p>
        </w:tc>
        <w:tc>
          <w:tcPr>
            <w:tcW w:w="1516" w:type="dxa"/>
            <w:vAlign w:val="center"/>
          </w:tcPr>
          <w:p w14:paraId="69B1F985" w14:textId="77777777" w:rsidR="00C62FB6" w:rsidRPr="00C62FB6" w:rsidRDefault="00C62FB6" w:rsidP="00C62FB6">
            <w:pPr>
              <w:pStyle w:val="ProductList-Body"/>
            </w:pPr>
            <w:r>
              <w:t>Tak</w:t>
            </w:r>
          </w:p>
        </w:tc>
        <w:tc>
          <w:tcPr>
            <w:tcW w:w="1584" w:type="dxa"/>
            <w:vAlign w:val="center"/>
          </w:tcPr>
          <w:p w14:paraId="6BBE4D43" w14:textId="77777777" w:rsidR="00C62FB6" w:rsidRPr="00C62FB6" w:rsidRDefault="00C62FB6" w:rsidP="00C62FB6">
            <w:pPr>
              <w:pStyle w:val="ProductList-Body"/>
            </w:pPr>
            <w:r>
              <w:t>Tak</w:t>
            </w:r>
          </w:p>
        </w:tc>
        <w:tc>
          <w:tcPr>
            <w:tcW w:w="1607" w:type="dxa"/>
            <w:vAlign w:val="center"/>
          </w:tcPr>
          <w:p w14:paraId="7EA6FD65" w14:textId="77777777" w:rsidR="00C62FB6" w:rsidRPr="00C62FB6" w:rsidRDefault="00C62FB6" w:rsidP="00C62FB6">
            <w:pPr>
              <w:pStyle w:val="ProductList-Body"/>
            </w:pPr>
            <w:r>
              <w:t>Tak</w:t>
            </w:r>
          </w:p>
        </w:tc>
      </w:tr>
      <w:tr w:rsidR="00C62FB6" w:rsidRPr="00C62FB6" w14:paraId="08C71880" w14:textId="77777777" w:rsidTr="00C82ED9">
        <w:trPr>
          <w:trHeight w:val="288"/>
        </w:trPr>
        <w:tc>
          <w:tcPr>
            <w:tcW w:w="2880" w:type="dxa"/>
            <w:vAlign w:val="center"/>
          </w:tcPr>
          <w:p w14:paraId="1DBDE8ED" w14:textId="77777777" w:rsidR="00C62FB6" w:rsidRPr="00C62FB6" w:rsidRDefault="00C62FB6" w:rsidP="00C62FB6">
            <w:pPr>
              <w:pStyle w:val="ProductList-Body"/>
            </w:pPr>
            <w:r>
              <w:t>Usługi Microsoft Dynamics Online.</w:t>
            </w:r>
          </w:p>
        </w:tc>
        <w:tc>
          <w:tcPr>
            <w:tcW w:w="1548" w:type="dxa"/>
            <w:vAlign w:val="center"/>
          </w:tcPr>
          <w:p w14:paraId="199D7E74" w14:textId="77777777" w:rsidR="00C62FB6" w:rsidRPr="00C62FB6" w:rsidRDefault="00C62FB6" w:rsidP="00C62FB6">
            <w:pPr>
              <w:pStyle w:val="ProductList-Body"/>
            </w:pPr>
            <w:r>
              <w:t>Tak</w:t>
            </w:r>
          </w:p>
        </w:tc>
        <w:tc>
          <w:tcPr>
            <w:tcW w:w="1575" w:type="dxa"/>
            <w:vAlign w:val="center"/>
          </w:tcPr>
          <w:p w14:paraId="4A08DE04" w14:textId="77777777" w:rsidR="00C62FB6" w:rsidRPr="00C62FB6" w:rsidRDefault="00C62FB6" w:rsidP="00C62FB6">
            <w:pPr>
              <w:pStyle w:val="ProductList-Body"/>
            </w:pPr>
            <w:r>
              <w:t>Tak</w:t>
            </w:r>
          </w:p>
        </w:tc>
        <w:tc>
          <w:tcPr>
            <w:tcW w:w="1516" w:type="dxa"/>
            <w:vAlign w:val="center"/>
          </w:tcPr>
          <w:p w14:paraId="513A09EE" w14:textId="540A7A4F" w:rsidR="00C62FB6" w:rsidRPr="00C62FB6" w:rsidRDefault="008F0187" w:rsidP="00C62FB6">
            <w:pPr>
              <w:pStyle w:val="ProductList-Body"/>
            </w:pPr>
            <w:r>
              <w:t>Tak</w:t>
            </w:r>
          </w:p>
        </w:tc>
        <w:tc>
          <w:tcPr>
            <w:tcW w:w="1584" w:type="dxa"/>
            <w:vAlign w:val="center"/>
          </w:tcPr>
          <w:p w14:paraId="3A9BDE6E" w14:textId="77777777" w:rsidR="00C62FB6" w:rsidRPr="00C62FB6" w:rsidRDefault="00C62FB6" w:rsidP="00C62FB6">
            <w:pPr>
              <w:pStyle w:val="ProductList-Body"/>
            </w:pPr>
            <w:r>
              <w:t>Tak</w:t>
            </w:r>
          </w:p>
        </w:tc>
        <w:tc>
          <w:tcPr>
            <w:tcW w:w="1607" w:type="dxa"/>
            <w:vAlign w:val="center"/>
          </w:tcPr>
          <w:p w14:paraId="08B0FC2E" w14:textId="77777777" w:rsidR="00C62FB6" w:rsidRPr="00C62FB6" w:rsidRDefault="00C62FB6" w:rsidP="00C62FB6">
            <w:pPr>
              <w:pStyle w:val="ProductList-Body"/>
            </w:pPr>
            <w:r>
              <w:t>Tak</w:t>
            </w:r>
          </w:p>
        </w:tc>
      </w:tr>
      <w:tr w:rsidR="00C62FB6" w:rsidRPr="00C62FB6" w14:paraId="10E95515" w14:textId="77777777" w:rsidTr="00C82ED9">
        <w:trPr>
          <w:trHeight w:val="288"/>
        </w:trPr>
        <w:tc>
          <w:tcPr>
            <w:tcW w:w="2880" w:type="dxa"/>
            <w:vAlign w:val="center"/>
          </w:tcPr>
          <w:p w14:paraId="5903AB48" w14:textId="77777777" w:rsidR="00C62FB6" w:rsidRPr="00C62FB6" w:rsidRDefault="00C62FB6" w:rsidP="00C62FB6">
            <w:pPr>
              <w:pStyle w:val="ProductList-Body"/>
            </w:pPr>
            <w:r>
              <w:t>Podstawowe Usługi Microsoft Azure</w:t>
            </w:r>
          </w:p>
        </w:tc>
        <w:tc>
          <w:tcPr>
            <w:tcW w:w="1548" w:type="dxa"/>
            <w:vAlign w:val="center"/>
          </w:tcPr>
          <w:p w14:paraId="7CCEDF9D" w14:textId="77777777" w:rsidR="00C62FB6" w:rsidRPr="00C62FB6" w:rsidRDefault="00C62FB6" w:rsidP="00C62FB6">
            <w:pPr>
              <w:pStyle w:val="ProductList-Body"/>
            </w:pPr>
            <w:r>
              <w:t>Tak</w:t>
            </w:r>
          </w:p>
        </w:tc>
        <w:tc>
          <w:tcPr>
            <w:tcW w:w="1575" w:type="dxa"/>
            <w:vAlign w:val="center"/>
          </w:tcPr>
          <w:p w14:paraId="276590E8" w14:textId="77777777" w:rsidR="00C62FB6" w:rsidRPr="00C62FB6" w:rsidRDefault="00C62FB6" w:rsidP="00C62FB6">
            <w:pPr>
              <w:pStyle w:val="ProductList-Body"/>
            </w:pPr>
            <w:r>
              <w:t>Tak</w:t>
            </w:r>
          </w:p>
        </w:tc>
        <w:tc>
          <w:tcPr>
            <w:tcW w:w="1516" w:type="dxa"/>
            <w:vAlign w:val="center"/>
          </w:tcPr>
          <w:p w14:paraId="7E74EC52" w14:textId="77777777" w:rsidR="00C62FB6" w:rsidRPr="00C62FB6" w:rsidRDefault="00C62FB6" w:rsidP="00C62FB6">
            <w:pPr>
              <w:pStyle w:val="ProductList-Body"/>
            </w:pPr>
            <w:r>
              <w:t>Tak</w:t>
            </w:r>
          </w:p>
        </w:tc>
        <w:tc>
          <w:tcPr>
            <w:tcW w:w="1584" w:type="dxa"/>
            <w:vAlign w:val="center"/>
          </w:tcPr>
          <w:p w14:paraId="669AF009" w14:textId="77777777" w:rsidR="00C62FB6" w:rsidRPr="00C62FB6" w:rsidRDefault="00C62FB6" w:rsidP="00C62FB6">
            <w:pPr>
              <w:pStyle w:val="ProductList-Body"/>
            </w:pPr>
            <w:r>
              <w:t>Odbiega*</w:t>
            </w:r>
          </w:p>
        </w:tc>
        <w:tc>
          <w:tcPr>
            <w:tcW w:w="1607" w:type="dxa"/>
            <w:vAlign w:val="center"/>
          </w:tcPr>
          <w:p w14:paraId="60F778FC" w14:textId="77777777" w:rsidR="00C62FB6" w:rsidRPr="00C62FB6" w:rsidRDefault="00C62FB6" w:rsidP="00C62FB6">
            <w:pPr>
              <w:pStyle w:val="ProductList-Body"/>
            </w:pPr>
            <w:r>
              <w:t>Odbiega*</w:t>
            </w:r>
          </w:p>
        </w:tc>
      </w:tr>
      <w:tr w:rsidR="00C62FB6" w:rsidRPr="00C62FB6" w14:paraId="247EA9C8" w14:textId="77777777" w:rsidTr="00C82ED9">
        <w:trPr>
          <w:trHeight w:val="288"/>
        </w:trPr>
        <w:tc>
          <w:tcPr>
            <w:tcW w:w="2880" w:type="dxa"/>
            <w:vAlign w:val="center"/>
          </w:tcPr>
          <w:p w14:paraId="6271D1EE" w14:textId="6E51AF0A" w:rsidR="00C62FB6" w:rsidRPr="00C62FB6" w:rsidRDefault="00C62FB6" w:rsidP="00C62FB6">
            <w:pPr>
              <w:pStyle w:val="ProductList-Body"/>
            </w:pPr>
            <w:r>
              <w:t>Usługi Online Microsoft Intune</w:t>
            </w:r>
          </w:p>
        </w:tc>
        <w:tc>
          <w:tcPr>
            <w:tcW w:w="1548" w:type="dxa"/>
            <w:vAlign w:val="center"/>
          </w:tcPr>
          <w:p w14:paraId="438F865B" w14:textId="77777777" w:rsidR="00C62FB6" w:rsidRPr="00C62FB6" w:rsidRDefault="00C62FB6" w:rsidP="00C62FB6">
            <w:pPr>
              <w:pStyle w:val="ProductList-Body"/>
            </w:pPr>
            <w:r>
              <w:t>Tak</w:t>
            </w:r>
          </w:p>
        </w:tc>
        <w:tc>
          <w:tcPr>
            <w:tcW w:w="1575" w:type="dxa"/>
            <w:vAlign w:val="center"/>
          </w:tcPr>
          <w:p w14:paraId="7422244D" w14:textId="77777777" w:rsidR="00C62FB6" w:rsidRPr="00C62FB6" w:rsidRDefault="00C62FB6" w:rsidP="00C62FB6">
            <w:pPr>
              <w:pStyle w:val="ProductList-Body"/>
            </w:pPr>
            <w:r>
              <w:t>Tak</w:t>
            </w:r>
          </w:p>
        </w:tc>
        <w:tc>
          <w:tcPr>
            <w:tcW w:w="1516" w:type="dxa"/>
            <w:vAlign w:val="center"/>
          </w:tcPr>
          <w:p w14:paraId="5CD7969B" w14:textId="1E84F7A1" w:rsidR="00C62FB6" w:rsidRPr="00C62FB6" w:rsidRDefault="008F0187" w:rsidP="00C62FB6">
            <w:pPr>
              <w:pStyle w:val="ProductList-Body"/>
            </w:pPr>
            <w:r>
              <w:t>Tak</w:t>
            </w:r>
          </w:p>
        </w:tc>
        <w:tc>
          <w:tcPr>
            <w:tcW w:w="1584" w:type="dxa"/>
            <w:vAlign w:val="center"/>
          </w:tcPr>
          <w:p w14:paraId="55B9A33B" w14:textId="77777777" w:rsidR="00C62FB6" w:rsidRPr="00C62FB6" w:rsidRDefault="00C62FB6" w:rsidP="00C62FB6">
            <w:pPr>
              <w:pStyle w:val="ProductList-Body"/>
            </w:pPr>
            <w:r>
              <w:t>Nie</w:t>
            </w:r>
          </w:p>
        </w:tc>
        <w:tc>
          <w:tcPr>
            <w:tcW w:w="1607" w:type="dxa"/>
            <w:vAlign w:val="center"/>
          </w:tcPr>
          <w:p w14:paraId="4DB7EFFD" w14:textId="77777777" w:rsidR="00C62FB6" w:rsidRPr="00C62FB6" w:rsidRDefault="00C62FB6" w:rsidP="00C62FB6">
            <w:pPr>
              <w:pStyle w:val="ProductList-Body"/>
            </w:pPr>
            <w:r>
              <w:t>Nie</w:t>
            </w:r>
          </w:p>
        </w:tc>
      </w:tr>
    </w:tbl>
    <w:p w14:paraId="15A1B9DB" w14:textId="455F4F9A" w:rsidR="00C62FB6" w:rsidRPr="00690C65" w:rsidRDefault="00C62FB6" w:rsidP="00C62FB6">
      <w:pPr>
        <w:pStyle w:val="ProductList-Body"/>
      </w:pPr>
      <w:r>
        <w:t>*Obecny zakres określono w raporcie z audytu i umieszczono w Centrum Zaufania Systemu Microsoft Azure.</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Microsoft może dodać normy branżowe lub rządowe w dowolnym momencie. Microsoft nie usunie standardu lub normy z powyższej tabeli do czasu zastąpienia jej przez nową wersję (o ile ma to zastosowanie).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Z zastrzeżeniem zobowiązania do nieujawniania informacji Microsoft udostępni Klientowi Zasady Bezpieczeństwa Informacji, wraz z innymi informacjami zasadnie wymaganymi przez Klienta w związku z procedurami i zasadami bezpieczeństwa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ponosi wyłączną odpowiedzialność za sprawdzenie Zasad Bezpieczeństwa Informacji i niezależne ustalenie, czy spełniają one wymagania Klienta.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Jeżeli obowiązują Standardowe Klauzule Umowne, wówczas niniejszy punkt stanowi dodatek do Punktu 5 akapitu f oraz Punktu 12 akapitu 2 Standardowych Klauzul Umownych.</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Audyty Usług Online Microsoft</w:t>
      </w:r>
    </w:p>
    <w:p w14:paraId="270635B4" w14:textId="77777777" w:rsidR="00C62FB6" w:rsidRPr="00690C65" w:rsidRDefault="00C62FB6" w:rsidP="00C62FB6">
      <w:pPr>
        <w:pStyle w:val="ProductList-Body"/>
      </w:pPr>
      <w:r>
        <w:t>Dla każdej Usługi Online, Microsoft przeprowadzi audyty zabezpieczeń komputerów, środowiska informatycznego i fizycznych centrów przetwarzania danych używanych przez Microsoft do przetwarzania Danych Klienta (w tym danych osobowych), w następujący sposób:</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Jeżeli standard lub norma zakładają przeprowadzanie audytów, takowy audyt zostanie przeprowadzony przynajmniej raz w roku dla każdej Usługi Online.</w:t>
      </w:r>
    </w:p>
    <w:p w14:paraId="4E1C16AD" w14:textId="0C38EA08" w:rsidR="00C62FB6" w:rsidRPr="00690C65" w:rsidRDefault="00C62FB6" w:rsidP="00C62FB6">
      <w:pPr>
        <w:pStyle w:val="ProductList-Body"/>
        <w:numPr>
          <w:ilvl w:val="1"/>
          <w:numId w:val="9"/>
        </w:numPr>
      </w:pPr>
      <w:r>
        <w:t>Każdy audyt zostanie przeprowadzony zgodnie ze standardami i przepisami urzędu regulacyjnego lub akredytacyjnego dla każdego obowiązującego standardu lub normy.</w:t>
      </w:r>
    </w:p>
    <w:p w14:paraId="269EC67D" w14:textId="77777777" w:rsidR="00C62FB6" w:rsidRPr="00690C65" w:rsidRDefault="00C62FB6" w:rsidP="00C62FB6">
      <w:pPr>
        <w:pStyle w:val="ProductList-Body"/>
        <w:numPr>
          <w:ilvl w:val="1"/>
          <w:numId w:val="9"/>
        </w:numPr>
      </w:pPr>
      <w:r>
        <w:t>Każdy audyt zostanie przeprowadzony przez wykwalifikowanych, niezależnych audytorów zewnętrznych wybranych i opłaconych przez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Wyniki audytu zostaną ujęte w formie raportu z audytu („Raport z Audytu Microsoft”), stanowiąc Informacje Poufne Microsoft. Raport z Audytu Microsoft jednoznacznie przedstawi wszelkie istotne odkrycia poczynione przez audytora. Microsoft bezzwłocznie usunie kwestie wskazane w Raporcie z Audytu Microsoft zgodnie z zaleceniami audytora.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Jeżeli Klient zażąda tego na piśmie, Microsoft udostępni Klientowi Raport z Audytu Microsoft, tak aby Klient mógł odpowiednio zweryfikować przestrzeganie przez Microsoft zobowiązań w zakresie bezpieczeństwa zawartych w Warunkach Przetwarzania Danych. Raport z Audytu Microsoft podlega ograniczeniom Microsoft i audytora dotyczącym poufności i rozpowszechniania.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W razie obowiązywania Standardowych Klauzul Umownych, (1) Klient wyraża zgodę na skorzystanie z prawa do audytu przez poinstruowanie Microsoft o przeprowadzeniu audytu zgodnie z opisem zawartym w niniejszym punkcie Warunków Przetwarzania Danych, oraz (2) jeżeli Klient chciałby zmienić wydane instrukcje, wówczas Klient ma prawo zmienić te instrukcje zgodnie z postanowieniami zawartymi w Standardowych Klauzulach Umownych, przy czym takie żądanie zmian musi być sporządzone na piśmie.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W przypadku obowiązywania Standardowych Klauzul Umownych żadne postanowienie zawarte w niniejszym punkcie Warunków Przetwarzania Danych nie zmienia ani nie modyfikuje Standardowych Klauzul Umownych, ani nie wpływa na prawa jakiegokolwiek organu nadzorczego lub osoby, której dane dotyczą, wynikające ze Standardowych Klauzul Umownych. Microsoft Corporation jest zamierzonym beneficjentem zewnętrznym uprawnień przewidzianych w niniejszym punkcie.</w:t>
      </w:r>
    </w:p>
    <w:p w14:paraId="5F4E45E7" w14:textId="77777777" w:rsidR="00C62FB6" w:rsidRDefault="00C62FB6" w:rsidP="00A914BF">
      <w:pPr>
        <w:pStyle w:val="ProductList-Body"/>
        <w:sectPr w:rsidR="00C62FB6" w:rsidSect="008653AD">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4" w:name="OnlineServiceSpecificTerms"/>
      <w:bookmarkStart w:id="55" w:name="_Toc424067354"/>
      <w:r>
        <w:t>Postanowienia dotyczące Usług Online</w:t>
      </w:r>
      <w:bookmarkEnd w:id="54"/>
      <w:bookmarkEnd w:id="55"/>
    </w:p>
    <w:p w14:paraId="3B9E80E0" w14:textId="0886A4BA" w:rsidR="000E6ED8" w:rsidRPr="00690C65" w:rsidRDefault="00272578" w:rsidP="00A914BF">
      <w:pPr>
        <w:pStyle w:val="ProductList-Body"/>
      </w:pPr>
      <w:r>
        <w:t>Jeżeli jakaś Usługa Online nie została wymieniona na poniższej liście, oznacza to, iż nie istnieją dla niej żadne odrębne Postanowienia dotyczące Usług Online.</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56" w:name="_Toc424067355"/>
      <w:r>
        <w:t>Usługi Microsoft Azure</w:t>
      </w:r>
      <w:bookmarkEnd w:id="56"/>
    </w:p>
    <w:p w14:paraId="16A72131" w14:textId="7F9996B9" w:rsidR="00CC34E7" w:rsidRPr="00690C65" w:rsidRDefault="00CC34E7" w:rsidP="00CC34E7">
      <w:pPr>
        <w:pStyle w:val="ProductList-Body"/>
      </w:pPr>
      <w:r>
        <w:rPr>
          <w:b/>
          <w:color w:val="00188F"/>
        </w:rPr>
        <w:t>Uwagi</w:t>
      </w:r>
    </w:p>
    <w:p w14:paraId="24B11431" w14:textId="7614749D" w:rsidR="00CC34E7" w:rsidRPr="00690C65" w:rsidRDefault="00CC34E7" w:rsidP="00CC34E7">
      <w:pPr>
        <w:pStyle w:val="ProductList-Body"/>
      </w:pPr>
      <w:r>
        <w:t xml:space="preserve">Obowiązują Informacje dotyczące pomocy technicznej i standardu wizyjnego H.264/AVC, standardu wideo VC-1, standardu wizyjnego MPEG-4 Część 2 oraz standardu wideo MPEG-2, zawarte w </w:t>
      </w:r>
      <w:hyperlink w:anchor="Attachment1" w:history="1">
        <w:r>
          <w:rPr>
            <w:rStyle w:val="Hyperlink"/>
          </w:rPr>
          <w:t>Załączniku 1</w:t>
        </w:r>
      </w:hyperlink>
      <w:r>
        <w:t>.</w:t>
      </w:r>
    </w:p>
    <w:p w14:paraId="386068E7" w14:textId="0A8230EC" w:rsidR="00CC34E7" w:rsidRPr="00C82ED9" w:rsidRDefault="00CC34E7" w:rsidP="00CC34E7">
      <w:pPr>
        <w:pStyle w:val="ProductList-Body"/>
        <w:rPr>
          <w:sz w:val="14"/>
          <w:szCs w:val="14"/>
        </w:rPr>
      </w:pPr>
    </w:p>
    <w:p w14:paraId="65A53C3C" w14:textId="77777777" w:rsidR="00CC34E7" w:rsidRPr="00690C65" w:rsidRDefault="00CC34E7" w:rsidP="00CC34E7">
      <w:pPr>
        <w:pStyle w:val="ProductList-Body"/>
      </w:pPr>
      <w:r>
        <w:rPr>
          <w:b/>
          <w:color w:val="00188F"/>
        </w:rPr>
        <w:t>Umowa Dotycząca Poziomu Usługi</w:t>
      </w:r>
    </w:p>
    <w:p w14:paraId="41766555" w14:textId="32C668E3" w:rsidR="00CC34E7" w:rsidRPr="00690C65" w:rsidRDefault="00CC34E7" w:rsidP="00CC34E7">
      <w:pPr>
        <w:pStyle w:val="ProductList-Body"/>
      </w:pPr>
      <w:r>
        <w:t>Zobacz</w:t>
      </w:r>
      <w:r>
        <w:rPr>
          <w:rStyle w:val="Hyperlink"/>
        </w:rPr>
        <w:t xml:space="preserve"> http://azure.microsoft.com/support/legal/sla/</w:t>
      </w:r>
      <w:r>
        <w:t>.</w:t>
      </w:r>
    </w:p>
    <w:p w14:paraId="6A9CDFBC" w14:textId="77777777" w:rsidR="00CC34E7" w:rsidRPr="00C82ED9" w:rsidRDefault="00CC34E7" w:rsidP="00D12FE5">
      <w:pPr>
        <w:pStyle w:val="ProductList-Body"/>
        <w:rPr>
          <w:sz w:val="14"/>
          <w:szCs w:val="14"/>
        </w:rPr>
      </w:pPr>
    </w:p>
    <w:p w14:paraId="7472FC6E" w14:textId="761A50DB" w:rsidR="00272578" w:rsidRPr="00690C65" w:rsidRDefault="009616E2" w:rsidP="00CC34E7">
      <w:pPr>
        <w:pStyle w:val="ProductList-Body"/>
      </w:pPr>
      <w:r>
        <w:rPr>
          <w:b/>
          <w:color w:val="00188F"/>
        </w:rPr>
        <w:t>Definicje</w:t>
      </w:r>
    </w:p>
    <w:p w14:paraId="7A4AF654" w14:textId="67115809" w:rsidR="00272578" w:rsidRPr="00690C65" w:rsidRDefault="009616E2" w:rsidP="00F824AC">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260E95D5" w14:textId="60B2B58B" w:rsidR="00186BF6" w:rsidRPr="00690C65" w:rsidRDefault="00186BF6" w:rsidP="00272578">
      <w:pPr>
        <w:pStyle w:val="ProductList-Body"/>
      </w:pPr>
      <w:r>
        <w:t>Termin „Rozwiązanie oparte na Usługach Zarządzanych” oznacza zarządzaną usługę informatyczną, świadczoną przez Klienta osobie trzeciej, polegającą na administrowaniu usługami Microsoft Azure i świadczeniu dotyczącego ich wsparcia.</w:t>
      </w:r>
    </w:p>
    <w:p w14:paraId="444686EB" w14:textId="77777777" w:rsidR="00186BF6" w:rsidRPr="00C82ED9" w:rsidRDefault="00186BF6" w:rsidP="00272578">
      <w:pPr>
        <w:pStyle w:val="ProductList-Body"/>
        <w:rPr>
          <w:sz w:val="14"/>
          <w:szCs w:val="14"/>
        </w:rPr>
      </w:pPr>
    </w:p>
    <w:p w14:paraId="28D8E3C9" w14:textId="00B29992" w:rsidR="00272578" w:rsidRPr="00690C65" w:rsidRDefault="009616E2" w:rsidP="00272578">
      <w:pPr>
        <w:pStyle w:val="ProductList-Body"/>
      </w:pPr>
      <w:r>
        <w:t xml:space="preserve">Termin „Usługi Microsoft Azure” oznacza co najmniej jedną z usług i funkcji Microsoft wskazanych pod adresem </w:t>
      </w:r>
      <w:hyperlink r:id="rId29" w:history="1">
        <w:r>
          <w:rPr>
            <w:rStyle w:val="Hyperlink"/>
          </w:rPr>
          <w:t>http://azure.microsoft.com/support/legal/sla/</w:t>
        </w:r>
      </w:hyperlink>
      <w:r>
        <w:t>, o ile nie są one wskazane jako podlegające odrębnej licencji.</w:t>
      </w:r>
    </w:p>
    <w:p w14:paraId="4AE61097" w14:textId="77777777" w:rsidR="009616E2" w:rsidRPr="00C82ED9" w:rsidRDefault="009616E2" w:rsidP="00272578">
      <w:pPr>
        <w:pStyle w:val="ProductList-Body"/>
        <w:rPr>
          <w:sz w:val="14"/>
          <w:szCs w:val="14"/>
        </w:rPr>
      </w:pPr>
    </w:p>
    <w:p w14:paraId="09F83536" w14:textId="77777777" w:rsidR="009616E2" w:rsidRPr="00690C65" w:rsidRDefault="00272578" w:rsidP="00927DFB">
      <w:pPr>
        <w:pStyle w:val="ProductList-Body"/>
      </w:pPr>
      <w:r>
        <w:rPr>
          <w:b/>
          <w:color w:val="00188F"/>
        </w:rPr>
        <w:t>Ograniczenia</w:t>
      </w:r>
    </w:p>
    <w:p w14:paraId="23A765D2" w14:textId="121DFCA9" w:rsidR="00272578" w:rsidRPr="00690C65" w:rsidRDefault="00272578" w:rsidP="009616E2">
      <w:pPr>
        <w:pStyle w:val="ProductList-Body"/>
      </w:pPr>
      <w:r>
        <w:t>Klient nie może:</w:t>
      </w:r>
    </w:p>
    <w:p w14:paraId="67F9EDEC" w14:textId="77777777" w:rsidR="00272578" w:rsidRPr="00690C65" w:rsidRDefault="00272578" w:rsidP="00A44A41">
      <w:pPr>
        <w:pStyle w:val="ProductList-Body"/>
        <w:numPr>
          <w:ilvl w:val="0"/>
          <w:numId w:val="10"/>
        </w:numPr>
        <w:ind w:left="450" w:hanging="270"/>
      </w:pPr>
      <w:r>
        <w:t>odsprzedawać ani rozpowszechniać usług Microsoft Azure, ani</w:t>
      </w:r>
    </w:p>
    <w:p w14:paraId="7A295F42" w14:textId="7BF2C9E7" w:rsidR="00272578" w:rsidRPr="00690C65" w:rsidRDefault="00272578" w:rsidP="0088164F">
      <w:pPr>
        <w:pStyle w:val="ProductList-Body"/>
        <w:numPr>
          <w:ilvl w:val="0"/>
          <w:numId w:val="10"/>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C82ED9" w:rsidRDefault="009616E2" w:rsidP="00272578">
      <w:pPr>
        <w:pStyle w:val="ProductList-Body"/>
        <w:rPr>
          <w:sz w:val="14"/>
          <w:szCs w:val="14"/>
        </w:rPr>
      </w:pPr>
    </w:p>
    <w:p w14:paraId="47217428" w14:textId="77777777" w:rsidR="009616E2" w:rsidRPr="00690C65" w:rsidRDefault="00272578" w:rsidP="00927DFB">
      <w:pPr>
        <w:pStyle w:val="ProductList-Body"/>
      </w:pPr>
      <w:r>
        <w:rPr>
          <w:b/>
          <w:color w:val="00188F"/>
        </w:rPr>
        <w:t>Wycofywanie usług i funkcji</w:t>
      </w:r>
    </w:p>
    <w:p w14:paraId="20384FBB" w14:textId="12F9580B" w:rsidR="00272578" w:rsidRPr="00690C65"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C82ED9" w:rsidRDefault="009616E2" w:rsidP="00272578">
      <w:pPr>
        <w:pStyle w:val="ProductList-Body"/>
        <w:rPr>
          <w:sz w:val="14"/>
          <w:szCs w:val="14"/>
        </w:rPr>
      </w:pPr>
    </w:p>
    <w:p w14:paraId="41CC1263" w14:textId="18D9CCC7" w:rsidR="009616E2" w:rsidRPr="00690C65" w:rsidRDefault="002A3B84" w:rsidP="00927DFB">
      <w:pPr>
        <w:pStyle w:val="ProductList-Body"/>
      </w:pPr>
      <w:r>
        <w:rPr>
          <w:b/>
          <w:color w:val="00188F"/>
        </w:rPr>
        <w:t>Okres przechowywania danych po wygaśnięciu lub rozwiązaniu</w:t>
      </w:r>
    </w:p>
    <w:p w14:paraId="2B576A03" w14:textId="4CEA408C" w:rsidR="00272578" w:rsidRPr="00690C65"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C82ED9" w:rsidRDefault="009616E2" w:rsidP="00272578">
      <w:pPr>
        <w:pStyle w:val="ProductList-Body"/>
        <w:rPr>
          <w:sz w:val="14"/>
          <w:szCs w:val="14"/>
        </w:rPr>
      </w:pPr>
    </w:p>
    <w:p w14:paraId="209E464C" w14:textId="77777777" w:rsidR="009616E2" w:rsidRPr="00690C65" w:rsidRDefault="00272578" w:rsidP="00927DFB">
      <w:pPr>
        <w:pStyle w:val="ProductList-Body"/>
      </w:pPr>
      <w:r>
        <w:rPr>
          <w:b/>
          <w:color w:val="00188F"/>
        </w:rPr>
        <w:t>Wyjątek dotyczący hostingu</w:t>
      </w:r>
    </w:p>
    <w:p w14:paraId="538ACDF4" w14:textId="6A2762A6" w:rsidR="00272578" w:rsidRPr="00690C65"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użytkowaniem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C82ED9" w:rsidRDefault="00186BF6" w:rsidP="00272578">
      <w:pPr>
        <w:pStyle w:val="ProductList-Body"/>
        <w:rPr>
          <w:sz w:val="14"/>
          <w:szCs w:val="14"/>
        </w:rPr>
      </w:pPr>
    </w:p>
    <w:p w14:paraId="3D73DE3A" w14:textId="77777777" w:rsidR="00186BF6" w:rsidRPr="00690C65" w:rsidRDefault="00186BF6" w:rsidP="00272578">
      <w:pPr>
        <w:pStyle w:val="ProductList-Body"/>
      </w:pPr>
      <w:r>
        <w:rPr>
          <w:b/>
          <w:color w:val="00188F"/>
        </w:rPr>
        <w:t>Wyjątek dotyczący usług zarządzanych</w:t>
      </w:r>
    </w:p>
    <w:p w14:paraId="5F263060" w14:textId="26BBCD07" w:rsidR="00186BF6" w:rsidRPr="00690C65" w:rsidRDefault="00186BF6" w:rsidP="00272578">
      <w:pPr>
        <w:pStyle w:val="ProductList-Body"/>
      </w:pPr>
      <w:r>
        <w:t>Klientowi wolno świadczyć Rozwiązanie oparte na Usługach Zarządzanych, o ile (i) Klient samodzielnie posiada zdolność oceny, konfigurowania i administrowania usługami Microsoft Azure, (ii) Klient posiada dostęp administracyjny do ewentualnego wirtualnego środowiska lub środowisk systemu operacyjnego w danym Rozwiązaniu opartym na Usługach Zarządzanych, oraz (iii) dana osoba trzecia ma dostęp administracyjny wyłącznie do swojej (swoich) aplikacji lub wirtualnego środowiska lub środowisk systemu operacyjnego.</w:t>
      </w:r>
      <w:r w:rsidR="008234E3">
        <w:t xml:space="preserve"> </w:t>
      </w:r>
      <w:r>
        <w:t>Klient odpowiada za korzystanie przez osobę trzecią z usług Microsoft Azure w sposób zgodny z postanowieniami umowy licencjonowania zbiorowego.</w:t>
      </w:r>
    </w:p>
    <w:p w14:paraId="52905943" w14:textId="77777777" w:rsidR="009616E2" w:rsidRPr="00C82ED9" w:rsidRDefault="009616E2" w:rsidP="00272578">
      <w:pPr>
        <w:pStyle w:val="ProductList-Body"/>
        <w:rPr>
          <w:sz w:val="14"/>
          <w:szCs w:val="14"/>
        </w:rPr>
      </w:pPr>
    </w:p>
    <w:p w14:paraId="2F8739E8" w14:textId="76E50362" w:rsidR="00BB13A7" w:rsidRPr="00690C65" w:rsidRDefault="00BB13A7" w:rsidP="00BB13A7">
      <w:pPr>
        <w:pStyle w:val="ProductList-Body"/>
      </w:pPr>
      <w:r>
        <w:rPr>
          <w:b/>
          <w:color w:val="00188F"/>
        </w:rPr>
        <w:t>Postanowienia dotyczące Korzystania z Oprogramowania w ramach Microsoft Azure</w:t>
      </w:r>
    </w:p>
    <w:p w14:paraId="0F0BF3D1" w14:textId="7DCC15CD" w:rsidR="00272578" w:rsidRPr="00690C65" w:rsidRDefault="00BB13A7" w:rsidP="00BB13A7">
      <w:pPr>
        <w:pStyle w:val="ProductList-Body"/>
      </w:pPr>
      <w:r>
        <w:t>Niektóre usługi Microsoft Azure mogą umożliwiać Klientom uruchomienie oprogramowania w ramach Microsoft Azure. W przypadku oprogramowania Microsoft dostępnego w ramach Usługi Microsoft Azure, Microsoft udziela Klientowi ograniczonej licencji na użytkowanie oprogramowania wyłącznie w ramach Usługi Microsoft Azure i z zastrzeżeniem ewentualnych dodatkowych postanowień licencyjnych. Klient nie może użytkować takiego oprogramowania poza Usługą Microsoft Azure, chyba że Klient posiada licencję na oprogramowanie oprócz subskrypcji na Usługi Microsoft Azure.</w:t>
      </w:r>
      <w:r w:rsidR="008234E3">
        <w:t xml:space="preserve"> </w:t>
      </w:r>
      <w:r>
        <w:t>Jeżeli Klient przesyła lub instaluje jakiekolwiek oprogramowanie w ramach Usługi Microsoft Azure, Klient zgadza się uzyskać prawa niezbędne do użytkowania takowego oprogramowania w ramach Usługi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Dostępność centrum przetwarzania danych</w:t>
      </w:r>
    </w:p>
    <w:p w14:paraId="12EDE99A" w14:textId="1C9F5C17" w:rsidR="005F013C" w:rsidRPr="00690C65"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0" w:history="1">
        <w:r>
          <w:rPr>
            <w:rStyle w:val="Hyperlink"/>
          </w:rPr>
          <w:t>http://azure.microsoft.com/pl-pl/regions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Udostępnianie</w:t>
      </w:r>
    </w:p>
    <w:p w14:paraId="58955B29" w14:textId="4CC62FD6" w:rsidR="00272578" w:rsidRPr="00690C65" w:rsidRDefault="00272578" w:rsidP="00272578">
      <w:pPr>
        <w:pStyle w:val="ProductList-Body"/>
      </w:pPr>
      <w:r>
        <w:t>Usługi Microsoft Azure mogą oferować możliwość udostępniania Rozwiązania Klienta i/lub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i/lub Danych Klienta, a także zezwala Microsoft na udostępnianie ich takim użytkownikom w sposób i w miejscu wybranym przez Microsoft.</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Usługi importu/eksportu</w:t>
      </w:r>
    </w:p>
    <w:p w14:paraId="74D7239C" w14:textId="114B8F4D" w:rsidR="00272578" w:rsidRPr="00690C65" w:rsidRDefault="00272578" w:rsidP="0088164F">
      <w:pPr>
        <w:pStyle w:val="ProductList-Body"/>
        <w:spacing w:after="120"/>
      </w:pPr>
      <w:r>
        <w:t xml:space="preserve">Klient może korzystać z usług importu/eksportu, o ile przestrzega wszystkich instrukcji przekazanych przez Microsoft pocztą elektroniczną lub dostępnych pod adresem </w:t>
      </w:r>
      <w:hyperlink r:id="rId31" w:history="1">
        <w:r>
          <w:rPr>
            <w:rStyle w:val="Hyperlink"/>
          </w:rPr>
          <w:t>www.go.microsoft.com/fwlink/?linkid=301900&amp;CLCID=0X409</w:t>
        </w:r>
      </w:hyperlink>
      <w:r>
        <w:t xml:space="preserve"> w odniesieniu do przygotowania, obsługi i wysyłki nośników fizycznych zawierających dane Klienta (nośniki danych). Klient ponosi wyłączną odpowiedzialność za dostarczenie nośników danych oraz danych zgodnie z przepisami prawa. Wszelkie otrzymywane nośniki danych będą przesyłane według formuły DAP (INCOTERMS 2010) do Centrum Danych DCS Microsoft. Eksportowane nośniki danych będą przesyłane według formuły DAP (INCOTERMS 2010) do miejsca odbioru przez klienta. Klient odpowiada za dopilnowanie, że do wskazanej przez niego lokalizacji można eksportować dane na nośnikach danych. </w:t>
      </w:r>
    </w:p>
    <w:p w14:paraId="7C7E1134" w14:textId="2D0DF8C7" w:rsidR="00272578" w:rsidRPr="00690C65" w:rsidRDefault="00272578" w:rsidP="00272578">
      <w:pPr>
        <w:pStyle w:val="ProductList-Body"/>
      </w:pPr>
      <w:r>
        <w:t>Klient zgadza się, że na Microsoft nie spoczywa żadne zobowiązanie w odniesieniu do nośników danych oraz zawartych na nich danych oraz że Microsoft nie ponosi żadnej odpowiedzialności w przypadku utraty, uszkodzenia lub zniszczenia tych nośników danych. Klient ponosi całkowitą odpowiedzialność za stosowne zabezpieczenie danych zawartych na nośnikach danych, w tym m.in.: szyfrowanie danych, zabezpieczenie opakowania, ubezpieczenie wysyłki, utworzenie kopii zapasowej danych oraz nadmiarowość danych.</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4AD7D37" w:rsidR="000E6ED8" w:rsidRPr="00690C65" w:rsidRDefault="00272578" w:rsidP="00272578">
      <w:pPr>
        <w:pStyle w:val="ProductList-Body"/>
      </w:pPr>
      <w:r>
        <w:t xml:space="preserve">Za pomocą Microsoft Azure Klient może nabywać Produkty Niepochodzące od Microsoft lub uzyskiwać dostęp do nich za pomocą takich funkcji, jak Microsoft Azure Marketplace i Galeria Maszyn Wirtualnych, zgodnie z odrębnymi postanowieniami, dostępnymi pod adresem </w:t>
      </w:r>
      <w:hyperlink r:id="rId32" w:history="1">
        <w:r w:rsidR="00B65A22">
          <w:rPr>
            <w:rStyle w:val="Hyperlink"/>
          </w:rPr>
          <w:t>http://azure.microsoft.com/en-us/support/legal/store-terms/</w:t>
        </w:r>
      </w:hyperlink>
      <w:hyperlink r:id="rId33" w:history="1"/>
      <w:r>
        <w:t>.</w:t>
      </w:r>
    </w:p>
    <w:p w14:paraId="65E06F6C" w14:textId="483218A9" w:rsidR="003D22CB" w:rsidRPr="00690C65" w:rsidRDefault="007F6C52"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2D80128" w14:textId="48A05148" w:rsidR="008070AF" w:rsidRPr="00690C65" w:rsidRDefault="008070AF" w:rsidP="00D73EC5">
      <w:pPr>
        <w:pStyle w:val="ProductList-OfferingGroupHeading"/>
        <w:spacing w:after="80"/>
        <w:outlineLvl w:val="1"/>
      </w:pPr>
      <w:bookmarkStart w:id="57" w:name="_Toc424067356"/>
      <w:r>
        <w:t>Usługi Enterprise Mobility</w:t>
      </w:r>
      <w:bookmarkEnd w:id="57"/>
    </w:p>
    <w:p w14:paraId="73B137D7" w14:textId="77777777" w:rsidR="008070AF" w:rsidRPr="00690C65" w:rsidRDefault="008070AF" w:rsidP="008070AF">
      <w:pPr>
        <w:pStyle w:val="ProductList-Body"/>
        <w:tabs>
          <w:tab w:val="clear" w:pos="158"/>
          <w:tab w:val="left" w:pos="360"/>
        </w:tabs>
      </w:pPr>
      <w:r>
        <w:rPr>
          <w:b/>
          <w:color w:val="00188F"/>
        </w:rPr>
        <w:t>Uwagi</w:t>
      </w:r>
    </w:p>
    <w:p w14:paraId="70B82AEA" w14:textId="77777777" w:rsidR="008070AF" w:rsidRPr="00690C65" w:rsidRDefault="008070AF" w:rsidP="008070AF">
      <w:pPr>
        <w:pStyle w:val="ProductList-Body"/>
      </w:pPr>
      <w:r>
        <w:t xml:space="preserve">Zastosowanie mają powiadomienia dotyczące Bing Maps zawarte w </w:t>
      </w:r>
      <w:hyperlink w:anchor="Attachment1" w:history="1">
        <w:r>
          <w:rPr>
            <w:rStyle w:val="Hyperlink"/>
          </w:rPr>
          <w:t>Załączniku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Pakiety licencji subskrypcyjnych</w:t>
      </w:r>
    </w:p>
    <w:p w14:paraId="45814BFB" w14:textId="289C9EDF" w:rsidR="008070AF" w:rsidRPr="00690C65" w:rsidRDefault="008070AF" w:rsidP="008070AF">
      <w:pPr>
        <w:pStyle w:val="ProductList-Body"/>
      </w:pPr>
      <w:r>
        <w:t xml:space="preserve">Poza licencjami LS na Użytkownika dostępny </w:t>
      </w:r>
      <w:hyperlink w:anchor="Attachment2" w:history="1">
        <w:r>
          <w:rPr>
            <w:rStyle w:val="Hyperlink"/>
          </w:rPr>
          <w:t>Załącznik 2</w:t>
        </w:r>
      </w:hyperlink>
      <w:r>
        <w:t xml:space="preserve"> opisuje także pozostałe LS spełniające wymagania dla Azure Active Directory Premium, Azure Rights Management i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58" w:name="_Toc424067357"/>
      <w:r>
        <w:t>Azure Active Directory Basic</w:t>
      </w:r>
      <w:bookmarkEnd w:id="58"/>
    </w:p>
    <w:p w14:paraId="02198334" w14:textId="77777777" w:rsidR="00122096" w:rsidRPr="00690C65" w:rsidRDefault="00122096" w:rsidP="00122096">
      <w:pPr>
        <w:pStyle w:val="ProductList-Body"/>
      </w:pPr>
      <w:r>
        <w:t>Klient może przy użyciu Single Sign-On wstępnie zintegrować maks. 10 aplikacji SAAS/aplikacji niestandardowych dla 1 LS na Użytkownika. To ograniczenie ma zastosowanie do wszystkich aplikacji Microsoft oraz innych producentów.</w:t>
      </w:r>
    </w:p>
    <w:p w14:paraId="27CB1598" w14:textId="1F4ADC86" w:rsidR="00122096" w:rsidRPr="00690C65" w:rsidRDefault="007F6C52"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CBEF750" w14:textId="77777777" w:rsidR="00706672" w:rsidRPr="00690C65" w:rsidRDefault="00706672" w:rsidP="00706672">
      <w:pPr>
        <w:pStyle w:val="ProductList-Offering2Heading"/>
        <w:outlineLvl w:val="2"/>
      </w:pPr>
      <w:r>
        <w:tab/>
      </w:r>
      <w:bookmarkStart w:id="59" w:name="_Toc424067358"/>
      <w:r>
        <w:t>Azure Active Directory Premium</w:t>
      </w:r>
      <w:bookmarkEnd w:id="59"/>
    </w:p>
    <w:p w14:paraId="15226D31" w14:textId="77777777" w:rsidR="00706672" w:rsidRPr="00690C65" w:rsidRDefault="00706672" w:rsidP="00706672">
      <w:pPr>
        <w:pStyle w:val="ProductList-Body"/>
      </w:pPr>
      <w:r>
        <w:t>Klient może przy użyciu Single Sign-On wstępnie zintegrować aplikacje SAAS/aplikacje niestandardowe. Klientowi nie wolno kopiować ani rozpowszechniać zestawów danych (ani jakiejkolwiek ich części) zawartych w oprogramowaniu Forefront Identity Manager objętym LS na Użytkownika dla usługi Microsoft Azure Active Directory Premium.</w:t>
      </w:r>
    </w:p>
    <w:p w14:paraId="64C39BF5" w14:textId="77777777" w:rsidR="00706672" w:rsidRPr="00690C65" w:rsidRDefault="007F6C52"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5D31724" w14:textId="2F3043BF" w:rsidR="008070AF" w:rsidRPr="00690C65" w:rsidRDefault="008070AF" w:rsidP="00EC2FDF">
      <w:pPr>
        <w:pStyle w:val="ProductList-Offering2Heading"/>
        <w:outlineLvl w:val="2"/>
      </w:pPr>
      <w:r>
        <w:tab/>
      </w:r>
      <w:bookmarkStart w:id="60" w:name="_Toc424067359"/>
      <w:r>
        <w:t>Azure Rights Management</w:t>
      </w:r>
      <w:bookmarkEnd w:id="60"/>
    </w:p>
    <w:p w14:paraId="2FD857C4" w14:textId="18345730" w:rsidR="008070AF" w:rsidRPr="00690C65" w:rsidRDefault="007F6C5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2C8B0C2" w14:textId="6289133A" w:rsidR="00D44190" w:rsidRPr="00690C65" w:rsidRDefault="00D44190" w:rsidP="00D44190">
      <w:pPr>
        <w:pStyle w:val="ProductList-Offering2Heading"/>
        <w:outlineLvl w:val="2"/>
      </w:pPr>
      <w:bookmarkStart w:id="61" w:name="_Toc388464308"/>
      <w:bookmarkEnd w:id="61"/>
      <w:r>
        <w:tab/>
      </w:r>
      <w:bookmarkStart w:id="62" w:name="_Toc424067360"/>
      <w:r>
        <w:t>Azure RemoteApp</w:t>
      </w:r>
      <w:bookmarkEnd w:id="62"/>
      <w:r>
        <w:t xml:space="preserve"> </w:t>
      </w:r>
    </w:p>
    <w:p w14:paraId="5831C3F6" w14:textId="77777777" w:rsidR="00D44190" w:rsidRPr="00690C65" w:rsidRDefault="007F6C52"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452417D" w14:textId="015DF0ED" w:rsidR="008070AF" w:rsidRPr="00690C65" w:rsidRDefault="008070AF" w:rsidP="00D73EC5">
      <w:pPr>
        <w:pStyle w:val="ProductList-Offering1Heading"/>
        <w:outlineLvl w:val="2"/>
      </w:pPr>
      <w:r>
        <w:tab/>
      </w:r>
      <w:bookmarkStart w:id="63" w:name="_Toc424067361"/>
      <w:r>
        <w:t>Microsoft Intune</w:t>
      </w:r>
      <w:bookmarkEnd w:id="63"/>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8653AD">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(na użytkownika)</w:t>
      </w:r>
    </w:p>
    <w:p w14:paraId="1F07D587" w14:textId="4E9FAD78" w:rsidR="008070AF" w:rsidRPr="00690C65" w:rsidRDefault="006E5B74" w:rsidP="008070AF">
      <w:pPr>
        <w:pStyle w:val="ProductList-Body"/>
      </w:pPr>
      <w:r>
        <w:rPr>
          <w:rFonts w:asciiTheme="majorHAnsi" w:hAnsiTheme="majorHAnsi"/>
          <w:sz w:val="16"/>
          <w:szCs w:val="16"/>
        </w:rPr>
        <w:t>Dodatek Microsoft Intune do konfiguracji System Center</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8653AD">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i System Center Endpoint Protection (na użytkownika)</w:t>
      </w:r>
      <w:r>
        <w:rPr>
          <w:rFonts w:asciiTheme="majorHAnsi" w:hAnsiTheme="majorHAnsi"/>
          <w:sz w:val="16"/>
          <w:szCs w:val="16"/>
        </w:rPr>
        <w:br/>
        <w:t>(„Dodatek Microsoft Intune”)</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Zarządzanie urządzeniami</w:t>
      </w:r>
    </w:p>
    <w:p w14:paraId="6DB43031" w14:textId="6B686BDB" w:rsidR="00EF78B8" w:rsidRPr="00690C65" w:rsidRDefault="00EF78B8" w:rsidP="00EF78B8">
      <w:pPr>
        <w:pStyle w:val="ProductList-Body"/>
        <w:tabs>
          <w:tab w:val="clear" w:pos="158"/>
          <w:tab w:val="left" w:pos="180"/>
        </w:tabs>
      </w:pPr>
      <w:r>
        <w:t>Każdy użytkownik, któremu Klient przypisze LS na Użytkownika, może uzyskać dostęp do Usługi Online i powiązanego oprogramowania (w tym oprogramowania System Center) i używać ich w celu zarządzania maksymalnie pięcioma urządzeniami.</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LS na dodatek Storage</w:t>
      </w:r>
    </w:p>
    <w:p w14:paraId="680DD99D" w14:textId="77777777" w:rsidR="008070AF" w:rsidRPr="00690C65" w:rsidRDefault="008070AF" w:rsidP="008070AF">
      <w:pPr>
        <w:pStyle w:val="ProductList-Body"/>
        <w:tabs>
          <w:tab w:val="clear" w:pos="158"/>
          <w:tab w:val="left" w:pos="180"/>
        </w:tabs>
      </w:pPr>
      <w:r>
        <w:t>Każdy gigabajt pamięci masowej powyżej ilości pamięci masowej dostarczonej wraz z subskrypcją bazową wymaga LS dla dodatku Storage.</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Składniki oprogramowania Windows w oprogramowaniu System Center</w:t>
      </w:r>
    </w:p>
    <w:p w14:paraId="6D97E713" w14:textId="646F4B1D" w:rsidR="008070AF" w:rsidRPr="00690C65" w:rsidRDefault="008070AF" w:rsidP="008070AF">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biblioteki systemu Windows dla języka JavaScript, Debghelp.dll oraz technologie Web Deploy. Postanowienia licencyjne mające zastosowanie w przypadku składników oprogramowania Windows zostały zawarte w puntach dotyczących Windows 8.1 Pro i Enterprise w Prawach do Używania Produktów. Dokument Prawa do Użytkowania Produktów jest dostępny pod adresem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Technologia SQL Server i testy porównawcze wydajności</w:t>
      </w:r>
    </w:p>
    <w:p w14:paraId="5EB64A19" w14:textId="77777777" w:rsidR="008070AF" w:rsidRPr="00690C65" w:rsidRDefault="008070AF" w:rsidP="008070AF">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41E1E483" w14:textId="77777777" w:rsidR="008070AF" w:rsidRPr="00690C65" w:rsidRDefault="007F6C5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6EE36BF4" w14:textId="09B0222D" w:rsidR="0074447C" w:rsidRPr="00690C65" w:rsidRDefault="0074447C" w:rsidP="0074447C">
      <w:pPr>
        <w:pStyle w:val="ProductList-OfferingGroupHeading"/>
        <w:spacing w:after="80"/>
        <w:outlineLvl w:val="1"/>
      </w:pPr>
      <w:bookmarkStart w:id="64" w:name="_Toc424067362"/>
      <w:r>
        <w:t>Usługi Microsoft Dynamics Online</w:t>
      </w:r>
      <w:bookmarkEnd w:id="64"/>
    </w:p>
    <w:p w14:paraId="25B159D1" w14:textId="77777777" w:rsidR="0074447C" w:rsidRPr="00690C65" w:rsidRDefault="0074447C" w:rsidP="0074447C">
      <w:pPr>
        <w:pStyle w:val="ProductList-Body"/>
        <w:tabs>
          <w:tab w:val="clear" w:pos="158"/>
          <w:tab w:val="left" w:pos="360"/>
        </w:tabs>
      </w:pPr>
      <w:r>
        <w:rPr>
          <w:b/>
          <w:color w:val="00188F"/>
        </w:rPr>
        <w:t>Uwagi</w:t>
      </w:r>
    </w:p>
    <w:p w14:paraId="1FCF693D" w14:textId="77777777" w:rsidR="0074447C" w:rsidRPr="00690C65" w:rsidRDefault="0074447C" w:rsidP="0074447C">
      <w:pPr>
        <w:pStyle w:val="ProductList-Body"/>
      </w:pPr>
      <w:r>
        <w:t xml:space="preserve">Zastosowanie mają informacje na temat Bing Maps i obsługi klienta, zawarte w </w:t>
      </w:r>
      <w:hyperlink w:anchor="Attachment1" w:history="1">
        <w:r>
          <w:rPr>
            <w:rStyle w:val="Hyperlink"/>
          </w:rPr>
          <w:t>Załączniku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Pakiety licencji subskrypcyjnych</w:t>
      </w:r>
    </w:p>
    <w:p w14:paraId="75876E63" w14:textId="51815F05" w:rsidR="00234095" w:rsidRPr="00690C65" w:rsidRDefault="003C6496" w:rsidP="003C6496">
      <w:pPr>
        <w:pStyle w:val="ProductList-Body"/>
      </w:pPr>
      <w:r>
        <w:t xml:space="preserve">Poza licencjami LS na Użytkownika, dostępny </w:t>
      </w:r>
      <w:hyperlink w:anchor="Attachment2" w:history="1">
        <w:r>
          <w:rPr>
            <w:rStyle w:val="Hyperlink"/>
          </w:rPr>
          <w:t>Załącznik 2</w:t>
        </w:r>
      </w:hyperlink>
      <w:r>
        <w:t xml:space="preserve"> opisuje także pozostałe oferty spełniające wymagania LS.</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65" w:name="_Toc424067363"/>
      <w:r>
        <w:t>Microsoft Dynamics CRM Online</w:t>
      </w:r>
      <w:bookmarkEnd w:id="65"/>
    </w:p>
    <w:p w14:paraId="01C5AC26" w14:textId="77777777" w:rsidR="00E275D6" w:rsidRDefault="00E275D6" w:rsidP="004E52BA">
      <w:pPr>
        <w:pStyle w:val="ProductList-Offering1"/>
        <w:sectPr w:rsidR="00E275D6" w:rsidSect="008653AD">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8653AD">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0A5E8A">
      <w:pPr>
        <w:pStyle w:val="ProductList-Body"/>
        <w:tabs>
          <w:tab w:val="clear" w:pos="158"/>
          <w:tab w:val="left" w:pos="360"/>
        </w:tabs>
      </w:pPr>
      <w:r>
        <w:rPr>
          <w:b/>
          <w:color w:val="00188F"/>
        </w:rPr>
        <w:t>Użytkownicy zewnętrzni</w:t>
      </w:r>
    </w:p>
    <w:p w14:paraId="2041C544" w14:textId="44F81550" w:rsidR="001B497B" w:rsidRPr="00690C65" w:rsidRDefault="001B497B" w:rsidP="000A5E8A">
      <w:pPr>
        <w:pStyle w:val="ProductList-Body"/>
        <w:tabs>
          <w:tab w:val="clear" w:pos="158"/>
          <w:tab w:val="left" w:pos="360"/>
        </w:tabs>
      </w:pPr>
      <w:r>
        <w:t>Użytkownicy Zewnętrzni wszystkich wersji Microsoft Dynamics CRM Online nie potrzebują jednak LS do uzyskiwania dostępu do Usługi Online, chyba że korzystają z klientów systemu Microsoft Dynamics CRM. To wyłączenie nie ma zastosowania w zakresie dostępu do Microsoft Dynamics Marketing, Microsoft Social Engagement lub Parature, from Microsoft.</w:t>
      </w:r>
      <w:r>
        <w:rPr>
          <w:color w:val="000000" w:themeColor="text1"/>
          <w:szCs w:val="18"/>
        </w:rPr>
        <w:t xml:space="preserve"> </w:t>
      </w:r>
    </w:p>
    <w:p w14:paraId="719EFD5C" w14:textId="0A05AF6C" w:rsidR="004E52BA" w:rsidRPr="00690C65" w:rsidRDefault="007F6C52"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8BD01E1" w14:textId="77777777" w:rsidR="0074447C" w:rsidRPr="00690C65" w:rsidRDefault="0074447C" w:rsidP="00EC2FDF">
      <w:pPr>
        <w:pStyle w:val="ProductList-Offering2Heading"/>
        <w:keepNext/>
        <w:outlineLvl w:val="2"/>
      </w:pPr>
      <w:r>
        <w:tab/>
      </w:r>
      <w:bookmarkStart w:id="66" w:name="_Toc424067364"/>
      <w:r>
        <w:t>Microsoft Dynamics Marketing</w:t>
      </w:r>
      <w:bookmarkEnd w:id="66"/>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F52352" w:rsidRDefault="0074447C" w:rsidP="0074447C">
      <w:pPr>
        <w:pStyle w:val="ProductList-Body"/>
        <w:pBdr>
          <w:top w:val="single" w:sz="4" w:space="1" w:color="BFBFBF" w:themeColor="background1" w:themeShade="BF"/>
        </w:pBdr>
        <w:rPr>
          <w:sz w:val="14"/>
          <w:szCs w:val="14"/>
        </w:rPr>
      </w:pPr>
    </w:p>
    <w:p w14:paraId="7622B294" w14:textId="77777777" w:rsidR="00E53C1F" w:rsidRPr="00690C65" w:rsidRDefault="00E53C1F" w:rsidP="00E53C1F">
      <w:pPr>
        <w:pStyle w:val="ProductList-Body"/>
      </w:pPr>
      <w:r>
        <w:rPr>
          <w:b/>
          <w:color w:val="00188F"/>
        </w:rPr>
        <w:t>Umowa Dotycząca Poziomu Usługi</w:t>
      </w:r>
    </w:p>
    <w:p w14:paraId="2C29C397" w14:textId="607B3120" w:rsidR="00E53C1F" w:rsidRPr="00690C65" w:rsidRDefault="00E53C1F" w:rsidP="00E53C1F">
      <w:pPr>
        <w:pStyle w:val="ProductList-Body"/>
      </w:pPr>
      <w:r>
        <w:t>Nie istnieje umowa SLA dla Microsoft Dynamics Marketing.</w:t>
      </w:r>
    </w:p>
    <w:p w14:paraId="31497FAF" w14:textId="77777777" w:rsidR="00E53C1F" w:rsidRPr="00F52352" w:rsidRDefault="00E53C1F" w:rsidP="0074447C">
      <w:pPr>
        <w:pStyle w:val="ProductList-Body"/>
        <w:tabs>
          <w:tab w:val="clear" w:pos="158"/>
          <w:tab w:val="left" w:pos="360"/>
        </w:tabs>
        <w:rPr>
          <w:sz w:val="14"/>
          <w:szCs w:val="14"/>
        </w:rPr>
      </w:pPr>
    </w:p>
    <w:p w14:paraId="03A01D82" w14:textId="77777777" w:rsidR="0074447C" w:rsidRPr="00690C65" w:rsidRDefault="0074447C" w:rsidP="0074447C">
      <w:pPr>
        <w:pStyle w:val="ProductList-Body"/>
        <w:tabs>
          <w:tab w:val="clear" w:pos="158"/>
          <w:tab w:val="left" w:pos="360"/>
        </w:tabs>
      </w:pPr>
      <w:r>
        <w:rPr>
          <w:b/>
          <w:color w:val="00188F"/>
        </w:rPr>
        <w:t>Profil użytkownika sieci Web</w:t>
      </w:r>
    </w:p>
    <w:p w14:paraId="3098B83A" w14:textId="076A0F57" w:rsidR="0074447C" w:rsidRPr="00690C65" w:rsidRDefault="0074447C" w:rsidP="0074447C">
      <w:pPr>
        <w:pStyle w:val="ProductList-Body"/>
      </w:pPr>
      <w:r>
        <w:t>Użytkownicy skonfigurowani i uzyskujący dostęp do tej Usługi Online jako Użytkownicy portalu sieci Web nie potrzebują LS na Użytkownika.</w:t>
      </w:r>
    </w:p>
    <w:p w14:paraId="6DE06528" w14:textId="77777777" w:rsidR="0074447C" w:rsidRPr="00690C65" w:rsidRDefault="007F6C52"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C492BA3" w14:textId="163FBDEA" w:rsidR="00234095" w:rsidRPr="00690C65" w:rsidRDefault="00234095" w:rsidP="00234095">
      <w:pPr>
        <w:pStyle w:val="ProductList-Offering2Heading"/>
        <w:outlineLvl w:val="2"/>
      </w:pPr>
      <w:r>
        <w:tab/>
      </w:r>
      <w:bookmarkStart w:id="67" w:name="_Toc424067365"/>
      <w:r>
        <w:t>Microsoft Social Engagement</w:t>
      </w:r>
      <w:bookmarkEnd w:id="67"/>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F52352" w:rsidRDefault="00234095" w:rsidP="00234095">
      <w:pPr>
        <w:pStyle w:val="ProductList-Body"/>
        <w:pBdr>
          <w:top w:val="single" w:sz="4" w:space="1" w:color="BFBFBF" w:themeColor="background1" w:themeShade="BF"/>
        </w:pBdr>
        <w:rPr>
          <w:sz w:val="14"/>
          <w:szCs w:val="14"/>
        </w:rPr>
      </w:pPr>
    </w:p>
    <w:p w14:paraId="47F1DFE4" w14:textId="77777777" w:rsidR="00DD2927" w:rsidRPr="00690C65" w:rsidRDefault="00DD2927" w:rsidP="00DD2927">
      <w:pPr>
        <w:pStyle w:val="ProductList-Body"/>
      </w:pPr>
      <w:r>
        <w:rPr>
          <w:b/>
          <w:color w:val="00188F"/>
        </w:rPr>
        <w:t>Umowa Dotycząca Poziomu Usługi</w:t>
      </w:r>
    </w:p>
    <w:p w14:paraId="2526FAEE" w14:textId="02CF1C30" w:rsidR="00DD2927" w:rsidRPr="00690C65" w:rsidRDefault="00DD2927" w:rsidP="00DD2927">
      <w:pPr>
        <w:pStyle w:val="ProductList-Body"/>
      </w:pPr>
      <w:r>
        <w:t>Nie istnieje umowa SLA dla Microsoft Social Engagement.</w:t>
      </w:r>
    </w:p>
    <w:p w14:paraId="7B89B3D7" w14:textId="77777777" w:rsidR="00DD2927" w:rsidRPr="00F52352" w:rsidRDefault="00DD2927" w:rsidP="00234095">
      <w:pPr>
        <w:pStyle w:val="ProductList-Body"/>
        <w:tabs>
          <w:tab w:val="clear" w:pos="158"/>
          <w:tab w:val="left" w:pos="360"/>
        </w:tabs>
        <w:rPr>
          <w:sz w:val="14"/>
          <w:szCs w:val="14"/>
        </w:rPr>
      </w:pPr>
    </w:p>
    <w:p w14:paraId="0179AB89" w14:textId="5E790D51" w:rsidR="00234095" w:rsidRPr="00690C65" w:rsidRDefault="00234095" w:rsidP="00234095">
      <w:pPr>
        <w:pStyle w:val="ProductList-Body"/>
        <w:tabs>
          <w:tab w:val="clear" w:pos="158"/>
          <w:tab w:val="left" w:pos="360"/>
        </w:tabs>
      </w:pPr>
      <w:r>
        <w:rPr>
          <w:b/>
          <w:color w:val="00188F"/>
        </w:rPr>
        <w:t>Treść społecznościowa uzyskana za pośrednictwem Microsoft Social Engagement</w:t>
      </w:r>
    </w:p>
    <w:p w14:paraId="5E68D6B4" w14:textId="67C1D2D9" w:rsidR="00234095" w:rsidRPr="00690C65" w:rsidRDefault="00234095" w:rsidP="00234095">
      <w:pPr>
        <w:pStyle w:val="ProductList-Body"/>
        <w:tabs>
          <w:tab w:val="clear" w:pos="158"/>
          <w:tab w:val="left" w:pos="360"/>
        </w:tabs>
      </w:pPr>
      <w:r>
        <w:t>Treść społecznościowa to publicznie dostępne treści pobierane z sieci społecznościowych (np. Twitter, Facebook lub YouTube) oraz usługi indeksowania lub agregacji danych w odpowiedzi na zapytania wysyłane przez Klienta w celu wyszukania informacji w ramach usługi Microsoft Social Engagement. Treść społecznościowa nie stanowi Danych Klienta. Z Treści Społecznościowej można korzystać wyłącznie na wewnętrzne potrzeby biznesowe. Microsoft zastrzega sobie prawo do:</w:t>
      </w:r>
    </w:p>
    <w:p w14:paraId="77019DD1" w14:textId="77777777" w:rsidR="00234095" w:rsidRPr="00690C65" w:rsidRDefault="00234095" w:rsidP="00234095">
      <w:pPr>
        <w:pStyle w:val="ProductList-Body"/>
        <w:numPr>
          <w:ilvl w:val="0"/>
          <w:numId w:val="13"/>
        </w:numPr>
        <w:ind w:left="450" w:hanging="270"/>
      </w:pPr>
      <w:r>
        <w:t xml:space="preserve">przechowywania Treści z Serwisów Społecznościowych w bazie danych w połączeniu z treściami zebranymi z innych źródeł przez innych licencjobiorców; </w:t>
      </w:r>
    </w:p>
    <w:p w14:paraId="14104062" w14:textId="77777777" w:rsidR="00234095" w:rsidRPr="00690C65" w:rsidRDefault="00234095" w:rsidP="00234095">
      <w:pPr>
        <w:pStyle w:val="ProductList-Body"/>
        <w:numPr>
          <w:ilvl w:val="0"/>
          <w:numId w:val="13"/>
        </w:numPr>
        <w:spacing w:before="40"/>
        <w:ind w:left="450" w:hanging="274"/>
      </w:pPr>
      <w:r>
        <w:t xml:space="preserve">oceniania, edycji i usuwania Treści Społecznościowych w odpowiedzi na żądania otrzymywane od sieci społecznościowych, serwisów indeksujących lub gromadzących dane lub właścicieli Treści Społecznościowych, lub żądania usunięcia określonych treści na mocy ustawy Digital Millennium Copyright Act; </w:t>
      </w:r>
    </w:p>
    <w:p w14:paraId="4E82A0FB" w14:textId="77777777" w:rsidR="00234095" w:rsidRPr="00690C65" w:rsidRDefault="00234095" w:rsidP="00234095">
      <w:pPr>
        <w:pStyle w:val="ProductList-Body"/>
        <w:numPr>
          <w:ilvl w:val="0"/>
          <w:numId w:val="13"/>
        </w:numPr>
        <w:spacing w:before="40"/>
        <w:ind w:left="450" w:hanging="274"/>
      </w:pPr>
      <w:r>
        <w:t>wydawać Klientowi polecenia edycji lub usunięcia Treści Społecznościowych, jeżeli Klient będzie ją eksportować; oraz</w:t>
      </w:r>
    </w:p>
    <w:p w14:paraId="04668B90" w14:textId="57844584" w:rsidR="00234095" w:rsidRPr="00690C65" w:rsidRDefault="00234095" w:rsidP="00234095">
      <w:pPr>
        <w:pStyle w:val="ProductList-Body"/>
        <w:numPr>
          <w:ilvl w:val="0"/>
          <w:numId w:val="13"/>
        </w:numPr>
        <w:spacing w:before="40"/>
        <w:ind w:left="450" w:hanging="274"/>
      </w:pPr>
      <w:r>
        <w:t xml:space="preserve">usunięcia lub ograniczenia dalszego dostępu do Treści z Serwisów Społecznościowych po wypowiedzeniu lub wygaśnięciu Usługi Online. </w:t>
      </w:r>
    </w:p>
    <w:p w14:paraId="76991E49" w14:textId="77777777" w:rsidR="00E776C5" w:rsidRPr="00690C65" w:rsidRDefault="007F6C5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6B2BCF60" w14:textId="5A21FCB8" w:rsidR="00E776C5" w:rsidRPr="00690C65" w:rsidRDefault="00E776C5" w:rsidP="00EC2FDF">
      <w:pPr>
        <w:pStyle w:val="ProductList-Offering2Heading"/>
        <w:outlineLvl w:val="2"/>
      </w:pPr>
      <w:r>
        <w:tab/>
      </w:r>
      <w:bookmarkStart w:id="68" w:name="_Toc424067366"/>
      <w:r>
        <w:t>Parature, from Microsoft</w:t>
      </w:r>
      <w:bookmarkEnd w:id="68"/>
    </w:p>
    <w:p w14:paraId="72DC0FC9" w14:textId="341C5E91" w:rsidR="00E776C5" w:rsidRPr="00690C65" w:rsidRDefault="00E776C5" w:rsidP="00EC2FDF">
      <w:pPr>
        <w:pStyle w:val="ProductList-Body"/>
      </w:pPr>
      <w:r>
        <w:rPr>
          <w:rFonts w:asciiTheme="majorHAnsi" w:hAnsiTheme="majorHAnsi"/>
          <w:sz w:val="16"/>
          <w:szCs w:val="16"/>
        </w:rPr>
        <w:t>Parature Enterprise</w:t>
      </w:r>
    </w:p>
    <w:p w14:paraId="7F568B1A" w14:textId="77777777" w:rsidR="00E776C5" w:rsidRPr="00F52352" w:rsidRDefault="00E776C5" w:rsidP="00EC2FDF">
      <w:pPr>
        <w:pStyle w:val="ProductList-Body"/>
        <w:pBdr>
          <w:top w:val="single" w:sz="4" w:space="1" w:color="BFBFBF" w:themeColor="background1" w:themeShade="BF"/>
        </w:pBdr>
        <w:rPr>
          <w:sz w:val="14"/>
          <w:szCs w:val="14"/>
        </w:rPr>
      </w:pPr>
    </w:p>
    <w:p w14:paraId="6314EC11" w14:textId="77777777" w:rsidR="00DD2927" w:rsidRPr="00690C65" w:rsidRDefault="00DD2927" w:rsidP="00EC2FDF">
      <w:pPr>
        <w:pStyle w:val="ProductList-Body"/>
      </w:pPr>
      <w:r>
        <w:rPr>
          <w:b/>
          <w:color w:val="00188F"/>
        </w:rPr>
        <w:t>Umowa Dotycząca Poziomu Usługi</w:t>
      </w:r>
    </w:p>
    <w:p w14:paraId="34B12191" w14:textId="7BA81900" w:rsidR="00DD2927" w:rsidRPr="00690C65" w:rsidRDefault="00DD2927" w:rsidP="00EC2FDF">
      <w:pPr>
        <w:pStyle w:val="ProductList-Body"/>
      </w:pPr>
      <w:r>
        <w:t>Nie istnieje umowa SLA dla Parature, from Microsoft.</w:t>
      </w:r>
    </w:p>
    <w:p w14:paraId="08C7C227" w14:textId="77777777" w:rsidR="00DD2927" w:rsidRPr="00F52352" w:rsidRDefault="00DD2927" w:rsidP="00EC2FDF">
      <w:pPr>
        <w:pStyle w:val="ProductList-Body"/>
        <w:rPr>
          <w:sz w:val="14"/>
          <w:szCs w:val="14"/>
        </w:rPr>
      </w:pPr>
    </w:p>
    <w:p w14:paraId="463F46D2" w14:textId="172F1787" w:rsidR="00DD2927" w:rsidRPr="00690C65" w:rsidRDefault="00DD2927" w:rsidP="00EC2FDF">
      <w:pPr>
        <w:pStyle w:val="ProductList-Body"/>
      </w:pPr>
      <w:r>
        <w:t>Klienci mogą używać Parature zgodnie z warunkami prywatności i/lub bezpieczeństwa zamieszczonymi pod adresem http://www.parature.com/privacylegal/.</w:t>
      </w:r>
    </w:p>
    <w:p w14:paraId="1C854430" w14:textId="11642BED" w:rsidR="00E776C5" w:rsidRPr="00690C65" w:rsidRDefault="007F6C5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E44AC5B" w14:textId="6D7F2572" w:rsidR="003D22CB" w:rsidRPr="00690C65" w:rsidRDefault="004E52BA" w:rsidP="00D73EC5">
      <w:pPr>
        <w:pStyle w:val="ProductList-OfferingGroupHeading"/>
        <w:spacing w:after="80"/>
        <w:outlineLvl w:val="1"/>
      </w:pPr>
      <w:bookmarkStart w:id="69" w:name="_Toc424067367"/>
      <w:r>
        <w:t>Usługi Office 365</w:t>
      </w:r>
      <w:bookmarkEnd w:id="69"/>
    </w:p>
    <w:p w14:paraId="0D6092AD" w14:textId="020427FE" w:rsidR="000E3993" w:rsidRPr="00690C65" w:rsidRDefault="000E3993" w:rsidP="000E3993">
      <w:pPr>
        <w:pStyle w:val="ProductList-Body"/>
        <w:tabs>
          <w:tab w:val="clear" w:pos="158"/>
          <w:tab w:val="left" w:pos="360"/>
        </w:tabs>
      </w:pPr>
      <w:r>
        <w:rPr>
          <w:b/>
          <w:color w:val="00188F"/>
        </w:rPr>
        <w:t>Uwagi</w:t>
      </w:r>
    </w:p>
    <w:p w14:paraId="4CE7ACB8" w14:textId="3C32CB8B" w:rsidR="000E3993" w:rsidRPr="00690C65" w:rsidRDefault="000E3993" w:rsidP="000E3993">
      <w:pPr>
        <w:pStyle w:val="ProductList-Body"/>
      </w:pPr>
      <w:r>
        <w:t xml:space="preserve">Zastosowanie mają powiadomienia dotyczące Bing Maps zawarte w </w:t>
      </w:r>
      <w:hyperlink w:anchor="Attachment1" w:history="1">
        <w:r>
          <w:rPr>
            <w:rStyle w:val="Hyperlink"/>
          </w:rPr>
          <w:t>Załączniku 1</w:t>
        </w:r>
      </w:hyperlink>
      <w:r>
        <w:t>.</w:t>
      </w:r>
    </w:p>
    <w:p w14:paraId="6DD48789" w14:textId="77777777" w:rsidR="000E3993" w:rsidRPr="00F52352" w:rsidRDefault="000E3993" w:rsidP="000E3993">
      <w:pPr>
        <w:pStyle w:val="ProductList-Body"/>
        <w:rPr>
          <w:sz w:val="14"/>
          <w:szCs w:val="14"/>
        </w:rPr>
      </w:pPr>
    </w:p>
    <w:p w14:paraId="78B5ADA0" w14:textId="77777777" w:rsidR="009427A1" w:rsidRPr="00690C65" w:rsidRDefault="009427A1" w:rsidP="009427A1">
      <w:pPr>
        <w:pStyle w:val="ProductList-Body"/>
      </w:pPr>
      <w:bookmarkStart w:id="70" w:name="CoreFeaturesforOffice365Services"/>
      <w:r>
        <w:rPr>
          <w:b/>
          <w:color w:val="00188F"/>
        </w:rPr>
        <w:t>Podstawowe funkcje usług Office 365</w:t>
      </w:r>
    </w:p>
    <w:bookmarkEnd w:id="70"/>
    <w:p w14:paraId="6CD2CC0F" w14:textId="7D0FEFFD" w:rsidR="009427A1" w:rsidRPr="00690C65"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F52352" w:rsidRDefault="009427A1"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Narzędzia administracyjne</w:t>
      </w:r>
    </w:p>
    <w:p w14:paraId="1026F256" w14:textId="77777777" w:rsidR="009427A1" w:rsidRPr="00690C65"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Pakiety licencji subskrypcyjnych</w:t>
      </w:r>
    </w:p>
    <w:p w14:paraId="143997D5" w14:textId="11C2CEBD" w:rsidR="004A2A95" w:rsidRPr="00690C65" w:rsidRDefault="004A2A95" w:rsidP="004A2A95">
      <w:pPr>
        <w:pStyle w:val="ProductList-Body"/>
        <w:tabs>
          <w:tab w:val="clear" w:pos="158"/>
          <w:tab w:val="left" w:pos="180"/>
        </w:tabs>
      </w:pPr>
      <w:r>
        <w:t xml:space="preserve">Poza LS Użytkownika, zob. też </w:t>
      </w:r>
      <w:hyperlink w:anchor="Attachment2" w:history="1">
        <w:r>
          <w:rPr>
            <w:rStyle w:val="Hyperlink"/>
          </w:rPr>
          <w:t>Załącznik 2</w:t>
        </w:r>
      </w:hyperlink>
      <w:r>
        <w:t>, w którym przedstawiono inne LS spełniające wymogi planów usługi Exchange Online 1 i 2, planów Skype for Business Online 1 i 2 oraz planów SharePoint Online 1 i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1" w:name="_Toc424067368"/>
      <w:r>
        <w:t>Exchange Online</w:t>
      </w:r>
      <w:bookmarkEnd w:id="71"/>
    </w:p>
    <w:p w14:paraId="504B85AD" w14:textId="77777777" w:rsidR="00E93FD0" w:rsidRDefault="00E93FD0" w:rsidP="004E52BA">
      <w:pPr>
        <w:pStyle w:val="ProductList-Offering1"/>
        <w:sectPr w:rsidR="00E93FD0" w:rsidSect="008653AD">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t>funkcja zapobiegania utracie danych</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8653AD">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Podstawowe Funkcje usług Office 365 – Exchange Online</w:t>
      </w:r>
    </w:p>
    <w:p w14:paraId="029F6D7B" w14:textId="281EEFC8" w:rsidR="001A19E0" w:rsidRPr="00690C65"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E749E6" w:rsidRDefault="00017A5A" w:rsidP="001A19E0">
      <w:pPr>
        <w:pStyle w:val="ProductList-Body"/>
        <w:rPr>
          <w:sz w:val="16"/>
          <w:szCs w:val="16"/>
        </w:rPr>
      </w:pPr>
    </w:p>
    <w:p w14:paraId="1211BEB5" w14:textId="77777777" w:rsidR="001A19E0" w:rsidRPr="00690C65" w:rsidRDefault="001A19E0" w:rsidP="001A19E0">
      <w:pPr>
        <w:pStyle w:val="ProductList-Body"/>
        <w:ind w:left="180"/>
      </w:pPr>
      <w:r>
        <w:rPr>
          <w:b/>
          <w:color w:val="0072C6"/>
        </w:rPr>
        <w:t>Wiadomości e-mail</w:t>
      </w:r>
    </w:p>
    <w:p w14:paraId="3937A9A0" w14:textId="4DCDD39C" w:rsidR="001A19E0" w:rsidRPr="00690C65"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5C9883D4" w14:textId="77777777" w:rsidR="001A19E0" w:rsidRPr="00E749E6" w:rsidRDefault="001A19E0" w:rsidP="001A19E0">
      <w:pPr>
        <w:pStyle w:val="ProductList-Body"/>
        <w:ind w:left="180"/>
        <w:rPr>
          <w:sz w:val="16"/>
          <w:szCs w:val="16"/>
        </w:rPr>
      </w:pPr>
    </w:p>
    <w:p w14:paraId="53900BEE" w14:textId="77777777" w:rsidR="001A19E0" w:rsidRPr="00690C65" w:rsidRDefault="001A19E0" w:rsidP="001A19E0">
      <w:pPr>
        <w:pStyle w:val="ProductList-Body"/>
        <w:ind w:left="180"/>
      </w:pPr>
      <w:r>
        <w:rPr>
          <w:b/>
          <w:color w:val="0072C6"/>
        </w:rPr>
        <w:t>Dostęp przez urządzenia mobilne i przeglądarki</w:t>
      </w:r>
    </w:p>
    <w:p w14:paraId="277343D5" w14:textId="1C1D7BA1" w:rsidR="001A19E0" w:rsidRPr="00690C65"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ów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kompatybilnej przeglądarki internetowej.</w:t>
      </w:r>
    </w:p>
    <w:p w14:paraId="620639C0" w14:textId="77777777" w:rsidR="001A19E0" w:rsidRPr="00E749E6" w:rsidRDefault="001A19E0" w:rsidP="001A19E0">
      <w:pPr>
        <w:pStyle w:val="ProductList-Body"/>
        <w:ind w:left="180"/>
        <w:rPr>
          <w:sz w:val="16"/>
          <w:szCs w:val="16"/>
        </w:rPr>
      </w:pPr>
    </w:p>
    <w:p w14:paraId="05B168D9" w14:textId="77777777" w:rsidR="001A19E0" w:rsidRPr="00690C65" w:rsidRDefault="001A19E0" w:rsidP="001A19E0">
      <w:pPr>
        <w:pStyle w:val="ProductList-Body"/>
        <w:ind w:left="180"/>
      </w:pPr>
      <w:r>
        <w:rPr>
          <w:b/>
          <w:color w:val="0072C6"/>
        </w:rPr>
        <w:t>Zasady przechowywania danych</w:t>
      </w:r>
    </w:p>
    <w:p w14:paraId="0BFE11A8" w14:textId="021008B4" w:rsidR="001A19E0" w:rsidRPr="00690C65" w:rsidRDefault="001A19E0" w:rsidP="001A19E0">
      <w:pPr>
        <w:pStyle w:val="ProductList-Body"/>
        <w:ind w:left="180"/>
      </w:pPr>
      <w:r>
        <w:t>Klient będzie mógł skonfigurować zasady archiwizacji i kasowania wiadomości e-mail.</w:t>
      </w:r>
    </w:p>
    <w:p w14:paraId="23E25D82" w14:textId="77777777" w:rsidR="001A19E0" w:rsidRPr="00E749E6" w:rsidRDefault="001A19E0" w:rsidP="001A19E0">
      <w:pPr>
        <w:pStyle w:val="ProductList-Body"/>
        <w:ind w:left="180"/>
        <w:rPr>
          <w:sz w:val="16"/>
          <w:szCs w:val="16"/>
        </w:rPr>
      </w:pPr>
    </w:p>
    <w:p w14:paraId="42B509D2" w14:textId="77777777" w:rsidR="001A19E0" w:rsidRPr="00690C65" w:rsidRDefault="001A19E0" w:rsidP="001A19E0">
      <w:pPr>
        <w:pStyle w:val="ProductList-Body"/>
        <w:ind w:left="180"/>
      </w:pPr>
      <w:r>
        <w:rPr>
          <w:b/>
          <w:color w:val="0072C6"/>
        </w:rPr>
        <w:t>Odzyskiwanie usuniętych elementów i skrzynek pocztowych</w:t>
      </w:r>
    </w:p>
    <w:p w14:paraId="2CF81441" w14:textId="36468419" w:rsidR="001A19E0" w:rsidRPr="00690C65"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14:paraId="3E2A0723" w14:textId="77777777" w:rsidR="001A19E0" w:rsidRPr="00E749E6" w:rsidRDefault="001A19E0" w:rsidP="001A19E0">
      <w:pPr>
        <w:pStyle w:val="ProductList-Body"/>
        <w:ind w:left="180"/>
        <w:rPr>
          <w:sz w:val="16"/>
          <w:szCs w:val="16"/>
        </w:rPr>
      </w:pPr>
    </w:p>
    <w:p w14:paraId="4FCE47EA" w14:textId="77777777" w:rsidR="001A19E0" w:rsidRPr="00690C65" w:rsidRDefault="001A19E0" w:rsidP="001A19E0">
      <w:pPr>
        <w:pStyle w:val="ProductList-Body"/>
        <w:ind w:left="180"/>
      </w:pPr>
      <w:r>
        <w:rPr>
          <w:b/>
          <w:color w:val="0072C6"/>
        </w:rPr>
        <w:t>Wyszukiwanie w więcej niż jednej skrzynce pocztowej</w:t>
      </w:r>
    </w:p>
    <w:p w14:paraId="442DBA42" w14:textId="37A9B852" w:rsidR="001A19E0" w:rsidRPr="00690C65" w:rsidRDefault="001A19E0" w:rsidP="001A19E0">
      <w:pPr>
        <w:pStyle w:val="ProductList-Body"/>
        <w:ind w:left="180"/>
      </w:pPr>
      <w:r>
        <w:t>Klient będzie mógł wyszukiwać zawartości w wielu skrzynkach pocztowych w obrębie danej organizacji.</w:t>
      </w:r>
    </w:p>
    <w:p w14:paraId="6D60AB6B" w14:textId="77777777" w:rsidR="001A19E0" w:rsidRPr="00E749E6" w:rsidRDefault="001A19E0" w:rsidP="001A19E0">
      <w:pPr>
        <w:pStyle w:val="ProductList-Body"/>
        <w:ind w:left="180"/>
        <w:rPr>
          <w:sz w:val="16"/>
          <w:szCs w:val="16"/>
        </w:rPr>
      </w:pPr>
    </w:p>
    <w:p w14:paraId="3467D71C" w14:textId="77777777" w:rsidR="001A19E0" w:rsidRPr="00690C65" w:rsidRDefault="001A19E0" w:rsidP="001A19E0">
      <w:pPr>
        <w:pStyle w:val="ProductList-Body"/>
        <w:ind w:left="180"/>
      </w:pPr>
      <w:r>
        <w:rPr>
          <w:b/>
          <w:color w:val="0072C6"/>
        </w:rPr>
        <w:t>Kalendarzowe</w:t>
      </w:r>
    </w:p>
    <w:p w14:paraId="294F5C1B" w14:textId="0EB42AC3" w:rsidR="001A19E0" w:rsidRPr="00690C65"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E749E6" w:rsidRDefault="001A19E0" w:rsidP="001A19E0">
      <w:pPr>
        <w:pStyle w:val="ProductList-Body"/>
        <w:ind w:left="180"/>
        <w:rPr>
          <w:sz w:val="16"/>
          <w:szCs w:val="16"/>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E749E6"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Podstawowe Funkcje usług Office 365 S – Exchange Online Archiving</w:t>
      </w:r>
    </w:p>
    <w:p w14:paraId="3AEF57B1" w14:textId="4539B0BC" w:rsidR="00DC0A1F" w:rsidRPr="00690C65"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E749E6" w:rsidRDefault="000B0627" w:rsidP="00DC0A1F">
      <w:pPr>
        <w:pStyle w:val="ProductList-Body"/>
        <w:rPr>
          <w:sz w:val="16"/>
          <w:szCs w:val="16"/>
        </w:rPr>
      </w:pPr>
    </w:p>
    <w:p w14:paraId="40C43371" w14:textId="77777777" w:rsidR="00ED50E6" w:rsidRPr="00690C65" w:rsidRDefault="001A19E0" w:rsidP="00ED50E6">
      <w:pPr>
        <w:pStyle w:val="ProductList-Body"/>
        <w:ind w:left="180"/>
      </w:pPr>
      <w:r>
        <w:rPr>
          <w:b/>
          <w:color w:val="0072C6"/>
        </w:rPr>
        <w:t>Przechowywanie</w:t>
      </w:r>
    </w:p>
    <w:p w14:paraId="4D3B73EF" w14:textId="41F65D4D" w:rsidR="001A19E0" w:rsidRPr="00690C65" w:rsidRDefault="001A19E0" w:rsidP="00ED50E6">
      <w:pPr>
        <w:pStyle w:val="ProductList-Body"/>
        <w:ind w:left="180"/>
      </w:pPr>
      <w:r>
        <w:t>Klient będzie mógł umożliwić użytkownikowi końcowemu przechowywanie wiadomości e-mail.</w:t>
      </w:r>
    </w:p>
    <w:p w14:paraId="20F27813" w14:textId="77777777" w:rsidR="00ED50E6" w:rsidRPr="00E749E6" w:rsidRDefault="00ED50E6" w:rsidP="00ED50E6">
      <w:pPr>
        <w:pStyle w:val="ProductList-Body"/>
        <w:ind w:left="180"/>
        <w:rPr>
          <w:sz w:val="16"/>
          <w:szCs w:val="16"/>
        </w:rPr>
      </w:pPr>
    </w:p>
    <w:p w14:paraId="0586DAE4" w14:textId="77777777" w:rsidR="00ED50E6" w:rsidRPr="00690C65" w:rsidRDefault="001A19E0" w:rsidP="00ED50E6">
      <w:pPr>
        <w:pStyle w:val="ProductList-Body"/>
        <w:ind w:left="180"/>
      </w:pPr>
      <w:r>
        <w:rPr>
          <w:b/>
          <w:color w:val="0072C6"/>
        </w:rPr>
        <w:t>Zasady przechowywania danych</w:t>
      </w:r>
    </w:p>
    <w:p w14:paraId="7CDB87D7" w14:textId="21882356" w:rsidR="001A19E0"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4E84D5CC" w14:textId="77777777" w:rsidR="00E749E6" w:rsidRPr="00E749E6" w:rsidRDefault="00E749E6" w:rsidP="00ED50E6">
      <w:pPr>
        <w:pStyle w:val="ProductList-Body"/>
        <w:ind w:left="180"/>
        <w:rPr>
          <w:sz w:val="16"/>
          <w:szCs w:val="16"/>
        </w:rPr>
      </w:pPr>
    </w:p>
    <w:p w14:paraId="10F531F1" w14:textId="77777777" w:rsidR="00ED50E6" w:rsidRPr="00C82ED9" w:rsidRDefault="00ED50E6" w:rsidP="00ED50E6">
      <w:pPr>
        <w:pStyle w:val="ProductList-Body"/>
        <w:ind w:left="180"/>
        <w:rPr>
          <w:sz w:val="2"/>
          <w:szCs w:val="2"/>
        </w:rPr>
      </w:pPr>
    </w:p>
    <w:p w14:paraId="53518FF9" w14:textId="77777777" w:rsidR="00ED50E6" w:rsidRPr="00690C65" w:rsidRDefault="001A19E0" w:rsidP="00ED50E6">
      <w:pPr>
        <w:pStyle w:val="ProductList-Body"/>
        <w:ind w:left="180"/>
      </w:pPr>
      <w:r>
        <w:rPr>
          <w:b/>
          <w:color w:val="0072C6"/>
        </w:rPr>
        <w:t>Odzyskiwanie usuniętych elementów i skrzynek pocztowych</w:t>
      </w:r>
    </w:p>
    <w:p w14:paraId="0CF73227" w14:textId="7B0D2157" w:rsidR="001A19E0" w:rsidRPr="00690C65" w:rsidRDefault="001A19E0" w:rsidP="00ED50E6">
      <w:pPr>
        <w:pStyle w:val="ProductList-Body"/>
        <w:ind w:left="180"/>
      </w:pPr>
      <w:r>
        <w:t>Korzystając z usług wsparcia użytkowników Office 365, Klient będzie w stanie odzyskać usuniętą archiwalną skrzynkę pocztową, a użytkownik końcowy będzie w stanie odzyskać element usunięty z jednego ze swoich folderów e-mail w swoim archiwum.</w:t>
      </w:r>
    </w:p>
    <w:p w14:paraId="2989B781" w14:textId="77777777" w:rsidR="00ED50E6" w:rsidRPr="00F52352"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Wyszukiwanie w więcej niż jednej skrzynce pocztowej</w:t>
      </w:r>
    </w:p>
    <w:p w14:paraId="024BBD24" w14:textId="653E014F" w:rsidR="001A19E0" w:rsidRPr="00690C65" w:rsidRDefault="001A19E0" w:rsidP="00ED50E6">
      <w:pPr>
        <w:pStyle w:val="ProductList-Body"/>
        <w:ind w:left="180"/>
      </w:pPr>
      <w:r>
        <w:t>Klient będzie mógł wyszukiwać zawartości w wielu skrzynkach pocztowych w obrębie danej organizacji.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Blokada prawna</w:t>
      </w:r>
    </w:p>
    <w:p w14:paraId="2EA3BFAF" w14:textId="45C83957" w:rsidR="001A19E0" w:rsidRPr="00690C65"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Archiwizacja</w:t>
      </w:r>
    </w:p>
    <w:p w14:paraId="73F5962E" w14:textId="77777777" w:rsidR="006523C8" w:rsidRPr="00690C65" w:rsidRDefault="006523C8" w:rsidP="006523C8">
      <w:pPr>
        <w:pStyle w:val="ProductList-Body"/>
        <w:ind w:left="180"/>
      </w:pPr>
      <w:r>
        <w:t>Z funkcji archiwum można korzystać na potrzeby przechowywania wiadomości wyłącznie dla usługi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Archiwizacja dla systemu Exchange Server</w:t>
      </w:r>
    </w:p>
    <w:p w14:paraId="05891E4A" w14:textId="77777777" w:rsidR="006523C8" w:rsidRPr="00690C65" w:rsidRDefault="006523C8" w:rsidP="006523C8">
      <w:pPr>
        <w:pStyle w:val="ProductList-Body"/>
        <w:ind w:left="180"/>
      </w:pPr>
      <w:r>
        <w:t>Użytkownicy posiadający Licencję Dostępu Klienta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z migracji Exchange Hosted Archive</w:t>
      </w:r>
    </w:p>
    <w:p w14:paraId="05687124" w14:textId="296CBE08" w:rsidR="006523C8" w:rsidRPr="00690C65" w:rsidRDefault="006523C8" w:rsidP="006523C8">
      <w:pPr>
        <w:pStyle w:val="ProductList-Body"/>
        <w:tabs>
          <w:tab w:val="clear" w:pos="158"/>
          <w:tab w:val="left" w:pos="270"/>
        </w:tabs>
      </w:pPr>
      <w:r>
        <w:t xml:space="preserve">Usługa Exchange Hosted Archive zostaje zastąpiona usługą Exchange Online Plan 2. Jeżeli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Użytkowników Planu 2 usługi Exchange Online. Dokument Prawa do Użytkowania Produktów jest dostępny pod adresem </w:t>
      </w:r>
      <w:hyperlink r:id="rId37" w:history="1">
        <w:r>
          <w:rPr>
            <w:rStyle w:val="Hyperlink"/>
          </w:rPr>
          <w:t>http://go.microsoft.com/?linkid=9839206</w:t>
        </w:r>
      </w:hyperlink>
      <w:r w:rsidRPr="00626E0E">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Licencja ochrony przed utratą danych dla urządzeń</w:t>
      </w:r>
    </w:p>
    <w:p w14:paraId="2D2A7D2E" w14:textId="77777777" w:rsidR="009427A1" w:rsidRPr="00690C65" w:rsidRDefault="009427A1" w:rsidP="009427A1">
      <w:pPr>
        <w:pStyle w:val="ProductList-Body"/>
        <w:tabs>
          <w:tab w:val="clear" w:pos="158"/>
          <w:tab w:val="left" w:pos="180"/>
        </w:tabs>
      </w:pPr>
      <w:r>
        <w:t>Jeżeli Klient posiada licencję na ochronę przed utratą danych dla urządzeń, licencję na tę Usługę Online posiadają wszyscy użytkownicy Licencjonowanego Urządzenia.</w:t>
      </w:r>
    </w:p>
    <w:p w14:paraId="4B754C73" w14:textId="77777777" w:rsidR="00E93FD0" w:rsidRPr="00690C65" w:rsidRDefault="007F6C5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45B06D2" w14:textId="4E7FB79D" w:rsidR="00862C50" w:rsidRPr="00690C65" w:rsidRDefault="00862C50" w:rsidP="00D73EC5">
      <w:pPr>
        <w:pStyle w:val="ProductList-Offering2Heading"/>
        <w:outlineLvl w:val="2"/>
      </w:pPr>
      <w:r>
        <w:tab/>
      </w:r>
      <w:bookmarkStart w:id="72" w:name="_Toc424067369"/>
      <w:r>
        <w:t>Aplikacje Office 365</w:t>
      </w:r>
      <w:bookmarkEnd w:id="72"/>
    </w:p>
    <w:p w14:paraId="0321636F" w14:textId="77777777" w:rsidR="00862C50" w:rsidRDefault="00862C50" w:rsidP="00862C50">
      <w:pPr>
        <w:pStyle w:val="ProductList-Offering1"/>
        <w:sectPr w:rsidR="00862C50" w:rsidSect="008653AD">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dla Office 365</w:t>
      </w:r>
    </w:p>
    <w:p w14:paraId="6EAB729C" w14:textId="5397097C" w:rsidR="00862C50" w:rsidRPr="00690C65" w:rsidRDefault="00862C50" w:rsidP="00862C50">
      <w:pPr>
        <w:pStyle w:val="ProductList-Body"/>
      </w:pPr>
      <w:r>
        <w:rPr>
          <w:rFonts w:asciiTheme="majorHAnsi" w:hAnsiTheme="majorHAnsi"/>
          <w:sz w:val="16"/>
          <w:szCs w:val="16"/>
        </w:rPr>
        <w:t>Visio Pro dla Office 365</w:t>
      </w:r>
    </w:p>
    <w:p w14:paraId="4258B2D3" w14:textId="77777777" w:rsidR="00862C50" w:rsidRDefault="00862C50" w:rsidP="00862C50">
      <w:pPr>
        <w:pStyle w:val="ProductList-Offering2"/>
        <w:sectPr w:rsidR="00862C50" w:rsidSect="008653AD">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Umowa Dotycząca Poziomu Usługi</w:t>
      </w:r>
    </w:p>
    <w:p w14:paraId="6E6DDB39" w14:textId="04A64507" w:rsidR="00123E7D" w:rsidRPr="00690C65" w:rsidRDefault="00123E7D" w:rsidP="00123E7D">
      <w:pPr>
        <w:pStyle w:val="ProductList-Body"/>
      </w:pPr>
      <w:r>
        <w:t>Nie istnieje umowa SLA dla Project Pro dla Office 365 i Visio Pro dla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 xml:space="preserve">Prawa do instalacji i używania </w:t>
      </w:r>
    </w:p>
    <w:p w14:paraId="26D35AA3" w14:textId="77777777" w:rsidR="007A78D1" w:rsidRPr="00690C65" w:rsidRDefault="007A78D1" w:rsidP="00123E7D">
      <w:pPr>
        <w:pStyle w:val="ProductList-Body"/>
        <w:tabs>
          <w:tab w:val="clear" w:pos="158"/>
          <w:tab w:val="left" w:pos="180"/>
        </w:tabs>
      </w:pPr>
      <w:r>
        <w:t>Każdy użytkownik, któremu Klient przydzieli LS Użytkownika, musi posiadać Konto Microsoft, aby mógł używać oprogramowania udostępnionego w ramach tej subskrypcji. Użytkownicy tacy:</w:t>
      </w:r>
    </w:p>
    <w:p w14:paraId="1548E4FA" w14:textId="77777777" w:rsidR="007A78D1" w:rsidRPr="00690C65" w:rsidRDefault="007A78D1" w:rsidP="00123E7D">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2885026B" w14:textId="0A71D692" w:rsidR="007A78D1" w:rsidRPr="00690C65" w:rsidRDefault="007A78D1" w:rsidP="00123E7D">
      <w:pPr>
        <w:pStyle w:val="ProductList-Body"/>
        <w:numPr>
          <w:ilvl w:val="0"/>
          <w:numId w:val="17"/>
        </w:numPr>
        <w:spacing w:before="40"/>
        <w:ind w:left="450" w:hanging="274"/>
      </w:pPr>
      <w:r>
        <w:t>mogą również instalować oprogramowanie, z aktywacją współużytkowanego komputera, na serwerze sieciowym lub w usługach platformy Microsoft Azure, a także używać oprogramowania w celu tworzenia, edycji i zapisywania dokumentów. Dla potrzeb prawa do używania, o którym tu mowa, „serwer sieciowy” oznacza fizyczny serwer sprzętowy przeznaczony wyłącznie na potrzeby Klienta. Warunek dotyczący aktywacji współużytkowanego komputera nie ma zastosowania do licencji Klienta na Office 365 Business; oraz</w:t>
      </w:r>
    </w:p>
    <w:p w14:paraId="11BA942C" w14:textId="77777777" w:rsidR="007A78D1" w:rsidRPr="00690C65" w:rsidRDefault="007A78D1" w:rsidP="00123E7D">
      <w:pPr>
        <w:pStyle w:val="ProductList-Body"/>
        <w:numPr>
          <w:ilvl w:val="0"/>
          <w:numId w:val="17"/>
        </w:numPr>
        <w:spacing w:before="40"/>
        <w:ind w:left="450" w:hanging="274"/>
      </w:pPr>
      <w:r>
        <w:t>muszą łączyć każde urządzenie, na którym użytkownika zainstalował oprogramowanie, z Internetem co najmniej raz na 30 dni, gdyż w przeciwnym razie funkcje takiego oprogramowania mogą zostać ograniczone.</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Poniższe postanowienia mają zastosowanie wyłącznie do usług Office 365 Business i Office 365 ProPlus</w:t>
      </w:r>
    </w:p>
    <w:p w14:paraId="792EF34A" w14:textId="77777777" w:rsidR="009427A1" w:rsidRPr="00690C65" w:rsidRDefault="009427A1" w:rsidP="009427A1">
      <w:pPr>
        <w:pStyle w:val="ProductList-Body"/>
        <w:ind w:left="180"/>
      </w:pPr>
      <w:r>
        <w:rPr>
          <w:b/>
          <w:color w:val="0072C6"/>
        </w:rPr>
        <w:t>Urządzenia będące smartfonami lub tabletami</w:t>
      </w:r>
    </w:p>
    <w:p w14:paraId="1938521A" w14:textId="77777777" w:rsidR="009427A1" w:rsidRPr="00690C65" w:rsidRDefault="009427A1" w:rsidP="009427A1">
      <w:pPr>
        <w:pStyle w:val="ProductList-Body"/>
        <w:ind w:left="180"/>
      </w:pPr>
      <w:r>
        <w:t>Każdy użytkownik, któremu Klient przypisze LS Użytkownika, może również aktywować oprogramowanie Microsoft Office Mobile, umożliwiające tworzenie, edycję i zapisywanie dokumentów na maksymalnie pięciu smartfonach i pięciu tabletach użytkownika.</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Poniższe postanowienia mają zastosowanie wyłącznie do usług Office 365 ProPlus:</w:t>
      </w:r>
    </w:p>
    <w:p w14:paraId="771F42AE" w14:textId="77777777" w:rsidR="009427A1" w:rsidRPr="00690C65"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690C65" w:rsidRDefault="009427A1" w:rsidP="009427A1">
      <w:pPr>
        <w:pStyle w:val="ProductList-Body"/>
        <w:ind w:left="180"/>
      </w:pPr>
      <w:r>
        <w:t>Każda LS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2626A367" w14:textId="77777777" w:rsidR="00EC2FDF" w:rsidRPr="00EC2FDF" w:rsidRDefault="00EC2FDF" w:rsidP="00EC2FDF">
      <w:pPr>
        <w:pStyle w:val="ProductList-Body"/>
        <w:ind w:left="180"/>
        <w:rPr>
          <w:b/>
          <w:color w:val="0072C6"/>
        </w:rPr>
      </w:pPr>
      <w:r w:rsidRPr="00EC2FDF">
        <w:rPr>
          <w:b/>
          <w:color w:val="0072C6"/>
        </w:rPr>
        <w:t>Office Web Apps Server 2013</w:t>
      </w:r>
    </w:p>
    <w:p w14:paraId="335768E1" w14:textId="77777777" w:rsidR="00EC2FDF" w:rsidRPr="007E0A2E" w:rsidRDefault="00EC2FDF" w:rsidP="00EC2FDF">
      <w:pPr>
        <w:pStyle w:val="ProductList-Body"/>
        <w:ind w:left="180"/>
      </w:pPr>
      <w:r w:rsidRPr="007E0A2E">
        <w:t>W przypadku każdej subskrypcji usług Office 365 ProPlus Klient może zainstalować dowolną liczbę kopii oprogramowania Office Web Apps Server 2013 na dowolnym Serwerze, z którego może korzystać Klient. Każdy użytkownik Office 365 ProPlus ma także prawo używać oprogramowania Office Web Apps Server 2013. To postanowienie nie dotyczy Klientów korzystających z tego Produktu na podstawie postanowień Umowy Microsoft Online Subscription lub innej umowy zawartej przez Klienta z Microsoft obejmującej wyłącznie Usługi Online.</w:t>
      </w:r>
    </w:p>
    <w:p w14:paraId="5ED5E935" w14:textId="77777777" w:rsidR="005B7124" w:rsidRPr="00F52352" w:rsidRDefault="005B7124" w:rsidP="00CD7001">
      <w:pPr>
        <w:pStyle w:val="ProductList-Body"/>
        <w:ind w:left="180"/>
        <w:rPr>
          <w:sz w:val="12"/>
          <w:szCs w:val="12"/>
        </w:rPr>
      </w:pPr>
    </w:p>
    <w:p w14:paraId="4F607929" w14:textId="77777777" w:rsidR="005B7124" w:rsidRPr="00690C65" w:rsidRDefault="005B7124" w:rsidP="005B7124">
      <w:pPr>
        <w:pStyle w:val="ProductList-Body"/>
        <w:ind w:left="180"/>
      </w:pPr>
      <w:r>
        <w:rPr>
          <w:b/>
          <w:color w:val="0072C6"/>
        </w:rPr>
        <w:t>Pakiety licencji subskrypcyjnych</w:t>
      </w:r>
    </w:p>
    <w:p w14:paraId="4314EABE" w14:textId="68017E19" w:rsidR="005B7124" w:rsidRPr="00690C65" w:rsidRDefault="005B7124" w:rsidP="005B7124">
      <w:pPr>
        <w:pStyle w:val="ProductList-Body"/>
        <w:ind w:left="180"/>
      </w:pPr>
      <w:r>
        <w:t xml:space="preserve">Poza licencjami subskrypcyjnymi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77777777" w:rsidR="009C1170" w:rsidRPr="00690C65" w:rsidRDefault="007F6C52"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242C64D" w14:textId="2297DE1B" w:rsidR="00976EB6" w:rsidRPr="00690C65" w:rsidRDefault="00976EB6" w:rsidP="00F52352">
      <w:pPr>
        <w:pStyle w:val="ProductList-Offering2Heading"/>
        <w:spacing w:before="40" w:after="40"/>
        <w:outlineLvl w:val="2"/>
      </w:pPr>
      <w:r>
        <w:tab/>
      </w:r>
      <w:bookmarkStart w:id="73" w:name="_Toc424067370"/>
      <w:r>
        <w:t>Office Online</w:t>
      </w:r>
      <w:bookmarkEnd w:id="73"/>
    </w:p>
    <w:p w14:paraId="24A45D55" w14:textId="77777777" w:rsidR="00D7478E" w:rsidRPr="00690C65" w:rsidRDefault="00D7478E" w:rsidP="00D7478E">
      <w:pPr>
        <w:pStyle w:val="ProductList-Body"/>
      </w:pPr>
      <w:r>
        <w:rPr>
          <w:b/>
          <w:color w:val="00188F"/>
        </w:rPr>
        <w:t>Funkcje podstawowe usług Office 365</w:t>
      </w:r>
    </w:p>
    <w:p w14:paraId="509D4A23" w14:textId="32EA43D3" w:rsidR="00D7478E" w:rsidRPr="00690C65"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690C65" w:rsidRDefault="00976EB6" w:rsidP="00EF1136">
      <w:pPr>
        <w:pStyle w:val="ProductList-Body"/>
      </w:pPr>
      <w:r>
        <w:t>Użytkownik końcowy będzie w stanie tworzyć, wyświetlać i edytować dokumenty w plikach typu Microsoft Word, Excel, PowerPoint oraz OneNote, obsługiwane przez usługę Office Online lub jej następcę.</w:t>
      </w:r>
    </w:p>
    <w:p w14:paraId="37307BEA" w14:textId="77777777" w:rsidR="00976EB6" w:rsidRPr="00F52352" w:rsidRDefault="00976EB6" w:rsidP="00976EB6">
      <w:pPr>
        <w:pStyle w:val="ProductList-Body"/>
        <w:tabs>
          <w:tab w:val="clear" w:pos="158"/>
          <w:tab w:val="left" w:pos="180"/>
        </w:tabs>
        <w:rPr>
          <w:sz w:val="12"/>
          <w:szCs w:val="12"/>
        </w:rPr>
      </w:pPr>
    </w:p>
    <w:p w14:paraId="2EC44286" w14:textId="77777777" w:rsidR="00976EB6" w:rsidRPr="00690C65" w:rsidRDefault="00976EB6" w:rsidP="00976EB6">
      <w:pPr>
        <w:pStyle w:val="ProductList-Body"/>
        <w:tabs>
          <w:tab w:val="clear" w:pos="158"/>
          <w:tab w:val="left" w:pos="180"/>
        </w:tabs>
      </w:pPr>
      <w:r>
        <w:rPr>
          <w:b/>
          <w:color w:val="00188F"/>
        </w:rPr>
        <w:t>Użytkownicy zewnętrzni</w:t>
      </w:r>
    </w:p>
    <w:p w14:paraId="3A38EAD8" w14:textId="473135A3" w:rsidR="00976EB6" w:rsidRPr="00690C65"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Użytkownika.</w:t>
      </w:r>
    </w:p>
    <w:p w14:paraId="349623FB" w14:textId="77777777" w:rsidR="00976EB6" w:rsidRPr="00690C65" w:rsidRDefault="007F6C52"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3C3A612" w14:textId="1A3D3A49" w:rsidR="005B7124" w:rsidRPr="00690C65" w:rsidRDefault="005B7124" w:rsidP="00F52352">
      <w:pPr>
        <w:pStyle w:val="ProductList-Offering2Heading"/>
        <w:spacing w:before="40" w:after="40"/>
        <w:outlineLvl w:val="2"/>
      </w:pPr>
      <w:r>
        <w:tab/>
      </w:r>
      <w:bookmarkStart w:id="74" w:name="_Toc424067371"/>
      <w:r>
        <w:t>OneDrive for Business</w:t>
      </w:r>
      <w:bookmarkEnd w:id="74"/>
    </w:p>
    <w:p w14:paraId="0064B7AB" w14:textId="77777777" w:rsidR="006523C8" w:rsidRPr="00690C65" w:rsidRDefault="006523C8" w:rsidP="006523C8">
      <w:pPr>
        <w:pStyle w:val="ProductList-Body"/>
        <w:tabs>
          <w:tab w:val="clear" w:pos="158"/>
          <w:tab w:val="left" w:pos="180"/>
        </w:tabs>
      </w:pPr>
      <w:r>
        <w:rPr>
          <w:b/>
          <w:color w:val="00188F"/>
        </w:rPr>
        <w:t>Użytkownicy zewnętrzni</w:t>
      </w:r>
    </w:p>
    <w:p w14:paraId="5B0B041D" w14:textId="34E71C79" w:rsidR="006523C8" w:rsidRPr="00690C65" w:rsidRDefault="006523C8" w:rsidP="006523C8">
      <w:pPr>
        <w:pStyle w:val="ProductList-Body"/>
        <w:tabs>
          <w:tab w:val="clear" w:pos="158"/>
          <w:tab w:val="left" w:pos="180"/>
        </w:tabs>
      </w:pPr>
      <w:r>
        <w:t>W przypadku usługi OneDrive for Business, użytkownicy zewnętrzni zaproszeni do udostępnianych w witrynie kolekcji przy użyciu funkcji Share-by-Mail nie potrzebują LS Użytkownika.</w:t>
      </w:r>
    </w:p>
    <w:p w14:paraId="5832793C" w14:textId="77777777" w:rsidR="005B7124" w:rsidRPr="00690C65" w:rsidRDefault="007F6C5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6E6712D" w14:textId="6BEE570B" w:rsidR="005B7124" w:rsidRPr="00690C65" w:rsidRDefault="005B7124" w:rsidP="00F52352">
      <w:pPr>
        <w:pStyle w:val="ProductList-Offering2Heading"/>
        <w:spacing w:before="40" w:after="40"/>
        <w:outlineLvl w:val="2"/>
      </w:pPr>
      <w:r>
        <w:tab/>
      </w:r>
      <w:bookmarkStart w:id="75" w:name="_Toc424067372"/>
      <w:r>
        <w:t>Project Online</w:t>
      </w:r>
      <w:bookmarkEnd w:id="7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F52352" w:rsidRDefault="00581CDB" w:rsidP="00581CDB">
      <w:pPr>
        <w:pStyle w:val="ProductList-Body"/>
        <w:pBdr>
          <w:top w:val="single" w:sz="4" w:space="1" w:color="BFBFBF" w:themeColor="background1" w:themeShade="BF"/>
        </w:pBdr>
        <w:rPr>
          <w:sz w:val="12"/>
          <w:szCs w:val="12"/>
        </w:rPr>
      </w:pPr>
    </w:p>
    <w:p w14:paraId="7D8C3180" w14:textId="77777777" w:rsidR="005B7124" w:rsidRPr="00690C65" w:rsidRDefault="007F6C5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48D16AA" w14:textId="53720AB8" w:rsidR="005B7124" w:rsidRPr="00690C65" w:rsidRDefault="005B7124" w:rsidP="00F52352">
      <w:pPr>
        <w:pStyle w:val="ProductList-Offering2Heading"/>
        <w:spacing w:before="40" w:after="40"/>
        <w:outlineLvl w:val="2"/>
      </w:pPr>
      <w:r>
        <w:tab/>
      </w:r>
      <w:bookmarkStart w:id="76" w:name="_Toc424067373"/>
      <w:r>
        <w:t>SharePoint Online</w:t>
      </w:r>
      <w:bookmarkEnd w:id="76"/>
    </w:p>
    <w:p w14:paraId="45F48D82" w14:textId="77777777" w:rsidR="005B7124" w:rsidRDefault="005B7124" w:rsidP="005B7124">
      <w:pPr>
        <w:pStyle w:val="ProductList-Offering1"/>
        <w:sectPr w:rsidR="005B7124" w:rsidSect="008653AD">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EE7A51">
      <w:pPr>
        <w:pStyle w:val="ProductList-Body"/>
        <w:ind w:right="-90"/>
      </w:pPr>
      <w:r>
        <w:rPr>
          <w:rFonts w:asciiTheme="majorHAnsi" w:hAnsiTheme="majorHAnsi"/>
          <w:sz w:val="16"/>
          <w:szCs w:val="16"/>
        </w:rPr>
        <w:t>Duet Enterprise Online dla oprogramowania Microsoft SharePoint i systemu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EE7A51">
          <w:type w:val="continuous"/>
          <w:pgSz w:w="12240" w:h="15840"/>
          <w:pgMar w:top="1440" w:right="720" w:bottom="1440" w:left="720" w:header="720" w:footer="720" w:gutter="0"/>
          <w:cols w:num="2" w:space="360"/>
          <w:titlePg/>
          <w:docGrid w:linePitch="360"/>
        </w:sectPr>
      </w:pPr>
    </w:p>
    <w:p w14:paraId="59D1274C" w14:textId="77777777" w:rsidR="00581CDB" w:rsidRPr="00F52352" w:rsidRDefault="00581CDB" w:rsidP="00581CDB">
      <w:pPr>
        <w:pStyle w:val="ProductList-Body"/>
        <w:pBdr>
          <w:top w:val="single" w:sz="4" w:space="1" w:color="BFBFBF" w:themeColor="background1" w:themeShade="BF"/>
        </w:pBdr>
        <w:rPr>
          <w:sz w:val="12"/>
          <w:szCs w:val="12"/>
        </w:rPr>
      </w:pPr>
    </w:p>
    <w:p w14:paraId="4A35A591" w14:textId="77777777" w:rsidR="00D7478E" w:rsidRPr="00690C65" w:rsidRDefault="00D7478E" w:rsidP="00D7478E">
      <w:pPr>
        <w:pStyle w:val="ProductList-Body"/>
      </w:pPr>
      <w:r>
        <w:rPr>
          <w:b/>
          <w:color w:val="00188F"/>
        </w:rPr>
        <w:t>Funkcje podstawowe usług Office 365</w:t>
      </w:r>
    </w:p>
    <w:p w14:paraId="071D9734" w14:textId="04BC0001" w:rsidR="00D7478E" w:rsidRPr="00690C65"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F52352" w:rsidRDefault="00D7478E" w:rsidP="00D7478E">
      <w:pPr>
        <w:pStyle w:val="ProductList-Body"/>
        <w:rPr>
          <w:sz w:val="12"/>
          <w:szCs w:val="12"/>
        </w:rPr>
      </w:pPr>
    </w:p>
    <w:p w14:paraId="3C7AF6D9" w14:textId="77777777" w:rsidR="00ED50E6" w:rsidRPr="00690C65"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690C65"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F52352" w:rsidRDefault="00ED50E6" w:rsidP="00D7478E">
      <w:pPr>
        <w:pStyle w:val="ProductList-Body"/>
        <w:tabs>
          <w:tab w:val="clear" w:pos="158"/>
          <w:tab w:val="left" w:pos="180"/>
        </w:tabs>
        <w:ind w:left="180"/>
        <w:rPr>
          <w:sz w:val="14"/>
          <w:szCs w:val="14"/>
        </w:rPr>
      </w:pPr>
    </w:p>
    <w:p w14:paraId="7F657CBD" w14:textId="77777777" w:rsidR="00ED50E6" w:rsidRPr="00690C65" w:rsidRDefault="001A19E0" w:rsidP="00D7478E">
      <w:pPr>
        <w:pStyle w:val="ProductList-Body"/>
        <w:tabs>
          <w:tab w:val="clear" w:pos="158"/>
          <w:tab w:val="left" w:pos="180"/>
        </w:tabs>
        <w:ind w:left="180"/>
      </w:pPr>
      <w:r>
        <w:rPr>
          <w:b/>
          <w:color w:val="0072C6"/>
        </w:rPr>
        <w:t>Przechowywanie</w:t>
      </w:r>
    </w:p>
    <w:p w14:paraId="39343941" w14:textId="736F4EE6" w:rsidR="001A19E0" w:rsidRPr="00690C65"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F52352" w:rsidRDefault="00ED50E6" w:rsidP="001A19E0">
      <w:pPr>
        <w:pStyle w:val="ProductList-Body"/>
        <w:rPr>
          <w:sz w:val="12"/>
          <w:szCs w:val="12"/>
        </w:rPr>
      </w:pPr>
    </w:p>
    <w:p w14:paraId="5240EB9E" w14:textId="77777777" w:rsidR="00974EAE" w:rsidRPr="00690C65" w:rsidRDefault="001A19E0" w:rsidP="006523C8">
      <w:pPr>
        <w:pStyle w:val="ProductList-Body"/>
        <w:tabs>
          <w:tab w:val="clear" w:pos="158"/>
          <w:tab w:val="left" w:pos="180"/>
        </w:tabs>
      </w:pPr>
      <w:r>
        <w:rPr>
          <w:b/>
          <w:color w:val="00188F"/>
        </w:rPr>
        <w:t>Użytkownicy zewnętrzni</w:t>
      </w:r>
    </w:p>
    <w:p w14:paraId="02135ED3" w14:textId="089FCBC2" w:rsidR="001A19E0" w:rsidRPr="00690C65" w:rsidRDefault="001A19E0" w:rsidP="006523C8">
      <w:pPr>
        <w:pStyle w:val="ProductList-Body"/>
        <w:tabs>
          <w:tab w:val="clear" w:pos="158"/>
          <w:tab w:val="left" w:pos="180"/>
        </w:tabs>
      </w:pPr>
      <w:r>
        <w:t xml:space="preserve">W przypadku usługi SharePoint Online Kiosk, Plan 1 i Plan 2, użytkownicy zewnętrzni zaproszeni do udostępnianych w witrynie kolekcji przy użyciu funkcji Share-by-Mail nie potrzebują LS na Użytkownika. </w:t>
      </w:r>
    </w:p>
    <w:p w14:paraId="20BB4A60" w14:textId="77777777" w:rsidR="00974EAE" w:rsidRPr="00F52352" w:rsidRDefault="00974EAE" w:rsidP="006523C8">
      <w:pPr>
        <w:pStyle w:val="ProductList-Body"/>
        <w:tabs>
          <w:tab w:val="clear" w:pos="158"/>
          <w:tab w:val="left" w:pos="180"/>
        </w:tabs>
        <w:rPr>
          <w:sz w:val="12"/>
          <w:szCs w:val="12"/>
        </w:rPr>
      </w:pPr>
    </w:p>
    <w:p w14:paraId="61A15A1D" w14:textId="6242E069" w:rsidR="00974EAE" w:rsidRPr="00690C65" w:rsidRDefault="001A19E0" w:rsidP="006523C8">
      <w:pPr>
        <w:pStyle w:val="ProductList-Body"/>
        <w:tabs>
          <w:tab w:val="clear" w:pos="158"/>
          <w:tab w:val="left" w:pos="180"/>
        </w:tabs>
      </w:pPr>
      <w:r>
        <w:rPr>
          <w:b/>
          <w:color w:val="00188F"/>
        </w:rPr>
        <w:t>LS na dodatki Storage</w:t>
      </w:r>
    </w:p>
    <w:p w14:paraId="734FFA4B" w14:textId="3A029DAC" w:rsidR="001A19E0" w:rsidRPr="00690C65" w:rsidRDefault="001A19E0" w:rsidP="006523C8">
      <w:pPr>
        <w:pStyle w:val="ProductList-Body"/>
        <w:tabs>
          <w:tab w:val="clear" w:pos="158"/>
          <w:tab w:val="left" w:pos="180"/>
        </w:tabs>
      </w:pPr>
      <w:r>
        <w:t>Każdy gigabajt pamięci masowej powyżej ilości pamięci masowej dostarczonej wraz z LS Użytkownika dotyczącą Planu 1 i 2 usługi SharePoint Online wymaga usługi Office 365 Extra File Storage.</w:t>
      </w:r>
    </w:p>
    <w:p w14:paraId="39836558" w14:textId="548A5AF9" w:rsidR="008E1EAF" w:rsidRPr="00690C65" w:rsidRDefault="007F6C52"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027171D" w14:textId="77777777" w:rsidR="00CB6005" w:rsidRPr="00690C65" w:rsidRDefault="00CB6005" w:rsidP="00CB6005">
      <w:pPr>
        <w:pStyle w:val="ProductList-Offering2Heading"/>
        <w:outlineLvl w:val="2"/>
      </w:pPr>
      <w:r>
        <w:tab/>
      </w:r>
      <w:bookmarkStart w:id="77" w:name="_Toc424067374"/>
      <w:r>
        <w:t>Skype for Business Online</w:t>
      </w:r>
      <w:bookmarkEnd w:id="77"/>
    </w:p>
    <w:p w14:paraId="06AE8F07" w14:textId="77777777" w:rsidR="00CB6005" w:rsidRPr="00690C65" w:rsidRDefault="00CB6005" w:rsidP="00CB6005">
      <w:pPr>
        <w:pStyle w:val="ProductList-Body"/>
      </w:pPr>
      <w:r>
        <w:rPr>
          <w:rFonts w:asciiTheme="majorHAnsi" w:hAnsiTheme="majorHAnsi"/>
          <w:sz w:val="16"/>
          <w:szCs w:val="16"/>
        </w:rPr>
        <w:t>Plan Skype for Business Online 1</w:t>
      </w:r>
    </w:p>
    <w:p w14:paraId="71B1AAB3" w14:textId="77777777" w:rsidR="00CB6005" w:rsidRPr="00690C65" w:rsidRDefault="00CB6005" w:rsidP="00CB6005">
      <w:pPr>
        <w:pStyle w:val="ProductList-Body"/>
      </w:pPr>
      <w:r>
        <w:rPr>
          <w:rFonts w:asciiTheme="majorHAnsi" w:hAnsiTheme="majorHAnsi"/>
          <w:sz w:val="16"/>
          <w:szCs w:val="16"/>
        </w:rPr>
        <w:t>Plan Skype for Business Online 2</w:t>
      </w:r>
    </w:p>
    <w:p w14:paraId="47EE86D8" w14:textId="77777777" w:rsidR="00CB6005" w:rsidRPr="00690C65" w:rsidRDefault="00CB6005"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Uwagi</w:t>
      </w:r>
    </w:p>
    <w:p w14:paraId="3D8CBC10" w14:textId="77777777" w:rsidR="00CB6005" w:rsidRPr="00690C65" w:rsidRDefault="00CB6005" w:rsidP="00CB6005">
      <w:pPr>
        <w:pStyle w:val="ProductList-Body"/>
      </w:pPr>
      <w:r>
        <w:t xml:space="preserve">Obowiązują powiadomienia dotyczące nagrywania i H.264/MPEG-4 AVC i/lub VC-1 zawarte w </w:t>
      </w:r>
      <w:hyperlink w:anchor="Attachment1" w:history="1">
        <w:r>
          <w:rPr>
            <w:rStyle w:val="Hyperlink"/>
          </w:rPr>
          <w:t>Załączniku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Funkcje podstawowe usług Office 365</w:t>
      </w:r>
    </w:p>
    <w:p w14:paraId="4DDC19F5" w14:textId="77777777" w:rsidR="00CB6005" w:rsidRPr="00690C65" w:rsidRDefault="00CB6005" w:rsidP="00CB6005">
      <w:pPr>
        <w:pStyle w:val="ProductList-Body"/>
      </w:pPr>
      <w:r>
        <w:t xml:space="preserve">Skype for Business Online lub usługa będąca jej następcą będzie posiadać następujące </w:t>
      </w:r>
      <w:hyperlink w:anchor="CoreFeaturesforOffice365Services" w:history="1">
        <w:r>
          <w:rPr>
            <w:rStyle w:val="Hyperlink"/>
          </w:rPr>
          <w:t>Funkcje Podstawowe</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Wiadomości błyskawiczne</w:t>
      </w:r>
    </w:p>
    <w:p w14:paraId="04E6BA46" w14:textId="77777777" w:rsidR="00CB6005" w:rsidRPr="00690C65" w:rsidRDefault="00CB6005" w:rsidP="00CB6005">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Obecność</w:t>
      </w:r>
    </w:p>
    <w:p w14:paraId="76C271F7" w14:textId="77777777" w:rsidR="00CB6005" w:rsidRPr="00690C65"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Spotkania online</w:t>
      </w:r>
    </w:p>
    <w:p w14:paraId="1E46172B" w14:textId="77777777" w:rsidR="00CB6005" w:rsidRPr="00690C65"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Użytkownicy Zewnętrzni i użytkownicy niezweryfikowani w ramach usługi Skype for Business Online</w:t>
      </w:r>
    </w:p>
    <w:p w14:paraId="2CCE3AAC" w14:textId="77777777" w:rsidR="00CB6005" w:rsidRPr="00690C65" w:rsidRDefault="00CB6005" w:rsidP="00CB6005">
      <w:pPr>
        <w:pStyle w:val="ProductList-Body"/>
        <w:tabs>
          <w:tab w:val="clear" w:pos="158"/>
          <w:tab w:val="left" w:pos="360"/>
        </w:tabs>
      </w:pPr>
      <w:r>
        <w:t>W przypadku Użytkowników Zewnętrznych i użytkowników niezweryfikowanych w ramach usługi Skype for Business Online LS na Użytkownika nie są wymagane.</w:t>
      </w:r>
    </w:p>
    <w:p w14:paraId="7EADB445" w14:textId="77777777" w:rsidR="00CB6005" w:rsidRPr="00690C65" w:rsidRDefault="007F6C52"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2EF9505" w14:textId="054F6DDD" w:rsidR="008E1EAF" w:rsidRPr="00690C65" w:rsidRDefault="004B3528" w:rsidP="00233C87">
      <w:pPr>
        <w:pStyle w:val="ProductList-OfferingGroupHeading"/>
        <w:outlineLvl w:val="1"/>
      </w:pPr>
      <w:bookmarkStart w:id="78" w:name="_Toc424067375"/>
      <w:r>
        <w:t>Inne usługi online</w:t>
      </w:r>
      <w:bookmarkEnd w:id="78"/>
    </w:p>
    <w:p w14:paraId="15FE5732" w14:textId="3F9E7EAA" w:rsidR="008E1EAF" w:rsidRPr="00690C65" w:rsidRDefault="004B3528" w:rsidP="00233C87">
      <w:pPr>
        <w:pStyle w:val="ProductList-Offering2Heading"/>
        <w:outlineLvl w:val="2"/>
      </w:pPr>
      <w:r>
        <w:tab/>
      </w:r>
      <w:bookmarkStart w:id="79" w:name="_Toc424067376"/>
      <w:r>
        <w:t>Bing Maps Enterprise Platform i Bing Maps Mobile Asset Management Platform</w:t>
      </w:r>
      <w:bookmarkEnd w:id="79"/>
    </w:p>
    <w:p w14:paraId="64D0F751" w14:textId="77777777" w:rsidR="00917344" w:rsidRPr="00690C65" w:rsidRDefault="00917344" w:rsidP="00917344">
      <w:pPr>
        <w:pStyle w:val="ProductList-Body"/>
      </w:pPr>
      <w:r>
        <w:rPr>
          <w:b/>
          <w:color w:val="00188F"/>
        </w:rPr>
        <w:t>LS na Usługę</w:t>
      </w:r>
    </w:p>
    <w:p w14:paraId="3C3420FA" w14:textId="781ED104" w:rsidR="00917344" w:rsidRPr="00690C65" w:rsidRDefault="00917344" w:rsidP="00917344">
      <w:pPr>
        <w:pStyle w:val="ProductList-Body"/>
      </w:pPr>
      <w:r>
        <w:t xml:space="preserve">Dostęp do usług wymaga posiadania LS na Usługę. Każda LS na Usługę musi zostać zakupiona z co najmniej jedną z następujących uprawnionych LS na dodatki: </w:t>
      </w:r>
    </w:p>
    <w:p w14:paraId="36E1EEF0" w14:textId="77777777" w:rsidR="00917344" w:rsidRPr="00690C65" w:rsidRDefault="00917344" w:rsidP="00917344">
      <w:pPr>
        <w:pStyle w:val="ProductList-Body"/>
        <w:numPr>
          <w:ilvl w:val="0"/>
          <w:numId w:val="20"/>
        </w:numPr>
        <w:ind w:left="450" w:hanging="270"/>
      </w:pPr>
      <w:r>
        <w:t xml:space="preserve">LS na dodatki do korzystania z witryny, która jest wymagana w przypadku nieuwierzytelnionych użytkowników uzyskujących dostęp do usługi Bing Maps Enterprise Platform oraz Bing Maps Mobile Asset Management Platform za pomocą programów Klienta na podstawie liczby rozliczanych transakcji w miesiącu, </w:t>
      </w:r>
    </w:p>
    <w:p w14:paraId="1498380B" w14:textId="77777777" w:rsidR="00917344" w:rsidRPr="00690C65" w:rsidRDefault="00917344" w:rsidP="0088164F">
      <w:pPr>
        <w:pStyle w:val="ProductList-Body"/>
        <w:numPr>
          <w:ilvl w:val="0"/>
          <w:numId w:val="20"/>
        </w:numPr>
        <w:spacing w:before="40"/>
        <w:ind w:left="461" w:hanging="274"/>
      </w:pPr>
      <w:r>
        <w:t>LS na dodatki do korzystania z publicznej witryny, dostępnej dla określonej liczby rozliczanych transakcji do wykorzystania w publicznie dostępnej witrynie bez ograniczeń,</w:t>
      </w:r>
    </w:p>
    <w:p w14:paraId="2EAAC315" w14:textId="77777777" w:rsidR="00917344" w:rsidRPr="00690C65" w:rsidRDefault="00917344" w:rsidP="0088164F">
      <w:pPr>
        <w:pStyle w:val="ProductList-Body"/>
        <w:numPr>
          <w:ilvl w:val="0"/>
          <w:numId w:val="20"/>
        </w:numPr>
        <w:spacing w:before="40"/>
        <w:ind w:left="461" w:hanging="274"/>
      </w:pPr>
      <w:r>
        <w:t>LS na dodatki do korzystania z witryny wewnętrznej, która obejmuje określoną liczbę rozliczanych transakcji do wykorzystania w witrynie wewnętrznej (np. w sieci intranet) w sieci prywatnej,</w:t>
      </w:r>
    </w:p>
    <w:p w14:paraId="680AC23C" w14:textId="77777777" w:rsidR="00917344" w:rsidRPr="00690C65" w:rsidRDefault="00917344" w:rsidP="0088164F">
      <w:pPr>
        <w:pStyle w:val="ProductList-Body"/>
        <w:numPr>
          <w:ilvl w:val="0"/>
          <w:numId w:val="20"/>
        </w:numPr>
        <w:spacing w:before="40"/>
        <w:ind w:left="461" w:hanging="274"/>
      </w:pPr>
      <w:r>
        <w:t>dodatku Bing Maps Unlimited,</w:t>
      </w:r>
    </w:p>
    <w:p w14:paraId="7FCA6E2E" w14:textId="77777777" w:rsidR="00917344" w:rsidRPr="00690C65" w:rsidRDefault="00917344" w:rsidP="0088164F">
      <w:pPr>
        <w:pStyle w:val="ProductList-Body"/>
        <w:numPr>
          <w:ilvl w:val="0"/>
          <w:numId w:val="20"/>
        </w:numPr>
        <w:spacing w:before="40"/>
        <w:ind w:left="461" w:hanging="274"/>
      </w:pPr>
      <w:r>
        <w:t>LS na Znanego Użytkownika do produktu Bing Maps, lub</w:t>
      </w:r>
    </w:p>
    <w:p w14:paraId="13F1DA9E" w14:textId="77777777" w:rsidR="00917344" w:rsidRPr="00690C65" w:rsidRDefault="00917344" w:rsidP="0088164F">
      <w:pPr>
        <w:pStyle w:val="ProductList-Body"/>
        <w:numPr>
          <w:ilvl w:val="0"/>
          <w:numId w:val="20"/>
        </w:numPr>
        <w:spacing w:before="40"/>
        <w:ind w:left="461" w:hanging="274"/>
      </w:pPr>
      <w:r>
        <w:t>LS na Znanego Użytkownika do produktu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Uprawnione licencje subskrypcyjne na dodatek-usługę Bing Maps Mobile Asset Management Platform</w:t>
      </w:r>
    </w:p>
    <w:p w14:paraId="74E07B3F" w14:textId="739C2927" w:rsidR="00917344" w:rsidRPr="00690C65" w:rsidRDefault="00917344" w:rsidP="00917344">
      <w:pPr>
        <w:pStyle w:val="ProductList-Body"/>
      </w:pPr>
      <w:r>
        <w:t>W przypadku Bing Maps Mobile Asset Management Platform, LS na dodatek jest wymagana dla każdego śledzonego Zasobu, którego pozycję ustaloną za pomocą urządzeń GPS lub danych pochodzących z czujników można monitorować, wyświetlać, odwrotnie geokodować lub używać w celu wykonania obliczeń przy użyciu produktu Bing Maps Mobile Asset Management Platform. Termin „Zasób” oznacza dowolny pojazd, urządzenie lub inny obiekt mobilny. Te LS na dodatki obejmują określoną liczbę śledzonych Zasobów.</w:t>
      </w:r>
    </w:p>
    <w:p w14:paraId="65A09B43" w14:textId="77777777" w:rsidR="00917344" w:rsidRPr="00690C65" w:rsidRDefault="00917344" w:rsidP="00917344">
      <w:pPr>
        <w:pStyle w:val="ProductList-Body"/>
      </w:pPr>
    </w:p>
    <w:p w14:paraId="2CBC064D" w14:textId="77777777" w:rsidR="00917344" w:rsidRPr="00690C65" w:rsidRDefault="00917344" w:rsidP="00EC2FDF">
      <w:pPr>
        <w:pStyle w:val="ProductList-Body"/>
        <w:keepNext/>
      </w:pPr>
      <w:r>
        <w:rPr>
          <w:b/>
          <w:color w:val="00188F"/>
        </w:rPr>
        <w:t>Użytkownicy uwierzytelnieni</w:t>
      </w:r>
    </w:p>
    <w:p w14:paraId="62E52076" w14:textId="444A9243" w:rsidR="00917344" w:rsidRPr="00690C65" w:rsidRDefault="00917344" w:rsidP="00917344">
      <w:pPr>
        <w:pStyle w:val="ProductList-Body"/>
      </w:pPr>
      <w:r>
        <w:t>Użytkownicy uwierzytelnieni za pomocą programów Klienta uzyskujących dostęp do usługi Bing Maps Enterprise Platform oraz Bing Maps Mobile Asset Management Platform wymagają licencji LS.</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Interfejsy API usługi Bing Maps</w:t>
      </w:r>
    </w:p>
    <w:p w14:paraId="0B1B4362" w14:textId="25048EA2" w:rsidR="00917344" w:rsidRPr="00690C65" w:rsidRDefault="00917344" w:rsidP="00917344">
      <w:pPr>
        <w:pStyle w:val="ProductList-Body"/>
      </w:pPr>
      <w:r>
        <w:t xml:space="preserve">Klient może korzystać ze wszystkich interfejsów programowania aplikacji Bing Maps w sposób zgodny z Warunkami korzystania z usługi Microsoft Bing Maps Platform API oraz zestawem SDK dla usługi Bing Maps Platform, w tym z wszelkimi ich następcami, zamieszczonymi na stronach </w:t>
      </w:r>
      <w:hyperlink r:id="rId38" w:history="1">
        <w:r>
          <w:rPr>
            <w:rStyle w:val="Hyperlink"/>
          </w:rPr>
          <w:t>http://go.microsoft.com/fwlink/p/?LinkID=66121</w:t>
        </w:r>
      </w:hyperlink>
      <w:r>
        <w:t xml:space="preserve"> i </w:t>
      </w:r>
      <w:hyperlink r:id="rId39"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Prywatność Bing Maps</w:t>
      </w:r>
    </w:p>
    <w:p w14:paraId="5963E750" w14:textId="57B16C42" w:rsidR="008E1EAF" w:rsidRPr="00690C65" w:rsidRDefault="00917344" w:rsidP="00917344">
      <w:pPr>
        <w:pStyle w:val="ProductList-Body"/>
      </w:pPr>
      <w:r>
        <w:t xml:space="preserve">Korzystania przez Klienta z Usług Bing Maps podlega oświadczeniu o ochronie prywatności Bing i postanowieniom dotyczące prywatności zawarte w Warunkami korzystania z usługi Microsoft Bing Maps Platform API, dostępnym pod adresem: </w:t>
      </w:r>
      <w:hyperlink r:id="rId40" w:history="1">
        <w:r>
          <w:rPr>
            <w:rStyle w:val="Hyperlink"/>
          </w:rPr>
          <w:t>http://go.microsoft.com/fwlink/?LinkID=248686</w:t>
        </w:r>
      </w:hyperlink>
      <w:r>
        <w:t>.</w:t>
      </w:r>
    </w:p>
    <w:p w14:paraId="5062E615" w14:textId="2CCCD383" w:rsidR="00917344" w:rsidRPr="00690C65" w:rsidRDefault="007F6C5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E4BE2FC" w14:textId="6F918930" w:rsidR="008E1EAF" w:rsidRPr="00690C65" w:rsidRDefault="00917344" w:rsidP="00233C87">
      <w:pPr>
        <w:pStyle w:val="ProductList-Offering2Heading"/>
        <w:outlineLvl w:val="2"/>
      </w:pPr>
      <w:r>
        <w:tab/>
      </w:r>
      <w:bookmarkStart w:id="80" w:name="_Toc424067377"/>
      <w:r>
        <w:t>Microsoft Learning E-Reference Library</w:t>
      </w:r>
      <w:bookmarkEnd w:id="80"/>
    </w:p>
    <w:p w14:paraId="52B5E39A" w14:textId="6497DC6A" w:rsidR="008E1EAF" w:rsidRPr="00690C65"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186404B2" w14:textId="6E277EA4" w:rsidR="00917344" w:rsidRPr="00690C65" w:rsidRDefault="007F6C5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6E95B1F" w14:textId="09CFE6AC" w:rsidR="008E1EAF" w:rsidRPr="00690C65" w:rsidRDefault="00917344" w:rsidP="00233C87">
      <w:pPr>
        <w:pStyle w:val="ProductList-Offering2Heading"/>
        <w:outlineLvl w:val="2"/>
      </w:pPr>
      <w:r>
        <w:tab/>
      </w:r>
      <w:bookmarkStart w:id="81" w:name="_Toc424067378"/>
      <w:r>
        <w:t>Microsoft Learning IT Academy</w:t>
      </w:r>
      <w:bookmarkEnd w:id="81"/>
    </w:p>
    <w:p w14:paraId="246D13D7" w14:textId="77777777" w:rsidR="00917344" w:rsidRPr="00690C65" w:rsidRDefault="00917344" w:rsidP="00917344">
      <w:pPr>
        <w:pStyle w:val="ProductList-Body"/>
      </w:pPr>
      <w:r>
        <w:rPr>
          <w:b/>
          <w:color w:val="00188F"/>
        </w:rPr>
        <w:t>LS na Usługę</w:t>
      </w:r>
    </w:p>
    <w:p w14:paraId="2B441D8A" w14:textId="78207564" w:rsidR="00917344" w:rsidRPr="00690C65" w:rsidRDefault="00917344" w:rsidP="00917344">
      <w:pPr>
        <w:pStyle w:val="ProductList-Body"/>
      </w:pPr>
      <w:r>
        <w:t>LS na Usługę jest wymagana dla każdej Lokalizacji, która uzyskuje dostęp do dowolnej korzyści lub usługi w ramach programu Microsoft Learning IT Academy bądź z niej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Wskazówki dotyczące programu IT Academy</w:t>
      </w:r>
    </w:p>
    <w:p w14:paraId="6F2DF207" w14:textId="14F06370" w:rsidR="00917344" w:rsidRPr="00690C65" w:rsidRDefault="00917344" w:rsidP="00917344">
      <w:pPr>
        <w:pStyle w:val="ProductList-Body"/>
      </w:pPr>
      <w:r>
        <w:t xml:space="preserve">Korzystanie przez Klienta z programu Microsoft Learning IT Academy i związanych z nim korzyści podlega dotyczącym go wskazówkom, opublikowanym się na stronie </w:t>
      </w:r>
      <w:hyperlink r:id="rId41"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Korzyści z uczestnictwa w programie zapewniane przez osoby trzecie</w:t>
      </w:r>
    </w:p>
    <w:p w14:paraId="6159755F" w14:textId="7FE39CCA" w:rsidR="008E1EAF" w:rsidRPr="00690C65" w:rsidRDefault="00917344" w:rsidP="00917344">
      <w:pPr>
        <w:pStyle w:val="ProductList-Body"/>
      </w:pPr>
      <w:r>
        <w:t>Korzyści z uczestnictwa w programie przysługują jedynie wykładowcom, personelowi oraz aktualnie zarejestrowanym studentom instytucji posiadającej licencję.</w:t>
      </w:r>
    </w:p>
    <w:p w14:paraId="7BE13356" w14:textId="2FDC7FBC" w:rsidR="00917344" w:rsidRPr="00690C65" w:rsidRDefault="007F6C5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EEA3C10" w14:textId="77777777" w:rsidR="00581CDB" w:rsidRPr="00690C65" w:rsidRDefault="00581CDB" w:rsidP="00581CDB">
      <w:pPr>
        <w:pStyle w:val="ProductList-Offering2Heading"/>
        <w:outlineLvl w:val="2"/>
      </w:pPr>
      <w:r>
        <w:tab/>
      </w:r>
      <w:bookmarkStart w:id="82" w:name="_Toc424067379"/>
      <w:r>
        <w:t>Office 365 Developer</w:t>
      </w:r>
      <w:bookmarkEnd w:id="82"/>
    </w:p>
    <w:p w14:paraId="5B0F2979" w14:textId="77777777" w:rsidR="00581CDB" w:rsidRPr="00690C65" w:rsidRDefault="00581CDB" w:rsidP="00581CDB">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690C65"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Użytkownicy końcowi usługi Office 365 Developer</w:t>
      </w:r>
    </w:p>
    <w:p w14:paraId="43BEB7C5" w14:textId="77777777" w:rsidR="00581CDB" w:rsidRPr="00690C65"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77777777" w:rsidR="00581CDB" w:rsidRPr="00690C65" w:rsidRDefault="007F6C52"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FF8B7CC" w14:textId="0AA50A4D" w:rsidR="008E1EAF" w:rsidRPr="00690C65" w:rsidRDefault="00D67A4B" w:rsidP="00233C87">
      <w:pPr>
        <w:pStyle w:val="ProductList-Offering2Heading"/>
        <w:outlineLvl w:val="2"/>
      </w:pPr>
      <w:r>
        <w:tab/>
      </w:r>
      <w:bookmarkStart w:id="83" w:name="_Toc424067380"/>
      <w:r>
        <w:t>Power BI for Office 365</w:t>
      </w:r>
      <w:bookmarkEnd w:id="83"/>
    </w:p>
    <w:p w14:paraId="6022E90C" w14:textId="77777777" w:rsidR="00D12FE5" w:rsidRPr="00690C65" w:rsidRDefault="00D12FE5" w:rsidP="00D12FE5">
      <w:pPr>
        <w:pStyle w:val="ProductList-Body"/>
        <w:tabs>
          <w:tab w:val="clear" w:pos="158"/>
          <w:tab w:val="left" w:pos="360"/>
        </w:tabs>
      </w:pPr>
      <w:r>
        <w:rPr>
          <w:b/>
          <w:color w:val="00188F"/>
        </w:rPr>
        <w:t>Uwagi</w:t>
      </w:r>
    </w:p>
    <w:p w14:paraId="36534C40" w14:textId="77777777" w:rsidR="00D12FE5" w:rsidRPr="00690C65" w:rsidRDefault="00D12FE5" w:rsidP="00D12FE5">
      <w:pPr>
        <w:pStyle w:val="ProductList-Body"/>
      </w:pPr>
      <w:r>
        <w:t xml:space="preserve">Zastosowanie mają powiadomienia dotyczące Bing Maps zawarte w </w:t>
      </w:r>
      <w:hyperlink w:anchor="Attachment1" w:history="1">
        <w:r>
          <w:rPr>
            <w:rStyle w:val="Hyperlink"/>
          </w:rPr>
          <w:t>Załączniku 1</w:t>
        </w:r>
      </w:hyperlink>
      <w:r>
        <w:t>.</w:t>
      </w:r>
    </w:p>
    <w:p w14:paraId="5A793BD3" w14:textId="2EE83394" w:rsidR="00D67A4B" w:rsidRPr="00690C65" w:rsidRDefault="007F6C5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D83CBA9" w14:textId="23710CEF" w:rsidR="003D22CB" w:rsidRPr="00690C65" w:rsidRDefault="00D67A4B" w:rsidP="00EC2FDF">
      <w:pPr>
        <w:pStyle w:val="ProductList-Offering2Heading"/>
        <w:keepNext/>
        <w:outlineLvl w:val="2"/>
      </w:pPr>
      <w:r>
        <w:tab/>
      </w:r>
      <w:bookmarkStart w:id="84" w:name="_Toc424067381"/>
      <w:r>
        <w:t>System Center Endpoint Protection</w:t>
      </w:r>
      <w:bookmarkEnd w:id="84"/>
    </w:p>
    <w:p w14:paraId="208FA420" w14:textId="77777777" w:rsidR="00D67A4B" w:rsidRPr="00690C65" w:rsidRDefault="00D67A4B" w:rsidP="00D67A4B">
      <w:pPr>
        <w:pStyle w:val="ProductList-Body"/>
      </w:pPr>
      <w:r>
        <w:rPr>
          <w:b/>
          <w:color w:val="00188F"/>
        </w:rPr>
        <w:t>Licencje SL na urządzenie</w:t>
      </w:r>
    </w:p>
    <w:p w14:paraId="40B41340" w14:textId="4198302C" w:rsidR="00D67A4B" w:rsidRPr="00690C65" w:rsidRDefault="00D67A4B" w:rsidP="00D67A4B">
      <w:pPr>
        <w:pStyle w:val="ProductList-Body"/>
      </w:pPr>
      <w:r>
        <w:t>Dla każdego urządzenia, które uzyskuje dostęp do System Center Endpoint Protection lub związanego z nim oprogramowania, z wyłączeniem Serwerów, wymagających Licencji na Zarządzanie dla Serwera, jest wymagana LS.</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Licencje subskrypcyjne na zarządzanie dla Serwerów</w:t>
      </w:r>
    </w:p>
    <w:p w14:paraId="57534787" w14:textId="5065AC1A" w:rsidR="00D67A4B" w:rsidRPr="00690C65" w:rsidRDefault="00D67A4B" w:rsidP="00D67A4B">
      <w:pPr>
        <w:pStyle w:val="ProductList-Body"/>
      </w:pPr>
      <w:r>
        <w:t xml:space="preserve">W uzupełnieniu do wymagań w zakresie LS na Użytkownika, dla każdego Serwera wymagane są Licencje na Zarządzanie dla Serwera w liczbie określonej w postanowieniach licencyjnych dotyczących oprogramowania System Center 2012 R2 w wersjach Datacenter i Standard, w punkcie poświęconym serwerom zarządzającym niniejszych Praw do Używania Produktów. Dokument Prawa do Użytkowania Produktów jest dostępny pod adresem </w:t>
      </w:r>
      <w:hyperlink r:id="rId42" w:history="1">
        <w:r>
          <w:rPr>
            <w:rStyle w:val="Hyperlink"/>
          </w:rPr>
          <w:t>http://go.microsoft.com/?linkid=9839206</w:t>
        </w:r>
      </w:hyperlink>
      <w:r>
        <w:t>. Na potrzeby niniejszego oświadczenia, Środowiska Systemu Operacyjnego uzyskujące dostęp do System Center Endpoint Protection lub związanego z tym oprogramowania to „zarządzane Środowiska Systemu Operacyjnego”. Na potrzeby niniejszego akapitu termin „Serwery” oznacza urządzenie, na którym Klient uruchamia serwerowe systemy operacyjne.</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Wymiana aparatów skanowania</w:t>
      </w:r>
    </w:p>
    <w:p w14:paraId="30EBF89C" w14:textId="5218EAE9" w:rsidR="00D67A4B" w:rsidRPr="00690C65" w:rsidRDefault="00D67A4B" w:rsidP="00D67A4B">
      <w:pPr>
        <w:pStyle w:val="ProductList-Body"/>
      </w:pPr>
      <w:r>
        <w:t>Microsoft może zastąpić wymienione niżej oprogramowanie oraz pliki porównywalnymi, przeznaczonymi dla Usług Online:</w:t>
      </w:r>
    </w:p>
    <w:p w14:paraId="67AD4818" w14:textId="77777777" w:rsidR="00D67A4B" w:rsidRPr="00690C65" w:rsidRDefault="00D67A4B" w:rsidP="00D67A4B">
      <w:pPr>
        <w:pStyle w:val="ProductList-Body"/>
        <w:numPr>
          <w:ilvl w:val="0"/>
          <w:numId w:val="21"/>
        </w:numPr>
        <w:ind w:left="450" w:hanging="270"/>
      </w:pPr>
      <w:r>
        <w:t>oprogramowanie antywirusowe i antyspamowe oraz</w:t>
      </w:r>
    </w:p>
    <w:p w14:paraId="3428E125" w14:textId="7DB3AF3C" w:rsidR="003D22CB" w:rsidRPr="00690C65" w:rsidRDefault="00D67A4B" w:rsidP="0088164F">
      <w:pPr>
        <w:pStyle w:val="ProductList-Body"/>
        <w:numPr>
          <w:ilvl w:val="0"/>
          <w:numId w:val="21"/>
        </w:numPr>
        <w:spacing w:before="40"/>
        <w:ind w:left="461" w:hanging="274"/>
      </w:pPr>
      <w:r>
        <w:t>pliki podpisów i pliki danych filtrujących zawartość.</w:t>
      </w:r>
    </w:p>
    <w:p w14:paraId="2166D208" w14:textId="75E7C41F" w:rsidR="00D67A4B" w:rsidRPr="00690C65" w:rsidRDefault="007F6C5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82386C1" w14:textId="234B4DB7" w:rsidR="00D67A4B" w:rsidRPr="00690C65" w:rsidRDefault="00D67A4B" w:rsidP="00233C87">
      <w:pPr>
        <w:pStyle w:val="ProductList-Offering2Heading"/>
        <w:outlineLvl w:val="2"/>
      </w:pPr>
      <w:r>
        <w:tab/>
      </w:r>
      <w:bookmarkStart w:id="85" w:name="_Toc424067382"/>
      <w:r>
        <w:t>Interfejs programowania aplikacji Translator</w:t>
      </w:r>
      <w:bookmarkEnd w:id="85"/>
    </w:p>
    <w:p w14:paraId="3779266A" w14:textId="3DF23AA1" w:rsidR="00D67A4B" w:rsidRPr="00690C65" w:rsidRDefault="00D67A4B" w:rsidP="00A914BF">
      <w:pPr>
        <w:pStyle w:val="ProductList-Body"/>
      </w:pPr>
      <w:r>
        <w:t xml:space="preserve">Klient może korzystać z interfejsu API usługi Translator zgodnie z postanowieniami Warunków korzystania z interfejsu API usługi Translator, opublikowanymi pod adresem </w:t>
      </w:r>
      <w:hyperlink r:id="rId43" w:history="1">
        <w:r>
          <w:rPr>
            <w:rStyle w:val="Hyperlink"/>
          </w:rPr>
          <w:t>http://aka.ms/translatortou</w:t>
        </w:r>
      </w:hyperlink>
      <w:r>
        <w:t xml:space="preserve"> oraz z postanowieniami Oświadczenia o ochronie prywatności, dostępnego pod adresem </w:t>
      </w:r>
      <w:hyperlink r:id="rId44" w:history="1">
        <w:r>
          <w:rPr>
            <w:rStyle w:val="Hyperlink"/>
          </w:rPr>
          <w:t>http://aka.ms/translatorprivacy</w:t>
        </w:r>
      </w:hyperlink>
      <w:r>
        <w:t>.</w:t>
      </w:r>
    </w:p>
    <w:p w14:paraId="472476E8" w14:textId="75F2672B" w:rsidR="00D67A4B" w:rsidRPr="00690C65" w:rsidRDefault="007F6C5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A97184F" w14:textId="194DAA50" w:rsidR="000E6ED8" w:rsidRPr="00690C65" w:rsidRDefault="00414009" w:rsidP="00233C87">
      <w:pPr>
        <w:pStyle w:val="ProductList-Offering2Heading"/>
        <w:outlineLvl w:val="2"/>
      </w:pPr>
      <w:r>
        <w:tab/>
      </w:r>
      <w:bookmarkStart w:id="86" w:name="_Toc424067383"/>
      <w:r>
        <w:t>Yammer Enterprise</w:t>
      </w:r>
      <w:bookmarkEnd w:id="86"/>
    </w:p>
    <w:p w14:paraId="669D9CAE" w14:textId="77777777" w:rsidR="00D67A4B" w:rsidRPr="00690C65" w:rsidRDefault="00D67A4B" w:rsidP="00D67A4B">
      <w:pPr>
        <w:pStyle w:val="ProductList-Body"/>
      </w:pPr>
      <w:r>
        <w:rPr>
          <w:b/>
          <w:color w:val="00188F"/>
        </w:rPr>
        <w:t>Użytkownicy zewnętrzni</w:t>
      </w:r>
    </w:p>
    <w:p w14:paraId="7EEBD74F" w14:textId="47909BD2" w:rsidR="00D67A4B" w:rsidRPr="00690C65" w:rsidRDefault="00D67A4B" w:rsidP="00D67A4B">
      <w:pPr>
        <w:pStyle w:val="ProductList-Body"/>
      </w:pPr>
      <w:r>
        <w:t>Użytkownicy Zewnętrzni zaproszeni do korzystania z serwisu Yammer za pośrednictwem zewnętrznej sieci nie potrzebują LS na Użytkownika.</w:t>
      </w:r>
    </w:p>
    <w:p w14:paraId="11B6B49D" w14:textId="77777777" w:rsidR="00D67A4B" w:rsidRPr="00690C65" w:rsidRDefault="00D67A4B" w:rsidP="00D67A4B">
      <w:pPr>
        <w:pStyle w:val="ProductList-Body"/>
      </w:pPr>
    </w:p>
    <w:p w14:paraId="76302AA6" w14:textId="3EA83917" w:rsidR="00D67A4B" w:rsidRPr="00690C65" w:rsidRDefault="007F6C5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8653AD">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87" w:name="Attachment1"/>
      <w:bookmarkStart w:id="88" w:name="_Toc424067384"/>
      <w:r>
        <w:t>Załącznik 1 – Powiadomienia</w:t>
      </w:r>
      <w:bookmarkEnd w:id="87"/>
      <w:bookmarkEnd w:id="88"/>
    </w:p>
    <w:p w14:paraId="2F4609B8" w14:textId="0A35F4A9" w:rsidR="004D27A6" w:rsidRPr="00690C65" w:rsidRDefault="00D67A4B" w:rsidP="00233C87">
      <w:pPr>
        <w:pStyle w:val="ProductList-Offering1Heading"/>
        <w:outlineLvl w:val="1"/>
      </w:pPr>
      <w:bookmarkStart w:id="89" w:name="_Toc424067385"/>
      <w:r>
        <w:t>Bing Maps</w:t>
      </w:r>
      <w:bookmarkEnd w:id="89"/>
    </w:p>
    <w:p w14:paraId="3B307CBC" w14:textId="507CA5F4" w:rsidR="00D67A4B" w:rsidRPr="00690C65" w:rsidRDefault="00D67A4B" w:rsidP="00A914BF">
      <w:pPr>
        <w:pStyle w:val="ProductList-Body"/>
      </w:pPr>
      <w:r>
        <w:t xml:space="preserve">Usługa Online lub załączone do niej oprogramowanie korzysta m.in. z aplikacji Bing Maps. Wszelka zawartość udostępniona za pośrednictwem aplikacji Bing Maps, w tym geokody, może być używana wyłącznie razem z produktem, za pośrednictwem którego dana zawartość jest udostępniana. Korzystanie przez Klienta z aplikacji Bing Maps podlega Warunkom korzystania z aplikacji Bing Maps, dostępnym pod adresem </w:t>
      </w:r>
      <w:hyperlink r:id="rId45" w:history="1">
        <w:r>
          <w:rPr>
            <w:rStyle w:val="Hyperlink"/>
          </w:rPr>
          <w:t>go.microsoft.com/?linkid=9710837</w:t>
        </w:r>
      </w:hyperlink>
      <w:r>
        <w:t xml:space="preserve"> oraz Oświadczeniu o ochronie prywatności dotyczącym aplikacji Bing Maps dostępnemu pod adresem </w:t>
      </w:r>
      <w:hyperlink r:id="rId46"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0" w:name="_Toc424067386"/>
      <w:r>
        <w:t>Obsługa Klienta</w:t>
      </w:r>
      <w:bookmarkEnd w:id="90"/>
    </w:p>
    <w:p w14:paraId="74BA5B87" w14:textId="77F519AE" w:rsidR="00A27D70" w:rsidRPr="00690C65" w:rsidRDefault="00A27D70" w:rsidP="00A27D70">
      <w:pPr>
        <w:pStyle w:val="ProductList-Body"/>
      </w:pPr>
      <w:r>
        <w:t>Jeżeli zawarta przez Klienta umowa licencjonowania zbiorowego obejmuje umowę Master Business Agreement datowaną przed 1 września 2007 r. (a Klient nie zawarł żadnej innej umowy nadrzędnej (master-level) o usługi profesjonalne Microsoft) lub jeżeli Klient licencje podlegające umowie Umowa Microsoft Online Subscription lub innej umowie Microsoft obejmującej wyłącznie Usługi Online, pomoc techniczna będzie świadczona na podstawie takich dodatkowych postanowień.</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Definicje</w:t>
      </w:r>
    </w:p>
    <w:p w14:paraId="2C565124" w14:textId="1897B3EC" w:rsidR="00A27D70" w:rsidRPr="00690C65" w:rsidRDefault="00A27D70" w:rsidP="00BC4E64">
      <w:pPr>
        <w:pStyle w:val="ProductList-Body"/>
        <w:spacing w:after="120"/>
      </w:pPr>
      <w:r>
        <w:t>Terminy użyte w niniejszym Powiadomieniu dotyczącym Obsługi Klienta, ale w nim niezdefiniowane, mają znaczenie określone w stosownej zawartej przez Klienta umowie licencjonowania zbiorowego.</w:t>
      </w:r>
    </w:p>
    <w:p w14:paraId="067398BD" w14:textId="5483682B" w:rsidR="00A27D70" w:rsidRPr="00690C65" w:rsidRDefault="00A27D70" w:rsidP="00BC4E64">
      <w:pPr>
        <w:pStyle w:val="ProductList-Body"/>
        <w:spacing w:after="120"/>
      </w:pPr>
      <w:r>
        <w:t xml:space="preserve">Termin „Obsługa Klienta” oznacza wszelką pomoc lub porady świadczone na rzecz Klienta na mocy zawartej przez Klienta umowy licencjonowania zbiorowego. </w:t>
      </w:r>
    </w:p>
    <w:p w14:paraId="1BB74927" w14:textId="16BE8372" w:rsidR="00A27D70" w:rsidRPr="00690C65" w:rsidRDefault="00A27D70" w:rsidP="00A27D70">
      <w:pPr>
        <w:pStyle w:val="ProductList-Body"/>
      </w:pPr>
      <w:r>
        <w:t>Termin „Poprawki” oznacza poprawki, modyfikacje lub rozszerzenia Produktu lub ich opracowania, które Microsoft udostępnia powszechnie (np. dodatki, tzw. „service pack”) albo dostarcza Klientowi w ramach świadczonej na jego rzecz Obsługi Klienta w odniesieniu do konkretnego problemu.</w:t>
      </w:r>
    </w:p>
    <w:p w14:paraId="74319269" w14:textId="77777777" w:rsidR="00A27D70" w:rsidRPr="00690C65" w:rsidRDefault="00A27D70" w:rsidP="00A27D70">
      <w:pPr>
        <w:pStyle w:val="ProductList-Body"/>
      </w:pPr>
    </w:p>
    <w:p w14:paraId="20A61168" w14:textId="77777777" w:rsidR="00EC2FDF" w:rsidRPr="007E0A2E" w:rsidRDefault="00EC2FDF" w:rsidP="00EC2FDF">
      <w:pPr>
        <w:pStyle w:val="ProductList-Body"/>
        <w:outlineLvl w:val="2"/>
        <w:rPr>
          <w:b/>
          <w:color w:val="00188F"/>
        </w:rPr>
      </w:pPr>
      <w:r w:rsidRPr="007E0A2E">
        <w:rPr>
          <w:b/>
          <w:color w:val="00188F"/>
        </w:rPr>
        <w:t>Poprawki</w:t>
      </w:r>
    </w:p>
    <w:p w14:paraId="1DF67B48" w14:textId="77777777" w:rsidR="00EC2FDF" w:rsidRPr="007E0A2E" w:rsidRDefault="00EC2FDF" w:rsidP="00EC2FDF">
      <w:pPr>
        <w:pStyle w:val="ProductList-Body"/>
      </w:pPr>
      <w:r w:rsidRPr="007E0A2E">
        <w:t>Jeśli w toku Obsługi Klienta Microsoft udostępni Klientowi Poprawki, są one licencjonowane zgodnie z postanowieniami licencyjnymi mającymi zastosowanie do Produktu, z którym są związane, chyba że Poprawki te zostały objęte oddzielnymi postanowieniami (w takim przypadku te oddzielne postanowienia mają charakter rozstrzygający). Jeśli dostarczone zostaną Poprawki dla Usług Microsoft Azure, Microsoft Intune, Microsoft Dynamics CRM Online, Microsoft Dynamics Marketing, Microsoft Social Engagement lub Office 365, zastosowanie będą mieć wszelkie inne postanowienia dotyczące korzystania z tych Poprawek dostarczone przez Microsoft razem z Poprawkami. Jeśli Klientowi nie zostaną udostępnione żadne takie postanowienia, Klient uzyskuje niewyłączną, okresową oraz w pełni opłaconą licencję na powielanie i korzystanie z tych Poprawek wyłącznie na wewnętrzne potrzeby Klienta. Klient nie może modyfikować, zmieniać nazwy pliku Poprawek, ani ich łączyć z jakimkolwiek kodem komputerowym niepochodzącym od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Materiały niezależne</w:t>
      </w:r>
    </w:p>
    <w:p w14:paraId="3F1FFB48" w14:textId="6114154C" w:rsidR="00A27D70" w:rsidRPr="00690C65" w:rsidRDefault="00A27D70" w:rsidP="00A27D70">
      <w:pPr>
        <w:pStyle w:val="ProductList-Body"/>
      </w:pPr>
      <w:r>
        <w:t>Wszelkie prawa do kodu komputerowego lub opracowanych odręcznie materiałów pisemnych nieopartych na takim kodzie lub uzyskanych w inny sposób, niezależnie od zawartej przez Klienta umowy licencjonowania zbiorowego (Materiały Niezależne) przez strony lub ich Podmioty Stowarzyszone lub na rzecz tych stron lub ich Podmiotów Stowarzyszonych pozostają wyłączną własnością strony, która udostępniła takie Materiały Niezależne. W ramach Obsługi Klienta oraz wyłącznie w zakresie niezbędnym do wykonania zobowiązań związanych z Obsługą Klienta strony udzielają drugiej stronie (oraz w razie potrzeby kontrahentom Microsoft) tymczasowej, niewyłącznej licencji na używanie, reprodukowanie i modyfikowanie Materiałów Niezależnych udostępnianych drugiej stronie. 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jako Materiały Przedstawione do Odbioru w ramach Obsługi Klienta.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 Jeżeli Klient ma siedzibę w Czechach, wówczas Klient oświadcza, że autor udzielił stosownej zgody na modyfikowanie materiałów niezależnych Klienta. Wszelkie przypadki naruszenia przez Klienta postanowień umowy licencjonowania zbiorowego lub jakichkolwiek oświadczeń dotyczących obsługi klienta na mocy tej umowy będą warunkiem rozwiązującym uzyskanie licencji bezterminowej na Materiały Niezależne Microsoft, które Microsoft pozostawia Klientowi po zakończeniu świadczenia usług Obsługi Klienta.</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Materiały</w:t>
      </w:r>
    </w:p>
    <w:p w14:paraId="48F7D817" w14:textId="43C6CD5F" w:rsidR="00A27D70" w:rsidRPr="00690C65" w:rsidRDefault="00A27D70" w:rsidP="00A27D70">
      <w:pPr>
        <w:pStyle w:val="ProductList-Body"/>
      </w:pPr>
      <w:r>
        <w:t>Wszelkie prawa do wszelkich materiałów opracowanych przez Microsoft (innych niż kod oprogramowania) i przekazanych Klientowi w związku z Obsługą Klienta („Materiały”) są własnością Microsoft, z wyjątkiem zakresu, w jakim Materiały te wchodzą w skład Materiałów Niezależnych Klienta. Microsoft udziela Klientowi niewyłącznej, w pełni opłaconej licencji bezterminowej na używanie, reprodukowanie i modyfikowanie Materiałów wyłącznie na potrzeby wewnętrznych działań biznesowych Klienta bez obowiązku naliczania ani uiszczania honorariów.</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Kod Przykładowy</w:t>
      </w:r>
    </w:p>
    <w:p w14:paraId="6FB65A5D" w14:textId="6A780208" w:rsidR="00A27D70" w:rsidRPr="00690C65" w:rsidRDefault="00A27D70" w:rsidP="00A27D70">
      <w:pPr>
        <w:pStyle w:val="ProductList-Body"/>
      </w:pPr>
      <w:r>
        <w:t>Microsoft udziela Klientowi niewyłącznego, bezterminowego, wolnego od tantiem prawa do używania i modyfikowania dowolnego kodu komputerowego dostarczonego przez Microsoft do celów ilustracyjnych („Kod Przykładowy”) oraz do reprodukowania i rozpowszechniania Kodu Przykładowego w postaci kodu obiektowego, pod warunkiem, że Klient zobowiązuje się: (i) nie używać nazwy, logo ani znaków towarowych Microsoft do wprowadzania na rynek swoich produktów zawierających taki Kod Przykładowy; (ii) umieścić na oprogramowaniu Klienta zawierającym taki Kod Przykładowy prawidłową informację o prawach autorskich; (iii) zwolnić od wszelkiej odpowiedzialności oraz objąć ochroną Microsoft i dostawców Microsoft przed wszelkimi ewentualnymi roszczeniami bezpośrednio lub pośrednio wynikającymi z rozpowszechniania lub używania Kodu Przykładowego, a także naprawić wszelkie szkody oraz zwrócić koszty obsługi prawnej związane z takimi roszczeniami.</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Prawa Podmiotów Stowarzyszonych</w:t>
      </w:r>
    </w:p>
    <w:p w14:paraId="49249AA7" w14:textId="1D2CAFAB" w:rsidR="00A27D70" w:rsidRPr="00690C65" w:rsidRDefault="00A27D70" w:rsidP="00A27D70">
      <w:pPr>
        <w:pStyle w:val="ProductList-Body"/>
      </w:pPr>
      <w:r>
        <w:t>Klient ma prawo do udzielania sublicencji na zawarte w tym punkcie prawa swoim Podmiotom Stowarzyszonym, jednak Podmiotom Stowarzyszonym nie wolno udzielać dalszych sublicencji na te prawa i muszą one być używane zgodnie z postanowieniami licencyjnymi określonymi w zawartej przez Klienta umowie licencjonowania zbiorowego.</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Rękojmia z tytułu Obsługi Klienta</w:t>
      </w:r>
    </w:p>
    <w:p w14:paraId="58F354F4" w14:textId="7236F1AC" w:rsidR="00D67A4B" w:rsidRPr="00690C65" w:rsidRDefault="00A27D70" w:rsidP="00A27D70">
      <w:pPr>
        <w:pStyle w:val="ProductList-Body"/>
      </w:pPr>
      <w:r>
        <w:t>Microsoft gwarantuje, że wszelkie usługi Obsługi Klienta będą świadczone fachowo i z należytą starannością.</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1" w:name="_Toc424067387"/>
      <w:r>
        <w:t>Informacja o standardach H.264/AVC Visual, VC-1 Video, MPEG-4 Part Visual i MPEG-2 Video</w:t>
      </w:r>
      <w:bookmarkEnd w:id="91"/>
    </w:p>
    <w:p w14:paraId="61C5203D" w14:textId="77777777" w:rsidR="00A27D70" w:rsidRPr="00690C65"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690C65"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47" w:history="1">
        <w:r>
          <w:rPr>
            <w:rStyle w:val="Hyperlink"/>
          </w:rPr>
          <w:t>www.mpegla.com</w:t>
        </w:r>
      </w:hyperlink>
      <w:r>
        <w:t xml:space="preserve">. </w:t>
      </w:r>
    </w:p>
    <w:p w14:paraId="318087C5" w14:textId="65D5ED1F" w:rsidR="00D67A4B" w:rsidRPr="00690C65"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653AD">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2" w:name="Attachment2"/>
      <w:bookmarkStart w:id="93" w:name="_Toc424067388"/>
      <w:r>
        <w:t>Załącznik 2 – Pakiety licencji subskrypcyjnych</w:t>
      </w:r>
      <w:bookmarkEnd w:id="92"/>
      <w:bookmarkEnd w:id="93"/>
    </w:p>
    <w:p w14:paraId="15149E3E" w14:textId="5EA43D9E" w:rsidR="007D0838" w:rsidRPr="00690C65" w:rsidRDefault="000F30F7" w:rsidP="00207B92">
      <w:pPr>
        <w:pStyle w:val="ProductList-Body"/>
        <w:jc w:val="both"/>
      </w:pPr>
      <w:r>
        <w:t xml:space="preserve">Usługi Online mogą być dostępne do zakupu w formie Pakietów Usług Online. Dla komórek, które w poniższej tabeli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w:t>
      </w:r>
    </w:p>
    <w:p w14:paraId="7691D15D" w14:textId="77777777" w:rsidR="009A6ABA" w:rsidRPr="00690C65" w:rsidRDefault="009A6ABA" w:rsidP="00207B92">
      <w:pPr>
        <w:pStyle w:val="ProductList-Body"/>
        <w:jc w:val="both"/>
      </w:pPr>
    </w:p>
    <w:tbl>
      <w:tblPr>
        <w:tblW w:w="10530" w:type="dxa"/>
        <w:tblInd w:w="108" w:type="dxa"/>
        <w:tblLayout w:type="fixed"/>
        <w:tblLook w:val="04A0" w:firstRow="1" w:lastRow="0" w:firstColumn="1" w:lastColumn="0" w:noHBand="0" w:noVBand="1"/>
      </w:tblPr>
      <w:tblGrid>
        <w:gridCol w:w="2241"/>
        <w:gridCol w:w="295"/>
        <w:gridCol w:w="280"/>
        <w:gridCol w:w="270"/>
        <w:gridCol w:w="286"/>
        <w:gridCol w:w="288"/>
        <w:gridCol w:w="270"/>
        <w:gridCol w:w="288"/>
        <w:gridCol w:w="270"/>
        <w:gridCol w:w="261"/>
        <w:gridCol w:w="243"/>
        <w:gridCol w:w="243"/>
        <w:gridCol w:w="944"/>
        <w:gridCol w:w="1004"/>
        <w:gridCol w:w="823"/>
        <w:gridCol w:w="783"/>
        <w:gridCol w:w="902"/>
        <w:gridCol w:w="425"/>
        <w:gridCol w:w="401"/>
        <w:gridCol w:w="13"/>
      </w:tblGrid>
      <w:tr w:rsidR="00185F5E" w14:paraId="405973D6" w14:textId="77777777" w:rsidTr="00185F5E">
        <w:trPr>
          <w:gridAfter w:val="1"/>
          <w:wAfter w:w="13" w:type="dxa"/>
          <w:cantSplit/>
          <w:trHeight w:val="501"/>
        </w:trPr>
        <w:tc>
          <w:tcPr>
            <w:tcW w:w="2241"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Usługa Online</w:t>
            </w:r>
          </w:p>
        </w:tc>
        <w:tc>
          <w:tcPr>
            <w:tcW w:w="1131"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CFE7714" w:rsidR="009A6ABA" w:rsidRDefault="005A3EB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009A6ABA">
              <w:rPr>
                <w:rFonts w:asciiTheme="majorHAnsi" w:hAnsiTheme="majorHAnsi"/>
                <w:color w:val="FFFFFF" w:themeColor="background1"/>
                <w:sz w:val="16"/>
                <w:szCs w:val="16"/>
                <w:vertAlign w:val="superscript"/>
              </w:rPr>
              <w:t>1</w:t>
            </w:r>
          </w:p>
        </w:tc>
        <w:tc>
          <w:tcPr>
            <w:tcW w:w="1116"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Rządu</w:t>
            </w:r>
          </w:p>
        </w:tc>
        <w:tc>
          <w:tcPr>
            <w:tcW w:w="747"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Edukacja</w:t>
            </w:r>
          </w:p>
        </w:tc>
        <w:tc>
          <w:tcPr>
            <w:tcW w:w="9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10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dla Firm</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83"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1C014D3D" w:rsidR="009A6ABA" w:rsidRDefault="005A3EB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r w:rsidR="009A6ABA">
              <w:rPr>
                <w:rFonts w:asciiTheme="majorHAnsi" w:hAnsiTheme="majorHAnsi"/>
                <w:color w:val="FFFFFF" w:themeColor="background1"/>
                <w:sz w:val="16"/>
                <w:szCs w:val="16"/>
                <w:vertAlign w:val="superscript"/>
              </w:rPr>
              <w:t>2</w:t>
            </w:r>
          </w:p>
        </w:tc>
        <w:tc>
          <w:tcPr>
            <w:tcW w:w="826"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185F5E" w14:paraId="3E2839AF" w14:textId="77777777" w:rsidTr="00185F5E">
        <w:trPr>
          <w:cantSplit/>
          <w:trHeight w:val="288"/>
        </w:trPr>
        <w:tc>
          <w:tcPr>
            <w:tcW w:w="2241"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9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94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83"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25"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14" w:type="dxa"/>
            <w:gridSpan w:val="2"/>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185F5E" w14:paraId="3F640A2B" w14:textId="77777777" w:rsidTr="00185F5E">
        <w:trPr>
          <w:trHeight w:val="288"/>
        </w:trPr>
        <w:tc>
          <w:tcPr>
            <w:tcW w:w="224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4F18E9EA" w14:textId="77777777" w:rsidTr="00185F5E">
        <w:trPr>
          <w:trHeight w:val="288"/>
        </w:trPr>
        <w:tc>
          <w:tcPr>
            <w:tcW w:w="2241"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3E8388D6"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12764D52"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0ABC6094"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44937399"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4C3BCF36"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44888BDF"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65C25224"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7CF572AC"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Plan Skype for Business Online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2E4E6896"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Plan Skype for Business Online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43BB1088"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7674A66A"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383D529E"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32E5BE3F"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4EA92558"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6D0F5A2D"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264A40B5"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455C3365"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21C7E982"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573A0638"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717B45C6" w14:textId="77777777" w:rsidTr="00185F5E">
        <w:trPr>
          <w:trHeight w:val="288"/>
        </w:trPr>
        <w:tc>
          <w:tcPr>
            <w:tcW w:w="2241"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95"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LS na pakiet dodatków, które w nazwie zawierają „bez ProPlus”, nie obejmują praw do Office 365 ProPlus.</w:t>
      </w:r>
    </w:p>
    <w:p w14:paraId="3A7DEFE7" w14:textId="649D2BC4" w:rsidR="008D23E8" w:rsidRPr="00690C65" w:rsidRDefault="00007D8A" w:rsidP="00B92496">
      <w:pPr>
        <w:pStyle w:val="ProductList-Body"/>
      </w:pPr>
      <w:r>
        <w:rPr>
          <w:vertAlign w:val="superscript"/>
        </w:rPr>
        <w:t>2</w:t>
      </w:r>
      <w:r>
        <w:t xml:space="preserve"> Podobnie jak Usługi Online wymienione powyżej pakiet Enterprise Cloud Suite spełnia wymóg LS dla Windows Software Assurance na Użytkownika zgodnie z opisem podanym na Liście Produktów. Lista Produktów znajduje się na stronie </w:t>
      </w:r>
      <w:hyperlink r:id="rId50"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i Microsoft Dynamics CRM Online Enterprise EDU spełniają te same postanowienia LS co odpowiednio Microsoft Dynamics CRM Online Professional i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8653AD">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94" w:name="Attachment3"/>
      <w:bookmarkStart w:id="95" w:name="_Toc424067389"/>
      <w:r>
        <w:t>Załącznik 3 – Standardowe Klauzule Umowne (podmioty przetwarzające dane)</w:t>
      </w:r>
      <w:bookmarkEnd w:id="94"/>
      <w:bookmarkEnd w:id="95"/>
    </w:p>
    <w:p w14:paraId="4E06F8C8" w14:textId="6E522ADB" w:rsidR="00232755" w:rsidRPr="00690C65" w:rsidRDefault="00232755" w:rsidP="00232755">
      <w:pPr>
        <w:pStyle w:val="ProductList-Body"/>
      </w:pPr>
      <w:r>
        <w:t>Dla potrzeb Art. 26(2) dyrektywy 95/46/WE w sprawie przekazywania danych osobowych podmiotom przetwarzającym dane działającym w krajach trzecich niezapewniających odpowiedniego poziomu ochrony danych, Klient (jako eksporter danych) oraz spółka Microsoft Corporation (jako importer danych, którego podpis widnieje niżej, przy czym każda z tych stron jest dalej zwana „stroną”, a obie łącznie - „stronami”), uzgodniły następujące Klauzule Umowne („Klauzule” lub „Standardowe Klauzule Umowne”), mające na celu zapewnienie właściwej ochrony prywatności i podstawowych praw i swobód osób fizycznych dla potrzeb przekazania przez eksportera danych importerowi danych osobowych określonych w Załączniku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Terminy „dane osobowe”, „specjalne kategorie danych”, „przetwarzanie”, „podmiot kontrolujący dane”, „podmiot przetwarzający dane”, „osoba, której dotyczą dane” oraz „organ nadzorczy” mają znaczenie określone w dyrektywie 95/46/WE Parlamentu Europejskiego i Rady z dnia 24 października 1995 r. w sprawie ochrony osób fizycznych w zakresie przetwarzania danych osobowych i swobodnego przepływu tych danych; </w:t>
      </w:r>
    </w:p>
    <w:p w14:paraId="56DF744D" w14:textId="77777777" w:rsidR="00232755" w:rsidRPr="00690C65" w:rsidRDefault="00232755" w:rsidP="00232755">
      <w:pPr>
        <w:pStyle w:val="ProductList-Body"/>
        <w:spacing w:after="120"/>
      </w:pPr>
      <w:r>
        <w:t xml:space="preserve">(b) „eksporter danych” oznacza podmiot kontrolujący, przekazujący dane osobowe; </w:t>
      </w:r>
    </w:p>
    <w:p w14:paraId="4D0F19E1" w14:textId="77777777" w:rsidR="00232755" w:rsidRPr="00690C65" w:rsidRDefault="00232755" w:rsidP="00232755">
      <w:pPr>
        <w:pStyle w:val="ProductList-Body"/>
        <w:spacing w:after="120"/>
      </w:pPr>
      <w:r>
        <w:t xml:space="preserve">(c) „importer danych” oznacza podmiot przetwarzający dane, który wyraża zgodę na otrzymywanie od eksportera danych osobowych przeznaczonych do przetwarzania w imieniu tego ostatniego po ich przesłaniu, zgodnie z jego instrukcjami oraz postanowieniami niniejszych Klauzul, a który nie podlega systemowi zapewniania odpowiedniej ochrony danych kraju trzeciego w rozumieniu artykułu 25(1) dyrektywy 95/46/WE; </w:t>
      </w:r>
    </w:p>
    <w:p w14:paraId="3242292C" w14:textId="1092AC40" w:rsidR="00232755" w:rsidRPr="00690C65" w:rsidRDefault="00232755" w:rsidP="00232755">
      <w:pPr>
        <w:pStyle w:val="ProductList-Body"/>
        <w:spacing w:after="120"/>
      </w:pPr>
      <w:r>
        <w:t>(</w:t>
      </w:r>
      <w:r w:rsidR="002F17D1">
        <w:t>d</w:t>
      </w:r>
      <w:r>
        <w:t xml:space="preserve">) „podrzędny podmiot przetwarzający dane” oznacza dowolny podmiot przetwarzający dane, zaangażowany przez importera danych lub inny podrzędny podmiot przetwarzający dane, który wyraża zgodę na otrzymywanie od importera danych lub od dowolnego innego podrzędnego podmiotu przetwarzającego dane, danych osobowych przeznaczonych wyłącznie do czynności przetwarzania w imieniu eksportera danych, po ich przesłaniu, zgodnie z jego instrukcjami oraz postanowieniami Klauzul, a także postanowieniami pisemnej umowy podwykonawstwa; </w:t>
      </w:r>
    </w:p>
    <w:p w14:paraId="3606732F" w14:textId="77777777" w:rsidR="00232755" w:rsidRPr="00690C65" w:rsidRDefault="00232755" w:rsidP="00232755">
      <w:pPr>
        <w:pStyle w:val="ProductList-Body"/>
        <w:spacing w:after="120"/>
      </w:pPr>
      <w:r>
        <w:t xml:space="preserve">(e) „właściwe prawo dotyczące ochrony danych osobowych” oznacza przepisy prawne chroniące fundamentalne prawa i wolności obywateli, a w szczególności ich prawo do prywatności w odniesieniu do przetwarzania danych osobowych dostępnych dla podmiotu kontrolującego dane w Państwie Członkowskim, na terenie którego siedzibę ma eksporter danych; </w:t>
      </w:r>
    </w:p>
    <w:p w14:paraId="5DF17BEE" w14:textId="77777777" w:rsidR="00232755" w:rsidRPr="00690C65" w:rsidRDefault="00232755" w:rsidP="00232755">
      <w:pPr>
        <w:pStyle w:val="ProductList-Body"/>
      </w:pPr>
      <w:r>
        <w:t xml:space="preserve">(f) „techniczne i organizacyjne środki bezpieczeństwa” oznacza takie środki bezpieczeństwa przeznaczone do ochrony danych osobowych przed przypadkowym lub niezgodnym z prawem zniszczeniem, przypadkową utratą, modyfikacją, nieupoważnionym dostępem oraz uzyskaniem do nich dostępu, w szczególności w przypadkach, gdzie przetwarzanie takich danych wymaga ich przesyłania w obrębie sieci, a także przed wszelkimi innymi niezgodnymi z prawem formami przetwarzania.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Szczegółowe informacje dotyczące przesyłania danych</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Szczegółowe informacje dotyczące przesyłania danych, w tym ewentualne informacje na temat szczególnych kategorii danych osobowych, można znaleźć w stanowiącym integralną część Klauzul Załączniku nr 1.</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praw osób trzecich</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Osoba, której dotyczą dane, ma prawo do wykonania w stosunku do eksportera danych postanowień niniejszej klauzuli, klauzuli 4(b) do (i), klauzuli 5(a) do (e) oraz (g) do (j), klauzuli 6(1) i (2), klauzuli 7, klauzuli 8(2) oraz klauzuli 9 do 12 jako osoba uprawniona z umowy, ale niebędąca jej stroną. </w:t>
      </w:r>
    </w:p>
    <w:p w14:paraId="2380EFCA" w14:textId="77777777" w:rsidR="00232755" w:rsidRPr="00690C65" w:rsidRDefault="00232755" w:rsidP="00232755">
      <w:pPr>
        <w:pStyle w:val="ProductList-Body"/>
        <w:spacing w:after="120"/>
      </w:pPr>
      <w:r>
        <w:t xml:space="preserve">2. Osoba, której dotyczą dane, ma prawo do wykonania w stosunku do importera danych postanowień niniejszej klauzuli, klauzuli 5(a) do (e) oraz (g), klauzuli 6, klauzuli 7, klauzuli 8(2) oraz klauzuli 9 do 12, w przypadkach, gdy eksporter danych faktycznie zniknął z rynku lub zaprzestał działalności w świetle prawa,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podmiotu. </w:t>
      </w:r>
    </w:p>
    <w:p w14:paraId="3F00294C" w14:textId="77777777" w:rsidR="00232755" w:rsidRPr="00690C65" w:rsidRDefault="00232755" w:rsidP="00232755">
      <w:pPr>
        <w:pStyle w:val="ProductList-Body"/>
        <w:spacing w:after="120"/>
      </w:pPr>
      <w:r>
        <w:t xml:space="preserve">3. Osoba, której dotyczą dane, ma prawo do wykonania w stosunku do podrzędnego podmiotu przetwarzającego dane postanowień niniejszej klauzuli, klauzuli 5(a) do (e) oraz (g), klauzuli 6, klauzuli 7, klauzuli 8(2) oraz klauzul 9 do 12, w przypadkach, gdzie zarówno eksporter danych, jak i importer danych faktycznie zniknęli z rynku, zaprzestali działalności w świetle prawa lub ogłosili upadłość,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podmiotu. Taka odpowiedzialność cywilna podrzędnego podmiotu przetwarzającego dane będzie ograniczona do działalności w zakresie przetwarzania danych zgodnie z postanowieniami Klauzul. </w:t>
      </w:r>
    </w:p>
    <w:p w14:paraId="3853E7F8" w14:textId="77777777" w:rsidR="00232755" w:rsidRPr="00690C65" w:rsidRDefault="00232755" w:rsidP="00232755">
      <w:pPr>
        <w:pStyle w:val="ProductList-Body"/>
      </w:pPr>
      <w:r>
        <w:t xml:space="preserve">4. Strony nie wnoszą sprzeciwu do prawa osoby, której dotyczą dane do bycia reprezentowaną przez stowarzyszenie lub inną organizację, jeśli osoba, której dotyczą dane, wyraziła takie pragnienie, a takie działanie nie stanowi naruszenia właściwych praw krajowych.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Klauzula 4: Zobowiązania eksportera danych</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Eksporter danych wyraża zgodę na i gwarantuje: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zapewnienie, że przetwarzanie, w tym samo przesyłanie danych osobowych było, jest i będzie przeprowadzane zgodnie z odpowiednimi przepisami właściwego prawa dotyczącego ochrony danych osobowych (oraz, o ile dotyczy, organy nadzorcze odpowiednie dla Państwa Członkowskiego, w którym siedzibę ma eksporter danych, uzyskały powiadomienie o takim przetwarzaniu) i nie narusza właściwych postanowień prawnych tego kraju; </w:t>
      </w:r>
    </w:p>
    <w:p w14:paraId="1BBA23CC" w14:textId="77777777" w:rsidR="00232755" w:rsidRPr="00690C65" w:rsidRDefault="00232755" w:rsidP="00232755">
      <w:pPr>
        <w:pStyle w:val="ProductList-Body"/>
        <w:spacing w:after="120"/>
      </w:pPr>
      <w:r>
        <w:t xml:space="preserve">(b) poinstruowanie importera danych przed oraz w trakcie świadczenia usług przetwarzania danych osobowych o wymaganiu przetwarzania danych osobowych przesłanych wyłącznie w imieniu eksportera danych oraz zgodnie z właściwymi przepisami prawnymi dotyczącymi ochrony danych osobowych oraz postanowieniami Klauzul; </w:t>
      </w:r>
    </w:p>
    <w:p w14:paraId="38B34303" w14:textId="77777777" w:rsidR="00232755" w:rsidRPr="00690C65" w:rsidRDefault="00232755" w:rsidP="00232755">
      <w:pPr>
        <w:pStyle w:val="ProductList-Body"/>
        <w:spacing w:after="120"/>
      </w:pPr>
      <w:r>
        <w:t xml:space="preserve">(c) zapewnienie, że importer danych dostarczy odpowiednich gwarancji w zakresie technicznych i organizacyjnych środków bezpieczeństwa określonych w Załączniku 2 poniżej; </w:t>
      </w:r>
    </w:p>
    <w:p w14:paraId="41951DDE" w14:textId="77777777" w:rsidR="00232755" w:rsidRPr="00690C65" w:rsidRDefault="00232755" w:rsidP="00232755">
      <w:pPr>
        <w:pStyle w:val="ProductList-Body"/>
        <w:spacing w:after="120"/>
      </w:pPr>
      <w:r>
        <w:t xml:space="preserve">(d) zapewnienie, że po przeprowadzeniu oceny wymagań właściwych przepisów prawnych dotyczących ochrony danych osobowych, zastosowane środki bezpieczeństwa są odpowiednie do ochrony danych osobowych przed przypadkowym lub niezgodnym z prawem zniszczeniem, przypadkową utratą, modyfikacją, nieupoważnionym dostępem oraz ujawnieniem, w szczególności w przypadkach, gdzie przetwarzanie takich danych wymaga ich przesyłania w obrębie sieci, a także zapewnienie, że takie środki bezpieczeństwa stanowią poziom bezpieczeństwa właściwy dla ryzyka związanego z przetwarzaniem danych oraz charakterem chronionych danych w zakresie ich nowoczesności i kosztu wdrożenia; </w:t>
      </w:r>
    </w:p>
    <w:p w14:paraId="0A445E6C" w14:textId="77777777" w:rsidR="00232755" w:rsidRPr="00690C65" w:rsidRDefault="00232755" w:rsidP="00232755">
      <w:pPr>
        <w:pStyle w:val="ProductList-Body"/>
        <w:spacing w:after="120"/>
      </w:pPr>
      <w:r>
        <w:t xml:space="preserve">(e) zapewnienie zgodności z takimi środkami bezpieczeństwa; </w:t>
      </w:r>
    </w:p>
    <w:p w14:paraId="6AB8CF1B" w14:textId="77777777" w:rsidR="00232755" w:rsidRPr="00690C65" w:rsidRDefault="00232755" w:rsidP="00232755">
      <w:pPr>
        <w:pStyle w:val="ProductList-Body"/>
        <w:spacing w:after="120"/>
      </w:pPr>
      <w:r>
        <w:t xml:space="preserve">(f) zapewnienie, że — w przypadku przesyłania specjalnych kategorii danych — osoba, której dotyczą dane, została poinformowana lub zostanie możliwie najszybciej poinformowana o tym, że przesyłane dane mogą trafić do trzeciego kraju, który nie zapewnia właściwej ochrony danych w rozumieniu dyrektywy 95/46/WE; </w:t>
      </w:r>
    </w:p>
    <w:p w14:paraId="1FF7E12F" w14:textId="77777777" w:rsidR="00232755" w:rsidRPr="00690C65" w:rsidRDefault="00232755" w:rsidP="00232755">
      <w:pPr>
        <w:pStyle w:val="ProductList-Body"/>
        <w:spacing w:after="120"/>
      </w:pPr>
      <w:r>
        <w:t xml:space="preserve">(g) przekazywanie wszelkich powiadomień otrzymywanych od importera danych lub innego podrzędnego podmiotu przetwarzającego dane zgodnie z postanowieniami klauzuli 5(b) oraz klauzuli 8(3) do organu nadzorczego zajmującego się ochroną danych w celu kontynuowania przesyłania danych lub anulowania zawieszenia; </w:t>
      </w:r>
    </w:p>
    <w:p w14:paraId="5D2CB4A1" w14:textId="77777777" w:rsidR="00232755" w:rsidRPr="00690C65" w:rsidRDefault="00232755" w:rsidP="00232755">
      <w:pPr>
        <w:pStyle w:val="ProductList-Body"/>
        <w:spacing w:after="120"/>
      </w:pPr>
      <w:r>
        <w:t xml:space="preserve">(h) na żądanie osób, których dotyczą dane, udostępnienie kopii niniejszych Klauzul, z wyjątkiem Załącznika 2, oraz skróconego opisu środków bezpieczeństwa, a także kopii umowy podwykonawstwa w zakresie usług przetwarzania danych, zawartej zgodnie z postanowieniami niniejszych Klauzul, o ile Klauzule lub umowa nie zawierają informacji handlowych, w którym to przypadku strona usunie takie informacje; </w:t>
      </w:r>
    </w:p>
    <w:p w14:paraId="6BE07452" w14:textId="77777777" w:rsidR="00232755" w:rsidRPr="00690C65" w:rsidRDefault="00232755" w:rsidP="00232755">
      <w:pPr>
        <w:pStyle w:val="ProductList-Body"/>
        <w:spacing w:after="120"/>
      </w:pPr>
      <w:r>
        <w:t xml:space="preserve">(i) zapewnienie, że w przypadku zlecenia czynności przetwarzania danych podwykonawcy, taka działalność będzie prowadzona w zgodzie z postanowieniami klauzuli 11 przez podrzędny podmiot przetwarzający dane, który zapewnia przynajmniej taki sam poziom ochrony danych osobowych oraz praw osoby, której dotyczą dane, jak importer danych na mocy postanowień zawartych w niniejszych Klauzulach; oraz </w:t>
      </w:r>
    </w:p>
    <w:p w14:paraId="7FB3CCD2" w14:textId="263D5BDF" w:rsidR="00D67A4B" w:rsidRPr="00690C65" w:rsidRDefault="00232755" w:rsidP="00232755">
      <w:pPr>
        <w:pStyle w:val="ProductList-Body"/>
      </w:pPr>
      <w:r>
        <w:t>(j) zapewnienie zgodności z postanowieniami klauzuli 4(a)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Zobowiązania importera danych</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Importer danych wyraża zgodę na i gwarantuje: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przetwarzanie danych wyłącznie w imieniu eksportera danych i zgodnie z jego instrukcjami oraz postanowieniami niniejszych Klauzul; w przypadku braku możliwości zapewnienia takiej zgodności z dowolnych powodów, strona zobowiązuje się do niezwłocznego poinformowania eksportera danych o takim fakcie, co stanowi prawomocny powód do zawieszenia przesyłania danych oraz / lub wypowiedzenia umowy przez eksportera danych; </w:t>
      </w:r>
    </w:p>
    <w:p w14:paraId="5E81B701" w14:textId="77777777" w:rsidR="00E83159" w:rsidRPr="00690C65" w:rsidRDefault="00E83159" w:rsidP="00E83159">
      <w:pPr>
        <w:pStyle w:val="ProductList-Body"/>
        <w:spacing w:after="120"/>
      </w:pPr>
      <w:r>
        <w:t xml:space="preserve">(b) zapewnienie, że strona w dobrej wierze gwarantuje, że nie istnieją właściwe przepisy prawne, które uniemożliwiają realizację instrukcji otrzymanych od eksportera danych oraz wywiązanie się z zobowiązań wynikających z umowy, a w przypadku zmiany prawnej, która może mieć znaczący negatywny wpływ na gwarancje i zobowiązania określone w niniejszych Klauzulach, strona poinformuje eksportera danych o takiej zmianie niezwłocznie po powzięciu o niej informacji, co stanowi prawomocny powód do zawieszenia przesyłania danych oraz / lub wypowiedzenia umowy przez eksportera danych; </w:t>
      </w:r>
    </w:p>
    <w:p w14:paraId="61FCFACE" w14:textId="77777777" w:rsidR="00E83159" w:rsidRPr="00690C65" w:rsidRDefault="00E83159" w:rsidP="00E83159">
      <w:pPr>
        <w:pStyle w:val="ProductList-Body"/>
        <w:spacing w:after="120"/>
      </w:pPr>
      <w:r>
        <w:t xml:space="preserve">(c) zapewnienie, że strona wdrożyła techniczne i organizacyjne środki bezpieczeństwa określone w Załączniku 2 przed rozpoczęciem przetwarzania przesłanych danych osobowych; </w:t>
      </w:r>
    </w:p>
    <w:p w14:paraId="345C600F" w14:textId="77777777" w:rsidR="00E83159" w:rsidRPr="00690C65" w:rsidRDefault="00E83159" w:rsidP="00E83159">
      <w:pPr>
        <w:pStyle w:val="ProductList-Body"/>
      </w:pPr>
      <w:r>
        <w:t xml:space="preserve">(d) zapewnienie, że strona bezzwłocznie poinformuje eksportera danych o: </w:t>
      </w:r>
    </w:p>
    <w:p w14:paraId="1CD6BBE0" w14:textId="77777777" w:rsidR="00E83159" w:rsidRPr="00690C65" w:rsidRDefault="00E83159" w:rsidP="00E83159">
      <w:pPr>
        <w:pStyle w:val="ProductList-Body"/>
        <w:spacing w:after="60"/>
        <w:ind w:left="360"/>
      </w:pPr>
      <w:r>
        <w:t xml:space="preserve">(i) każdym prawnie wiążącym żądaniu ujawnienia danych osobowych, wystawionym przez organ ochrony porządku publicznego, o ile takie powiadomienie nie jest zakazane na mocy prawa właściwego, takiego jak kodeks karny i jego przepisy dotyczące zachowania poufności prowadzonego śledztwa, </w:t>
      </w:r>
    </w:p>
    <w:p w14:paraId="0E22FCAF" w14:textId="77777777" w:rsidR="00E83159" w:rsidRPr="00690C65" w:rsidRDefault="00E83159" w:rsidP="00E83159">
      <w:pPr>
        <w:pStyle w:val="ProductList-Body"/>
        <w:spacing w:after="60"/>
        <w:ind w:left="360"/>
      </w:pPr>
      <w:r>
        <w:t xml:space="preserve">(ii) każdym przypadkowym lub nieautoryzowanym dostępie oraz </w:t>
      </w:r>
    </w:p>
    <w:p w14:paraId="336E5C2B" w14:textId="77777777" w:rsidR="00E83159" w:rsidRPr="00690C65" w:rsidRDefault="00E83159" w:rsidP="00E83159">
      <w:pPr>
        <w:pStyle w:val="ProductList-Body"/>
        <w:spacing w:after="120"/>
        <w:ind w:left="360"/>
      </w:pPr>
      <w:r>
        <w:t xml:space="preserve">(iii) każdym żądaniu otrzymanym bezpośrednio od osoby, której dotyczą dane, bez odpowiadania na takie żądanie, o ile strona nie posiada odpowiednich autoryzacji do udzielenia odpowiedzi; </w:t>
      </w:r>
    </w:p>
    <w:p w14:paraId="4C2B8EAE" w14:textId="77777777" w:rsidR="00E83159" w:rsidRPr="00690C65" w:rsidRDefault="00E83159" w:rsidP="00E83159">
      <w:pPr>
        <w:pStyle w:val="ProductList-Body"/>
        <w:spacing w:after="120"/>
      </w:pPr>
      <w:r>
        <w:t xml:space="preserve">(e) bezzwłoczne i właściwe rozpatrzenie wszystkich zapytań od eksportera danych, dotyczących procesu przetwarzania przesyłanych danych osobowych oraz zapewnienie przestrzegania porad organu nadzorczego w zakresie przetwarzania przesyłanych danych; </w:t>
      </w:r>
    </w:p>
    <w:p w14:paraId="26C2A2E6" w14:textId="77777777" w:rsidR="00E83159" w:rsidRPr="00690C65" w:rsidRDefault="00E83159" w:rsidP="00E83159">
      <w:pPr>
        <w:pStyle w:val="ProductList-Body"/>
        <w:spacing w:after="120"/>
      </w:pPr>
      <w:r>
        <w:t xml:space="preserve">(f) na żądanie eksportera danych, przedstawienie placówki zajmującej się przetwarzaniem danych do audytu działalności w zakresie przetwarzania danych, określonej w niniejszych Klauzulach, który zostanie przeprowadzony przez eksportera danych lub zespół kontrolerów składający się z niezależnych członków posiadających odpowiednie kwalifikacje zawodowe oraz związanych tajemnicą zawodową, wybranych przez eksportera danych lub, jeśli dotyczy, w porozumieniu z organem nadzorczym; </w:t>
      </w:r>
    </w:p>
    <w:p w14:paraId="7B3FC717" w14:textId="77777777" w:rsidR="00E83159" w:rsidRPr="00690C65" w:rsidRDefault="00E83159" w:rsidP="00E83159">
      <w:pPr>
        <w:pStyle w:val="ProductList-Body"/>
        <w:spacing w:after="120"/>
      </w:pPr>
      <w:r>
        <w:t xml:space="preserve">(g) na żądanie osób, których dotyczą dane, udostępnienie kopii niniejszych Klauzul lub wszelkich istniejących umów podwykonawstwa w zakresie usług przetwarzania danych, o ile niniejsze Klauzule lub umowa nie zawierają informacji handlowych, w którym to przypadku strona usunie takie informacje, z wyjątkiem Załącznika 2, który należy zastąpić skróconym opisem środków bezpieczeństwa w przypadkach, gdzie osoba, której dotyczą dane, nie może uzyskać kopii od eksportera danych; </w:t>
      </w:r>
    </w:p>
    <w:p w14:paraId="34C6AB8B" w14:textId="77777777" w:rsidR="00E83159" w:rsidRPr="00690C65" w:rsidRDefault="00E83159" w:rsidP="00E83159">
      <w:pPr>
        <w:pStyle w:val="ProductList-Body"/>
        <w:spacing w:after="120"/>
      </w:pPr>
      <w:r>
        <w:t xml:space="preserve">(h) w przypadku zawarcia umowy podwykonawstwa na usługi przetwarzania danych, strona odpowiednio wcześniej poinformowała o tym fakcie eksportera danych i uzyskała jego zgodę na piśmie; </w:t>
      </w:r>
    </w:p>
    <w:p w14:paraId="24B62CD3" w14:textId="77777777" w:rsidR="00E83159" w:rsidRPr="00690C65" w:rsidRDefault="00E83159" w:rsidP="00E83159">
      <w:pPr>
        <w:pStyle w:val="ProductList-Body"/>
        <w:spacing w:after="120"/>
      </w:pPr>
      <w:r>
        <w:t>(i) zapewnienie, że usługi przetwarzania danych świadczone przez podrzędny podmiot przetwarzający dane będą świadczone zgodnie z postanowieniami klauzuli 11; oraz</w:t>
      </w:r>
    </w:p>
    <w:p w14:paraId="49ECD6CC" w14:textId="37AA8DD2" w:rsidR="00D67A4B" w:rsidRPr="00690C65" w:rsidRDefault="00E83159" w:rsidP="00E83159">
      <w:pPr>
        <w:pStyle w:val="ProductList-Body"/>
      </w:pPr>
      <w:r>
        <w:t>(j) bezzwłoczne przesłanie eksporterowi danych kopii każdej umowy podwykonawstwa w zakresie usług przetwarzania danych, zawartej na podstawienie niniejszych Klauzul.</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Odpowiedzialność</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Strony uzgadniają, że osobie, której dotyczą dane, a która odniosła stratę w wyniku dowolnego naruszenia zobowiązań określonych w klauzuli 3 lub klauzuli 11, spowodowanego przez którąkolwiek ze stron lub przez podrzędny podmiot przetwarzający dane, przysługuje rekompensata od eksportera danych z tytułu poniesionej straty. </w:t>
      </w:r>
    </w:p>
    <w:p w14:paraId="1D8EBF41" w14:textId="77777777" w:rsidR="00E83159" w:rsidRPr="00690C65" w:rsidRDefault="00E83159" w:rsidP="00E83159">
      <w:pPr>
        <w:pStyle w:val="ProductList-Body"/>
        <w:spacing w:after="120"/>
      </w:pPr>
      <w:r>
        <w:t xml:space="preserve">2. Jeśli osoba, której dotyczą dane, nie może wysuwać wobec eksportera danych lub importera danych roszczenia zgodnie z postanowieniami paragrafu 1 oraz 2 i w związku z naruszeniem przez podrzędny podmiot przetwarzający dane dowolnych zobowiązań określonych w klauzuli 3 lub klauzuli 11, ponieważ eksporter danych faktycznie zniknął z rynku, zaprzestał działalności w świetle prawa lub ogłosił upadłość, wtedy importer danych wyraża zgodę na przejęcie roszczenia osoby, której dotyczą dane, i pełnienie wobec niej roli eksportera danych, o ile żaden następca nie przejął całości zobowiązań prawnych eksportera danych, czy to przez zawarcie innej umowy, czy czynność prawną; w takim przypadku osoba, której dotyczą dane, ma prawo do egzekwowania swoich praw w stosunku do takiego podmiotu. </w:t>
      </w:r>
    </w:p>
    <w:p w14:paraId="6008C88B" w14:textId="77777777" w:rsidR="00E83159" w:rsidRPr="00690C65" w:rsidRDefault="00E83159" w:rsidP="00E83159">
      <w:pPr>
        <w:pStyle w:val="ProductList-Body"/>
        <w:spacing w:after="120"/>
      </w:pPr>
      <w:r>
        <w:t xml:space="preserve">Niewywiązanie się z obowiązków podrzędnego podmiotu przetwarzającego dane nie unieważnia odpowiedzialności importera danych. </w:t>
      </w:r>
    </w:p>
    <w:p w14:paraId="131E173E" w14:textId="77777777" w:rsidR="00E83159" w:rsidRPr="00690C65" w:rsidRDefault="00E83159" w:rsidP="00E83159">
      <w:pPr>
        <w:pStyle w:val="ProductList-Body"/>
      </w:pPr>
      <w:r>
        <w:t xml:space="preserve">3. Jeśli osoba, której dotyczą dane, nie może wysuwać wobec eksportera danych roszczenia zgodnie z postanowieniami paragrafu 1 oraz 2 i w związku z naruszeniem przez podrzędny podmiot przetwarzający dane dowolnych zobowiązań określonych w klauzuli 3 lub klauzuli 11, ponieważ eksporter danych oraz importer danych faktycznie zniknęli z rynku, zaprzestali działalności w świetle prawa lub ogłosili upadłość, wtedy podrzędny podmiot przetwarzający dane wyraża zgodę na przejęcie roszczenia osoby, której dotyczą dane, i pełnienie wobec niej roli eksportera danych lub importera danych, o ile żaden następca nie przejął całości zobowiązań prawnych eksportera danych lub importera danych, czy to przez zawarcie innej umowy, czy czynność prawną; w takim przypadku osoba, której dotyczą dane, ma prawo do egzekwowania swoich praw w stosunku do takiego podmiotu. Odpowiedzialność cywilna podrzędnego podmiotu przetwarzającego dane będzie ograniczona do działalności w zakresie przetwarzania danych zgodnie z postanowieniami Klauzul.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Mediacja i właściwość sądu</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Jeśli osoba, której dotyczą dane, powoła się na prawo beneficjenta zewnętrznego oraz / lub dochodzić będzie odszkodowania z tytułu straty zgodnie z postanowieniami niniejszych Klauzul, importer danych zgadza się na zaakceptowanie decyzji osoby, której dotyczą dane, w następujących kwestiach: </w:t>
      </w:r>
    </w:p>
    <w:p w14:paraId="7EE05A13" w14:textId="77777777" w:rsidR="00E83159" w:rsidRPr="00690C65" w:rsidRDefault="00E83159" w:rsidP="00E83159">
      <w:pPr>
        <w:pStyle w:val="ProductList-Body"/>
        <w:spacing w:after="60"/>
        <w:ind w:left="360"/>
      </w:pPr>
      <w:r>
        <w:t xml:space="preserve">(a) przekazania sporu do mediacji przez osobę niezależną lub, jeśli dotyczy, przez organ nadzorczy; </w:t>
      </w:r>
    </w:p>
    <w:p w14:paraId="32BAE473" w14:textId="77777777" w:rsidR="00E83159" w:rsidRPr="00690C65" w:rsidRDefault="00E83159" w:rsidP="00E83159">
      <w:pPr>
        <w:pStyle w:val="ProductList-Body"/>
        <w:spacing w:after="120"/>
        <w:ind w:left="360"/>
      </w:pPr>
      <w:r>
        <w:t xml:space="preserve">(b) przekazania sporu do sądu właściwego dla Państwa Członkowskiego, w którym siedzibę ma eksporter danych. </w:t>
      </w:r>
    </w:p>
    <w:p w14:paraId="530854B2" w14:textId="77777777" w:rsidR="00E83159" w:rsidRPr="00690C65" w:rsidRDefault="00E83159" w:rsidP="00E83159">
      <w:pPr>
        <w:pStyle w:val="ProductList-Body"/>
      </w:pPr>
      <w:r>
        <w:t xml:space="preserve">2. Strony uzgadniają, aby wybór dokonany przez osobę, której dotyczą dane, nie ograniczał znacząco jej praw materialnych lub procesowych do uzyskania zadośćuczynienia na mocy innych przepisów prawa krajowego i międzynarodowego.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Klauzula 8: Współpraca z organami nadzorczymi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Eksporter danych zobowiązuje się do przedstawienia kopii niniejszej umowy do organu nadzorczego, o ile otrzyma żądanie o tej treści lub jeśli takie przedstawienie kopii jest wymagane przez właściwe przepisy prawne dotyczące ochrony danych. </w:t>
      </w:r>
    </w:p>
    <w:p w14:paraId="7E0C678C" w14:textId="77777777" w:rsidR="00E83159" w:rsidRPr="00690C65" w:rsidRDefault="00E83159" w:rsidP="00E83159">
      <w:pPr>
        <w:pStyle w:val="ProductList-Body"/>
        <w:spacing w:after="120"/>
      </w:pPr>
      <w:r>
        <w:t xml:space="preserve">2. Strony zgadzają się, aby organ nadzorczy miał prawo do przeprowadzenia audytu u importera danych lub dowolnego podrzędnego podmiotu przetwarzającego dane; taki audyt ma ten sam zakres i podlega tym samym warunkom, co audyt u eksportera danych przeprowadzany według właściwych przepisów prawa dotyczącego ochrony danych osobowych. </w:t>
      </w:r>
    </w:p>
    <w:p w14:paraId="7B517B78" w14:textId="77777777" w:rsidR="00E83159" w:rsidRPr="00690C65" w:rsidRDefault="00E83159" w:rsidP="00E83159">
      <w:pPr>
        <w:pStyle w:val="ProductList-Body"/>
      </w:pPr>
      <w:r>
        <w:t xml:space="preserve">3. Importer danych zobowiązany jest do bezzwłocznego poinformowania eksportera danych o istnieniu przepisów prawa właściwych dla importera lub dowolnego podrzędnego podmiotu przetwarzającego dane, które uniemożliwiają przeprowadzenie audytu u importera danych lub podrzędnego podmiotu przetwarzającego danych zgodnie z postanowieniami paragrafu 2. W takim przypadku eksporter danych ma prawo do zastosowania środków przewidzianych w klauzuli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Klauzula 9: Prawo właściwe.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Niniejsze Klauzule podlegają przepisom prawym Państwa Członkowskiego, w którym znajduje się siedziba eksportera danych.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Zmiana postanowień umowy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Strony zobowiązują się do niewprowadzania zmian i modyfikacji do niniejszych Klauzul. Powyższe postanowienie nie wyklucza dodawania przez strony nowych klauzul dotyczących kwestii biznesowych, gdzie takie modyfikacje okażą się koniecznie i nie pozostają w sprzeczności z postanowieniami danej Klauzuli.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Klauzula 11: Podwykonawstwo przetwarzania danych</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Importer danych nie zatrudni podwykonawcy do przetwarzania danych w imieniu eksportera danych na podstawie niniejszych Klauzul bez uzyskania pisemnej zgody eksportera danych. Pod warunkiem uzyskania zgody eksportera danych, importer danych może zatrudnić podwykonawcę do realizacji zobowiązań importera wynikających z niniejszych Klauzul; w tym celu konieczne jest zawarcie pisemnej umowy z podrzędnym podmiotem przetwarzającym dane, która nałoży na takiego podwykonawcę takie same zobowiązania, jak zobowiązania nałożone na importera danych na mocy niniejszych Klauzul. Jeśli podrzędny podmiot przetwarzający dane nie wywiązuje się ze swoich zobowiązań w zakresie ochrony danych osobowych, określonych w takiej pisemnej umowie, importer danych będzie nadal ponosić pełną odpowiedzialność wobec eksportera danych z tytułu realizacji zobowiązań podrzędnego podmiotu przetwarzającego dane na mocy takiej umowy. </w:t>
      </w:r>
    </w:p>
    <w:p w14:paraId="2AE21057" w14:textId="77777777" w:rsidR="00E83159" w:rsidRPr="00690C65" w:rsidRDefault="00E83159" w:rsidP="00E83159">
      <w:pPr>
        <w:pStyle w:val="ProductList-Body"/>
        <w:spacing w:after="120"/>
      </w:pPr>
      <w:r>
        <w:t xml:space="preserve">2. Wcześniejsza pisemna umowa zawarta pomiędzy importerem danych a podrzędnym podmiotem przetwarzającym dane będzie zawierać klauzulę dotyczącą zewnętrznego beneficjenta, zgodnie z postanowieniami klauzuli 3 w przypadku, gdy osoba, której dotyczą dane, nie może wysuwać wobec eksportera danych lub importera danych roszczenia zgodnie z postanowieniami paragrafu 1 klauzuli 6, ponieważ eksporter danych oraz importer danych faktycznie zniknęli z rynku, zaprzestali działalności w świetle prawa lub ogłosili upadłość, a żaden następca nie przejął całości zobowiązań prawnych eksportera danych lub importera danych, czy to przez zawarcie innej umowy, czy to przez czynność prawną. Taka odpowiedzialność cywilna podrzędnego podmiotu przetwarzającego dane będzie ograniczona do działalności w zakresie przetwarzania danych zgodnie z postanowieniami Klauzul. </w:t>
      </w:r>
    </w:p>
    <w:p w14:paraId="4BCDF65D" w14:textId="77777777" w:rsidR="00E83159" w:rsidRPr="00690C65" w:rsidRDefault="00E83159" w:rsidP="00E83159">
      <w:pPr>
        <w:pStyle w:val="ProductList-Body"/>
        <w:spacing w:after="120"/>
      </w:pPr>
      <w:r>
        <w:t xml:space="preserve">3. Postanowienia dotyczące ochrony danych w zakresie umowy podwykonawstwa dla usługi przetwarzania danych, opisanej w paragrafie 1, podlegają przepisom prawym Państwa Członkowskiego, w którym znajduje się siedziba eksportera danych. </w:t>
      </w:r>
    </w:p>
    <w:p w14:paraId="0A40BFDA" w14:textId="77777777" w:rsidR="00E83159" w:rsidRPr="00690C65" w:rsidRDefault="00E83159" w:rsidP="00E83159">
      <w:pPr>
        <w:pStyle w:val="ProductList-Body"/>
      </w:pPr>
      <w:r>
        <w:t xml:space="preserve">4. Eksporter danych będzie prowadzić listę umów podwykonawstwa usług przetwarzania danych zawartych zgodnie z postanowieniami niniejszych Klauzul, a o których eksportera powiadomi importer danych na mocy postanowień klauzuli 5(j). Taka lista będzie aktualizowana co najmniej raz do roku. Taka lista będzie dostępna dla organu nadzorczego zajmującego się ochroną danych ze strony eksportera danych.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Zobowiązanie po zakończeniu świadczenia usług przetwarzania danych osobowych</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Strony wyrażają zgodę, aby po zakończeniu świadczenia usług przetwarzania danych, importer danych oraz podrzędny podmiot przetwarzający dane, według wyboru eksportera danych, (1) przekazały wszystkie przesłane dane osobowe oraz ich kopie do eksportera danych lub (2) zniszczyły posiadane dane osobowe i przedstawiły eksporterowi danych zaświadczenie o zniszczeniu danych, o ile przepisy prawa właściwe dla importera danych nie uniemożliwiają dokonania zwrotu lub zniszczenia całości lub części przesłanych danych osobowych; W takim przypadku importer danych gwarantuje zapewnienie poufności przesłanych danych osobowych i zaprzestanie aktywnego przetwarzania przesłanych danych osobowych. </w:t>
      </w:r>
    </w:p>
    <w:p w14:paraId="2589DB68" w14:textId="41C22552" w:rsidR="00E83159" w:rsidRPr="00690C65" w:rsidRDefault="00E83159" w:rsidP="00E83159">
      <w:pPr>
        <w:pStyle w:val="ProductList-Body"/>
      </w:pPr>
      <w:r>
        <w:t>2. Importer danych i podrzędny podmiot przetwarzający dane gwarantują, na życzenie eksportera danych oraz/lub organu nadzorczego, przedstawienie placówki zajmującej się przetwarzaniem danych do audytu działalności w zakresie środków wspomnianych w paragrafie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Załącznik 1 do Standardowych Klauzul Umownych</w:t>
      </w:r>
    </w:p>
    <w:p w14:paraId="1286C765" w14:textId="77777777" w:rsidR="00E83159" w:rsidRPr="00690C65" w:rsidRDefault="00E83159" w:rsidP="00E83159">
      <w:pPr>
        <w:pStyle w:val="ProductList-Body"/>
      </w:pPr>
    </w:p>
    <w:p w14:paraId="35C080AB" w14:textId="77777777" w:rsidR="00EC2FDF" w:rsidRPr="007E0A2E" w:rsidRDefault="00EC2FDF" w:rsidP="00EC2FDF">
      <w:pPr>
        <w:pStyle w:val="ProductList-Body"/>
        <w:spacing w:after="120"/>
      </w:pPr>
      <w:r w:rsidRPr="007E0A2E">
        <w:rPr>
          <w:b/>
        </w:rPr>
        <w:t>Eksporter danych</w:t>
      </w:r>
      <w:r w:rsidRPr="00B0508C">
        <w:rPr>
          <w:b/>
          <w:bCs/>
        </w:rPr>
        <w:t>:</w:t>
      </w:r>
      <w:r w:rsidRPr="007E0A2E">
        <w:t xml:space="preserve"> Klient pełni rolę eksportera danych. Eksporter danych to użytkownik Usług Online (zgodnie definicją w części postanowień dotyczące Usług Online zatytułowanej „Postanowienia dotyczące przetwarzania danych”. </w:t>
      </w:r>
    </w:p>
    <w:p w14:paraId="3B378EFB" w14:textId="6FC1BB19" w:rsidR="00E83159" w:rsidRPr="00690C65" w:rsidRDefault="00E83159" w:rsidP="00E83159">
      <w:pPr>
        <w:pStyle w:val="ProductList-Body"/>
        <w:spacing w:after="120"/>
      </w:pPr>
      <w:r w:rsidRPr="00EC2FDF">
        <w:rPr>
          <w:b/>
          <w:bCs/>
        </w:rPr>
        <w:t>Importer danych:</w:t>
      </w:r>
      <w:r>
        <w:t xml:space="preserve"> Rolę importera danych pełnić będzie firma MICROSOFT CORPORATION, światowy producent oprogramowania i usług. </w:t>
      </w:r>
    </w:p>
    <w:p w14:paraId="6D761CE0" w14:textId="77777777" w:rsidR="00E83159" w:rsidRPr="00690C65" w:rsidRDefault="00E83159" w:rsidP="00E83159">
      <w:pPr>
        <w:pStyle w:val="ProductList-Body"/>
        <w:spacing w:after="120"/>
      </w:pPr>
      <w:r>
        <w:rPr>
          <w:b/>
        </w:rPr>
        <w:t>Osoby, których dotyczą dane</w:t>
      </w:r>
      <w:r w:rsidRPr="000F26B5">
        <w:rPr>
          <w:b/>
          <w:bCs/>
        </w:rPr>
        <w:t>:</w:t>
      </w:r>
      <w:r>
        <w:t xml:space="preserve"> Osoby, których dotyczą dane, to, między innymi, przedstawiciele klienta eksportera danych oraz użytkownicy końcowi, tacy jak pracownicy, wykonawcy, współpracownicy oraz klienci eksportera danych. Osoby, których dotyczą dane, mogą być osobami fizycznymi podejmującymi próbę komunikacji lub przesyłania danych osobowych do użytkowników usług dostarczonych przez importera danych. </w:t>
      </w:r>
    </w:p>
    <w:p w14:paraId="6CDC09DC" w14:textId="3322ECC6" w:rsidR="00E83159" w:rsidRPr="00690C65" w:rsidRDefault="00E83159" w:rsidP="00E83159">
      <w:pPr>
        <w:pStyle w:val="ProductList-Body"/>
        <w:spacing w:after="120"/>
      </w:pPr>
      <w:r>
        <w:rPr>
          <w:b/>
        </w:rPr>
        <w:t>Kategorie danych</w:t>
      </w:r>
      <w:r w:rsidRPr="000F26B5">
        <w:rPr>
          <w:b/>
          <w:bCs/>
        </w:rPr>
        <w:t>:</w:t>
      </w:r>
      <w:r>
        <w:t xml:space="preserve"> Przesyłane dane osobowe to adresy e-mail, dokumenty i inne dane w formie elektronicznej w kontekście Usług Online. </w:t>
      </w:r>
    </w:p>
    <w:p w14:paraId="6B371D68" w14:textId="4AC5C277" w:rsidR="00E83159" w:rsidRPr="00690C65" w:rsidRDefault="00E83159" w:rsidP="00E83159">
      <w:pPr>
        <w:pStyle w:val="ProductList-Body"/>
      </w:pPr>
      <w:r>
        <w:rPr>
          <w:b/>
        </w:rPr>
        <w:t>Działalność w zakresie przetwarzania danych</w:t>
      </w:r>
      <w:r w:rsidRPr="000F26B5">
        <w:rPr>
          <w:b/>
          <w:bCs/>
        </w:rPr>
        <w:t xml:space="preserve">: </w:t>
      </w:r>
      <w:r>
        <w:t xml:space="preserve">Przesyłane dane osobowe podlegają następującej podstawowej działalności w zakresie przetwarzania danych: </w:t>
      </w:r>
    </w:p>
    <w:p w14:paraId="346A1AFB" w14:textId="77777777" w:rsidR="00E83159" w:rsidRPr="00690C65" w:rsidRDefault="00E83159" w:rsidP="00E83159">
      <w:pPr>
        <w:pStyle w:val="ProductList-Body"/>
        <w:spacing w:after="60"/>
        <w:ind w:left="547"/>
      </w:pPr>
      <w:r>
        <w:rPr>
          <w:b/>
        </w:rPr>
        <w:t>a. Okres i przedmiot przetwarzania danych</w:t>
      </w:r>
      <w:r w:rsidRPr="000F26B5">
        <w:rPr>
          <w:b/>
          <w:bCs/>
        </w:rPr>
        <w:t>.</w:t>
      </w:r>
      <w:r>
        <w:t xml:space="preserve"> Okres przetwarzania danych będzie odpowiadać okresowi wyznaczonemu na mocy właściwej umowy licencjonowania zbiorowego, zawartej pomiędzy eksporterem danych a podmiotem Microsoft, do której dołączone są niniejsze Standardowe Klauzule Umowne („Microsoft”). Celem przetwarzania danych jest świadczenie Usług Online. </w:t>
      </w:r>
    </w:p>
    <w:p w14:paraId="5CB87AE9" w14:textId="77777777" w:rsidR="00E83159" w:rsidRPr="00690C65" w:rsidRDefault="00E83159" w:rsidP="00E83159">
      <w:pPr>
        <w:pStyle w:val="ProductList-Body"/>
        <w:spacing w:after="60"/>
        <w:ind w:left="547"/>
      </w:pPr>
      <w:r>
        <w:rPr>
          <w:b/>
        </w:rPr>
        <w:t>b. Zakres i cel przetwarzania danych</w:t>
      </w:r>
      <w:r w:rsidRPr="000F26B5">
        <w:rPr>
          <w:b/>
          <w:bCs/>
        </w:rPr>
        <w:t>.</w:t>
      </w:r>
      <w:r>
        <w:t xml:space="preserve"> Zakres i cel przetwarzania danych został opisany w Postanowieniach dotyczących przetwarzania danych. Importer danych obsługuje globalną sieć centrów danych oraz placówek zarządzania/wsparcia, a przetwarzanie danych może mieć miejsce w dowolnej jurysdykcji, na terenie której importer danych lub zatrudnione przez niego podrzędne podmioty przetwarzające dane obsługują takie placówki. </w:t>
      </w:r>
    </w:p>
    <w:p w14:paraId="19A62BC3" w14:textId="77777777" w:rsidR="00E83159" w:rsidRPr="00690C65" w:rsidRDefault="00E83159" w:rsidP="00E83159">
      <w:pPr>
        <w:pStyle w:val="ProductList-Body"/>
        <w:spacing w:after="60"/>
        <w:ind w:left="547"/>
      </w:pPr>
      <w:r>
        <w:rPr>
          <w:b/>
        </w:rPr>
        <w:t>c. Dostęp do Danych Klienta</w:t>
      </w:r>
      <w:r w:rsidRPr="000F26B5">
        <w:rPr>
          <w:b/>
          <w:bCs/>
        </w:rPr>
        <w:t>.</w:t>
      </w:r>
      <w:r>
        <w:t xml:space="preserve"> W okresie wskazanym we właściwej umowie licencjonowania zbiorowego, importer danych może, według własnego uznania oraz w zakresie, w jakim jest to wymagane przez przepisy prawa właściwego, wdrażające postanowienia art. 12(b) dyrektywy UE o ochronie danych: (1) umożliwić eksporterowi danych poprawienie, usunięcie lub zablokowanie Danych Klienta lub (2) poprawić, usunąć lub zablokować Dane Klienta w jego imieniu. </w:t>
      </w:r>
    </w:p>
    <w:p w14:paraId="1A0B0329" w14:textId="77777777" w:rsidR="00E83159" w:rsidRPr="00690C65" w:rsidRDefault="00E83159" w:rsidP="00E83159">
      <w:pPr>
        <w:pStyle w:val="ProductList-Body"/>
        <w:spacing w:after="60"/>
        <w:ind w:left="547"/>
      </w:pPr>
      <w:r>
        <w:rPr>
          <w:b/>
        </w:rPr>
        <w:t>d. Instrukcje eksportera danych</w:t>
      </w:r>
      <w:r w:rsidRPr="000F26B5">
        <w:rPr>
          <w:b/>
          <w:bCs/>
        </w:rPr>
        <w:t>.</w:t>
      </w:r>
      <w:r>
        <w:t xml:space="preserve"> W przypadku Usług Online, importer danych będzie działał według instrukcji eksportera danych przekazanych przez Microsoft. </w:t>
      </w:r>
    </w:p>
    <w:p w14:paraId="0D6446BF" w14:textId="77777777" w:rsidR="00E83159" w:rsidRPr="00690C65" w:rsidRDefault="00E83159" w:rsidP="00E83159">
      <w:pPr>
        <w:pStyle w:val="ProductList-Body"/>
        <w:spacing w:after="120"/>
        <w:ind w:left="547"/>
      </w:pPr>
      <w:r>
        <w:rPr>
          <w:b/>
        </w:rPr>
        <w:t>e. Zwrot i usunięcie Danych Klienta</w:t>
      </w:r>
      <w:r w:rsidRPr="000F26B5">
        <w:rPr>
          <w:b/>
          <w:bCs/>
        </w:rPr>
        <w:t>.</w:t>
      </w:r>
      <w:r>
        <w:t xml:space="preserve"> Po wygaśnięciu lub wypowiedzeniu prawa eksportera danych do korzystania z Usług Online, eksporter danych może wyodrębnić Dane Klienta, natomiast importer danych usunie Dane Klienta zgodnie z Postanowieniami dotyczącymi usług online właściwymi dla zawartej umowy. </w:t>
      </w:r>
    </w:p>
    <w:p w14:paraId="1DF93B42" w14:textId="6443A7BC" w:rsidR="00D67A4B" w:rsidRPr="00690C65" w:rsidRDefault="00E83159" w:rsidP="00E83159">
      <w:pPr>
        <w:pStyle w:val="ProductList-Body"/>
      </w:pPr>
      <w:r>
        <w:rPr>
          <w:b/>
        </w:rPr>
        <w:t>Podwykonawcy</w:t>
      </w:r>
      <w:r w:rsidRPr="000F26B5">
        <w:rPr>
          <w:b/>
          <w:bCs/>
        </w:rPr>
        <w:t>:</w:t>
      </w:r>
      <w:r>
        <w:t xml:space="preserve"> Importer danych może zaangażować inne spółki do świadczenia w imieniu importera danych ograniczonego zakresu usług, w tym usług pomocy technicznej. Każdy taki podwykonawca będzie miał możliwość uzyskania Danych Klienta wyłącznie w celu świadczenia usług zleconych przez importera danych i nie będzie mógł korzystać z Danych Klienta w żadnych innych celach.</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Załącznik 2 do Standardowych Klauzul Umownych</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technicznych i organizacyjnych środków bezpieczeństwa wdrożonych przez importera danych zgodnie z postanowieniami klauzuli 4(d) i 5(c):</w:t>
      </w:r>
    </w:p>
    <w:p w14:paraId="73D6155F" w14:textId="08E7215C" w:rsidR="00463CC3" w:rsidRPr="00690C65" w:rsidRDefault="00463CC3" w:rsidP="00463CC3">
      <w:pPr>
        <w:pStyle w:val="ProductList-Body"/>
        <w:spacing w:after="120"/>
      </w:pPr>
      <w:r>
        <w:t xml:space="preserve">1. </w:t>
      </w:r>
      <w:r>
        <w:rPr>
          <w:b/>
        </w:rPr>
        <w:t>Personel</w:t>
      </w:r>
      <w:r w:rsidRPr="00AC5037">
        <w:rPr>
          <w:b/>
        </w:rPr>
        <w:t>.</w:t>
      </w:r>
      <w:r>
        <w:t xml:space="preserve"> Personel importera danych nie przetwarza Danych Klienta bez autoryzacji. Personel musi zachować w poufności wszelkie Dane Klienta, a zobowiązanie to pozostaje w mocy nawet po ustaniu zatrudnienia. </w:t>
      </w:r>
    </w:p>
    <w:p w14:paraId="290598D1" w14:textId="758EF624" w:rsidR="00463CC3" w:rsidRPr="00690C65" w:rsidRDefault="00463CC3" w:rsidP="00463CC3">
      <w:pPr>
        <w:pStyle w:val="ProductList-Body"/>
      </w:pPr>
      <w:r>
        <w:t xml:space="preserve">2. </w:t>
      </w:r>
      <w:r>
        <w:rPr>
          <w:b/>
        </w:rPr>
        <w:t>Osoba kontaktowa ds. prywatności danych</w:t>
      </w:r>
      <w:r w:rsidRPr="00AC5037">
        <w:rPr>
          <w:b/>
        </w:rPr>
        <w:t>.</w:t>
      </w:r>
      <w:r>
        <w:t xml:space="preserve"> Przedstawiciel ds. prywatności danych w organizacji importera danych jest dostępny pod następującym adresem: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Przedstawiciel ds. prywatności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Środki bezpieczeństwa o charakterze technicznym i organizacyjnym</w:t>
      </w:r>
      <w:r w:rsidRPr="00CC3921">
        <w:rPr>
          <w:b/>
          <w:bCs/>
        </w:rPr>
        <w:t>.</w:t>
      </w:r>
      <w:r>
        <w:t xml:space="preserve"> Importer danych wdrożył i będzie stosować odpowiednie zabezpieczenia o charakterze technicznym i organizacyjnym, wewnętrzne mechanizmy kontroli i procedury bezpieczeństwa informacji w celu ochrony Danych Klienta, zgodnie z Postanowieniami Dotyczącymi Przetwarzania Danych, przed przypadkową utratą, zniszczeniem lub modyfikacją, nieupoważnionym ujawnieniem lub dostępem bądź niezgodnym z prawem zniszczeniem w następujący sposób: Zabezpieczenia o charakterze technicznym i organizacyjnym, wewnętrzne mechanizmy kontroli i procedury bezpieczeństwa informacji określone w Postanowieniach Dotyczących Przetwarzania Danych są na mocy niniejszego odniesienia włączone do Załącznika 2 i są wiążące dla importera danych tak samo, jakby dotyczące ich postanowienia zostały w całości określone w niniejszym Załączniku 2.</w:t>
      </w:r>
    </w:p>
    <w:p w14:paraId="56307797" w14:textId="7986A988" w:rsidR="00463CC3" w:rsidRPr="00690C65" w:rsidRDefault="00463CC3" w:rsidP="00463CC3">
      <w:pPr>
        <w:pStyle w:val="ProductList-Body"/>
      </w:pPr>
      <w:r>
        <w:t>Podpis przedstawiciela Microsoft Corporation znajduje się na kolejnej stronie.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Wiceprezes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8653AD">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7D6E67" w14:textId="77777777" w:rsidR="007F6C52" w:rsidRDefault="007F6C52" w:rsidP="009A573F">
      <w:pPr>
        <w:spacing w:after="0" w:line="240" w:lineRule="auto"/>
      </w:pPr>
      <w:r>
        <w:separator/>
      </w:r>
    </w:p>
  </w:endnote>
  <w:endnote w:type="continuationSeparator" w:id="0">
    <w:p w14:paraId="3FDF86F3" w14:textId="77777777" w:rsidR="007F6C52" w:rsidRDefault="007F6C52" w:rsidP="009A573F">
      <w:pPr>
        <w:spacing w:after="0" w:line="240" w:lineRule="auto"/>
      </w:pPr>
      <w:r>
        <w:continuationSeparator/>
      </w:r>
    </w:p>
  </w:endnote>
  <w:endnote w:type="continuationNotice" w:id="1">
    <w:p w14:paraId="6F4CDF4C" w14:textId="77777777" w:rsidR="007F6C52" w:rsidRDefault="007F6C5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939370" w14:textId="77777777" w:rsidR="00C7158B" w:rsidRDefault="00C7158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E05C2" w:rsidRDefault="00CE05C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E05C2" w:rsidRPr="00591643" w:rsidRDefault="00CE05C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E05C2" w:rsidRPr="00C76DF3" w14:paraId="5AA77C5C" w14:textId="77777777" w:rsidTr="009E64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240B492D" w14:textId="77777777" w:rsidR="00CE05C2" w:rsidRPr="00C76DF3" w:rsidRDefault="007F6C52" w:rsidP="00CE05C2">
          <w:pPr>
            <w:pStyle w:val="ProductList-OfferingBody"/>
            <w:ind w:left="-77" w:right="-73"/>
            <w:jc w:val="center"/>
            <w:rPr>
              <w:color w:val="808080" w:themeColor="background1" w:themeShade="80"/>
              <w:sz w:val="14"/>
              <w:szCs w:val="14"/>
            </w:rPr>
          </w:pPr>
          <w:hyperlink w:anchor="TableofContents" w:history="1">
            <w:r w:rsidR="00CE05C2">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304AF" w14:textId="77777777" w:rsidR="00CE05C2" w:rsidRPr="00C76DF3" w:rsidRDefault="00CE05C2" w:rsidP="00CE05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vAlign w:val="center"/>
        </w:tcPr>
        <w:p w14:paraId="6ED79665" w14:textId="77777777" w:rsidR="00CE05C2" w:rsidRPr="00C76DF3" w:rsidRDefault="007F6C52" w:rsidP="00CE05C2">
          <w:pPr>
            <w:pStyle w:val="ProductList-OfferingBody"/>
            <w:ind w:left="-72" w:right="-74"/>
            <w:jc w:val="center"/>
            <w:rPr>
              <w:color w:val="808080" w:themeColor="background1" w:themeShade="80"/>
              <w:sz w:val="14"/>
              <w:szCs w:val="14"/>
            </w:rPr>
          </w:pPr>
          <w:hyperlink w:anchor="Introduction" w:history="1">
            <w:r w:rsidR="00CE05C2">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B1A550" w14:textId="77777777" w:rsidR="00CE05C2" w:rsidRPr="00C76DF3" w:rsidRDefault="00CE05C2" w:rsidP="00CE05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FDB62" w14:textId="77777777" w:rsidR="00CE05C2" w:rsidRPr="00C76DF3" w:rsidRDefault="007F6C52" w:rsidP="00CE05C2">
          <w:pPr>
            <w:pStyle w:val="ProductList-OfferingBody"/>
            <w:ind w:left="-72" w:right="-75"/>
            <w:jc w:val="center"/>
            <w:rPr>
              <w:color w:val="808080" w:themeColor="background1" w:themeShade="80"/>
              <w:sz w:val="14"/>
              <w:szCs w:val="14"/>
            </w:rPr>
          </w:pPr>
          <w:hyperlink w:anchor="GeneralTerms" w:history="1">
            <w:r w:rsidR="00CE05C2">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3018F8" w14:textId="77777777" w:rsidR="00CE05C2" w:rsidRPr="00C76DF3" w:rsidRDefault="00CE05C2" w:rsidP="00CE05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A97D1" w14:textId="77777777" w:rsidR="00CE05C2" w:rsidRPr="00C76DF3" w:rsidRDefault="007F6C52" w:rsidP="00CE05C2">
          <w:pPr>
            <w:pStyle w:val="ProductList-OfferingBody"/>
            <w:ind w:left="-72" w:right="-77"/>
            <w:jc w:val="center"/>
            <w:rPr>
              <w:color w:val="808080" w:themeColor="background1" w:themeShade="80"/>
              <w:sz w:val="14"/>
              <w:szCs w:val="14"/>
            </w:rPr>
          </w:pPr>
          <w:hyperlink w:anchor="PrivacyandSecurityTerms" w:history="1">
            <w:r w:rsidR="00CE05C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F0FD5" w14:textId="77777777" w:rsidR="00CE05C2" w:rsidRPr="00C76DF3" w:rsidRDefault="00CE05C2"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F2F3B" w14:textId="77777777" w:rsidR="00CE05C2" w:rsidRPr="00C76DF3" w:rsidRDefault="007F6C52" w:rsidP="00CE05C2">
          <w:pPr>
            <w:pStyle w:val="ProductList-OfferingBody"/>
            <w:ind w:left="-72" w:right="-77"/>
            <w:jc w:val="center"/>
            <w:rPr>
              <w:color w:val="808080" w:themeColor="background1" w:themeShade="80"/>
              <w:sz w:val="14"/>
              <w:szCs w:val="14"/>
            </w:rPr>
          </w:pPr>
          <w:hyperlink w:anchor="OnlineServiceSpecificTerms" w:history="1">
            <w:r w:rsidR="00CE05C2">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739D89" w14:textId="77777777" w:rsidR="00CE05C2" w:rsidRPr="00C76DF3" w:rsidRDefault="00CE05C2"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F65F6" w14:textId="77777777" w:rsidR="00CE05C2" w:rsidRPr="00C76DF3" w:rsidRDefault="007F6C52" w:rsidP="00CE05C2">
          <w:pPr>
            <w:pStyle w:val="ProductList-OfferingBody"/>
            <w:ind w:left="-72" w:right="-76"/>
            <w:jc w:val="center"/>
            <w:rPr>
              <w:color w:val="808080" w:themeColor="background1" w:themeShade="80"/>
              <w:sz w:val="14"/>
              <w:szCs w:val="14"/>
            </w:rPr>
          </w:pPr>
          <w:hyperlink w:anchor="Attachment1" w:history="1">
            <w:r w:rsidR="00CE05C2">
              <w:rPr>
                <w:rStyle w:val="Hyperlink"/>
                <w:sz w:val="14"/>
                <w:szCs w:val="14"/>
              </w:rPr>
              <w:t>Załącznik 1 – Powiadomienia</w:t>
            </w:r>
          </w:hyperlink>
        </w:p>
      </w:tc>
    </w:tr>
  </w:tbl>
  <w:p w14:paraId="665AC823" w14:textId="77777777" w:rsidR="00CE05C2" w:rsidRPr="00591643" w:rsidRDefault="00CE05C2" w:rsidP="00640C7C">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CE05C2" w:rsidRPr="00C76DF3" w14:paraId="7460E330" w14:textId="77777777" w:rsidTr="00A831C6">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6D016" w14:textId="06429159" w:rsidR="00CE05C2" w:rsidRPr="00C76DF3" w:rsidRDefault="007F6C52" w:rsidP="00C71869">
          <w:pPr>
            <w:pStyle w:val="ProductList-OfferingBody"/>
            <w:ind w:left="-77" w:right="-73"/>
            <w:jc w:val="center"/>
            <w:rPr>
              <w:color w:val="808080" w:themeColor="background1" w:themeShade="80"/>
              <w:sz w:val="14"/>
              <w:szCs w:val="14"/>
            </w:rPr>
          </w:pPr>
          <w:hyperlink w:anchor="TableofContents" w:history="1">
            <w:r w:rsidR="00CE05C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F9C3FF" w14:textId="77777777" w:rsidR="00CE05C2" w:rsidRPr="00C76DF3" w:rsidRDefault="00CE05C2" w:rsidP="00C718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D340" w14:textId="2790AC26" w:rsidR="00CE05C2" w:rsidRPr="00C76DF3" w:rsidRDefault="007F6C52" w:rsidP="00C71869">
          <w:pPr>
            <w:pStyle w:val="ProductList-OfferingBody"/>
            <w:ind w:left="-72" w:right="-74"/>
            <w:jc w:val="center"/>
            <w:rPr>
              <w:color w:val="808080" w:themeColor="background1" w:themeShade="80"/>
              <w:sz w:val="14"/>
              <w:szCs w:val="14"/>
            </w:rPr>
          </w:pPr>
          <w:hyperlink w:anchor="Introduction" w:history="1">
            <w:r w:rsidR="00CE05C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14E7E8" w14:textId="77777777" w:rsidR="00CE05C2" w:rsidRPr="00C76DF3" w:rsidRDefault="00CE05C2" w:rsidP="00C718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1AF30" w14:textId="78820018" w:rsidR="00CE05C2" w:rsidRPr="00C76DF3" w:rsidRDefault="007F6C52" w:rsidP="00C71869">
          <w:pPr>
            <w:pStyle w:val="ProductList-OfferingBody"/>
            <w:ind w:left="-72" w:right="-75"/>
            <w:jc w:val="center"/>
            <w:rPr>
              <w:color w:val="808080" w:themeColor="background1" w:themeShade="80"/>
              <w:sz w:val="14"/>
              <w:szCs w:val="14"/>
            </w:rPr>
          </w:pPr>
          <w:hyperlink w:anchor="GeneralTerms" w:history="1">
            <w:r w:rsidR="00CE05C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7A7A50" w14:textId="77777777" w:rsidR="00CE05C2" w:rsidRPr="00C76DF3" w:rsidRDefault="00CE05C2" w:rsidP="00C718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3198A" w14:textId="239106D6" w:rsidR="00CE05C2" w:rsidRPr="00C76DF3" w:rsidRDefault="007F6C52" w:rsidP="00C71869">
          <w:pPr>
            <w:pStyle w:val="ProductList-OfferingBody"/>
            <w:ind w:left="-72" w:right="-77"/>
            <w:jc w:val="center"/>
            <w:rPr>
              <w:color w:val="808080" w:themeColor="background1" w:themeShade="80"/>
              <w:sz w:val="14"/>
              <w:szCs w:val="14"/>
            </w:rPr>
          </w:pPr>
          <w:hyperlink w:anchor="PrivacyandSecurityTerms" w:history="1">
            <w:r w:rsidR="00CE05C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B21A" w14:textId="77777777" w:rsidR="00CE05C2" w:rsidRPr="00C76DF3" w:rsidRDefault="00CE05C2"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869A9" w14:textId="672CFFFF" w:rsidR="00CE05C2" w:rsidRPr="00C76DF3" w:rsidRDefault="007F6C52" w:rsidP="00C71869">
          <w:pPr>
            <w:pStyle w:val="ProductList-OfferingBody"/>
            <w:ind w:left="-72" w:right="-77"/>
            <w:jc w:val="center"/>
            <w:rPr>
              <w:color w:val="808080" w:themeColor="background1" w:themeShade="80"/>
              <w:sz w:val="14"/>
              <w:szCs w:val="14"/>
            </w:rPr>
          </w:pPr>
          <w:hyperlink w:anchor="OnlineServiceSpecificTerms" w:history="1">
            <w:r w:rsidR="00CE05C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EA468B" w14:textId="77777777" w:rsidR="00CE05C2" w:rsidRPr="00C76DF3" w:rsidRDefault="00CE05C2"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12DA4" w14:textId="4B676F31" w:rsidR="00CE05C2" w:rsidRPr="00C76DF3" w:rsidRDefault="007F6C52" w:rsidP="00C71869">
          <w:pPr>
            <w:pStyle w:val="ProductList-OfferingBody"/>
            <w:ind w:left="-72" w:right="-76"/>
            <w:jc w:val="center"/>
            <w:rPr>
              <w:color w:val="808080" w:themeColor="background1" w:themeShade="80"/>
              <w:sz w:val="14"/>
              <w:szCs w:val="14"/>
            </w:rPr>
          </w:pPr>
          <w:hyperlink w:anchor="Attachment1" w:history="1">
            <w:r w:rsidR="00A831C6">
              <w:rPr>
                <w:rStyle w:val="Hyperlink"/>
                <w:sz w:val="14"/>
                <w:szCs w:val="14"/>
              </w:rPr>
              <w:t>Załącznik</w:t>
            </w:r>
          </w:hyperlink>
        </w:p>
      </w:tc>
    </w:tr>
  </w:tbl>
  <w:p w14:paraId="43F896E2" w14:textId="77777777" w:rsidR="00CE05C2" w:rsidRPr="00591643" w:rsidRDefault="00CE05C2" w:rsidP="00CA05DD">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C776E4" w:rsidRPr="00C76DF3" w14:paraId="1FAA233A"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E2B19" w14:textId="77777777" w:rsidR="00C776E4" w:rsidRPr="00C76DF3" w:rsidRDefault="007F6C52" w:rsidP="0016760F">
          <w:pPr>
            <w:pStyle w:val="ProductList-OfferingBody"/>
            <w:ind w:left="-77" w:right="-73"/>
            <w:jc w:val="center"/>
            <w:rPr>
              <w:color w:val="808080" w:themeColor="background1" w:themeShade="80"/>
              <w:sz w:val="14"/>
              <w:szCs w:val="14"/>
            </w:rPr>
          </w:pPr>
          <w:hyperlink w:anchor="TableofContents" w:history="1">
            <w:r w:rsidR="00C776E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56F0" w14:textId="77777777" w:rsidR="00C776E4" w:rsidRPr="00C76DF3" w:rsidRDefault="00C776E4" w:rsidP="0016760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31C34F0" w14:textId="77777777" w:rsidR="00C776E4" w:rsidRPr="00C76DF3" w:rsidRDefault="007F6C52" w:rsidP="0016760F">
          <w:pPr>
            <w:pStyle w:val="ProductList-OfferingBody"/>
            <w:ind w:left="-72" w:right="-74"/>
            <w:jc w:val="center"/>
            <w:rPr>
              <w:color w:val="808080" w:themeColor="background1" w:themeShade="80"/>
              <w:sz w:val="14"/>
              <w:szCs w:val="14"/>
            </w:rPr>
          </w:pPr>
          <w:hyperlink w:anchor="Introduction" w:history="1">
            <w:r w:rsidR="00C776E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27CFC7" w14:textId="77777777" w:rsidR="00C776E4" w:rsidRPr="00C76DF3" w:rsidRDefault="00C776E4" w:rsidP="0016760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D10C" w14:textId="77777777" w:rsidR="00C776E4" w:rsidRPr="00C76DF3" w:rsidRDefault="007F6C52" w:rsidP="0016760F">
          <w:pPr>
            <w:pStyle w:val="ProductList-OfferingBody"/>
            <w:ind w:left="-72" w:right="-75"/>
            <w:jc w:val="center"/>
            <w:rPr>
              <w:color w:val="808080" w:themeColor="background1" w:themeShade="80"/>
              <w:sz w:val="14"/>
              <w:szCs w:val="14"/>
            </w:rPr>
          </w:pPr>
          <w:hyperlink w:anchor="GeneralTerms" w:history="1">
            <w:r w:rsidR="00C776E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128556" w14:textId="77777777" w:rsidR="00C776E4" w:rsidRPr="00C76DF3" w:rsidRDefault="00C776E4" w:rsidP="0016760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2151F" w14:textId="77777777" w:rsidR="00C776E4" w:rsidRPr="00C76DF3" w:rsidRDefault="007F6C52" w:rsidP="0016760F">
          <w:pPr>
            <w:pStyle w:val="ProductList-OfferingBody"/>
            <w:ind w:left="-72" w:right="-77"/>
            <w:jc w:val="center"/>
            <w:rPr>
              <w:color w:val="808080" w:themeColor="background1" w:themeShade="80"/>
              <w:sz w:val="14"/>
              <w:szCs w:val="14"/>
            </w:rPr>
          </w:pPr>
          <w:hyperlink w:anchor="PrivacyandSecurityTerms" w:history="1">
            <w:r w:rsidR="00C776E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14138" w14:textId="77777777" w:rsidR="00C776E4" w:rsidRPr="00C76DF3" w:rsidRDefault="00C776E4" w:rsidP="0016760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FDE08" w14:textId="77777777" w:rsidR="00C776E4" w:rsidRPr="00C76DF3" w:rsidRDefault="007F6C52" w:rsidP="0016760F">
          <w:pPr>
            <w:pStyle w:val="ProductList-OfferingBody"/>
            <w:ind w:left="-72" w:right="-77"/>
            <w:jc w:val="center"/>
            <w:rPr>
              <w:color w:val="808080" w:themeColor="background1" w:themeShade="80"/>
              <w:sz w:val="14"/>
              <w:szCs w:val="14"/>
            </w:rPr>
          </w:pPr>
          <w:hyperlink w:anchor="OnlineServiceSpecificTerms" w:history="1">
            <w:r w:rsidR="00C776E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1A5A6D6" w14:textId="77777777" w:rsidR="00C776E4" w:rsidRPr="00C76DF3" w:rsidRDefault="00C776E4" w:rsidP="0016760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E0FA0" w14:textId="77777777" w:rsidR="00C776E4" w:rsidRPr="00C76DF3" w:rsidRDefault="007F6C52" w:rsidP="0016760F">
          <w:pPr>
            <w:pStyle w:val="ProductList-OfferingBody"/>
            <w:ind w:left="-72" w:right="-76"/>
            <w:jc w:val="center"/>
            <w:rPr>
              <w:color w:val="808080" w:themeColor="background1" w:themeShade="80"/>
              <w:sz w:val="14"/>
              <w:szCs w:val="14"/>
            </w:rPr>
          </w:pPr>
          <w:hyperlink w:anchor="Attachment1" w:history="1">
            <w:r w:rsidR="00C776E4">
              <w:rPr>
                <w:rStyle w:val="Hyperlink"/>
                <w:sz w:val="14"/>
                <w:szCs w:val="14"/>
              </w:rPr>
              <w:t>Załącznik</w:t>
            </w:r>
          </w:hyperlink>
        </w:p>
      </w:tc>
    </w:tr>
  </w:tbl>
  <w:p w14:paraId="5D162117" w14:textId="77777777" w:rsidR="00C776E4" w:rsidRPr="00591643" w:rsidRDefault="00C776E4" w:rsidP="00C776E4">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C776E4" w:rsidRPr="00C76DF3" w14:paraId="15BAF5C9" w14:textId="77777777" w:rsidTr="0016760F">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E4A1C" w14:textId="77777777" w:rsidR="00C776E4" w:rsidRPr="00C76DF3" w:rsidRDefault="007F6C52" w:rsidP="0016760F">
          <w:pPr>
            <w:pStyle w:val="ProductList-OfferingBody"/>
            <w:ind w:left="-77" w:right="-73"/>
            <w:jc w:val="center"/>
            <w:rPr>
              <w:color w:val="808080" w:themeColor="background1" w:themeShade="80"/>
              <w:sz w:val="14"/>
              <w:szCs w:val="14"/>
            </w:rPr>
          </w:pPr>
          <w:hyperlink w:anchor="TableofContents" w:history="1">
            <w:r w:rsidR="00C776E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BADC46D" w14:textId="77777777" w:rsidR="00C776E4" w:rsidRPr="00C76DF3" w:rsidRDefault="00C776E4" w:rsidP="0016760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4557988" w14:textId="77777777" w:rsidR="00C776E4" w:rsidRPr="00C76DF3" w:rsidRDefault="007F6C52" w:rsidP="0016760F">
          <w:pPr>
            <w:pStyle w:val="ProductList-OfferingBody"/>
            <w:ind w:left="-72" w:right="-74"/>
            <w:jc w:val="center"/>
            <w:rPr>
              <w:color w:val="808080" w:themeColor="background1" w:themeShade="80"/>
              <w:sz w:val="14"/>
              <w:szCs w:val="14"/>
            </w:rPr>
          </w:pPr>
          <w:hyperlink w:anchor="Introduction" w:history="1">
            <w:r w:rsidR="00C776E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E242F32" w14:textId="77777777" w:rsidR="00C776E4" w:rsidRPr="00C76DF3" w:rsidRDefault="00C776E4" w:rsidP="0016760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3745E" w14:textId="77777777" w:rsidR="00C776E4" w:rsidRPr="00C76DF3" w:rsidRDefault="007F6C52" w:rsidP="0016760F">
          <w:pPr>
            <w:pStyle w:val="ProductList-OfferingBody"/>
            <w:ind w:left="-72" w:right="-75"/>
            <w:jc w:val="center"/>
            <w:rPr>
              <w:color w:val="808080" w:themeColor="background1" w:themeShade="80"/>
              <w:sz w:val="14"/>
              <w:szCs w:val="14"/>
            </w:rPr>
          </w:pPr>
          <w:hyperlink w:anchor="GeneralTerms" w:history="1">
            <w:r w:rsidR="00C776E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0426DF" w14:textId="77777777" w:rsidR="00C776E4" w:rsidRPr="00C76DF3" w:rsidRDefault="00C776E4" w:rsidP="0016760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0211" w14:textId="77777777" w:rsidR="00C776E4" w:rsidRPr="00C76DF3" w:rsidRDefault="007F6C52" w:rsidP="0016760F">
          <w:pPr>
            <w:pStyle w:val="ProductList-OfferingBody"/>
            <w:ind w:left="-72" w:right="-77"/>
            <w:jc w:val="center"/>
            <w:rPr>
              <w:color w:val="808080" w:themeColor="background1" w:themeShade="80"/>
              <w:sz w:val="14"/>
              <w:szCs w:val="14"/>
            </w:rPr>
          </w:pPr>
          <w:hyperlink w:anchor="PrivacyandSecurityTerms" w:history="1">
            <w:r w:rsidR="00C776E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023D6" w14:textId="77777777" w:rsidR="00C776E4" w:rsidRPr="00C76DF3" w:rsidRDefault="00C776E4" w:rsidP="0016760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BA488" w14:textId="77777777" w:rsidR="00C776E4" w:rsidRPr="00C76DF3" w:rsidRDefault="007F6C52" w:rsidP="0016760F">
          <w:pPr>
            <w:pStyle w:val="ProductList-OfferingBody"/>
            <w:ind w:left="-72" w:right="-77"/>
            <w:jc w:val="center"/>
            <w:rPr>
              <w:color w:val="808080" w:themeColor="background1" w:themeShade="80"/>
              <w:sz w:val="14"/>
              <w:szCs w:val="14"/>
            </w:rPr>
          </w:pPr>
          <w:hyperlink w:anchor="OnlineServiceSpecificTerms" w:history="1">
            <w:r w:rsidR="00C776E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73BC70" w14:textId="77777777" w:rsidR="00C776E4" w:rsidRPr="00C76DF3" w:rsidRDefault="00C776E4" w:rsidP="0016760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0F605" w14:textId="77777777" w:rsidR="00C776E4" w:rsidRPr="00C76DF3" w:rsidRDefault="007F6C52" w:rsidP="0016760F">
          <w:pPr>
            <w:pStyle w:val="ProductList-OfferingBody"/>
            <w:ind w:left="-72" w:right="-76"/>
            <w:jc w:val="center"/>
            <w:rPr>
              <w:color w:val="808080" w:themeColor="background1" w:themeShade="80"/>
              <w:sz w:val="14"/>
              <w:szCs w:val="14"/>
            </w:rPr>
          </w:pPr>
          <w:hyperlink w:anchor="Attachment1" w:history="1">
            <w:r w:rsidR="00C776E4">
              <w:rPr>
                <w:rStyle w:val="Hyperlink"/>
                <w:sz w:val="14"/>
                <w:szCs w:val="14"/>
              </w:rPr>
              <w:t>Załącznik</w:t>
            </w:r>
          </w:hyperlink>
        </w:p>
      </w:tc>
    </w:tr>
  </w:tbl>
  <w:p w14:paraId="4073DCF0" w14:textId="77777777" w:rsidR="00C776E4" w:rsidRPr="00591643" w:rsidRDefault="00C776E4" w:rsidP="00C776E4">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C776E4" w:rsidRPr="00C76DF3" w14:paraId="08785527"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E01903" w14:textId="77777777" w:rsidR="00C776E4" w:rsidRPr="00C76DF3" w:rsidRDefault="007F6C52" w:rsidP="0016760F">
          <w:pPr>
            <w:pStyle w:val="ProductList-OfferingBody"/>
            <w:ind w:left="-77" w:right="-73"/>
            <w:jc w:val="center"/>
            <w:rPr>
              <w:color w:val="808080" w:themeColor="background1" w:themeShade="80"/>
              <w:sz w:val="14"/>
              <w:szCs w:val="14"/>
            </w:rPr>
          </w:pPr>
          <w:hyperlink w:anchor="TableofContents" w:history="1">
            <w:r w:rsidR="00C776E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E2C769C" w14:textId="77777777" w:rsidR="00C776E4" w:rsidRPr="00C76DF3" w:rsidRDefault="00C776E4" w:rsidP="0016760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F1570" w14:textId="77777777" w:rsidR="00C776E4" w:rsidRPr="00C76DF3" w:rsidRDefault="007F6C52" w:rsidP="0016760F">
          <w:pPr>
            <w:pStyle w:val="ProductList-OfferingBody"/>
            <w:ind w:left="-72" w:right="-74"/>
            <w:jc w:val="center"/>
            <w:rPr>
              <w:color w:val="808080" w:themeColor="background1" w:themeShade="80"/>
              <w:sz w:val="14"/>
              <w:szCs w:val="14"/>
            </w:rPr>
          </w:pPr>
          <w:hyperlink w:anchor="Introduction" w:history="1">
            <w:r w:rsidR="00C776E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5765091" w14:textId="77777777" w:rsidR="00C776E4" w:rsidRPr="00C76DF3" w:rsidRDefault="00C776E4" w:rsidP="0016760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FD8D37" w14:textId="77777777" w:rsidR="00C776E4" w:rsidRPr="00C76DF3" w:rsidRDefault="007F6C52" w:rsidP="0016760F">
          <w:pPr>
            <w:pStyle w:val="ProductList-OfferingBody"/>
            <w:ind w:left="-72" w:right="-75"/>
            <w:jc w:val="center"/>
            <w:rPr>
              <w:color w:val="808080" w:themeColor="background1" w:themeShade="80"/>
              <w:sz w:val="14"/>
              <w:szCs w:val="14"/>
            </w:rPr>
          </w:pPr>
          <w:hyperlink w:anchor="GeneralTerms" w:history="1">
            <w:r w:rsidR="00C776E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1F35D8" w14:textId="77777777" w:rsidR="00C776E4" w:rsidRPr="00C76DF3" w:rsidRDefault="00C776E4" w:rsidP="0016760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18885" w14:textId="77777777" w:rsidR="00C776E4" w:rsidRPr="00C76DF3" w:rsidRDefault="007F6C52" w:rsidP="0016760F">
          <w:pPr>
            <w:pStyle w:val="ProductList-OfferingBody"/>
            <w:ind w:left="-72" w:right="-77"/>
            <w:jc w:val="center"/>
            <w:rPr>
              <w:color w:val="808080" w:themeColor="background1" w:themeShade="80"/>
              <w:sz w:val="14"/>
              <w:szCs w:val="14"/>
            </w:rPr>
          </w:pPr>
          <w:hyperlink w:anchor="PrivacyandSecurityTerms" w:history="1">
            <w:r w:rsidR="00C776E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BF231F" w14:textId="77777777" w:rsidR="00C776E4" w:rsidRPr="00C76DF3" w:rsidRDefault="00C776E4" w:rsidP="0016760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316B5" w14:textId="77777777" w:rsidR="00C776E4" w:rsidRPr="00C76DF3" w:rsidRDefault="007F6C52" w:rsidP="0016760F">
          <w:pPr>
            <w:pStyle w:val="ProductList-OfferingBody"/>
            <w:ind w:left="-72" w:right="-77"/>
            <w:jc w:val="center"/>
            <w:rPr>
              <w:color w:val="808080" w:themeColor="background1" w:themeShade="80"/>
              <w:sz w:val="14"/>
              <w:szCs w:val="14"/>
            </w:rPr>
          </w:pPr>
          <w:hyperlink w:anchor="OnlineServiceSpecificTerms" w:history="1">
            <w:r w:rsidR="00C776E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7AEB4F" w14:textId="77777777" w:rsidR="00C776E4" w:rsidRPr="00C76DF3" w:rsidRDefault="00C776E4" w:rsidP="0016760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1E91A" w14:textId="77777777" w:rsidR="00C776E4" w:rsidRPr="00C76DF3" w:rsidRDefault="007F6C52" w:rsidP="0016760F">
          <w:pPr>
            <w:pStyle w:val="ProductList-OfferingBody"/>
            <w:ind w:left="-72" w:right="-76"/>
            <w:jc w:val="center"/>
            <w:rPr>
              <w:color w:val="808080" w:themeColor="background1" w:themeShade="80"/>
              <w:sz w:val="14"/>
              <w:szCs w:val="14"/>
            </w:rPr>
          </w:pPr>
          <w:hyperlink w:anchor="Attachment1" w:history="1">
            <w:r w:rsidR="00C776E4">
              <w:rPr>
                <w:rStyle w:val="Hyperlink"/>
                <w:sz w:val="14"/>
                <w:szCs w:val="14"/>
              </w:rPr>
              <w:t>Załącznik</w:t>
            </w:r>
          </w:hyperlink>
        </w:p>
      </w:tc>
    </w:tr>
  </w:tbl>
  <w:p w14:paraId="0B677052" w14:textId="77777777" w:rsidR="00C776E4" w:rsidRPr="00591643" w:rsidRDefault="00C776E4" w:rsidP="00C776E4">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C776E4" w:rsidRPr="00C76DF3" w14:paraId="33CEAA9B"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0051F6" w14:textId="77777777" w:rsidR="00C776E4" w:rsidRPr="00C76DF3" w:rsidRDefault="007F6C52" w:rsidP="0016760F">
          <w:pPr>
            <w:pStyle w:val="ProductList-OfferingBody"/>
            <w:ind w:left="-77" w:right="-73"/>
            <w:jc w:val="center"/>
            <w:rPr>
              <w:color w:val="808080" w:themeColor="background1" w:themeShade="80"/>
              <w:sz w:val="14"/>
              <w:szCs w:val="14"/>
            </w:rPr>
          </w:pPr>
          <w:hyperlink w:anchor="TableofContents" w:history="1">
            <w:r w:rsidR="00C776E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5525B4" w14:textId="77777777" w:rsidR="00C776E4" w:rsidRPr="00C76DF3" w:rsidRDefault="00C776E4" w:rsidP="0016760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45457" w14:textId="77777777" w:rsidR="00C776E4" w:rsidRPr="00C76DF3" w:rsidRDefault="007F6C52" w:rsidP="0016760F">
          <w:pPr>
            <w:pStyle w:val="ProductList-OfferingBody"/>
            <w:ind w:left="-72" w:right="-74"/>
            <w:jc w:val="center"/>
            <w:rPr>
              <w:color w:val="808080" w:themeColor="background1" w:themeShade="80"/>
              <w:sz w:val="14"/>
              <w:szCs w:val="14"/>
            </w:rPr>
          </w:pPr>
          <w:hyperlink w:anchor="Introduction" w:history="1">
            <w:r w:rsidR="00C776E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74614D" w14:textId="77777777" w:rsidR="00C776E4" w:rsidRPr="00C76DF3" w:rsidRDefault="00C776E4" w:rsidP="0016760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C59CB0" w14:textId="77777777" w:rsidR="00C776E4" w:rsidRPr="00C76DF3" w:rsidRDefault="007F6C52" w:rsidP="0016760F">
          <w:pPr>
            <w:pStyle w:val="ProductList-OfferingBody"/>
            <w:ind w:left="-72" w:right="-75"/>
            <w:jc w:val="center"/>
            <w:rPr>
              <w:color w:val="808080" w:themeColor="background1" w:themeShade="80"/>
              <w:sz w:val="14"/>
              <w:szCs w:val="14"/>
            </w:rPr>
          </w:pPr>
          <w:hyperlink w:anchor="GeneralTerms" w:history="1">
            <w:r w:rsidR="00C776E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190459" w14:textId="77777777" w:rsidR="00C776E4" w:rsidRPr="00C76DF3" w:rsidRDefault="00C776E4" w:rsidP="0016760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8A047" w14:textId="77777777" w:rsidR="00C776E4" w:rsidRPr="00C76DF3" w:rsidRDefault="007F6C52" w:rsidP="0016760F">
          <w:pPr>
            <w:pStyle w:val="ProductList-OfferingBody"/>
            <w:ind w:left="-72" w:right="-77"/>
            <w:jc w:val="center"/>
            <w:rPr>
              <w:color w:val="808080" w:themeColor="background1" w:themeShade="80"/>
              <w:sz w:val="14"/>
              <w:szCs w:val="14"/>
            </w:rPr>
          </w:pPr>
          <w:hyperlink w:anchor="PrivacyandSecurityTerms" w:history="1">
            <w:r w:rsidR="00C776E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98462" w14:textId="77777777" w:rsidR="00C776E4" w:rsidRPr="00C76DF3" w:rsidRDefault="00C776E4" w:rsidP="0016760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186D1C" w14:textId="77777777" w:rsidR="00C776E4" w:rsidRPr="00C76DF3" w:rsidRDefault="007F6C52" w:rsidP="0016760F">
          <w:pPr>
            <w:pStyle w:val="ProductList-OfferingBody"/>
            <w:ind w:left="-72" w:right="-77"/>
            <w:jc w:val="center"/>
            <w:rPr>
              <w:color w:val="808080" w:themeColor="background1" w:themeShade="80"/>
              <w:sz w:val="14"/>
              <w:szCs w:val="14"/>
            </w:rPr>
          </w:pPr>
          <w:hyperlink w:anchor="OnlineServiceSpecificTerms" w:history="1">
            <w:r w:rsidR="00C776E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1E85EA" w14:textId="77777777" w:rsidR="00C776E4" w:rsidRPr="00C76DF3" w:rsidRDefault="00C776E4" w:rsidP="0016760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044B70" w14:textId="77777777" w:rsidR="00C776E4" w:rsidRPr="00C76DF3" w:rsidRDefault="007F6C52" w:rsidP="0016760F">
          <w:pPr>
            <w:pStyle w:val="ProductList-OfferingBody"/>
            <w:ind w:left="-72" w:right="-76"/>
            <w:jc w:val="center"/>
            <w:rPr>
              <w:color w:val="808080" w:themeColor="background1" w:themeShade="80"/>
              <w:sz w:val="14"/>
              <w:szCs w:val="14"/>
            </w:rPr>
          </w:pPr>
          <w:hyperlink w:anchor="Attachment1" w:history="1">
            <w:r w:rsidR="00C776E4">
              <w:rPr>
                <w:rStyle w:val="Hyperlink"/>
                <w:sz w:val="14"/>
                <w:szCs w:val="14"/>
              </w:rPr>
              <w:t>Załącznik</w:t>
            </w:r>
          </w:hyperlink>
        </w:p>
      </w:tc>
    </w:tr>
  </w:tbl>
  <w:p w14:paraId="1A73C883" w14:textId="77777777" w:rsidR="00C776E4" w:rsidRPr="00591643" w:rsidRDefault="00C776E4" w:rsidP="00C776E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C776E4" w:rsidRPr="00C76DF3" w14:paraId="23929801"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00A47C" w14:textId="77777777" w:rsidR="00C776E4" w:rsidRPr="00C76DF3" w:rsidRDefault="007F6C52" w:rsidP="0016760F">
          <w:pPr>
            <w:pStyle w:val="ProductList-OfferingBody"/>
            <w:ind w:left="-77" w:right="-73"/>
            <w:jc w:val="center"/>
            <w:rPr>
              <w:color w:val="808080" w:themeColor="background1" w:themeShade="80"/>
              <w:sz w:val="14"/>
              <w:szCs w:val="14"/>
            </w:rPr>
          </w:pPr>
          <w:hyperlink w:anchor="TableofContents" w:history="1">
            <w:r w:rsidR="00C776E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EB2F4F3" w14:textId="77777777" w:rsidR="00C776E4" w:rsidRPr="00C76DF3" w:rsidRDefault="00C776E4" w:rsidP="0016760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BE832" w14:textId="77777777" w:rsidR="00C776E4" w:rsidRPr="00C76DF3" w:rsidRDefault="007F6C52" w:rsidP="0016760F">
          <w:pPr>
            <w:pStyle w:val="ProductList-OfferingBody"/>
            <w:ind w:left="-72" w:right="-74"/>
            <w:jc w:val="center"/>
            <w:rPr>
              <w:color w:val="808080" w:themeColor="background1" w:themeShade="80"/>
              <w:sz w:val="14"/>
              <w:szCs w:val="14"/>
            </w:rPr>
          </w:pPr>
          <w:hyperlink w:anchor="Introduction" w:history="1">
            <w:r w:rsidR="00C776E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0B77871" w14:textId="77777777" w:rsidR="00C776E4" w:rsidRPr="00C76DF3" w:rsidRDefault="00C776E4" w:rsidP="0016760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45C52" w14:textId="77777777" w:rsidR="00C776E4" w:rsidRPr="00C76DF3" w:rsidRDefault="007F6C52" w:rsidP="0016760F">
          <w:pPr>
            <w:pStyle w:val="ProductList-OfferingBody"/>
            <w:ind w:left="-72" w:right="-75"/>
            <w:jc w:val="center"/>
            <w:rPr>
              <w:color w:val="808080" w:themeColor="background1" w:themeShade="80"/>
              <w:sz w:val="14"/>
              <w:szCs w:val="14"/>
            </w:rPr>
          </w:pPr>
          <w:hyperlink w:anchor="GeneralTerms" w:history="1">
            <w:r w:rsidR="00C776E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A68464" w14:textId="77777777" w:rsidR="00C776E4" w:rsidRPr="00C76DF3" w:rsidRDefault="00C776E4" w:rsidP="0016760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31B88E" w14:textId="77777777" w:rsidR="00C776E4" w:rsidRPr="00C76DF3" w:rsidRDefault="007F6C52" w:rsidP="0016760F">
          <w:pPr>
            <w:pStyle w:val="ProductList-OfferingBody"/>
            <w:ind w:left="-72" w:right="-77"/>
            <w:jc w:val="center"/>
            <w:rPr>
              <w:color w:val="808080" w:themeColor="background1" w:themeShade="80"/>
              <w:sz w:val="14"/>
              <w:szCs w:val="14"/>
            </w:rPr>
          </w:pPr>
          <w:hyperlink w:anchor="PrivacyandSecurityTerms" w:history="1">
            <w:r w:rsidR="00C776E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223AF" w14:textId="77777777" w:rsidR="00C776E4" w:rsidRPr="00C76DF3" w:rsidRDefault="00C776E4" w:rsidP="0016760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FD368" w14:textId="77777777" w:rsidR="00C776E4" w:rsidRPr="00C76DF3" w:rsidRDefault="007F6C52" w:rsidP="0016760F">
          <w:pPr>
            <w:pStyle w:val="ProductList-OfferingBody"/>
            <w:ind w:left="-72" w:right="-77"/>
            <w:jc w:val="center"/>
            <w:rPr>
              <w:color w:val="808080" w:themeColor="background1" w:themeShade="80"/>
              <w:sz w:val="14"/>
              <w:szCs w:val="14"/>
            </w:rPr>
          </w:pPr>
          <w:hyperlink w:anchor="OnlineServiceSpecificTerms" w:history="1">
            <w:r w:rsidR="00C776E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7E06A9" w14:textId="77777777" w:rsidR="00C776E4" w:rsidRPr="00C76DF3" w:rsidRDefault="00C776E4" w:rsidP="0016760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25EFA" w14:textId="77777777" w:rsidR="00C776E4" w:rsidRPr="00C76DF3" w:rsidRDefault="007F6C52" w:rsidP="0016760F">
          <w:pPr>
            <w:pStyle w:val="ProductList-OfferingBody"/>
            <w:ind w:left="-72" w:right="-76"/>
            <w:jc w:val="center"/>
            <w:rPr>
              <w:color w:val="808080" w:themeColor="background1" w:themeShade="80"/>
              <w:sz w:val="14"/>
              <w:szCs w:val="14"/>
            </w:rPr>
          </w:pPr>
          <w:hyperlink w:anchor="Attachment1" w:history="1">
            <w:r w:rsidR="00C776E4">
              <w:rPr>
                <w:rStyle w:val="Hyperlink"/>
                <w:sz w:val="14"/>
                <w:szCs w:val="14"/>
              </w:rPr>
              <w:t>Załącznik</w:t>
            </w:r>
          </w:hyperlink>
        </w:p>
      </w:tc>
    </w:tr>
  </w:tbl>
  <w:p w14:paraId="49DE2984" w14:textId="77777777" w:rsidR="00C776E4" w:rsidRPr="00591643" w:rsidRDefault="00C776E4" w:rsidP="00C776E4">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C776E4" w:rsidRPr="00C76DF3" w14:paraId="3964D76B"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4CA147" w14:textId="77777777" w:rsidR="00C776E4" w:rsidRPr="00C76DF3" w:rsidRDefault="007F6C52" w:rsidP="0016760F">
          <w:pPr>
            <w:pStyle w:val="ProductList-OfferingBody"/>
            <w:ind w:left="-77" w:right="-73"/>
            <w:jc w:val="center"/>
            <w:rPr>
              <w:color w:val="808080" w:themeColor="background1" w:themeShade="80"/>
              <w:sz w:val="14"/>
              <w:szCs w:val="14"/>
            </w:rPr>
          </w:pPr>
          <w:hyperlink w:anchor="TableofContents" w:history="1">
            <w:r w:rsidR="00C776E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8D3F012" w14:textId="77777777" w:rsidR="00C776E4" w:rsidRPr="00C76DF3" w:rsidRDefault="00C776E4" w:rsidP="0016760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D9CC2" w14:textId="77777777" w:rsidR="00C776E4" w:rsidRPr="00C76DF3" w:rsidRDefault="007F6C52" w:rsidP="0016760F">
          <w:pPr>
            <w:pStyle w:val="ProductList-OfferingBody"/>
            <w:ind w:left="-72" w:right="-74"/>
            <w:jc w:val="center"/>
            <w:rPr>
              <w:color w:val="808080" w:themeColor="background1" w:themeShade="80"/>
              <w:sz w:val="14"/>
              <w:szCs w:val="14"/>
            </w:rPr>
          </w:pPr>
          <w:hyperlink w:anchor="Introduction" w:history="1">
            <w:r w:rsidR="00C776E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0639D7D" w14:textId="77777777" w:rsidR="00C776E4" w:rsidRPr="00C76DF3" w:rsidRDefault="00C776E4" w:rsidP="0016760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D842C" w14:textId="77777777" w:rsidR="00C776E4" w:rsidRPr="00C76DF3" w:rsidRDefault="007F6C52" w:rsidP="0016760F">
          <w:pPr>
            <w:pStyle w:val="ProductList-OfferingBody"/>
            <w:ind w:left="-72" w:right="-75"/>
            <w:jc w:val="center"/>
            <w:rPr>
              <w:color w:val="808080" w:themeColor="background1" w:themeShade="80"/>
              <w:sz w:val="14"/>
              <w:szCs w:val="14"/>
            </w:rPr>
          </w:pPr>
          <w:hyperlink w:anchor="GeneralTerms" w:history="1">
            <w:r w:rsidR="00C776E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DE47BED" w14:textId="77777777" w:rsidR="00C776E4" w:rsidRPr="00C76DF3" w:rsidRDefault="00C776E4" w:rsidP="0016760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731B2C" w14:textId="77777777" w:rsidR="00C776E4" w:rsidRPr="00C76DF3" w:rsidRDefault="007F6C52" w:rsidP="0016760F">
          <w:pPr>
            <w:pStyle w:val="ProductList-OfferingBody"/>
            <w:ind w:left="-72" w:right="-77"/>
            <w:jc w:val="center"/>
            <w:rPr>
              <w:color w:val="808080" w:themeColor="background1" w:themeShade="80"/>
              <w:sz w:val="14"/>
              <w:szCs w:val="14"/>
            </w:rPr>
          </w:pPr>
          <w:hyperlink w:anchor="PrivacyandSecurityTerms" w:history="1">
            <w:r w:rsidR="00C776E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64C4A" w14:textId="77777777" w:rsidR="00C776E4" w:rsidRPr="00C76DF3" w:rsidRDefault="00C776E4" w:rsidP="0016760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97C89" w14:textId="77777777" w:rsidR="00C776E4" w:rsidRPr="00C76DF3" w:rsidRDefault="007F6C52" w:rsidP="0016760F">
          <w:pPr>
            <w:pStyle w:val="ProductList-OfferingBody"/>
            <w:ind w:left="-72" w:right="-77"/>
            <w:jc w:val="center"/>
            <w:rPr>
              <w:color w:val="808080" w:themeColor="background1" w:themeShade="80"/>
              <w:sz w:val="14"/>
              <w:szCs w:val="14"/>
            </w:rPr>
          </w:pPr>
          <w:hyperlink w:anchor="OnlineServiceSpecificTerms" w:history="1">
            <w:r w:rsidR="00C776E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FB82D1" w14:textId="77777777" w:rsidR="00C776E4" w:rsidRPr="00C76DF3" w:rsidRDefault="00C776E4" w:rsidP="0016760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646BE" w14:textId="77777777" w:rsidR="00C776E4" w:rsidRPr="00C76DF3" w:rsidRDefault="007F6C52" w:rsidP="0016760F">
          <w:pPr>
            <w:pStyle w:val="ProductList-OfferingBody"/>
            <w:ind w:left="-72" w:right="-76"/>
            <w:jc w:val="center"/>
            <w:rPr>
              <w:color w:val="808080" w:themeColor="background1" w:themeShade="80"/>
              <w:sz w:val="14"/>
              <w:szCs w:val="14"/>
            </w:rPr>
          </w:pPr>
          <w:hyperlink w:anchor="Attachment1" w:history="1">
            <w:r w:rsidR="00C776E4">
              <w:rPr>
                <w:rStyle w:val="Hyperlink"/>
                <w:sz w:val="14"/>
                <w:szCs w:val="14"/>
              </w:rPr>
              <w:t>Załącznik</w:t>
            </w:r>
          </w:hyperlink>
        </w:p>
      </w:tc>
    </w:tr>
  </w:tbl>
  <w:p w14:paraId="6CA8E907" w14:textId="77777777" w:rsidR="00C776E4" w:rsidRPr="00591643" w:rsidRDefault="00C776E4" w:rsidP="00C776E4">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C776E4" w:rsidRPr="00C76DF3" w14:paraId="3933A3B1"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D4859D" w14:textId="77777777" w:rsidR="00C776E4" w:rsidRPr="00C76DF3" w:rsidRDefault="007F6C52" w:rsidP="0016760F">
          <w:pPr>
            <w:pStyle w:val="ProductList-OfferingBody"/>
            <w:ind w:left="-77" w:right="-73"/>
            <w:jc w:val="center"/>
            <w:rPr>
              <w:color w:val="808080" w:themeColor="background1" w:themeShade="80"/>
              <w:sz w:val="14"/>
              <w:szCs w:val="14"/>
            </w:rPr>
          </w:pPr>
          <w:hyperlink w:anchor="TableofContents" w:history="1">
            <w:r w:rsidR="00C776E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F167F25" w14:textId="77777777" w:rsidR="00C776E4" w:rsidRPr="00C76DF3" w:rsidRDefault="00C776E4" w:rsidP="0016760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8A79A" w14:textId="77777777" w:rsidR="00C776E4" w:rsidRPr="00C76DF3" w:rsidRDefault="007F6C52" w:rsidP="0016760F">
          <w:pPr>
            <w:pStyle w:val="ProductList-OfferingBody"/>
            <w:ind w:left="-72" w:right="-74"/>
            <w:jc w:val="center"/>
            <w:rPr>
              <w:color w:val="808080" w:themeColor="background1" w:themeShade="80"/>
              <w:sz w:val="14"/>
              <w:szCs w:val="14"/>
            </w:rPr>
          </w:pPr>
          <w:hyperlink w:anchor="Introduction" w:history="1">
            <w:r w:rsidR="00C776E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5E28DD8" w14:textId="77777777" w:rsidR="00C776E4" w:rsidRPr="00C76DF3" w:rsidRDefault="00C776E4" w:rsidP="0016760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87B92" w14:textId="77777777" w:rsidR="00C776E4" w:rsidRPr="00C76DF3" w:rsidRDefault="007F6C52" w:rsidP="0016760F">
          <w:pPr>
            <w:pStyle w:val="ProductList-OfferingBody"/>
            <w:ind w:left="-72" w:right="-75"/>
            <w:jc w:val="center"/>
            <w:rPr>
              <w:color w:val="808080" w:themeColor="background1" w:themeShade="80"/>
              <w:sz w:val="14"/>
              <w:szCs w:val="14"/>
            </w:rPr>
          </w:pPr>
          <w:hyperlink w:anchor="GeneralTerms" w:history="1">
            <w:r w:rsidR="00C776E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5983A8" w14:textId="77777777" w:rsidR="00C776E4" w:rsidRPr="00C76DF3" w:rsidRDefault="00C776E4" w:rsidP="0016760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C8200" w14:textId="77777777" w:rsidR="00C776E4" w:rsidRPr="00C76DF3" w:rsidRDefault="007F6C52" w:rsidP="0016760F">
          <w:pPr>
            <w:pStyle w:val="ProductList-OfferingBody"/>
            <w:ind w:left="-72" w:right="-77"/>
            <w:jc w:val="center"/>
            <w:rPr>
              <w:color w:val="808080" w:themeColor="background1" w:themeShade="80"/>
              <w:sz w:val="14"/>
              <w:szCs w:val="14"/>
            </w:rPr>
          </w:pPr>
          <w:hyperlink w:anchor="PrivacyandSecurityTerms" w:history="1">
            <w:r w:rsidR="00C776E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B3F5CA" w14:textId="77777777" w:rsidR="00C776E4" w:rsidRPr="00C76DF3" w:rsidRDefault="00C776E4" w:rsidP="0016760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944A4" w14:textId="77777777" w:rsidR="00C776E4" w:rsidRPr="00C76DF3" w:rsidRDefault="007F6C52" w:rsidP="0016760F">
          <w:pPr>
            <w:pStyle w:val="ProductList-OfferingBody"/>
            <w:ind w:left="-72" w:right="-77"/>
            <w:jc w:val="center"/>
            <w:rPr>
              <w:color w:val="808080" w:themeColor="background1" w:themeShade="80"/>
              <w:sz w:val="14"/>
              <w:szCs w:val="14"/>
            </w:rPr>
          </w:pPr>
          <w:hyperlink w:anchor="OnlineServiceSpecificTerms" w:history="1">
            <w:r w:rsidR="00C776E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FB1488" w14:textId="77777777" w:rsidR="00C776E4" w:rsidRPr="00C76DF3" w:rsidRDefault="00C776E4" w:rsidP="0016760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F6DCA" w14:textId="77777777" w:rsidR="00C776E4" w:rsidRPr="00C76DF3" w:rsidRDefault="007F6C52" w:rsidP="0016760F">
          <w:pPr>
            <w:pStyle w:val="ProductList-OfferingBody"/>
            <w:ind w:left="-72" w:right="-76"/>
            <w:jc w:val="center"/>
            <w:rPr>
              <w:color w:val="808080" w:themeColor="background1" w:themeShade="80"/>
              <w:sz w:val="14"/>
              <w:szCs w:val="14"/>
            </w:rPr>
          </w:pPr>
          <w:hyperlink w:anchor="Attachment1" w:history="1">
            <w:r w:rsidR="00C776E4">
              <w:rPr>
                <w:rStyle w:val="Hyperlink"/>
                <w:sz w:val="14"/>
                <w:szCs w:val="14"/>
              </w:rPr>
              <w:t>Załącznik</w:t>
            </w:r>
          </w:hyperlink>
        </w:p>
      </w:tc>
    </w:tr>
  </w:tbl>
  <w:p w14:paraId="0D1B97D1" w14:textId="77777777" w:rsidR="00C776E4" w:rsidRPr="00591643" w:rsidRDefault="00C776E4" w:rsidP="00C776E4">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C776E4" w:rsidRPr="00C76DF3" w14:paraId="6268CD91" w14:textId="77777777" w:rsidTr="0016760F">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83B996" w14:textId="77777777" w:rsidR="00C776E4" w:rsidRPr="00C76DF3" w:rsidRDefault="007F6C52" w:rsidP="0016760F">
          <w:pPr>
            <w:pStyle w:val="ProductList-OfferingBody"/>
            <w:ind w:left="-77" w:right="-73"/>
            <w:jc w:val="center"/>
            <w:rPr>
              <w:color w:val="808080" w:themeColor="background1" w:themeShade="80"/>
              <w:sz w:val="14"/>
              <w:szCs w:val="14"/>
            </w:rPr>
          </w:pPr>
          <w:hyperlink w:anchor="TableofContents" w:history="1">
            <w:r w:rsidR="00C776E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9735EEB" w14:textId="77777777" w:rsidR="00C776E4" w:rsidRPr="00C76DF3" w:rsidRDefault="00C776E4" w:rsidP="0016760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D5CBF" w14:textId="77777777" w:rsidR="00C776E4" w:rsidRPr="00C76DF3" w:rsidRDefault="007F6C52" w:rsidP="0016760F">
          <w:pPr>
            <w:pStyle w:val="ProductList-OfferingBody"/>
            <w:ind w:left="-72" w:right="-74"/>
            <w:jc w:val="center"/>
            <w:rPr>
              <w:color w:val="808080" w:themeColor="background1" w:themeShade="80"/>
              <w:sz w:val="14"/>
              <w:szCs w:val="14"/>
            </w:rPr>
          </w:pPr>
          <w:hyperlink w:anchor="Introduction" w:history="1">
            <w:r w:rsidR="00C776E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DAC037F" w14:textId="77777777" w:rsidR="00C776E4" w:rsidRPr="00C76DF3" w:rsidRDefault="00C776E4" w:rsidP="0016760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FF7E" w14:textId="77777777" w:rsidR="00C776E4" w:rsidRPr="00C76DF3" w:rsidRDefault="007F6C52" w:rsidP="0016760F">
          <w:pPr>
            <w:pStyle w:val="ProductList-OfferingBody"/>
            <w:ind w:left="-72" w:right="-75"/>
            <w:jc w:val="center"/>
            <w:rPr>
              <w:color w:val="808080" w:themeColor="background1" w:themeShade="80"/>
              <w:sz w:val="14"/>
              <w:szCs w:val="14"/>
            </w:rPr>
          </w:pPr>
          <w:hyperlink w:anchor="GeneralTerms" w:history="1">
            <w:r w:rsidR="00C776E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C753D" w14:textId="77777777" w:rsidR="00C776E4" w:rsidRPr="00C76DF3" w:rsidRDefault="00C776E4" w:rsidP="0016760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A97A8" w14:textId="77777777" w:rsidR="00C776E4" w:rsidRPr="00C76DF3" w:rsidRDefault="007F6C52" w:rsidP="0016760F">
          <w:pPr>
            <w:pStyle w:val="ProductList-OfferingBody"/>
            <w:ind w:left="-72" w:right="-77"/>
            <w:jc w:val="center"/>
            <w:rPr>
              <w:color w:val="808080" w:themeColor="background1" w:themeShade="80"/>
              <w:sz w:val="14"/>
              <w:szCs w:val="14"/>
            </w:rPr>
          </w:pPr>
          <w:hyperlink w:anchor="PrivacyandSecurityTerms" w:history="1">
            <w:r w:rsidR="00C776E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F8AA1F" w14:textId="77777777" w:rsidR="00C776E4" w:rsidRPr="00C76DF3" w:rsidRDefault="00C776E4" w:rsidP="0016760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A359E7" w14:textId="77777777" w:rsidR="00C776E4" w:rsidRPr="00C76DF3" w:rsidRDefault="007F6C52" w:rsidP="0016760F">
          <w:pPr>
            <w:pStyle w:val="ProductList-OfferingBody"/>
            <w:ind w:left="-72" w:right="-77"/>
            <w:jc w:val="center"/>
            <w:rPr>
              <w:color w:val="808080" w:themeColor="background1" w:themeShade="80"/>
              <w:sz w:val="14"/>
              <w:szCs w:val="14"/>
            </w:rPr>
          </w:pPr>
          <w:hyperlink w:anchor="OnlineServiceSpecificTerms" w:history="1">
            <w:r w:rsidR="00C776E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BCD4C5" w14:textId="77777777" w:rsidR="00C776E4" w:rsidRPr="00C76DF3" w:rsidRDefault="00C776E4" w:rsidP="0016760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B9250" w14:textId="77777777" w:rsidR="00C776E4" w:rsidRPr="00C76DF3" w:rsidRDefault="007F6C52" w:rsidP="0016760F">
          <w:pPr>
            <w:pStyle w:val="ProductList-OfferingBody"/>
            <w:ind w:left="-72" w:right="-76"/>
            <w:jc w:val="center"/>
            <w:rPr>
              <w:color w:val="808080" w:themeColor="background1" w:themeShade="80"/>
              <w:sz w:val="14"/>
              <w:szCs w:val="14"/>
            </w:rPr>
          </w:pPr>
          <w:hyperlink w:anchor="Attachment1" w:history="1">
            <w:r w:rsidR="00C776E4">
              <w:rPr>
                <w:rStyle w:val="Hyperlink"/>
                <w:sz w:val="14"/>
                <w:szCs w:val="14"/>
              </w:rPr>
              <w:t>Załącznik</w:t>
            </w:r>
          </w:hyperlink>
        </w:p>
      </w:tc>
    </w:tr>
  </w:tbl>
  <w:p w14:paraId="69A330F4" w14:textId="77777777" w:rsidR="00C776E4" w:rsidRPr="00591643" w:rsidRDefault="00C776E4" w:rsidP="00C776E4">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C776E4" w:rsidRPr="00C76DF3" w14:paraId="7CE0730D"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B15FFB" w14:textId="77777777" w:rsidR="00C776E4" w:rsidRPr="00C76DF3" w:rsidRDefault="007F6C52" w:rsidP="0016760F">
          <w:pPr>
            <w:pStyle w:val="ProductList-OfferingBody"/>
            <w:ind w:left="-77" w:right="-73"/>
            <w:jc w:val="center"/>
            <w:rPr>
              <w:color w:val="808080" w:themeColor="background1" w:themeShade="80"/>
              <w:sz w:val="14"/>
              <w:szCs w:val="14"/>
            </w:rPr>
          </w:pPr>
          <w:hyperlink w:anchor="TableofContents" w:history="1">
            <w:r w:rsidR="00C776E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BBF00F" w14:textId="77777777" w:rsidR="00C776E4" w:rsidRPr="00C76DF3" w:rsidRDefault="00C776E4" w:rsidP="0016760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F53B0E" w14:textId="77777777" w:rsidR="00C776E4" w:rsidRPr="00C76DF3" w:rsidRDefault="007F6C52" w:rsidP="0016760F">
          <w:pPr>
            <w:pStyle w:val="ProductList-OfferingBody"/>
            <w:ind w:left="-72" w:right="-74"/>
            <w:jc w:val="center"/>
            <w:rPr>
              <w:color w:val="808080" w:themeColor="background1" w:themeShade="80"/>
              <w:sz w:val="14"/>
              <w:szCs w:val="14"/>
            </w:rPr>
          </w:pPr>
          <w:hyperlink w:anchor="Introduction" w:history="1">
            <w:r w:rsidR="00C776E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9E74621" w14:textId="77777777" w:rsidR="00C776E4" w:rsidRPr="00C76DF3" w:rsidRDefault="00C776E4" w:rsidP="0016760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A22C0" w14:textId="77777777" w:rsidR="00C776E4" w:rsidRPr="00C76DF3" w:rsidRDefault="007F6C52" w:rsidP="0016760F">
          <w:pPr>
            <w:pStyle w:val="ProductList-OfferingBody"/>
            <w:ind w:left="-72" w:right="-75"/>
            <w:jc w:val="center"/>
            <w:rPr>
              <w:color w:val="808080" w:themeColor="background1" w:themeShade="80"/>
              <w:sz w:val="14"/>
              <w:szCs w:val="14"/>
            </w:rPr>
          </w:pPr>
          <w:hyperlink w:anchor="GeneralTerms" w:history="1">
            <w:r w:rsidR="00C776E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93F384" w14:textId="77777777" w:rsidR="00C776E4" w:rsidRPr="00C76DF3" w:rsidRDefault="00C776E4" w:rsidP="0016760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21200" w14:textId="77777777" w:rsidR="00C776E4" w:rsidRPr="00C76DF3" w:rsidRDefault="007F6C52" w:rsidP="0016760F">
          <w:pPr>
            <w:pStyle w:val="ProductList-OfferingBody"/>
            <w:ind w:left="-72" w:right="-77"/>
            <w:jc w:val="center"/>
            <w:rPr>
              <w:color w:val="808080" w:themeColor="background1" w:themeShade="80"/>
              <w:sz w:val="14"/>
              <w:szCs w:val="14"/>
            </w:rPr>
          </w:pPr>
          <w:hyperlink w:anchor="PrivacyandSecurityTerms" w:history="1">
            <w:r w:rsidR="00C776E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97E5D" w14:textId="77777777" w:rsidR="00C776E4" w:rsidRPr="00C76DF3" w:rsidRDefault="00C776E4" w:rsidP="0016760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619312" w14:textId="77777777" w:rsidR="00C776E4" w:rsidRPr="00C76DF3" w:rsidRDefault="007F6C52" w:rsidP="0016760F">
          <w:pPr>
            <w:pStyle w:val="ProductList-OfferingBody"/>
            <w:ind w:left="-72" w:right="-77"/>
            <w:jc w:val="center"/>
            <w:rPr>
              <w:color w:val="808080" w:themeColor="background1" w:themeShade="80"/>
              <w:sz w:val="14"/>
              <w:szCs w:val="14"/>
            </w:rPr>
          </w:pPr>
          <w:hyperlink w:anchor="OnlineServiceSpecificTerms" w:history="1">
            <w:r w:rsidR="00C776E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53F8DA" w14:textId="77777777" w:rsidR="00C776E4" w:rsidRPr="00C76DF3" w:rsidRDefault="00C776E4" w:rsidP="0016760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67E7878" w14:textId="77777777" w:rsidR="00C776E4" w:rsidRPr="00C76DF3" w:rsidRDefault="007F6C52" w:rsidP="0016760F">
          <w:pPr>
            <w:pStyle w:val="ProductList-OfferingBody"/>
            <w:ind w:left="-72" w:right="-76"/>
            <w:jc w:val="center"/>
            <w:rPr>
              <w:color w:val="808080" w:themeColor="background1" w:themeShade="80"/>
              <w:sz w:val="14"/>
              <w:szCs w:val="14"/>
            </w:rPr>
          </w:pPr>
          <w:hyperlink w:anchor="Attachment1" w:history="1">
            <w:r w:rsidR="00C776E4">
              <w:rPr>
                <w:rStyle w:val="Hyperlink"/>
                <w:sz w:val="14"/>
                <w:szCs w:val="14"/>
              </w:rPr>
              <w:t>Załącznik</w:t>
            </w:r>
          </w:hyperlink>
        </w:p>
      </w:tc>
    </w:tr>
  </w:tbl>
  <w:p w14:paraId="49AAA34C" w14:textId="77777777" w:rsidR="00C776E4" w:rsidRPr="00591643" w:rsidRDefault="00C776E4" w:rsidP="00C776E4">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C776E4" w:rsidRPr="00C76DF3" w14:paraId="5F48D3EC"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9BF095" w14:textId="77777777" w:rsidR="00C776E4" w:rsidRPr="00C76DF3" w:rsidRDefault="007F6C52" w:rsidP="0016760F">
          <w:pPr>
            <w:pStyle w:val="ProductList-OfferingBody"/>
            <w:ind w:left="-77" w:right="-73"/>
            <w:jc w:val="center"/>
            <w:rPr>
              <w:color w:val="808080" w:themeColor="background1" w:themeShade="80"/>
              <w:sz w:val="14"/>
              <w:szCs w:val="14"/>
            </w:rPr>
          </w:pPr>
          <w:hyperlink w:anchor="TableofContents" w:history="1">
            <w:r w:rsidR="00C776E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7698528" w14:textId="77777777" w:rsidR="00C776E4" w:rsidRPr="00C76DF3" w:rsidRDefault="00C776E4" w:rsidP="0016760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62122" w14:textId="77777777" w:rsidR="00C776E4" w:rsidRPr="00C76DF3" w:rsidRDefault="007F6C52" w:rsidP="0016760F">
          <w:pPr>
            <w:pStyle w:val="ProductList-OfferingBody"/>
            <w:ind w:left="-72" w:right="-74"/>
            <w:jc w:val="center"/>
            <w:rPr>
              <w:color w:val="808080" w:themeColor="background1" w:themeShade="80"/>
              <w:sz w:val="14"/>
              <w:szCs w:val="14"/>
            </w:rPr>
          </w:pPr>
          <w:hyperlink w:anchor="Introduction" w:history="1">
            <w:r w:rsidR="00C776E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FD1C168" w14:textId="77777777" w:rsidR="00C776E4" w:rsidRPr="00C76DF3" w:rsidRDefault="00C776E4" w:rsidP="0016760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5AB7E" w14:textId="77777777" w:rsidR="00C776E4" w:rsidRPr="00C76DF3" w:rsidRDefault="007F6C52" w:rsidP="0016760F">
          <w:pPr>
            <w:pStyle w:val="ProductList-OfferingBody"/>
            <w:ind w:left="-72" w:right="-75"/>
            <w:jc w:val="center"/>
            <w:rPr>
              <w:color w:val="808080" w:themeColor="background1" w:themeShade="80"/>
              <w:sz w:val="14"/>
              <w:szCs w:val="14"/>
            </w:rPr>
          </w:pPr>
          <w:hyperlink w:anchor="GeneralTerms" w:history="1">
            <w:r w:rsidR="00C776E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7C0CC39" w14:textId="77777777" w:rsidR="00C776E4" w:rsidRPr="00C76DF3" w:rsidRDefault="00C776E4" w:rsidP="0016760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A389" w14:textId="77777777" w:rsidR="00C776E4" w:rsidRPr="00C76DF3" w:rsidRDefault="007F6C52" w:rsidP="0016760F">
          <w:pPr>
            <w:pStyle w:val="ProductList-OfferingBody"/>
            <w:ind w:left="-72" w:right="-77"/>
            <w:jc w:val="center"/>
            <w:rPr>
              <w:color w:val="808080" w:themeColor="background1" w:themeShade="80"/>
              <w:sz w:val="14"/>
              <w:szCs w:val="14"/>
            </w:rPr>
          </w:pPr>
          <w:hyperlink w:anchor="PrivacyandSecurityTerms" w:history="1">
            <w:r w:rsidR="00C776E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F9B023" w14:textId="77777777" w:rsidR="00C776E4" w:rsidRPr="00C76DF3" w:rsidRDefault="00C776E4" w:rsidP="0016760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701BD" w14:textId="77777777" w:rsidR="00C776E4" w:rsidRPr="00C76DF3" w:rsidRDefault="007F6C52" w:rsidP="0016760F">
          <w:pPr>
            <w:pStyle w:val="ProductList-OfferingBody"/>
            <w:ind w:left="-72" w:right="-77"/>
            <w:jc w:val="center"/>
            <w:rPr>
              <w:color w:val="808080" w:themeColor="background1" w:themeShade="80"/>
              <w:sz w:val="14"/>
              <w:szCs w:val="14"/>
            </w:rPr>
          </w:pPr>
          <w:hyperlink w:anchor="OnlineServiceSpecificTerms" w:history="1">
            <w:r w:rsidR="00C776E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3A6D07" w14:textId="77777777" w:rsidR="00C776E4" w:rsidRPr="00C76DF3" w:rsidRDefault="00C776E4" w:rsidP="0016760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757651" w14:textId="77777777" w:rsidR="00C776E4" w:rsidRPr="00C76DF3" w:rsidRDefault="007F6C52" w:rsidP="0016760F">
          <w:pPr>
            <w:pStyle w:val="ProductList-OfferingBody"/>
            <w:ind w:left="-72" w:right="-76"/>
            <w:jc w:val="center"/>
            <w:rPr>
              <w:color w:val="808080" w:themeColor="background1" w:themeShade="80"/>
              <w:sz w:val="14"/>
              <w:szCs w:val="14"/>
            </w:rPr>
          </w:pPr>
          <w:hyperlink w:anchor="Attachment1" w:history="1">
            <w:r w:rsidR="00C776E4">
              <w:rPr>
                <w:rStyle w:val="Hyperlink"/>
                <w:sz w:val="14"/>
                <w:szCs w:val="14"/>
              </w:rPr>
              <w:t>Załącznik</w:t>
            </w:r>
          </w:hyperlink>
        </w:p>
      </w:tc>
    </w:tr>
  </w:tbl>
  <w:p w14:paraId="07F6DE0D" w14:textId="77777777" w:rsidR="00C776E4" w:rsidRPr="00591643" w:rsidRDefault="00C776E4" w:rsidP="00C776E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0E5C85" w14:textId="77777777" w:rsidR="007F6C52" w:rsidRDefault="007F6C52" w:rsidP="009A573F">
      <w:pPr>
        <w:spacing w:after="0" w:line="240" w:lineRule="auto"/>
      </w:pPr>
      <w:r>
        <w:separator/>
      </w:r>
    </w:p>
  </w:footnote>
  <w:footnote w:type="continuationSeparator" w:id="0">
    <w:p w14:paraId="38644B98" w14:textId="77777777" w:rsidR="007F6C52" w:rsidRDefault="007F6C52" w:rsidP="009A573F">
      <w:pPr>
        <w:spacing w:after="0" w:line="240" w:lineRule="auto"/>
      </w:pPr>
      <w:r>
        <w:continuationSeparator/>
      </w:r>
    </w:p>
  </w:footnote>
  <w:footnote w:type="continuationNotice" w:id="1">
    <w:p w14:paraId="097FE00E" w14:textId="77777777" w:rsidR="007F6C52" w:rsidRDefault="007F6C52">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98AB0A" w14:textId="77777777" w:rsidR="00C7158B" w:rsidRDefault="00C7158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F62823" w14:textId="77777777" w:rsidR="00C7158B" w:rsidRDefault="00C7158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E05C2" w:rsidRPr="004D27A6" w:rsidRDefault="00CE05C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D5F82C0" w:rsidR="00CE05C2" w:rsidRPr="00171B2E" w:rsidRDefault="00CE05C2" w:rsidP="00EC2FDF">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Postanowienia dotyczące Usług Online w Ramach Licencjonowania Zbiorowego Microsoft (wersja polska, </w:t>
        </w:r>
        <w:r w:rsidR="00EC2FDF" w:rsidRPr="00EC2FDF">
          <w:rPr>
            <w:color w:val="404040" w:themeColor="text1" w:themeTint="BF"/>
            <w:sz w:val="16"/>
            <w:szCs w:val="16"/>
          </w:rPr>
          <w:t xml:space="preserve">lipca </w:t>
        </w:r>
        <w:r>
          <w:rPr>
            <w:color w:val="404040" w:themeColor="text1" w:themeTint="BF"/>
            <w:sz w:val="16"/>
            <w:szCs w:val="16"/>
          </w:rPr>
          <w:t>2015 r.)</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C7158B">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A926895" w:rsidR="00CE05C2" w:rsidRPr="004D27A6" w:rsidRDefault="00CE05C2" w:rsidP="00EC2FDF">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Postanowienia dotyczące Usług Online w Ramach Licencjonowania Zbiorowego Microsoft (wersja polska, </w:t>
        </w:r>
        <w:r w:rsidR="00EC2FDF" w:rsidRPr="00EC2FDF">
          <w:rPr>
            <w:color w:val="404040" w:themeColor="text1" w:themeTint="BF"/>
            <w:sz w:val="16"/>
            <w:szCs w:val="16"/>
          </w:rPr>
          <w:t xml:space="preserve">lipca </w:t>
        </w:r>
        <w:r>
          <w:rPr>
            <w:color w:val="404040" w:themeColor="text1" w:themeTint="BF"/>
            <w:sz w:val="16"/>
            <w:szCs w:val="16"/>
          </w:rPr>
          <w:t>2015 r.)</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C7158B">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koo4nVSGMmsoV3tRcaO78elHZqwKS9TM1cHnRidCHc2C405slrPFu7JxTPlRscym1JRzMOd2yV8sffDY7oCdyw==" w:salt="O7MIhpDW1yGkSNBj6BoZ4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328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5F7"/>
    <w:rsid w:val="0007491F"/>
    <w:rsid w:val="0007551D"/>
    <w:rsid w:val="000756A2"/>
    <w:rsid w:val="000759BB"/>
    <w:rsid w:val="00077A6B"/>
    <w:rsid w:val="00081149"/>
    <w:rsid w:val="00081380"/>
    <w:rsid w:val="00081CA7"/>
    <w:rsid w:val="0008303D"/>
    <w:rsid w:val="0008307A"/>
    <w:rsid w:val="00083FE8"/>
    <w:rsid w:val="00084A84"/>
    <w:rsid w:val="00085D21"/>
    <w:rsid w:val="00086F17"/>
    <w:rsid w:val="000872EB"/>
    <w:rsid w:val="00087BC2"/>
    <w:rsid w:val="00090ECD"/>
    <w:rsid w:val="0009164C"/>
    <w:rsid w:val="000928C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607"/>
    <w:rsid w:val="000D5752"/>
    <w:rsid w:val="000D6060"/>
    <w:rsid w:val="000E045B"/>
    <w:rsid w:val="000E08C0"/>
    <w:rsid w:val="000E16D8"/>
    <w:rsid w:val="000E1DEC"/>
    <w:rsid w:val="000E3993"/>
    <w:rsid w:val="000E6ED8"/>
    <w:rsid w:val="000E6F86"/>
    <w:rsid w:val="000F0057"/>
    <w:rsid w:val="000F032B"/>
    <w:rsid w:val="000F26B5"/>
    <w:rsid w:val="000F30AA"/>
    <w:rsid w:val="000F30F7"/>
    <w:rsid w:val="000F56C8"/>
    <w:rsid w:val="001013C9"/>
    <w:rsid w:val="0010172F"/>
    <w:rsid w:val="00103924"/>
    <w:rsid w:val="00104DBC"/>
    <w:rsid w:val="0010587C"/>
    <w:rsid w:val="00105B4C"/>
    <w:rsid w:val="00107F31"/>
    <w:rsid w:val="00111B6A"/>
    <w:rsid w:val="00117EB2"/>
    <w:rsid w:val="001218E0"/>
    <w:rsid w:val="00122096"/>
    <w:rsid w:val="00123E7D"/>
    <w:rsid w:val="001242BA"/>
    <w:rsid w:val="00125581"/>
    <w:rsid w:val="00125CBE"/>
    <w:rsid w:val="00127C5F"/>
    <w:rsid w:val="001320C2"/>
    <w:rsid w:val="00132A99"/>
    <w:rsid w:val="00132D95"/>
    <w:rsid w:val="00134DA1"/>
    <w:rsid w:val="00134EF8"/>
    <w:rsid w:val="00135786"/>
    <w:rsid w:val="00136452"/>
    <w:rsid w:val="00137A32"/>
    <w:rsid w:val="00137E59"/>
    <w:rsid w:val="00140900"/>
    <w:rsid w:val="0014192B"/>
    <w:rsid w:val="00141936"/>
    <w:rsid w:val="0014211E"/>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6766A"/>
    <w:rsid w:val="00171B2E"/>
    <w:rsid w:val="00174C82"/>
    <w:rsid w:val="00175B93"/>
    <w:rsid w:val="0017786C"/>
    <w:rsid w:val="00183408"/>
    <w:rsid w:val="001838D6"/>
    <w:rsid w:val="00185A8B"/>
    <w:rsid w:val="00185F5E"/>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5BD"/>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7D1"/>
    <w:rsid w:val="002F275E"/>
    <w:rsid w:val="002F3019"/>
    <w:rsid w:val="002F3FF6"/>
    <w:rsid w:val="002F6407"/>
    <w:rsid w:val="003007A8"/>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4D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3F5"/>
    <w:rsid w:val="003C6496"/>
    <w:rsid w:val="003C6EF6"/>
    <w:rsid w:val="003C721A"/>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3FC8"/>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27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1EC"/>
    <w:rsid w:val="00452717"/>
    <w:rsid w:val="00454CDF"/>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78C"/>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EB9"/>
    <w:rsid w:val="005A483A"/>
    <w:rsid w:val="005B1B8E"/>
    <w:rsid w:val="005B2831"/>
    <w:rsid w:val="005B3EB3"/>
    <w:rsid w:val="005B6FDF"/>
    <w:rsid w:val="005B7124"/>
    <w:rsid w:val="005B77E5"/>
    <w:rsid w:val="005C0909"/>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5020"/>
    <w:rsid w:val="00626814"/>
    <w:rsid w:val="00626E0E"/>
    <w:rsid w:val="00633463"/>
    <w:rsid w:val="0063373E"/>
    <w:rsid w:val="0063398B"/>
    <w:rsid w:val="00633CC2"/>
    <w:rsid w:val="006379B5"/>
    <w:rsid w:val="00640C7C"/>
    <w:rsid w:val="0064152F"/>
    <w:rsid w:val="00642513"/>
    <w:rsid w:val="006434A0"/>
    <w:rsid w:val="006519F7"/>
    <w:rsid w:val="00651B74"/>
    <w:rsid w:val="006523C8"/>
    <w:rsid w:val="006524A3"/>
    <w:rsid w:val="00653E71"/>
    <w:rsid w:val="00655A3E"/>
    <w:rsid w:val="00660952"/>
    <w:rsid w:val="00661180"/>
    <w:rsid w:val="006616D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13D0"/>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0B31"/>
    <w:rsid w:val="006F0DEB"/>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88D"/>
    <w:rsid w:val="007303AE"/>
    <w:rsid w:val="007304A1"/>
    <w:rsid w:val="00730B3A"/>
    <w:rsid w:val="007327BE"/>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925"/>
    <w:rsid w:val="00780D45"/>
    <w:rsid w:val="00781084"/>
    <w:rsid w:val="0078190C"/>
    <w:rsid w:val="00781C8C"/>
    <w:rsid w:val="00782926"/>
    <w:rsid w:val="00782C7B"/>
    <w:rsid w:val="00783294"/>
    <w:rsid w:val="007835FC"/>
    <w:rsid w:val="00783931"/>
    <w:rsid w:val="00784263"/>
    <w:rsid w:val="00787D50"/>
    <w:rsid w:val="00796E42"/>
    <w:rsid w:val="007A046B"/>
    <w:rsid w:val="007A08BF"/>
    <w:rsid w:val="007A1689"/>
    <w:rsid w:val="007A1B71"/>
    <w:rsid w:val="007A2D28"/>
    <w:rsid w:val="007A5CCA"/>
    <w:rsid w:val="007A5D4D"/>
    <w:rsid w:val="007A78D1"/>
    <w:rsid w:val="007B34ED"/>
    <w:rsid w:val="007B5CDE"/>
    <w:rsid w:val="007B6581"/>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E7FDE"/>
    <w:rsid w:val="007F3FE6"/>
    <w:rsid w:val="007F41A2"/>
    <w:rsid w:val="007F49B0"/>
    <w:rsid w:val="007F4EE2"/>
    <w:rsid w:val="007F6C52"/>
    <w:rsid w:val="008006D3"/>
    <w:rsid w:val="00800F7A"/>
    <w:rsid w:val="0080135B"/>
    <w:rsid w:val="0080181B"/>
    <w:rsid w:val="008041CD"/>
    <w:rsid w:val="008041F1"/>
    <w:rsid w:val="00804913"/>
    <w:rsid w:val="008070AF"/>
    <w:rsid w:val="00807286"/>
    <w:rsid w:val="00813FC9"/>
    <w:rsid w:val="00820149"/>
    <w:rsid w:val="00822F15"/>
    <w:rsid w:val="008234E3"/>
    <w:rsid w:val="0082411D"/>
    <w:rsid w:val="00826803"/>
    <w:rsid w:val="0082741B"/>
    <w:rsid w:val="00827B1F"/>
    <w:rsid w:val="00830432"/>
    <w:rsid w:val="00830CA5"/>
    <w:rsid w:val="0083500E"/>
    <w:rsid w:val="0083545F"/>
    <w:rsid w:val="0083582D"/>
    <w:rsid w:val="00840373"/>
    <w:rsid w:val="00840F96"/>
    <w:rsid w:val="0084136D"/>
    <w:rsid w:val="008414C4"/>
    <w:rsid w:val="00842D14"/>
    <w:rsid w:val="00845311"/>
    <w:rsid w:val="00846616"/>
    <w:rsid w:val="008507CF"/>
    <w:rsid w:val="00851717"/>
    <w:rsid w:val="00852623"/>
    <w:rsid w:val="008526EC"/>
    <w:rsid w:val="0085720F"/>
    <w:rsid w:val="008573BE"/>
    <w:rsid w:val="00861FEC"/>
    <w:rsid w:val="00862C50"/>
    <w:rsid w:val="008646F7"/>
    <w:rsid w:val="00864C0F"/>
    <w:rsid w:val="008653AD"/>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5C30"/>
    <w:rsid w:val="008B6ABD"/>
    <w:rsid w:val="008C0120"/>
    <w:rsid w:val="008C0FB9"/>
    <w:rsid w:val="008C1B76"/>
    <w:rsid w:val="008C3E2C"/>
    <w:rsid w:val="008C6215"/>
    <w:rsid w:val="008C733D"/>
    <w:rsid w:val="008D0534"/>
    <w:rsid w:val="008D1FF3"/>
    <w:rsid w:val="008D23E8"/>
    <w:rsid w:val="008D38E9"/>
    <w:rsid w:val="008D48C6"/>
    <w:rsid w:val="008D5361"/>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57F1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49F"/>
    <w:rsid w:val="009E68C3"/>
    <w:rsid w:val="009E720B"/>
    <w:rsid w:val="009E770E"/>
    <w:rsid w:val="009E7F8C"/>
    <w:rsid w:val="009F2065"/>
    <w:rsid w:val="009F282C"/>
    <w:rsid w:val="009F4329"/>
    <w:rsid w:val="009F7D89"/>
    <w:rsid w:val="00A00443"/>
    <w:rsid w:val="00A0071A"/>
    <w:rsid w:val="00A01835"/>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1C6"/>
    <w:rsid w:val="00A8327A"/>
    <w:rsid w:val="00A83621"/>
    <w:rsid w:val="00A845A3"/>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5037"/>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658C"/>
    <w:rsid w:val="00B074D2"/>
    <w:rsid w:val="00B0782A"/>
    <w:rsid w:val="00B12C95"/>
    <w:rsid w:val="00B17611"/>
    <w:rsid w:val="00B20876"/>
    <w:rsid w:val="00B21DA3"/>
    <w:rsid w:val="00B26020"/>
    <w:rsid w:val="00B26BEF"/>
    <w:rsid w:val="00B35314"/>
    <w:rsid w:val="00B3772C"/>
    <w:rsid w:val="00B44A54"/>
    <w:rsid w:val="00B4575C"/>
    <w:rsid w:val="00B45BE8"/>
    <w:rsid w:val="00B45EEC"/>
    <w:rsid w:val="00B47BC3"/>
    <w:rsid w:val="00B504F8"/>
    <w:rsid w:val="00B5449A"/>
    <w:rsid w:val="00B54C29"/>
    <w:rsid w:val="00B55284"/>
    <w:rsid w:val="00B608EC"/>
    <w:rsid w:val="00B60ECF"/>
    <w:rsid w:val="00B627EE"/>
    <w:rsid w:val="00B63E1A"/>
    <w:rsid w:val="00B642B8"/>
    <w:rsid w:val="00B64912"/>
    <w:rsid w:val="00B64EAD"/>
    <w:rsid w:val="00B65A22"/>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096E"/>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30D5"/>
    <w:rsid w:val="00BF408D"/>
    <w:rsid w:val="00BF59B1"/>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58B"/>
    <w:rsid w:val="00C71869"/>
    <w:rsid w:val="00C744BD"/>
    <w:rsid w:val="00C745A4"/>
    <w:rsid w:val="00C76DF3"/>
    <w:rsid w:val="00C776E4"/>
    <w:rsid w:val="00C803AC"/>
    <w:rsid w:val="00C81E30"/>
    <w:rsid w:val="00C82ED9"/>
    <w:rsid w:val="00C83E40"/>
    <w:rsid w:val="00C92DC7"/>
    <w:rsid w:val="00C9307D"/>
    <w:rsid w:val="00C93CC2"/>
    <w:rsid w:val="00C9518F"/>
    <w:rsid w:val="00C9711E"/>
    <w:rsid w:val="00C97B75"/>
    <w:rsid w:val="00CA05DD"/>
    <w:rsid w:val="00CA40F6"/>
    <w:rsid w:val="00CA4D53"/>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921"/>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5C2"/>
    <w:rsid w:val="00CE0C80"/>
    <w:rsid w:val="00CE1320"/>
    <w:rsid w:val="00CE1FBF"/>
    <w:rsid w:val="00CE2C91"/>
    <w:rsid w:val="00CE31F8"/>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E1F"/>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356C"/>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33D"/>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76E"/>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BF6"/>
    <w:rsid w:val="00E67F37"/>
    <w:rsid w:val="00E714A2"/>
    <w:rsid w:val="00E749E6"/>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7A5A"/>
    <w:rsid w:val="00EA044F"/>
    <w:rsid w:val="00EA0550"/>
    <w:rsid w:val="00EA116D"/>
    <w:rsid w:val="00EA4BEE"/>
    <w:rsid w:val="00EA5FCC"/>
    <w:rsid w:val="00EA7404"/>
    <w:rsid w:val="00EB42C1"/>
    <w:rsid w:val="00EB4400"/>
    <w:rsid w:val="00EC0156"/>
    <w:rsid w:val="00EC1E28"/>
    <w:rsid w:val="00EC2FDF"/>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A51"/>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352"/>
    <w:rsid w:val="00F5268E"/>
    <w:rsid w:val="00F53CB4"/>
    <w:rsid w:val="00F56E2C"/>
    <w:rsid w:val="00F578AB"/>
    <w:rsid w:val="00F579D4"/>
    <w:rsid w:val="00F6031E"/>
    <w:rsid w:val="00F617BB"/>
    <w:rsid w:val="00F64628"/>
    <w:rsid w:val="00F65AC1"/>
    <w:rsid w:val="00F66A13"/>
    <w:rsid w:val="00F67265"/>
    <w:rsid w:val="00F70B0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p/?LinkID=223436" TargetMode="External"/><Relationship Id="rId3" Type="http://schemas.openxmlformats.org/officeDocument/2006/relationships/styles" Target="styles.xml"/><Relationship Id="rId21" Type="http://schemas.openxmlformats.org/officeDocument/2006/relationships/footer" Target="footer7.xml"/><Relationship Id="rId34" Type="http://schemas.openxmlformats.org/officeDocument/2006/relationships/footer" Target="footer12.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1.xml"/><Relationship Id="rId36" Type="http://schemas.openxmlformats.org/officeDocument/2006/relationships/hyperlink" Target="http://go.microsoft.com/?linkid=9839206" TargetMode="External"/><Relationship Id="rId49" Type="http://schemas.openxmlformats.org/officeDocument/2006/relationships/footer" Target="footer15.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0.xml"/><Relationship Id="rId30" Type="http://schemas.openxmlformats.org/officeDocument/2006/relationships/hyperlink" Target="http://azure.microsoft.com/pl-pl/regions" TargetMode="External"/><Relationship Id="rId35" Type="http://schemas.openxmlformats.org/officeDocument/2006/relationships/footer" Target="footer13.xml"/><Relationship Id="rId43" Type="http://schemas.openxmlformats.org/officeDocument/2006/relationships/hyperlink" Target="http://aka.ms/translatortou"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D3B1C7-4020-4451-9CF9-EAD7560F7B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19638</Words>
  <Characters>111941</Characters>
  <Application>Microsoft Office Word</Application>
  <DocSecurity>8</DocSecurity>
  <Lines>932</Lines>
  <Paragraphs>262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131317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2015-07-10T15:15:00Z</dcterms:created>
  <dcterms:modified xsi:type="dcterms:W3CDTF">2015-07-10T15:15:00Z</dcterms:modified>
</cp:coreProperties>
</file>