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header6.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w:t>
      </w:r>
      <w:bookmarkStart w:id="1" w:name="_GoBack"/>
      <w:bookmarkEnd w:id="1"/>
      <w:r w:rsidR="00612DED" w:rsidRPr="00B64EAD">
        <w:rPr>
          <w:rFonts w:asciiTheme="majorHAnsi" w:hAnsiTheme="majorHAnsi"/>
          <w:color w:val="FFFFFF" w:themeColor="background1"/>
          <w:sz w:val="32"/>
          <w:szCs w:val="32"/>
        </w:rPr>
        <w:t>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6BAF63FC" w14:textId="68B12D08" w:rsidR="004D27A6" w:rsidRPr="00B006EF" w:rsidRDefault="004D27A6" w:rsidP="004D27A6">
      <w:pPr>
        <w:pStyle w:val="ProductList-Body"/>
        <w:shd w:val="clear" w:color="auto" w:fill="0072C6"/>
        <w:tabs>
          <w:tab w:val="clear" w:pos="158"/>
          <w:tab w:val="left" w:pos="360"/>
        </w:tabs>
        <w:ind w:right="1800"/>
        <w:rPr>
          <w:sz w:val="72"/>
          <w:szCs w:val="72"/>
        </w:rPr>
      </w:pPr>
      <w:r w:rsidRPr="00B006EF">
        <w:rPr>
          <w:rFonts w:asciiTheme="majorHAnsi" w:hAnsiTheme="majorHAnsi"/>
          <w:color w:val="FFFFFF" w:themeColor="background1"/>
          <w:sz w:val="72"/>
          <w:szCs w:val="72"/>
        </w:rPr>
        <w:tab/>
        <w:t xml:space="preserve">1 </w:t>
      </w:r>
      <w:r w:rsidR="00B64C49">
        <w:rPr>
          <w:rFonts w:asciiTheme="majorHAnsi" w:hAnsiTheme="majorHAnsi"/>
          <w:color w:val="FFFFFF" w:themeColor="background1"/>
          <w:sz w:val="72"/>
          <w:szCs w:val="72"/>
        </w:rPr>
        <w:t xml:space="preserve">marca </w:t>
      </w:r>
      <w:r w:rsidR="00C2365E">
        <w:rPr>
          <w:rFonts w:asciiTheme="majorHAnsi" w:hAnsiTheme="majorHAnsi"/>
          <w:color w:val="FFFFFF" w:themeColor="background1"/>
          <w:sz w:val="72"/>
          <w:szCs w:val="72"/>
        </w:rPr>
        <w:t xml:space="preserve">2019 </w:t>
      </w:r>
      <w:r w:rsidRPr="00B006EF">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05C8FA10" w14:textId="6B52E10E" w:rsidR="00B64C49" w:rsidRDefault="00A430D3">
      <w:pPr>
        <w:pStyle w:val="TOC1"/>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2508576" w:history="1">
        <w:r w:rsidR="00B64C49" w:rsidRPr="00E947AC">
          <w:rPr>
            <w:rStyle w:val="Hyperlink"/>
            <w:noProof/>
          </w:rPr>
          <w:t>Wprowadzenie</w:t>
        </w:r>
        <w:r w:rsidR="00B64C49">
          <w:rPr>
            <w:noProof/>
            <w:webHidden/>
          </w:rPr>
          <w:tab/>
        </w:r>
        <w:r w:rsidR="00B64C49">
          <w:rPr>
            <w:noProof/>
            <w:webHidden/>
          </w:rPr>
          <w:fldChar w:fldCharType="begin"/>
        </w:r>
        <w:r w:rsidR="00B64C49">
          <w:rPr>
            <w:noProof/>
            <w:webHidden/>
          </w:rPr>
          <w:instrText xml:space="preserve"> PAGEREF _Toc2508576 \h </w:instrText>
        </w:r>
        <w:r w:rsidR="00B64C49">
          <w:rPr>
            <w:noProof/>
            <w:webHidden/>
          </w:rPr>
        </w:r>
        <w:r w:rsidR="00B64C49">
          <w:rPr>
            <w:noProof/>
            <w:webHidden/>
          </w:rPr>
          <w:fldChar w:fldCharType="separate"/>
        </w:r>
        <w:r w:rsidR="00B64C49">
          <w:rPr>
            <w:noProof/>
            <w:webHidden/>
          </w:rPr>
          <w:t>3</w:t>
        </w:r>
        <w:r w:rsidR="00B64C49">
          <w:rPr>
            <w:noProof/>
            <w:webHidden/>
          </w:rPr>
          <w:fldChar w:fldCharType="end"/>
        </w:r>
      </w:hyperlink>
    </w:p>
    <w:p w14:paraId="0A2DFC9A" w14:textId="06F12179" w:rsidR="00B64C49" w:rsidRDefault="00B64C49">
      <w:pPr>
        <w:pStyle w:val="TOC5"/>
        <w:tabs>
          <w:tab w:val="right" w:leader="dot" w:pos="5030"/>
        </w:tabs>
        <w:rPr>
          <w:rFonts w:eastAsiaTheme="minorEastAsia"/>
          <w:noProof/>
          <w:sz w:val="22"/>
          <w:lang w:val="en-US" w:eastAsia="en-US" w:bidi="ar-SA"/>
        </w:rPr>
      </w:pPr>
      <w:hyperlink w:anchor="_Toc2508577" w:history="1">
        <w:r w:rsidRPr="00E947AC">
          <w:rPr>
            <w:rStyle w:val="Hyperlink"/>
            <w:noProof/>
          </w:rPr>
          <w:t>Umowy dotyczące poziomu usługi</w:t>
        </w:r>
        <w:r>
          <w:rPr>
            <w:noProof/>
            <w:webHidden/>
          </w:rPr>
          <w:tab/>
        </w:r>
        <w:r>
          <w:rPr>
            <w:noProof/>
            <w:webHidden/>
          </w:rPr>
          <w:fldChar w:fldCharType="begin"/>
        </w:r>
        <w:r>
          <w:rPr>
            <w:noProof/>
            <w:webHidden/>
          </w:rPr>
          <w:instrText xml:space="preserve"> PAGEREF _Toc2508577 \h </w:instrText>
        </w:r>
        <w:r>
          <w:rPr>
            <w:noProof/>
            <w:webHidden/>
          </w:rPr>
        </w:r>
        <w:r>
          <w:rPr>
            <w:noProof/>
            <w:webHidden/>
          </w:rPr>
          <w:fldChar w:fldCharType="separate"/>
        </w:r>
        <w:r>
          <w:rPr>
            <w:noProof/>
            <w:webHidden/>
          </w:rPr>
          <w:t>3</w:t>
        </w:r>
        <w:r>
          <w:rPr>
            <w:noProof/>
            <w:webHidden/>
          </w:rPr>
          <w:fldChar w:fldCharType="end"/>
        </w:r>
      </w:hyperlink>
    </w:p>
    <w:p w14:paraId="214049AF" w14:textId="783CA0A9" w:rsidR="00B64C49" w:rsidRDefault="00B64C49">
      <w:pPr>
        <w:pStyle w:val="TOC5"/>
        <w:tabs>
          <w:tab w:val="right" w:leader="dot" w:pos="5030"/>
        </w:tabs>
        <w:rPr>
          <w:rFonts w:eastAsiaTheme="minorEastAsia"/>
          <w:noProof/>
          <w:sz w:val="22"/>
          <w:lang w:val="en-US" w:eastAsia="en-US" w:bidi="ar-SA"/>
        </w:rPr>
      </w:pPr>
      <w:hyperlink w:anchor="_Toc2508578" w:history="1">
        <w:r w:rsidRPr="00E947AC">
          <w:rPr>
            <w:rStyle w:val="Hyperlink"/>
            <w:noProof/>
          </w:rPr>
          <w:t>Właściwe Aktualizacje i Postanowienia Dotyczące Usług Online</w:t>
        </w:r>
        <w:r>
          <w:rPr>
            <w:noProof/>
            <w:webHidden/>
          </w:rPr>
          <w:tab/>
        </w:r>
        <w:r>
          <w:rPr>
            <w:noProof/>
            <w:webHidden/>
          </w:rPr>
          <w:fldChar w:fldCharType="begin"/>
        </w:r>
        <w:r>
          <w:rPr>
            <w:noProof/>
            <w:webHidden/>
          </w:rPr>
          <w:instrText xml:space="preserve"> PAGEREF _Toc2508578 \h </w:instrText>
        </w:r>
        <w:r>
          <w:rPr>
            <w:noProof/>
            <w:webHidden/>
          </w:rPr>
        </w:r>
        <w:r>
          <w:rPr>
            <w:noProof/>
            <w:webHidden/>
          </w:rPr>
          <w:fldChar w:fldCharType="separate"/>
        </w:r>
        <w:r>
          <w:rPr>
            <w:noProof/>
            <w:webHidden/>
          </w:rPr>
          <w:t>3</w:t>
        </w:r>
        <w:r>
          <w:rPr>
            <w:noProof/>
            <w:webHidden/>
          </w:rPr>
          <w:fldChar w:fldCharType="end"/>
        </w:r>
      </w:hyperlink>
    </w:p>
    <w:p w14:paraId="3A5778B8" w14:textId="4B0DE432" w:rsidR="00B64C49" w:rsidRDefault="00B64C49">
      <w:pPr>
        <w:pStyle w:val="TOC5"/>
        <w:tabs>
          <w:tab w:val="right" w:leader="dot" w:pos="5030"/>
        </w:tabs>
        <w:rPr>
          <w:rFonts w:eastAsiaTheme="minorEastAsia"/>
          <w:noProof/>
          <w:sz w:val="22"/>
          <w:lang w:val="en-US" w:eastAsia="en-US" w:bidi="ar-SA"/>
        </w:rPr>
      </w:pPr>
      <w:hyperlink w:anchor="_Toc2508579" w:history="1">
        <w:r w:rsidRPr="00E947AC">
          <w:rPr>
            <w:rStyle w:val="Hyperlink"/>
            <w:noProof/>
          </w:rPr>
          <w:t>Powiadomienia elektroniczne</w:t>
        </w:r>
        <w:r>
          <w:rPr>
            <w:noProof/>
            <w:webHidden/>
          </w:rPr>
          <w:tab/>
        </w:r>
        <w:r>
          <w:rPr>
            <w:noProof/>
            <w:webHidden/>
          </w:rPr>
          <w:fldChar w:fldCharType="begin"/>
        </w:r>
        <w:r>
          <w:rPr>
            <w:noProof/>
            <w:webHidden/>
          </w:rPr>
          <w:instrText xml:space="preserve"> PAGEREF _Toc2508579 \h </w:instrText>
        </w:r>
        <w:r>
          <w:rPr>
            <w:noProof/>
            <w:webHidden/>
          </w:rPr>
        </w:r>
        <w:r>
          <w:rPr>
            <w:noProof/>
            <w:webHidden/>
          </w:rPr>
          <w:fldChar w:fldCharType="separate"/>
        </w:r>
        <w:r>
          <w:rPr>
            <w:noProof/>
            <w:webHidden/>
          </w:rPr>
          <w:t>3</w:t>
        </w:r>
        <w:r>
          <w:rPr>
            <w:noProof/>
            <w:webHidden/>
          </w:rPr>
          <w:fldChar w:fldCharType="end"/>
        </w:r>
      </w:hyperlink>
    </w:p>
    <w:p w14:paraId="48BF02E2" w14:textId="6775EC3E" w:rsidR="00B64C49" w:rsidRDefault="00B64C49">
      <w:pPr>
        <w:pStyle w:val="TOC5"/>
        <w:tabs>
          <w:tab w:val="right" w:leader="dot" w:pos="5030"/>
        </w:tabs>
        <w:rPr>
          <w:rFonts w:eastAsiaTheme="minorEastAsia"/>
          <w:noProof/>
          <w:sz w:val="22"/>
          <w:lang w:val="en-US" w:eastAsia="en-US" w:bidi="ar-SA"/>
        </w:rPr>
      </w:pPr>
      <w:hyperlink w:anchor="_Toc2508580" w:history="1">
        <w:r w:rsidRPr="00E947AC">
          <w:rPr>
            <w:rStyle w:val="Hyperlink"/>
            <w:noProof/>
          </w:rPr>
          <w:t>Wcześniejsze wersje</w:t>
        </w:r>
        <w:r>
          <w:rPr>
            <w:noProof/>
            <w:webHidden/>
          </w:rPr>
          <w:tab/>
        </w:r>
        <w:r>
          <w:rPr>
            <w:noProof/>
            <w:webHidden/>
          </w:rPr>
          <w:fldChar w:fldCharType="begin"/>
        </w:r>
        <w:r>
          <w:rPr>
            <w:noProof/>
            <w:webHidden/>
          </w:rPr>
          <w:instrText xml:space="preserve"> PAGEREF _Toc2508580 \h </w:instrText>
        </w:r>
        <w:r>
          <w:rPr>
            <w:noProof/>
            <w:webHidden/>
          </w:rPr>
        </w:r>
        <w:r>
          <w:rPr>
            <w:noProof/>
            <w:webHidden/>
          </w:rPr>
          <w:fldChar w:fldCharType="separate"/>
        </w:r>
        <w:r>
          <w:rPr>
            <w:noProof/>
            <w:webHidden/>
          </w:rPr>
          <w:t>3</w:t>
        </w:r>
        <w:r>
          <w:rPr>
            <w:noProof/>
            <w:webHidden/>
          </w:rPr>
          <w:fldChar w:fldCharType="end"/>
        </w:r>
      </w:hyperlink>
    </w:p>
    <w:p w14:paraId="62DE8259" w14:textId="17B12C67" w:rsidR="00B64C49" w:rsidRDefault="00B64C49">
      <w:pPr>
        <w:pStyle w:val="TOC3"/>
        <w:rPr>
          <w:rFonts w:eastAsiaTheme="minorEastAsia"/>
          <w:b w:val="0"/>
          <w:smallCaps w:val="0"/>
          <w:sz w:val="22"/>
          <w:lang w:val="en-US" w:eastAsia="en-US" w:bidi="ar-SA"/>
        </w:rPr>
      </w:pPr>
      <w:hyperlink w:anchor="_Toc2508581" w:history="1">
        <w:r w:rsidRPr="00E947AC">
          <w:rPr>
            <w:rStyle w:val="Hyperlink"/>
          </w:rPr>
          <w:t>Objaśnienia i zestawienie zmian</w:t>
        </w:r>
        <w:r>
          <w:rPr>
            <w:webHidden/>
          </w:rPr>
          <w:tab/>
        </w:r>
        <w:r>
          <w:rPr>
            <w:webHidden/>
          </w:rPr>
          <w:fldChar w:fldCharType="begin"/>
        </w:r>
        <w:r>
          <w:rPr>
            <w:webHidden/>
          </w:rPr>
          <w:instrText xml:space="preserve"> PAGEREF _Toc2508581 \h </w:instrText>
        </w:r>
        <w:r>
          <w:rPr>
            <w:webHidden/>
          </w:rPr>
        </w:r>
        <w:r>
          <w:rPr>
            <w:webHidden/>
          </w:rPr>
          <w:fldChar w:fldCharType="separate"/>
        </w:r>
        <w:r>
          <w:rPr>
            <w:webHidden/>
          </w:rPr>
          <w:t>3</w:t>
        </w:r>
        <w:r>
          <w:rPr>
            <w:webHidden/>
          </w:rPr>
          <w:fldChar w:fldCharType="end"/>
        </w:r>
      </w:hyperlink>
    </w:p>
    <w:p w14:paraId="0D3B7FE7" w14:textId="40DD6C3C" w:rsidR="00B64C49" w:rsidRDefault="00B64C49">
      <w:pPr>
        <w:pStyle w:val="TOC1"/>
        <w:rPr>
          <w:rFonts w:eastAsiaTheme="minorEastAsia"/>
          <w:b w:val="0"/>
          <w:caps w:val="0"/>
          <w:noProof/>
          <w:sz w:val="22"/>
          <w:lang w:val="en-US" w:eastAsia="en-US" w:bidi="ar-SA"/>
        </w:rPr>
      </w:pPr>
      <w:hyperlink w:anchor="_Toc2508582" w:history="1">
        <w:r w:rsidRPr="00E947AC">
          <w:rPr>
            <w:rStyle w:val="Hyperlink"/>
            <w:noProof/>
          </w:rPr>
          <w:t>Definicje</w:t>
        </w:r>
        <w:r>
          <w:rPr>
            <w:noProof/>
            <w:webHidden/>
          </w:rPr>
          <w:tab/>
        </w:r>
        <w:r>
          <w:rPr>
            <w:noProof/>
            <w:webHidden/>
          </w:rPr>
          <w:fldChar w:fldCharType="begin"/>
        </w:r>
        <w:r>
          <w:rPr>
            <w:noProof/>
            <w:webHidden/>
          </w:rPr>
          <w:instrText xml:space="preserve"> PAGEREF _Toc2508582 \h </w:instrText>
        </w:r>
        <w:r>
          <w:rPr>
            <w:noProof/>
            <w:webHidden/>
          </w:rPr>
        </w:r>
        <w:r>
          <w:rPr>
            <w:noProof/>
            <w:webHidden/>
          </w:rPr>
          <w:fldChar w:fldCharType="separate"/>
        </w:r>
        <w:r>
          <w:rPr>
            <w:noProof/>
            <w:webHidden/>
          </w:rPr>
          <w:t>4</w:t>
        </w:r>
        <w:r>
          <w:rPr>
            <w:noProof/>
            <w:webHidden/>
          </w:rPr>
          <w:fldChar w:fldCharType="end"/>
        </w:r>
      </w:hyperlink>
    </w:p>
    <w:p w14:paraId="3EA68627" w14:textId="7EA641C3" w:rsidR="00B64C49" w:rsidRDefault="00B64C49">
      <w:pPr>
        <w:pStyle w:val="TOC1"/>
        <w:rPr>
          <w:rFonts w:eastAsiaTheme="minorEastAsia"/>
          <w:b w:val="0"/>
          <w:caps w:val="0"/>
          <w:noProof/>
          <w:sz w:val="22"/>
          <w:lang w:val="en-US" w:eastAsia="en-US" w:bidi="ar-SA"/>
        </w:rPr>
      </w:pPr>
      <w:hyperlink w:anchor="_Toc2508583" w:history="1">
        <w:r w:rsidRPr="00E947AC">
          <w:rPr>
            <w:rStyle w:val="Hyperlink"/>
            <w:noProof/>
          </w:rPr>
          <w:t>Postanowienia ogólne</w:t>
        </w:r>
        <w:r>
          <w:rPr>
            <w:noProof/>
            <w:webHidden/>
          </w:rPr>
          <w:tab/>
        </w:r>
        <w:r>
          <w:rPr>
            <w:noProof/>
            <w:webHidden/>
          </w:rPr>
          <w:fldChar w:fldCharType="begin"/>
        </w:r>
        <w:r>
          <w:rPr>
            <w:noProof/>
            <w:webHidden/>
          </w:rPr>
          <w:instrText xml:space="preserve"> PAGEREF _Toc2508583 \h </w:instrText>
        </w:r>
        <w:r>
          <w:rPr>
            <w:noProof/>
            <w:webHidden/>
          </w:rPr>
        </w:r>
        <w:r>
          <w:rPr>
            <w:noProof/>
            <w:webHidden/>
          </w:rPr>
          <w:fldChar w:fldCharType="separate"/>
        </w:r>
        <w:r>
          <w:rPr>
            <w:noProof/>
            <w:webHidden/>
          </w:rPr>
          <w:t>6</w:t>
        </w:r>
        <w:r>
          <w:rPr>
            <w:noProof/>
            <w:webHidden/>
          </w:rPr>
          <w:fldChar w:fldCharType="end"/>
        </w:r>
      </w:hyperlink>
    </w:p>
    <w:p w14:paraId="157559B7" w14:textId="11766197" w:rsidR="00B64C49" w:rsidRDefault="00B64C49">
      <w:pPr>
        <w:pStyle w:val="TOC5"/>
        <w:tabs>
          <w:tab w:val="right" w:leader="dot" w:pos="5030"/>
        </w:tabs>
        <w:rPr>
          <w:rFonts w:eastAsiaTheme="minorEastAsia"/>
          <w:noProof/>
          <w:sz w:val="22"/>
          <w:lang w:val="en-US" w:eastAsia="en-US" w:bidi="ar-SA"/>
        </w:rPr>
      </w:pPr>
      <w:hyperlink w:anchor="_Toc2508584" w:history="1">
        <w:r w:rsidRPr="00E947AC">
          <w:rPr>
            <w:rStyle w:val="Hyperlink"/>
            <w:noProof/>
          </w:rPr>
          <w:t>Licencjonowanie Usług Online</w:t>
        </w:r>
        <w:r>
          <w:rPr>
            <w:noProof/>
            <w:webHidden/>
          </w:rPr>
          <w:tab/>
        </w:r>
        <w:r>
          <w:rPr>
            <w:noProof/>
            <w:webHidden/>
          </w:rPr>
          <w:fldChar w:fldCharType="begin"/>
        </w:r>
        <w:r>
          <w:rPr>
            <w:noProof/>
            <w:webHidden/>
          </w:rPr>
          <w:instrText xml:space="preserve"> PAGEREF _Toc2508584 \h </w:instrText>
        </w:r>
        <w:r>
          <w:rPr>
            <w:noProof/>
            <w:webHidden/>
          </w:rPr>
        </w:r>
        <w:r>
          <w:rPr>
            <w:noProof/>
            <w:webHidden/>
          </w:rPr>
          <w:fldChar w:fldCharType="separate"/>
        </w:r>
        <w:r>
          <w:rPr>
            <w:noProof/>
            <w:webHidden/>
          </w:rPr>
          <w:t>6</w:t>
        </w:r>
        <w:r>
          <w:rPr>
            <w:noProof/>
            <w:webHidden/>
          </w:rPr>
          <w:fldChar w:fldCharType="end"/>
        </w:r>
      </w:hyperlink>
    </w:p>
    <w:p w14:paraId="51FF8943" w14:textId="231D3CC8" w:rsidR="00B64C49" w:rsidRDefault="00B64C49">
      <w:pPr>
        <w:pStyle w:val="TOC5"/>
        <w:tabs>
          <w:tab w:val="right" w:leader="dot" w:pos="5030"/>
        </w:tabs>
        <w:rPr>
          <w:rFonts w:eastAsiaTheme="minorEastAsia"/>
          <w:noProof/>
          <w:sz w:val="22"/>
          <w:lang w:val="en-US" w:eastAsia="en-US" w:bidi="ar-SA"/>
        </w:rPr>
      </w:pPr>
      <w:hyperlink w:anchor="_Toc2508585" w:history="1">
        <w:r w:rsidRPr="00E947AC">
          <w:rPr>
            <w:rStyle w:val="Hyperlink"/>
            <w:noProof/>
          </w:rPr>
          <w:t>Korzystanie z Usług Online</w:t>
        </w:r>
        <w:r>
          <w:rPr>
            <w:noProof/>
            <w:webHidden/>
          </w:rPr>
          <w:tab/>
        </w:r>
        <w:r>
          <w:rPr>
            <w:noProof/>
            <w:webHidden/>
          </w:rPr>
          <w:fldChar w:fldCharType="begin"/>
        </w:r>
        <w:r>
          <w:rPr>
            <w:noProof/>
            <w:webHidden/>
          </w:rPr>
          <w:instrText xml:space="preserve"> PAGEREF _Toc2508585 \h </w:instrText>
        </w:r>
        <w:r>
          <w:rPr>
            <w:noProof/>
            <w:webHidden/>
          </w:rPr>
        </w:r>
        <w:r>
          <w:rPr>
            <w:noProof/>
            <w:webHidden/>
          </w:rPr>
          <w:fldChar w:fldCharType="separate"/>
        </w:r>
        <w:r>
          <w:rPr>
            <w:noProof/>
            <w:webHidden/>
          </w:rPr>
          <w:t>6</w:t>
        </w:r>
        <w:r>
          <w:rPr>
            <w:noProof/>
            <w:webHidden/>
          </w:rPr>
          <w:fldChar w:fldCharType="end"/>
        </w:r>
      </w:hyperlink>
    </w:p>
    <w:p w14:paraId="5341A9A1" w14:textId="7F2DD7DD" w:rsidR="00B64C49" w:rsidRDefault="00B64C49">
      <w:pPr>
        <w:pStyle w:val="TOC5"/>
        <w:tabs>
          <w:tab w:val="right" w:leader="dot" w:pos="5030"/>
        </w:tabs>
        <w:rPr>
          <w:rFonts w:eastAsiaTheme="minorEastAsia"/>
          <w:noProof/>
          <w:sz w:val="22"/>
          <w:lang w:val="en-US" w:eastAsia="en-US" w:bidi="ar-SA"/>
        </w:rPr>
      </w:pPr>
      <w:hyperlink w:anchor="_Toc2508586" w:history="1">
        <w:r w:rsidRPr="00E947AC">
          <w:rPr>
            <w:rStyle w:val="Hyperlink"/>
            <w:noProof/>
          </w:rPr>
          <w:t>Korzystanie z oprogramowania razem z Usługą Online</w:t>
        </w:r>
        <w:r>
          <w:rPr>
            <w:noProof/>
            <w:webHidden/>
          </w:rPr>
          <w:tab/>
        </w:r>
        <w:r>
          <w:rPr>
            <w:noProof/>
            <w:webHidden/>
          </w:rPr>
          <w:fldChar w:fldCharType="begin"/>
        </w:r>
        <w:r>
          <w:rPr>
            <w:noProof/>
            <w:webHidden/>
          </w:rPr>
          <w:instrText xml:space="preserve"> PAGEREF _Toc2508586 \h </w:instrText>
        </w:r>
        <w:r>
          <w:rPr>
            <w:noProof/>
            <w:webHidden/>
          </w:rPr>
        </w:r>
        <w:r>
          <w:rPr>
            <w:noProof/>
            <w:webHidden/>
          </w:rPr>
          <w:fldChar w:fldCharType="separate"/>
        </w:r>
        <w:r>
          <w:rPr>
            <w:noProof/>
            <w:webHidden/>
          </w:rPr>
          <w:t>6</w:t>
        </w:r>
        <w:r>
          <w:rPr>
            <w:noProof/>
            <w:webHidden/>
          </w:rPr>
          <w:fldChar w:fldCharType="end"/>
        </w:r>
      </w:hyperlink>
    </w:p>
    <w:p w14:paraId="19155A9C" w14:textId="6C7EBDE7" w:rsidR="00B64C49" w:rsidRDefault="00B64C49">
      <w:pPr>
        <w:pStyle w:val="TOC5"/>
        <w:tabs>
          <w:tab w:val="right" w:leader="dot" w:pos="5030"/>
        </w:tabs>
        <w:rPr>
          <w:rFonts w:eastAsiaTheme="minorEastAsia"/>
          <w:noProof/>
          <w:sz w:val="22"/>
          <w:lang w:val="en-US" w:eastAsia="en-US" w:bidi="ar-SA"/>
        </w:rPr>
      </w:pPr>
      <w:hyperlink w:anchor="_Toc2508587" w:history="1">
        <w:r w:rsidRPr="00E947AC">
          <w:rPr>
            <w:rStyle w:val="Hyperlink"/>
            <w:noProof/>
          </w:rPr>
          <w:t>Ograniczenia techniczne</w:t>
        </w:r>
        <w:r>
          <w:rPr>
            <w:noProof/>
            <w:webHidden/>
          </w:rPr>
          <w:tab/>
        </w:r>
        <w:r>
          <w:rPr>
            <w:noProof/>
            <w:webHidden/>
          </w:rPr>
          <w:fldChar w:fldCharType="begin"/>
        </w:r>
        <w:r>
          <w:rPr>
            <w:noProof/>
            <w:webHidden/>
          </w:rPr>
          <w:instrText xml:space="preserve"> PAGEREF _Toc2508587 \h </w:instrText>
        </w:r>
        <w:r>
          <w:rPr>
            <w:noProof/>
            <w:webHidden/>
          </w:rPr>
        </w:r>
        <w:r>
          <w:rPr>
            <w:noProof/>
            <w:webHidden/>
          </w:rPr>
          <w:fldChar w:fldCharType="separate"/>
        </w:r>
        <w:r>
          <w:rPr>
            <w:noProof/>
            <w:webHidden/>
          </w:rPr>
          <w:t>7</w:t>
        </w:r>
        <w:r>
          <w:rPr>
            <w:noProof/>
            <w:webHidden/>
          </w:rPr>
          <w:fldChar w:fldCharType="end"/>
        </w:r>
      </w:hyperlink>
    </w:p>
    <w:p w14:paraId="6341D355" w14:textId="35E6EC97" w:rsidR="00B64C49" w:rsidRDefault="00B64C49">
      <w:pPr>
        <w:pStyle w:val="TOC5"/>
        <w:tabs>
          <w:tab w:val="right" w:leader="dot" w:pos="5030"/>
        </w:tabs>
        <w:rPr>
          <w:rFonts w:eastAsiaTheme="minorEastAsia"/>
          <w:noProof/>
          <w:sz w:val="22"/>
          <w:lang w:val="en-US" w:eastAsia="en-US" w:bidi="ar-SA"/>
        </w:rPr>
      </w:pPr>
      <w:hyperlink w:anchor="_Toc2508588" w:history="1">
        <w:r w:rsidRPr="00E947AC">
          <w:rPr>
            <w:rStyle w:val="Hyperlink"/>
            <w:noProof/>
          </w:rPr>
          <w:t>Usługi importu/eksportu</w:t>
        </w:r>
        <w:r>
          <w:rPr>
            <w:noProof/>
            <w:webHidden/>
          </w:rPr>
          <w:tab/>
        </w:r>
        <w:r>
          <w:rPr>
            <w:noProof/>
            <w:webHidden/>
          </w:rPr>
          <w:fldChar w:fldCharType="begin"/>
        </w:r>
        <w:r>
          <w:rPr>
            <w:noProof/>
            <w:webHidden/>
          </w:rPr>
          <w:instrText xml:space="preserve"> PAGEREF _Toc2508588 \h </w:instrText>
        </w:r>
        <w:r>
          <w:rPr>
            <w:noProof/>
            <w:webHidden/>
          </w:rPr>
        </w:r>
        <w:r>
          <w:rPr>
            <w:noProof/>
            <w:webHidden/>
          </w:rPr>
          <w:fldChar w:fldCharType="separate"/>
        </w:r>
        <w:r>
          <w:rPr>
            <w:noProof/>
            <w:webHidden/>
          </w:rPr>
          <w:t>7</w:t>
        </w:r>
        <w:r>
          <w:rPr>
            <w:noProof/>
            <w:webHidden/>
          </w:rPr>
          <w:fldChar w:fldCharType="end"/>
        </w:r>
      </w:hyperlink>
    </w:p>
    <w:p w14:paraId="6F555AB6" w14:textId="0E98A025" w:rsidR="00B64C49" w:rsidRDefault="00B64C49">
      <w:pPr>
        <w:pStyle w:val="TOC5"/>
        <w:tabs>
          <w:tab w:val="right" w:leader="dot" w:pos="5030"/>
        </w:tabs>
        <w:rPr>
          <w:rFonts w:eastAsiaTheme="minorEastAsia"/>
          <w:noProof/>
          <w:sz w:val="22"/>
          <w:lang w:val="en-US" w:eastAsia="en-US" w:bidi="ar-SA"/>
        </w:rPr>
      </w:pPr>
      <w:hyperlink w:anchor="_Toc2508589" w:history="1">
        <w:r w:rsidRPr="00E947AC">
          <w:rPr>
            <w:rStyle w:val="Hyperlink"/>
            <w:noProof/>
          </w:rPr>
          <w:t>Składniki czcionek</w:t>
        </w:r>
        <w:r>
          <w:rPr>
            <w:noProof/>
            <w:webHidden/>
          </w:rPr>
          <w:tab/>
        </w:r>
        <w:r>
          <w:rPr>
            <w:noProof/>
            <w:webHidden/>
          </w:rPr>
          <w:fldChar w:fldCharType="begin"/>
        </w:r>
        <w:r>
          <w:rPr>
            <w:noProof/>
            <w:webHidden/>
          </w:rPr>
          <w:instrText xml:space="preserve"> PAGEREF _Toc2508589 \h </w:instrText>
        </w:r>
        <w:r>
          <w:rPr>
            <w:noProof/>
            <w:webHidden/>
          </w:rPr>
        </w:r>
        <w:r>
          <w:rPr>
            <w:noProof/>
            <w:webHidden/>
          </w:rPr>
          <w:fldChar w:fldCharType="separate"/>
        </w:r>
        <w:r>
          <w:rPr>
            <w:noProof/>
            <w:webHidden/>
          </w:rPr>
          <w:t>7</w:t>
        </w:r>
        <w:r>
          <w:rPr>
            <w:noProof/>
            <w:webHidden/>
          </w:rPr>
          <w:fldChar w:fldCharType="end"/>
        </w:r>
      </w:hyperlink>
    </w:p>
    <w:p w14:paraId="3885FB78" w14:textId="541740E1" w:rsidR="00B64C49" w:rsidRDefault="00B64C49">
      <w:pPr>
        <w:pStyle w:val="TOC5"/>
        <w:tabs>
          <w:tab w:val="right" w:leader="dot" w:pos="5030"/>
        </w:tabs>
        <w:rPr>
          <w:rFonts w:eastAsiaTheme="minorEastAsia"/>
          <w:noProof/>
          <w:sz w:val="22"/>
          <w:lang w:val="en-US" w:eastAsia="en-US" w:bidi="ar-SA"/>
        </w:rPr>
      </w:pPr>
      <w:hyperlink w:anchor="_Toc2508590" w:history="1">
        <w:r w:rsidRPr="00E947AC">
          <w:rPr>
            <w:rStyle w:val="Hyperlink"/>
            <w:noProof/>
          </w:rPr>
          <w:t>Zmiany i dostępność Usług Online</w:t>
        </w:r>
        <w:r>
          <w:rPr>
            <w:noProof/>
            <w:webHidden/>
          </w:rPr>
          <w:tab/>
        </w:r>
        <w:r>
          <w:rPr>
            <w:noProof/>
            <w:webHidden/>
          </w:rPr>
          <w:fldChar w:fldCharType="begin"/>
        </w:r>
        <w:r>
          <w:rPr>
            <w:noProof/>
            <w:webHidden/>
          </w:rPr>
          <w:instrText xml:space="preserve"> PAGEREF _Toc2508590 \h </w:instrText>
        </w:r>
        <w:r>
          <w:rPr>
            <w:noProof/>
            <w:webHidden/>
          </w:rPr>
        </w:r>
        <w:r>
          <w:rPr>
            <w:noProof/>
            <w:webHidden/>
          </w:rPr>
          <w:fldChar w:fldCharType="separate"/>
        </w:r>
        <w:r>
          <w:rPr>
            <w:noProof/>
            <w:webHidden/>
          </w:rPr>
          <w:t>7</w:t>
        </w:r>
        <w:r>
          <w:rPr>
            <w:noProof/>
            <w:webHidden/>
          </w:rPr>
          <w:fldChar w:fldCharType="end"/>
        </w:r>
      </w:hyperlink>
    </w:p>
    <w:p w14:paraId="070CEE1C" w14:textId="4DD04DC4" w:rsidR="00B64C49" w:rsidRDefault="00B64C49">
      <w:pPr>
        <w:pStyle w:val="TOC5"/>
        <w:tabs>
          <w:tab w:val="right" w:leader="dot" w:pos="5030"/>
        </w:tabs>
        <w:rPr>
          <w:rFonts w:eastAsiaTheme="minorEastAsia"/>
          <w:noProof/>
          <w:sz w:val="22"/>
          <w:lang w:val="en-US" w:eastAsia="en-US" w:bidi="ar-SA"/>
        </w:rPr>
      </w:pPr>
      <w:hyperlink w:anchor="_Toc2508591" w:history="1">
        <w:r w:rsidRPr="00E947AC">
          <w:rPr>
            <w:rStyle w:val="Hyperlink"/>
            <w:noProof/>
          </w:rPr>
          <w:t>Przestrzeganie przepisów prawa</w:t>
        </w:r>
        <w:r>
          <w:rPr>
            <w:noProof/>
            <w:webHidden/>
          </w:rPr>
          <w:tab/>
        </w:r>
        <w:r>
          <w:rPr>
            <w:noProof/>
            <w:webHidden/>
          </w:rPr>
          <w:fldChar w:fldCharType="begin"/>
        </w:r>
        <w:r>
          <w:rPr>
            <w:noProof/>
            <w:webHidden/>
          </w:rPr>
          <w:instrText xml:space="preserve"> PAGEREF _Toc2508591 \h </w:instrText>
        </w:r>
        <w:r>
          <w:rPr>
            <w:noProof/>
            <w:webHidden/>
          </w:rPr>
        </w:r>
        <w:r>
          <w:rPr>
            <w:noProof/>
            <w:webHidden/>
          </w:rPr>
          <w:fldChar w:fldCharType="separate"/>
        </w:r>
        <w:r>
          <w:rPr>
            <w:noProof/>
            <w:webHidden/>
          </w:rPr>
          <w:t>7</w:t>
        </w:r>
        <w:r>
          <w:rPr>
            <w:noProof/>
            <w:webHidden/>
          </w:rPr>
          <w:fldChar w:fldCharType="end"/>
        </w:r>
      </w:hyperlink>
    </w:p>
    <w:p w14:paraId="16174E8A" w14:textId="739896FF" w:rsidR="00B64C49" w:rsidRDefault="00B64C49">
      <w:pPr>
        <w:pStyle w:val="TOC5"/>
        <w:tabs>
          <w:tab w:val="right" w:leader="dot" w:pos="5030"/>
        </w:tabs>
        <w:rPr>
          <w:rFonts w:eastAsiaTheme="minorEastAsia"/>
          <w:noProof/>
          <w:sz w:val="22"/>
          <w:lang w:val="en-US" w:eastAsia="en-US" w:bidi="ar-SA"/>
        </w:rPr>
      </w:pPr>
      <w:hyperlink w:anchor="_Toc2508592" w:history="1">
        <w:r w:rsidRPr="00E947AC">
          <w:rPr>
            <w:rStyle w:val="Hyperlink"/>
            <w:noProof/>
          </w:rPr>
          <w:t>Inna</w:t>
        </w:r>
        <w:r>
          <w:rPr>
            <w:noProof/>
            <w:webHidden/>
          </w:rPr>
          <w:tab/>
        </w:r>
        <w:r>
          <w:rPr>
            <w:noProof/>
            <w:webHidden/>
          </w:rPr>
          <w:fldChar w:fldCharType="begin"/>
        </w:r>
        <w:r>
          <w:rPr>
            <w:noProof/>
            <w:webHidden/>
          </w:rPr>
          <w:instrText xml:space="preserve"> PAGEREF _Toc2508592 \h </w:instrText>
        </w:r>
        <w:r>
          <w:rPr>
            <w:noProof/>
            <w:webHidden/>
          </w:rPr>
        </w:r>
        <w:r>
          <w:rPr>
            <w:noProof/>
            <w:webHidden/>
          </w:rPr>
          <w:fldChar w:fldCharType="separate"/>
        </w:r>
        <w:r>
          <w:rPr>
            <w:noProof/>
            <w:webHidden/>
          </w:rPr>
          <w:t>8</w:t>
        </w:r>
        <w:r>
          <w:rPr>
            <w:noProof/>
            <w:webHidden/>
          </w:rPr>
          <w:fldChar w:fldCharType="end"/>
        </w:r>
      </w:hyperlink>
    </w:p>
    <w:p w14:paraId="172CB79D" w14:textId="2FF08150" w:rsidR="00B64C49" w:rsidRDefault="00B64C49">
      <w:pPr>
        <w:pStyle w:val="TOC1"/>
        <w:rPr>
          <w:rFonts w:eastAsiaTheme="minorEastAsia"/>
          <w:b w:val="0"/>
          <w:caps w:val="0"/>
          <w:noProof/>
          <w:sz w:val="22"/>
          <w:lang w:val="en-US" w:eastAsia="en-US" w:bidi="ar-SA"/>
        </w:rPr>
      </w:pPr>
      <w:hyperlink w:anchor="_Toc2508593" w:history="1">
        <w:r w:rsidRPr="00E947AC">
          <w:rPr>
            <w:rStyle w:val="Hyperlink"/>
            <w:noProof/>
          </w:rPr>
          <w:t>Postanowienia Dotyczące Ochrony Danych</w:t>
        </w:r>
        <w:r>
          <w:rPr>
            <w:noProof/>
            <w:webHidden/>
          </w:rPr>
          <w:tab/>
        </w:r>
        <w:r>
          <w:rPr>
            <w:noProof/>
            <w:webHidden/>
          </w:rPr>
          <w:fldChar w:fldCharType="begin"/>
        </w:r>
        <w:r>
          <w:rPr>
            <w:noProof/>
            <w:webHidden/>
          </w:rPr>
          <w:instrText xml:space="preserve"> PAGEREF _Toc2508593 \h </w:instrText>
        </w:r>
        <w:r>
          <w:rPr>
            <w:noProof/>
            <w:webHidden/>
          </w:rPr>
        </w:r>
        <w:r>
          <w:rPr>
            <w:noProof/>
            <w:webHidden/>
          </w:rPr>
          <w:fldChar w:fldCharType="separate"/>
        </w:r>
        <w:r>
          <w:rPr>
            <w:noProof/>
            <w:webHidden/>
          </w:rPr>
          <w:t>9</w:t>
        </w:r>
        <w:r>
          <w:rPr>
            <w:noProof/>
            <w:webHidden/>
          </w:rPr>
          <w:fldChar w:fldCharType="end"/>
        </w:r>
      </w:hyperlink>
    </w:p>
    <w:p w14:paraId="298CAD58" w14:textId="7823E4F8" w:rsidR="00B64C49" w:rsidRDefault="00B64C49">
      <w:pPr>
        <w:pStyle w:val="TOC5"/>
        <w:tabs>
          <w:tab w:val="right" w:leader="dot" w:pos="5030"/>
        </w:tabs>
        <w:rPr>
          <w:rFonts w:eastAsiaTheme="minorEastAsia"/>
          <w:noProof/>
          <w:sz w:val="22"/>
          <w:lang w:val="en-US" w:eastAsia="en-US" w:bidi="ar-SA"/>
        </w:rPr>
      </w:pPr>
      <w:hyperlink w:anchor="_Toc2508594" w:history="1">
        <w:r w:rsidRPr="00E947AC">
          <w:rPr>
            <w:rStyle w:val="Hyperlink"/>
            <w:noProof/>
          </w:rPr>
          <w:t>Zakres</w:t>
        </w:r>
        <w:r>
          <w:rPr>
            <w:noProof/>
            <w:webHidden/>
          </w:rPr>
          <w:tab/>
        </w:r>
        <w:r>
          <w:rPr>
            <w:noProof/>
            <w:webHidden/>
          </w:rPr>
          <w:fldChar w:fldCharType="begin"/>
        </w:r>
        <w:r>
          <w:rPr>
            <w:noProof/>
            <w:webHidden/>
          </w:rPr>
          <w:instrText xml:space="preserve"> PAGEREF _Toc2508594 \h </w:instrText>
        </w:r>
        <w:r>
          <w:rPr>
            <w:noProof/>
            <w:webHidden/>
          </w:rPr>
        </w:r>
        <w:r>
          <w:rPr>
            <w:noProof/>
            <w:webHidden/>
          </w:rPr>
          <w:fldChar w:fldCharType="separate"/>
        </w:r>
        <w:r>
          <w:rPr>
            <w:noProof/>
            <w:webHidden/>
          </w:rPr>
          <w:t>9</w:t>
        </w:r>
        <w:r>
          <w:rPr>
            <w:noProof/>
            <w:webHidden/>
          </w:rPr>
          <w:fldChar w:fldCharType="end"/>
        </w:r>
      </w:hyperlink>
    </w:p>
    <w:p w14:paraId="14E2E25C" w14:textId="172F37D4" w:rsidR="00B64C49" w:rsidRDefault="00B64C49">
      <w:pPr>
        <w:pStyle w:val="TOC5"/>
        <w:tabs>
          <w:tab w:val="right" w:leader="dot" w:pos="5030"/>
        </w:tabs>
        <w:rPr>
          <w:rFonts w:eastAsiaTheme="minorEastAsia"/>
          <w:noProof/>
          <w:sz w:val="22"/>
          <w:lang w:val="en-US" w:eastAsia="en-US" w:bidi="ar-SA"/>
        </w:rPr>
      </w:pPr>
      <w:hyperlink w:anchor="_Toc2508595" w:history="1">
        <w:r w:rsidRPr="00E947AC">
          <w:rPr>
            <w:rStyle w:val="Hyperlink"/>
            <w:noProof/>
          </w:rPr>
          <w:t>Przetwarzanie Danych Klienta, Własność</w:t>
        </w:r>
        <w:r>
          <w:rPr>
            <w:noProof/>
            <w:webHidden/>
          </w:rPr>
          <w:tab/>
        </w:r>
        <w:r>
          <w:rPr>
            <w:noProof/>
            <w:webHidden/>
          </w:rPr>
          <w:fldChar w:fldCharType="begin"/>
        </w:r>
        <w:r>
          <w:rPr>
            <w:noProof/>
            <w:webHidden/>
          </w:rPr>
          <w:instrText xml:space="preserve"> PAGEREF _Toc2508595 \h </w:instrText>
        </w:r>
        <w:r>
          <w:rPr>
            <w:noProof/>
            <w:webHidden/>
          </w:rPr>
        </w:r>
        <w:r>
          <w:rPr>
            <w:noProof/>
            <w:webHidden/>
          </w:rPr>
          <w:fldChar w:fldCharType="separate"/>
        </w:r>
        <w:r>
          <w:rPr>
            <w:noProof/>
            <w:webHidden/>
          </w:rPr>
          <w:t>9</w:t>
        </w:r>
        <w:r>
          <w:rPr>
            <w:noProof/>
            <w:webHidden/>
          </w:rPr>
          <w:fldChar w:fldCharType="end"/>
        </w:r>
      </w:hyperlink>
    </w:p>
    <w:p w14:paraId="5F12B1A5" w14:textId="1F41530A" w:rsidR="00B64C49" w:rsidRDefault="00B64C49">
      <w:pPr>
        <w:pStyle w:val="TOC5"/>
        <w:tabs>
          <w:tab w:val="right" w:leader="dot" w:pos="5030"/>
        </w:tabs>
        <w:rPr>
          <w:rFonts w:eastAsiaTheme="minorEastAsia"/>
          <w:noProof/>
          <w:sz w:val="22"/>
          <w:lang w:val="en-US" w:eastAsia="en-US" w:bidi="ar-SA"/>
        </w:rPr>
      </w:pPr>
      <w:hyperlink w:anchor="_Toc2508596" w:history="1">
        <w:r w:rsidRPr="00E947AC">
          <w:rPr>
            <w:rStyle w:val="Hyperlink"/>
            <w:noProof/>
          </w:rPr>
          <w:t>Ujawnianie Danych Klienta</w:t>
        </w:r>
        <w:r>
          <w:rPr>
            <w:noProof/>
            <w:webHidden/>
          </w:rPr>
          <w:tab/>
        </w:r>
        <w:r>
          <w:rPr>
            <w:noProof/>
            <w:webHidden/>
          </w:rPr>
          <w:fldChar w:fldCharType="begin"/>
        </w:r>
        <w:r>
          <w:rPr>
            <w:noProof/>
            <w:webHidden/>
          </w:rPr>
          <w:instrText xml:space="preserve"> PAGEREF _Toc2508596 \h </w:instrText>
        </w:r>
        <w:r>
          <w:rPr>
            <w:noProof/>
            <w:webHidden/>
          </w:rPr>
        </w:r>
        <w:r>
          <w:rPr>
            <w:noProof/>
            <w:webHidden/>
          </w:rPr>
          <w:fldChar w:fldCharType="separate"/>
        </w:r>
        <w:r>
          <w:rPr>
            <w:noProof/>
            <w:webHidden/>
          </w:rPr>
          <w:t>9</w:t>
        </w:r>
        <w:r>
          <w:rPr>
            <w:noProof/>
            <w:webHidden/>
          </w:rPr>
          <w:fldChar w:fldCharType="end"/>
        </w:r>
      </w:hyperlink>
    </w:p>
    <w:p w14:paraId="6B35F90E" w14:textId="436AD309" w:rsidR="00B64C49" w:rsidRDefault="00B64C49">
      <w:pPr>
        <w:pStyle w:val="TOC5"/>
        <w:tabs>
          <w:tab w:val="right" w:leader="dot" w:pos="5030"/>
        </w:tabs>
        <w:rPr>
          <w:rFonts w:eastAsiaTheme="minorEastAsia"/>
          <w:noProof/>
          <w:sz w:val="22"/>
          <w:lang w:val="en-US" w:eastAsia="en-US" w:bidi="ar-SA"/>
        </w:rPr>
      </w:pPr>
      <w:hyperlink w:anchor="_Toc2508597" w:history="1">
        <w:r w:rsidRPr="00E947AC">
          <w:rPr>
            <w:rStyle w:val="Hyperlink"/>
            <w:noProof/>
          </w:rPr>
          <w:t>Przetwarzanie danych osobowych, RODO</w:t>
        </w:r>
        <w:r>
          <w:rPr>
            <w:noProof/>
            <w:webHidden/>
          </w:rPr>
          <w:tab/>
        </w:r>
        <w:r>
          <w:rPr>
            <w:noProof/>
            <w:webHidden/>
          </w:rPr>
          <w:fldChar w:fldCharType="begin"/>
        </w:r>
        <w:r>
          <w:rPr>
            <w:noProof/>
            <w:webHidden/>
          </w:rPr>
          <w:instrText xml:space="preserve"> PAGEREF _Toc2508597 \h </w:instrText>
        </w:r>
        <w:r>
          <w:rPr>
            <w:noProof/>
            <w:webHidden/>
          </w:rPr>
        </w:r>
        <w:r>
          <w:rPr>
            <w:noProof/>
            <w:webHidden/>
          </w:rPr>
          <w:fldChar w:fldCharType="separate"/>
        </w:r>
        <w:r>
          <w:rPr>
            <w:noProof/>
            <w:webHidden/>
          </w:rPr>
          <w:t>10</w:t>
        </w:r>
        <w:r>
          <w:rPr>
            <w:noProof/>
            <w:webHidden/>
          </w:rPr>
          <w:fldChar w:fldCharType="end"/>
        </w:r>
      </w:hyperlink>
    </w:p>
    <w:p w14:paraId="10A0806E" w14:textId="722B8326" w:rsidR="00B64C49" w:rsidRDefault="00B64C49">
      <w:pPr>
        <w:pStyle w:val="TOC5"/>
        <w:tabs>
          <w:tab w:val="right" w:leader="dot" w:pos="5030"/>
        </w:tabs>
        <w:rPr>
          <w:rFonts w:eastAsiaTheme="minorEastAsia"/>
          <w:noProof/>
          <w:sz w:val="22"/>
          <w:lang w:val="en-US" w:eastAsia="en-US" w:bidi="ar-SA"/>
        </w:rPr>
      </w:pPr>
      <w:hyperlink w:anchor="_Toc2508598" w:history="1">
        <w:r w:rsidRPr="00E947AC">
          <w:rPr>
            <w:rStyle w:val="Hyperlink"/>
            <w:noProof/>
          </w:rPr>
          <w:t>Bezpieczeństwo Danych</w:t>
        </w:r>
        <w:r>
          <w:rPr>
            <w:noProof/>
            <w:webHidden/>
          </w:rPr>
          <w:tab/>
        </w:r>
        <w:r>
          <w:rPr>
            <w:noProof/>
            <w:webHidden/>
          </w:rPr>
          <w:fldChar w:fldCharType="begin"/>
        </w:r>
        <w:r>
          <w:rPr>
            <w:noProof/>
            <w:webHidden/>
          </w:rPr>
          <w:instrText xml:space="preserve"> PAGEREF _Toc2508598 \h </w:instrText>
        </w:r>
        <w:r>
          <w:rPr>
            <w:noProof/>
            <w:webHidden/>
          </w:rPr>
        </w:r>
        <w:r>
          <w:rPr>
            <w:noProof/>
            <w:webHidden/>
          </w:rPr>
          <w:fldChar w:fldCharType="separate"/>
        </w:r>
        <w:r>
          <w:rPr>
            <w:noProof/>
            <w:webHidden/>
          </w:rPr>
          <w:t>10</w:t>
        </w:r>
        <w:r>
          <w:rPr>
            <w:noProof/>
            <w:webHidden/>
          </w:rPr>
          <w:fldChar w:fldCharType="end"/>
        </w:r>
      </w:hyperlink>
    </w:p>
    <w:p w14:paraId="786BB6A0" w14:textId="0F0638B6" w:rsidR="00B64C49" w:rsidRDefault="00B64C49">
      <w:pPr>
        <w:pStyle w:val="TOC5"/>
        <w:tabs>
          <w:tab w:val="right" w:leader="dot" w:pos="5030"/>
        </w:tabs>
        <w:rPr>
          <w:rFonts w:eastAsiaTheme="minorEastAsia"/>
          <w:noProof/>
          <w:sz w:val="22"/>
          <w:lang w:val="en-US" w:eastAsia="en-US" w:bidi="ar-SA"/>
        </w:rPr>
      </w:pPr>
      <w:hyperlink w:anchor="_Toc2508599" w:history="1">
        <w:r w:rsidRPr="00E947AC">
          <w:rPr>
            <w:rStyle w:val="Hyperlink"/>
            <w:noProof/>
          </w:rPr>
          <w:t>Powiadomienie o Naruszeniu Zabezpieczeń</w:t>
        </w:r>
        <w:r>
          <w:rPr>
            <w:noProof/>
            <w:webHidden/>
          </w:rPr>
          <w:tab/>
        </w:r>
        <w:r>
          <w:rPr>
            <w:noProof/>
            <w:webHidden/>
          </w:rPr>
          <w:fldChar w:fldCharType="begin"/>
        </w:r>
        <w:r>
          <w:rPr>
            <w:noProof/>
            <w:webHidden/>
          </w:rPr>
          <w:instrText xml:space="preserve"> PAGEREF _Toc2508599 \h </w:instrText>
        </w:r>
        <w:r>
          <w:rPr>
            <w:noProof/>
            <w:webHidden/>
          </w:rPr>
        </w:r>
        <w:r>
          <w:rPr>
            <w:noProof/>
            <w:webHidden/>
          </w:rPr>
          <w:fldChar w:fldCharType="separate"/>
        </w:r>
        <w:r>
          <w:rPr>
            <w:noProof/>
            <w:webHidden/>
          </w:rPr>
          <w:t>12</w:t>
        </w:r>
        <w:r>
          <w:rPr>
            <w:noProof/>
            <w:webHidden/>
          </w:rPr>
          <w:fldChar w:fldCharType="end"/>
        </w:r>
      </w:hyperlink>
    </w:p>
    <w:p w14:paraId="574A20F1" w14:textId="02BCE89C" w:rsidR="00B64C49" w:rsidRDefault="00B64C49">
      <w:pPr>
        <w:pStyle w:val="TOC5"/>
        <w:tabs>
          <w:tab w:val="right" w:leader="dot" w:pos="5030"/>
        </w:tabs>
        <w:rPr>
          <w:rFonts w:eastAsiaTheme="minorEastAsia"/>
          <w:noProof/>
          <w:sz w:val="22"/>
          <w:lang w:val="en-US" w:eastAsia="en-US" w:bidi="ar-SA"/>
        </w:rPr>
      </w:pPr>
      <w:hyperlink w:anchor="_Toc2508600" w:history="1">
        <w:r w:rsidRPr="00E947AC">
          <w:rPr>
            <w:rStyle w:val="Hyperlink"/>
            <w:noProof/>
          </w:rPr>
          <w:t>Lokalizacja i Transfer Danych</w:t>
        </w:r>
        <w:r>
          <w:rPr>
            <w:noProof/>
            <w:webHidden/>
          </w:rPr>
          <w:tab/>
        </w:r>
        <w:r>
          <w:rPr>
            <w:noProof/>
            <w:webHidden/>
          </w:rPr>
          <w:fldChar w:fldCharType="begin"/>
        </w:r>
        <w:r>
          <w:rPr>
            <w:noProof/>
            <w:webHidden/>
          </w:rPr>
          <w:instrText xml:space="preserve"> PAGEREF _Toc2508600 \h </w:instrText>
        </w:r>
        <w:r>
          <w:rPr>
            <w:noProof/>
            <w:webHidden/>
          </w:rPr>
        </w:r>
        <w:r>
          <w:rPr>
            <w:noProof/>
            <w:webHidden/>
          </w:rPr>
          <w:fldChar w:fldCharType="separate"/>
        </w:r>
        <w:r>
          <w:rPr>
            <w:noProof/>
            <w:webHidden/>
          </w:rPr>
          <w:t>12</w:t>
        </w:r>
        <w:r>
          <w:rPr>
            <w:noProof/>
            <w:webHidden/>
          </w:rPr>
          <w:fldChar w:fldCharType="end"/>
        </w:r>
      </w:hyperlink>
    </w:p>
    <w:p w14:paraId="51DEB177" w14:textId="509DABC2" w:rsidR="00B64C49" w:rsidRDefault="00B64C49">
      <w:pPr>
        <w:pStyle w:val="TOC5"/>
        <w:tabs>
          <w:tab w:val="right" w:leader="dot" w:pos="5030"/>
        </w:tabs>
        <w:rPr>
          <w:rFonts w:eastAsiaTheme="minorEastAsia"/>
          <w:noProof/>
          <w:sz w:val="22"/>
          <w:lang w:val="en-US" w:eastAsia="en-US" w:bidi="ar-SA"/>
        </w:rPr>
      </w:pPr>
      <w:hyperlink w:anchor="_Toc2508601" w:history="1">
        <w:r w:rsidRPr="00E947AC">
          <w:rPr>
            <w:rStyle w:val="Hyperlink"/>
            <w:noProof/>
          </w:rPr>
          <w:t>Przechowywanie i Usuwanie Danych</w:t>
        </w:r>
        <w:r>
          <w:rPr>
            <w:noProof/>
            <w:webHidden/>
          </w:rPr>
          <w:tab/>
        </w:r>
        <w:r>
          <w:rPr>
            <w:noProof/>
            <w:webHidden/>
          </w:rPr>
          <w:fldChar w:fldCharType="begin"/>
        </w:r>
        <w:r>
          <w:rPr>
            <w:noProof/>
            <w:webHidden/>
          </w:rPr>
          <w:instrText xml:space="preserve"> PAGEREF _Toc2508601 \h </w:instrText>
        </w:r>
        <w:r>
          <w:rPr>
            <w:noProof/>
            <w:webHidden/>
          </w:rPr>
        </w:r>
        <w:r>
          <w:rPr>
            <w:noProof/>
            <w:webHidden/>
          </w:rPr>
          <w:fldChar w:fldCharType="separate"/>
        </w:r>
        <w:r>
          <w:rPr>
            <w:noProof/>
            <w:webHidden/>
          </w:rPr>
          <w:t>13</w:t>
        </w:r>
        <w:r>
          <w:rPr>
            <w:noProof/>
            <w:webHidden/>
          </w:rPr>
          <w:fldChar w:fldCharType="end"/>
        </w:r>
      </w:hyperlink>
    </w:p>
    <w:p w14:paraId="674AFBFE" w14:textId="4BF73404" w:rsidR="00B64C49" w:rsidRDefault="00B64C49">
      <w:pPr>
        <w:pStyle w:val="TOC5"/>
        <w:tabs>
          <w:tab w:val="right" w:leader="dot" w:pos="5030"/>
        </w:tabs>
        <w:rPr>
          <w:rFonts w:eastAsiaTheme="minorEastAsia"/>
          <w:noProof/>
          <w:sz w:val="22"/>
          <w:lang w:val="en-US" w:eastAsia="en-US" w:bidi="ar-SA"/>
        </w:rPr>
      </w:pPr>
      <w:hyperlink w:anchor="_Toc2508602" w:history="1">
        <w:r w:rsidRPr="00E947AC">
          <w:rPr>
            <w:rStyle w:val="Hyperlink"/>
            <w:noProof/>
          </w:rPr>
          <w:t>Zobowiązanie Podmiotu Przetwarzającego do Zachowania Poufności</w:t>
        </w:r>
        <w:r>
          <w:rPr>
            <w:noProof/>
            <w:webHidden/>
          </w:rPr>
          <w:tab/>
        </w:r>
        <w:r>
          <w:rPr>
            <w:noProof/>
            <w:webHidden/>
          </w:rPr>
          <w:fldChar w:fldCharType="begin"/>
        </w:r>
        <w:r>
          <w:rPr>
            <w:noProof/>
            <w:webHidden/>
          </w:rPr>
          <w:instrText xml:space="preserve"> PAGEREF _Toc2508602 \h </w:instrText>
        </w:r>
        <w:r>
          <w:rPr>
            <w:noProof/>
            <w:webHidden/>
          </w:rPr>
        </w:r>
        <w:r>
          <w:rPr>
            <w:noProof/>
            <w:webHidden/>
          </w:rPr>
          <w:fldChar w:fldCharType="separate"/>
        </w:r>
        <w:r>
          <w:rPr>
            <w:noProof/>
            <w:webHidden/>
          </w:rPr>
          <w:t>13</w:t>
        </w:r>
        <w:r>
          <w:rPr>
            <w:noProof/>
            <w:webHidden/>
          </w:rPr>
          <w:fldChar w:fldCharType="end"/>
        </w:r>
      </w:hyperlink>
    </w:p>
    <w:p w14:paraId="42B23057" w14:textId="7F51D8D9" w:rsidR="00B64C49" w:rsidRDefault="00B64C49">
      <w:pPr>
        <w:pStyle w:val="TOC5"/>
        <w:tabs>
          <w:tab w:val="right" w:leader="dot" w:pos="5030"/>
        </w:tabs>
        <w:rPr>
          <w:rFonts w:eastAsiaTheme="minorEastAsia"/>
          <w:noProof/>
          <w:sz w:val="22"/>
          <w:lang w:val="en-US" w:eastAsia="en-US" w:bidi="ar-SA"/>
        </w:rPr>
      </w:pPr>
      <w:hyperlink w:anchor="_Toc2508603" w:history="1">
        <w:r w:rsidRPr="00E947AC">
          <w:rPr>
            <w:rStyle w:val="Hyperlink"/>
            <w:noProof/>
          </w:rPr>
          <w:t>Powiadomienie i kontrole dotyczące korzystania z usług dalszych przetwarzających</w:t>
        </w:r>
        <w:r>
          <w:rPr>
            <w:noProof/>
            <w:webHidden/>
          </w:rPr>
          <w:tab/>
        </w:r>
        <w:r>
          <w:rPr>
            <w:noProof/>
            <w:webHidden/>
          </w:rPr>
          <w:fldChar w:fldCharType="begin"/>
        </w:r>
        <w:r>
          <w:rPr>
            <w:noProof/>
            <w:webHidden/>
          </w:rPr>
          <w:instrText xml:space="preserve"> PAGEREF _Toc2508603 \h </w:instrText>
        </w:r>
        <w:r>
          <w:rPr>
            <w:noProof/>
            <w:webHidden/>
          </w:rPr>
        </w:r>
        <w:r>
          <w:rPr>
            <w:noProof/>
            <w:webHidden/>
          </w:rPr>
          <w:fldChar w:fldCharType="separate"/>
        </w:r>
        <w:r>
          <w:rPr>
            <w:noProof/>
            <w:webHidden/>
          </w:rPr>
          <w:t>13</w:t>
        </w:r>
        <w:r>
          <w:rPr>
            <w:noProof/>
            <w:webHidden/>
          </w:rPr>
          <w:fldChar w:fldCharType="end"/>
        </w:r>
      </w:hyperlink>
    </w:p>
    <w:p w14:paraId="48F5571E" w14:textId="064C2E34" w:rsidR="00B64C49" w:rsidRDefault="00B64C49">
      <w:pPr>
        <w:pStyle w:val="TOC5"/>
        <w:tabs>
          <w:tab w:val="right" w:leader="dot" w:pos="5030"/>
        </w:tabs>
        <w:rPr>
          <w:rFonts w:eastAsiaTheme="minorEastAsia"/>
          <w:noProof/>
          <w:sz w:val="22"/>
          <w:lang w:val="en-US" w:eastAsia="en-US" w:bidi="ar-SA"/>
        </w:rPr>
      </w:pPr>
      <w:hyperlink w:anchor="_Toc2508604" w:history="1">
        <w:r w:rsidRPr="00E947AC">
          <w:rPr>
            <w:rStyle w:val="Hyperlink"/>
            <w:noProof/>
          </w:rPr>
          <w:t>Instytucje edukacyjne</w:t>
        </w:r>
        <w:r>
          <w:rPr>
            <w:noProof/>
            <w:webHidden/>
          </w:rPr>
          <w:tab/>
        </w:r>
        <w:r>
          <w:rPr>
            <w:noProof/>
            <w:webHidden/>
          </w:rPr>
          <w:fldChar w:fldCharType="begin"/>
        </w:r>
        <w:r>
          <w:rPr>
            <w:noProof/>
            <w:webHidden/>
          </w:rPr>
          <w:instrText xml:space="preserve"> PAGEREF _Toc2508604 \h </w:instrText>
        </w:r>
        <w:r>
          <w:rPr>
            <w:noProof/>
            <w:webHidden/>
          </w:rPr>
        </w:r>
        <w:r>
          <w:rPr>
            <w:noProof/>
            <w:webHidden/>
          </w:rPr>
          <w:fldChar w:fldCharType="separate"/>
        </w:r>
        <w:r>
          <w:rPr>
            <w:noProof/>
            <w:webHidden/>
          </w:rPr>
          <w:t>14</w:t>
        </w:r>
        <w:r>
          <w:rPr>
            <w:noProof/>
            <w:webHidden/>
          </w:rPr>
          <w:fldChar w:fldCharType="end"/>
        </w:r>
      </w:hyperlink>
    </w:p>
    <w:p w14:paraId="071BE7C1" w14:textId="22E26010" w:rsidR="00B64C49" w:rsidRDefault="00B64C49">
      <w:pPr>
        <w:pStyle w:val="TOC5"/>
        <w:tabs>
          <w:tab w:val="right" w:leader="dot" w:pos="5030"/>
        </w:tabs>
        <w:rPr>
          <w:rFonts w:eastAsiaTheme="minorEastAsia"/>
          <w:noProof/>
          <w:sz w:val="22"/>
          <w:lang w:val="en-US" w:eastAsia="en-US" w:bidi="ar-SA"/>
        </w:rPr>
      </w:pPr>
      <w:hyperlink w:anchor="_Toc2508605" w:history="1">
        <w:r w:rsidRPr="00E947AC">
          <w:rPr>
            <w:rStyle w:val="Hyperlink"/>
            <w:noProof/>
          </w:rPr>
          <w:t>Partner Biznesowy w rozumieniu Ustawy HIPAA</w:t>
        </w:r>
        <w:r>
          <w:rPr>
            <w:noProof/>
            <w:webHidden/>
          </w:rPr>
          <w:tab/>
        </w:r>
        <w:r>
          <w:rPr>
            <w:noProof/>
            <w:webHidden/>
          </w:rPr>
          <w:fldChar w:fldCharType="begin"/>
        </w:r>
        <w:r>
          <w:rPr>
            <w:noProof/>
            <w:webHidden/>
          </w:rPr>
          <w:instrText xml:space="preserve"> PAGEREF _Toc2508605 \h </w:instrText>
        </w:r>
        <w:r>
          <w:rPr>
            <w:noProof/>
            <w:webHidden/>
          </w:rPr>
        </w:r>
        <w:r>
          <w:rPr>
            <w:noProof/>
            <w:webHidden/>
          </w:rPr>
          <w:fldChar w:fldCharType="separate"/>
        </w:r>
        <w:r>
          <w:rPr>
            <w:noProof/>
            <w:webHidden/>
          </w:rPr>
          <w:t>14</w:t>
        </w:r>
        <w:r>
          <w:rPr>
            <w:noProof/>
            <w:webHidden/>
          </w:rPr>
          <w:fldChar w:fldCharType="end"/>
        </w:r>
      </w:hyperlink>
    </w:p>
    <w:p w14:paraId="54968006" w14:textId="4DFD19F8" w:rsidR="00B64C49" w:rsidRDefault="00B64C49">
      <w:pPr>
        <w:pStyle w:val="TOC5"/>
        <w:tabs>
          <w:tab w:val="right" w:leader="dot" w:pos="5030"/>
        </w:tabs>
        <w:rPr>
          <w:rFonts w:eastAsiaTheme="minorEastAsia"/>
          <w:noProof/>
          <w:sz w:val="22"/>
          <w:lang w:val="en-US" w:eastAsia="en-US" w:bidi="ar-SA"/>
        </w:rPr>
      </w:pPr>
      <w:hyperlink w:anchor="_Toc2508606" w:history="1">
        <w:r w:rsidRPr="00E947AC">
          <w:rPr>
            <w:rStyle w:val="Hyperlink"/>
            <w:noProof/>
          </w:rPr>
          <w:t>Kontakt z Microsoft</w:t>
        </w:r>
        <w:r>
          <w:rPr>
            <w:noProof/>
            <w:webHidden/>
          </w:rPr>
          <w:tab/>
        </w:r>
        <w:r>
          <w:rPr>
            <w:noProof/>
            <w:webHidden/>
          </w:rPr>
          <w:fldChar w:fldCharType="begin"/>
        </w:r>
        <w:r>
          <w:rPr>
            <w:noProof/>
            <w:webHidden/>
          </w:rPr>
          <w:instrText xml:space="preserve"> PAGEREF _Toc2508606 \h </w:instrText>
        </w:r>
        <w:r>
          <w:rPr>
            <w:noProof/>
            <w:webHidden/>
          </w:rPr>
        </w:r>
        <w:r>
          <w:rPr>
            <w:noProof/>
            <w:webHidden/>
          </w:rPr>
          <w:fldChar w:fldCharType="separate"/>
        </w:r>
        <w:r>
          <w:rPr>
            <w:noProof/>
            <w:webHidden/>
          </w:rPr>
          <w:t>14</w:t>
        </w:r>
        <w:r>
          <w:rPr>
            <w:noProof/>
            <w:webHidden/>
          </w:rPr>
          <w:fldChar w:fldCharType="end"/>
        </w:r>
      </w:hyperlink>
    </w:p>
    <w:p w14:paraId="2CBA46C4" w14:textId="1A727342" w:rsidR="00B64C49" w:rsidRDefault="00B64C49">
      <w:pPr>
        <w:pStyle w:val="TOC1"/>
        <w:rPr>
          <w:rFonts w:eastAsiaTheme="minorEastAsia"/>
          <w:b w:val="0"/>
          <w:caps w:val="0"/>
          <w:noProof/>
          <w:sz w:val="22"/>
          <w:lang w:val="en-US" w:eastAsia="en-US" w:bidi="ar-SA"/>
        </w:rPr>
      </w:pPr>
      <w:hyperlink w:anchor="_Toc2508607" w:history="1">
        <w:r w:rsidRPr="00E947AC">
          <w:rPr>
            <w:rStyle w:val="Hyperlink"/>
            <w:noProof/>
          </w:rPr>
          <w:t>Załącznik A — Podstawowe Usługi Online</w:t>
        </w:r>
        <w:r>
          <w:rPr>
            <w:noProof/>
            <w:webHidden/>
          </w:rPr>
          <w:tab/>
        </w:r>
        <w:r>
          <w:rPr>
            <w:noProof/>
            <w:webHidden/>
          </w:rPr>
          <w:fldChar w:fldCharType="begin"/>
        </w:r>
        <w:r>
          <w:rPr>
            <w:noProof/>
            <w:webHidden/>
          </w:rPr>
          <w:instrText xml:space="preserve"> PAGEREF _Toc2508607 \h </w:instrText>
        </w:r>
        <w:r>
          <w:rPr>
            <w:noProof/>
            <w:webHidden/>
          </w:rPr>
        </w:r>
        <w:r>
          <w:rPr>
            <w:noProof/>
            <w:webHidden/>
          </w:rPr>
          <w:fldChar w:fldCharType="separate"/>
        </w:r>
        <w:r>
          <w:rPr>
            <w:noProof/>
            <w:webHidden/>
          </w:rPr>
          <w:t>15</w:t>
        </w:r>
        <w:r>
          <w:rPr>
            <w:noProof/>
            <w:webHidden/>
          </w:rPr>
          <w:fldChar w:fldCharType="end"/>
        </w:r>
      </w:hyperlink>
    </w:p>
    <w:p w14:paraId="013985DA" w14:textId="60C7686A" w:rsidR="00B64C49" w:rsidRDefault="00B64C49">
      <w:pPr>
        <w:pStyle w:val="TOC1"/>
        <w:rPr>
          <w:rFonts w:eastAsiaTheme="minorEastAsia"/>
          <w:b w:val="0"/>
          <w:caps w:val="0"/>
          <w:noProof/>
          <w:sz w:val="22"/>
          <w:lang w:val="en-US" w:eastAsia="en-US" w:bidi="ar-SA"/>
        </w:rPr>
      </w:pPr>
      <w:hyperlink w:anchor="_Toc2508608" w:history="1">
        <w:r w:rsidRPr="00E947AC">
          <w:rPr>
            <w:rStyle w:val="Hyperlink"/>
            <w:noProof/>
          </w:rPr>
          <w:t>Załącznik B — Zabezpieczenia</w:t>
        </w:r>
        <w:r>
          <w:rPr>
            <w:noProof/>
            <w:webHidden/>
          </w:rPr>
          <w:tab/>
        </w:r>
        <w:r>
          <w:rPr>
            <w:noProof/>
            <w:webHidden/>
          </w:rPr>
          <w:fldChar w:fldCharType="begin"/>
        </w:r>
        <w:r>
          <w:rPr>
            <w:noProof/>
            <w:webHidden/>
          </w:rPr>
          <w:instrText xml:space="preserve"> PAGEREF _Toc2508608 \h </w:instrText>
        </w:r>
        <w:r>
          <w:rPr>
            <w:noProof/>
            <w:webHidden/>
          </w:rPr>
        </w:r>
        <w:r>
          <w:rPr>
            <w:noProof/>
            <w:webHidden/>
          </w:rPr>
          <w:fldChar w:fldCharType="separate"/>
        </w:r>
        <w:r>
          <w:rPr>
            <w:noProof/>
            <w:webHidden/>
          </w:rPr>
          <w:t>15</w:t>
        </w:r>
        <w:r>
          <w:rPr>
            <w:noProof/>
            <w:webHidden/>
          </w:rPr>
          <w:fldChar w:fldCharType="end"/>
        </w:r>
      </w:hyperlink>
    </w:p>
    <w:p w14:paraId="16D0BBF6" w14:textId="32A7C380" w:rsidR="00B64C49" w:rsidRDefault="00B64C49">
      <w:pPr>
        <w:pStyle w:val="TOC1"/>
        <w:rPr>
          <w:rFonts w:eastAsiaTheme="minorEastAsia"/>
          <w:b w:val="0"/>
          <w:caps w:val="0"/>
          <w:noProof/>
          <w:sz w:val="22"/>
          <w:lang w:val="en-US" w:eastAsia="en-US" w:bidi="ar-SA"/>
        </w:rPr>
      </w:pPr>
      <w:r>
        <w:rPr>
          <w:rStyle w:val="Hyperlink"/>
          <w:noProof/>
        </w:rPr>
        <w:br w:type="column"/>
      </w:r>
      <w:hyperlink w:anchor="_Toc2508609" w:history="1">
        <w:r w:rsidRPr="00E947AC">
          <w:rPr>
            <w:rStyle w:val="Hyperlink"/>
            <w:noProof/>
          </w:rPr>
          <w:t>Szczegółowe Postanowienia Dotyczące Usług Online</w:t>
        </w:r>
        <w:r>
          <w:rPr>
            <w:noProof/>
            <w:webHidden/>
          </w:rPr>
          <w:tab/>
        </w:r>
        <w:r>
          <w:rPr>
            <w:noProof/>
            <w:webHidden/>
          </w:rPr>
          <w:fldChar w:fldCharType="begin"/>
        </w:r>
        <w:r>
          <w:rPr>
            <w:noProof/>
            <w:webHidden/>
          </w:rPr>
          <w:instrText xml:space="preserve"> PAGEREF _Toc2508609 \h </w:instrText>
        </w:r>
        <w:r>
          <w:rPr>
            <w:noProof/>
            <w:webHidden/>
          </w:rPr>
        </w:r>
        <w:r>
          <w:rPr>
            <w:noProof/>
            <w:webHidden/>
          </w:rPr>
          <w:fldChar w:fldCharType="separate"/>
        </w:r>
        <w:r>
          <w:rPr>
            <w:noProof/>
            <w:webHidden/>
          </w:rPr>
          <w:t>18</w:t>
        </w:r>
        <w:r>
          <w:rPr>
            <w:noProof/>
            <w:webHidden/>
          </w:rPr>
          <w:fldChar w:fldCharType="end"/>
        </w:r>
      </w:hyperlink>
    </w:p>
    <w:p w14:paraId="60C795F2" w14:textId="30A72ABA" w:rsidR="00B64C49" w:rsidRDefault="00B64C49">
      <w:pPr>
        <w:pStyle w:val="TOC2"/>
        <w:tabs>
          <w:tab w:val="right" w:leader="dot" w:pos="5030"/>
        </w:tabs>
        <w:rPr>
          <w:rFonts w:eastAsiaTheme="minorEastAsia"/>
          <w:b w:val="0"/>
          <w:smallCaps w:val="0"/>
          <w:noProof/>
          <w:sz w:val="22"/>
          <w:lang w:val="en-US" w:eastAsia="en-US" w:bidi="ar-SA"/>
        </w:rPr>
      </w:pPr>
      <w:hyperlink w:anchor="_Toc2508610" w:history="1">
        <w:r w:rsidRPr="00E947AC">
          <w:rPr>
            <w:rStyle w:val="Hyperlink"/>
            <w:noProof/>
          </w:rPr>
          <w:t>Usługi Microsoft Azure</w:t>
        </w:r>
        <w:r>
          <w:rPr>
            <w:noProof/>
            <w:webHidden/>
          </w:rPr>
          <w:tab/>
        </w:r>
        <w:r>
          <w:rPr>
            <w:noProof/>
            <w:webHidden/>
          </w:rPr>
          <w:fldChar w:fldCharType="begin"/>
        </w:r>
        <w:r>
          <w:rPr>
            <w:noProof/>
            <w:webHidden/>
          </w:rPr>
          <w:instrText xml:space="preserve"> PAGEREF _Toc2508610 \h </w:instrText>
        </w:r>
        <w:r>
          <w:rPr>
            <w:noProof/>
            <w:webHidden/>
          </w:rPr>
        </w:r>
        <w:r>
          <w:rPr>
            <w:noProof/>
            <w:webHidden/>
          </w:rPr>
          <w:fldChar w:fldCharType="separate"/>
        </w:r>
        <w:r>
          <w:rPr>
            <w:noProof/>
            <w:webHidden/>
          </w:rPr>
          <w:t>18</w:t>
        </w:r>
        <w:r>
          <w:rPr>
            <w:noProof/>
            <w:webHidden/>
          </w:rPr>
          <w:fldChar w:fldCharType="end"/>
        </w:r>
      </w:hyperlink>
    </w:p>
    <w:p w14:paraId="63D0587D" w14:textId="4D776405" w:rsidR="00B64C49" w:rsidRDefault="00B64C49">
      <w:pPr>
        <w:pStyle w:val="TOC4"/>
        <w:rPr>
          <w:rFonts w:eastAsiaTheme="minorEastAsia"/>
          <w:smallCaps w:val="0"/>
          <w:noProof/>
          <w:sz w:val="22"/>
          <w:lang w:val="en-US" w:eastAsia="en-US" w:bidi="ar-SA"/>
        </w:rPr>
      </w:pPr>
      <w:hyperlink w:anchor="_Toc2508611" w:history="1">
        <w:r w:rsidRPr="00E947AC">
          <w:rPr>
            <w:rStyle w:val="Hyperlink"/>
            <w:noProof/>
          </w:rPr>
          <w:t>Usługi Azure Lab</w:t>
        </w:r>
        <w:r>
          <w:rPr>
            <w:noProof/>
            <w:webHidden/>
          </w:rPr>
          <w:tab/>
        </w:r>
        <w:r>
          <w:rPr>
            <w:noProof/>
            <w:webHidden/>
          </w:rPr>
          <w:fldChar w:fldCharType="begin"/>
        </w:r>
        <w:r>
          <w:rPr>
            <w:noProof/>
            <w:webHidden/>
          </w:rPr>
          <w:instrText xml:space="preserve"> PAGEREF _Toc2508611 \h </w:instrText>
        </w:r>
        <w:r>
          <w:rPr>
            <w:noProof/>
            <w:webHidden/>
          </w:rPr>
        </w:r>
        <w:r>
          <w:rPr>
            <w:noProof/>
            <w:webHidden/>
          </w:rPr>
          <w:fldChar w:fldCharType="separate"/>
        </w:r>
        <w:r>
          <w:rPr>
            <w:noProof/>
            <w:webHidden/>
          </w:rPr>
          <w:t>19</w:t>
        </w:r>
        <w:r>
          <w:rPr>
            <w:noProof/>
            <w:webHidden/>
          </w:rPr>
          <w:fldChar w:fldCharType="end"/>
        </w:r>
      </w:hyperlink>
    </w:p>
    <w:p w14:paraId="4ADFA766" w14:textId="1823FA1E" w:rsidR="00B64C49" w:rsidRDefault="00B64C49">
      <w:pPr>
        <w:pStyle w:val="TOC4"/>
        <w:rPr>
          <w:rFonts w:eastAsiaTheme="minorEastAsia"/>
          <w:smallCaps w:val="0"/>
          <w:noProof/>
          <w:sz w:val="22"/>
          <w:lang w:val="en-US" w:eastAsia="en-US" w:bidi="ar-SA"/>
        </w:rPr>
      </w:pPr>
      <w:hyperlink w:anchor="_Toc2508612" w:history="1">
        <w:r w:rsidRPr="00E947AC">
          <w:rPr>
            <w:rStyle w:val="Hyperlink"/>
            <w:noProof/>
          </w:rPr>
          <w:t>Mapy Azure</w:t>
        </w:r>
        <w:r>
          <w:rPr>
            <w:noProof/>
            <w:webHidden/>
          </w:rPr>
          <w:tab/>
        </w:r>
        <w:r>
          <w:rPr>
            <w:noProof/>
            <w:webHidden/>
          </w:rPr>
          <w:fldChar w:fldCharType="begin"/>
        </w:r>
        <w:r>
          <w:rPr>
            <w:noProof/>
            <w:webHidden/>
          </w:rPr>
          <w:instrText xml:space="preserve"> PAGEREF _Toc2508612 \h </w:instrText>
        </w:r>
        <w:r>
          <w:rPr>
            <w:noProof/>
            <w:webHidden/>
          </w:rPr>
        </w:r>
        <w:r>
          <w:rPr>
            <w:noProof/>
            <w:webHidden/>
          </w:rPr>
          <w:fldChar w:fldCharType="separate"/>
        </w:r>
        <w:r>
          <w:rPr>
            <w:noProof/>
            <w:webHidden/>
          </w:rPr>
          <w:t>20</w:t>
        </w:r>
        <w:r>
          <w:rPr>
            <w:noProof/>
            <w:webHidden/>
          </w:rPr>
          <w:fldChar w:fldCharType="end"/>
        </w:r>
      </w:hyperlink>
    </w:p>
    <w:p w14:paraId="0125D4CB" w14:textId="082F749E" w:rsidR="00B64C49" w:rsidRDefault="00B64C49">
      <w:pPr>
        <w:pStyle w:val="TOC4"/>
        <w:rPr>
          <w:rFonts w:eastAsiaTheme="minorEastAsia"/>
          <w:smallCaps w:val="0"/>
          <w:noProof/>
          <w:sz w:val="22"/>
          <w:lang w:val="en-US" w:eastAsia="en-US" w:bidi="ar-SA"/>
        </w:rPr>
      </w:pPr>
      <w:hyperlink w:anchor="_Toc2508613" w:history="1">
        <w:r w:rsidRPr="00E947AC">
          <w:rPr>
            <w:rStyle w:val="Hyperlink"/>
            <w:noProof/>
          </w:rPr>
          <w:t>Microsoft Azure Stack</w:t>
        </w:r>
        <w:r>
          <w:rPr>
            <w:noProof/>
            <w:webHidden/>
          </w:rPr>
          <w:tab/>
        </w:r>
        <w:r>
          <w:rPr>
            <w:noProof/>
            <w:webHidden/>
          </w:rPr>
          <w:fldChar w:fldCharType="begin"/>
        </w:r>
        <w:r>
          <w:rPr>
            <w:noProof/>
            <w:webHidden/>
          </w:rPr>
          <w:instrText xml:space="preserve"> PAGEREF _Toc2508613 \h </w:instrText>
        </w:r>
        <w:r>
          <w:rPr>
            <w:noProof/>
            <w:webHidden/>
          </w:rPr>
        </w:r>
        <w:r>
          <w:rPr>
            <w:noProof/>
            <w:webHidden/>
          </w:rPr>
          <w:fldChar w:fldCharType="separate"/>
        </w:r>
        <w:r>
          <w:rPr>
            <w:noProof/>
            <w:webHidden/>
          </w:rPr>
          <w:t>20</w:t>
        </w:r>
        <w:r>
          <w:rPr>
            <w:noProof/>
            <w:webHidden/>
          </w:rPr>
          <w:fldChar w:fldCharType="end"/>
        </w:r>
      </w:hyperlink>
    </w:p>
    <w:p w14:paraId="23610FF8" w14:textId="405E5ABF" w:rsidR="00B64C49" w:rsidRDefault="00B64C49">
      <w:pPr>
        <w:pStyle w:val="TOC4"/>
        <w:rPr>
          <w:rFonts w:eastAsiaTheme="minorEastAsia"/>
          <w:smallCaps w:val="0"/>
          <w:noProof/>
          <w:sz w:val="22"/>
          <w:lang w:val="en-US" w:eastAsia="en-US" w:bidi="ar-SA"/>
        </w:rPr>
      </w:pPr>
      <w:hyperlink w:anchor="_Toc2508614" w:history="1">
        <w:r w:rsidRPr="00E947AC">
          <w:rPr>
            <w:rStyle w:val="Hyperlink"/>
            <w:noProof/>
          </w:rPr>
          <w:t>Usługi Wyszukiwania Bing</w:t>
        </w:r>
        <w:r>
          <w:rPr>
            <w:noProof/>
            <w:webHidden/>
          </w:rPr>
          <w:tab/>
        </w:r>
        <w:r>
          <w:rPr>
            <w:noProof/>
            <w:webHidden/>
          </w:rPr>
          <w:fldChar w:fldCharType="begin"/>
        </w:r>
        <w:r>
          <w:rPr>
            <w:noProof/>
            <w:webHidden/>
          </w:rPr>
          <w:instrText xml:space="preserve"> PAGEREF _Toc2508614 \h </w:instrText>
        </w:r>
        <w:r>
          <w:rPr>
            <w:noProof/>
            <w:webHidden/>
          </w:rPr>
        </w:r>
        <w:r>
          <w:rPr>
            <w:noProof/>
            <w:webHidden/>
          </w:rPr>
          <w:fldChar w:fldCharType="separate"/>
        </w:r>
        <w:r>
          <w:rPr>
            <w:noProof/>
            <w:webHidden/>
          </w:rPr>
          <w:t>21</w:t>
        </w:r>
        <w:r>
          <w:rPr>
            <w:noProof/>
            <w:webHidden/>
          </w:rPr>
          <w:fldChar w:fldCharType="end"/>
        </w:r>
      </w:hyperlink>
    </w:p>
    <w:p w14:paraId="5DAE549E" w14:textId="7503EC13" w:rsidR="00B64C49" w:rsidRDefault="00B64C49">
      <w:pPr>
        <w:pStyle w:val="TOC4"/>
        <w:rPr>
          <w:rFonts w:eastAsiaTheme="minorEastAsia"/>
          <w:smallCaps w:val="0"/>
          <w:noProof/>
          <w:sz w:val="22"/>
          <w:lang w:val="en-US" w:eastAsia="en-US" w:bidi="ar-SA"/>
        </w:rPr>
      </w:pPr>
      <w:hyperlink w:anchor="_Toc2508615" w:history="1">
        <w:r w:rsidRPr="00E947AC">
          <w:rPr>
            <w:rStyle w:val="Hyperlink"/>
            <w:noProof/>
          </w:rPr>
          <w:t>Microsoft Cognitive Services</w:t>
        </w:r>
        <w:r>
          <w:rPr>
            <w:noProof/>
            <w:webHidden/>
          </w:rPr>
          <w:tab/>
        </w:r>
        <w:r>
          <w:rPr>
            <w:noProof/>
            <w:webHidden/>
          </w:rPr>
          <w:fldChar w:fldCharType="begin"/>
        </w:r>
        <w:r>
          <w:rPr>
            <w:noProof/>
            <w:webHidden/>
          </w:rPr>
          <w:instrText xml:space="preserve"> PAGEREF _Toc2508615 \h </w:instrText>
        </w:r>
        <w:r>
          <w:rPr>
            <w:noProof/>
            <w:webHidden/>
          </w:rPr>
        </w:r>
        <w:r>
          <w:rPr>
            <w:noProof/>
            <w:webHidden/>
          </w:rPr>
          <w:fldChar w:fldCharType="separate"/>
        </w:r>
        <w:r>
          <w:rPr>
            <w:noProof/>
            <w:webHidden/>
          </w:rPr>
          <w:t>22</w:t>
        </w:r>
        <w:r>
          <w:rPr>
            <w:noProof/>
            <w:webHidden/>
          </w:rPr>
          <w:fldChar w:fldCharType="end"/>
        </w:r>
      </w:hyperlink>
    </w:p>
    <w:p w14:paraId="03F1073C" w14:textId="70542CEC" w:rsidR="00B64C49" w:rsidRDefault="00B64C49">
      <w:pPr>
        <w:pStyle w:val="TOC4"/>
        <w:rPr>
          <w:rFonts w:eastAsiaTheme="minorEastAsia"/>
          <w:smallCaps w:val="0"/>
          <w:noProof/>
          <w:sz w:val="22"/>
          <w:lang w:val="en-US" w:eastAsia="en-US" w:bidi="ar-SA"/>
        </w:rPr>
      </w:pPr>
      <w:hyperlink w:anchor="_Toc2508616" w:history="1">
        <w:r w:rsidRPr="00E947AC">
          <w:rPr>
            <w:rStyle w:val="Hyperlink"/>
            <w:noProof/>
          </w:rPr>
          <w:t>Microsoft Genomics</w:t>
        </w:r>
        <w:r>
          <w:rPr>
            <w:noProof/>
            <w:webHidden/>
          </w:rPr>
          <w:tab/>
        </w:r>
        <w:r>
          <w:rPr>
            <w:noProof/>
            <w:webHidden/>
          </w:rPr>
          <w:fldChar w:fldCharType="begin"/>
        </w:r>
        <w:r>
          <w:rPr>
            <w:noProof/>
            <w:webHidden/>
          </w:rPr>
          <w:instrText xml:space="preserve"> PAGEREF _Toc2508616 \h </w:instrText>
        </w:r>
        <w:r>
          <w:rPr>
            <w:noProof/>
            <w:webHidden/>
          </w:rPr>
        </w:r>
        <w:r>
          <w:rPr>
            <w:noProof/>
            <w:webHidden/>
          </w:rPr>
          <w:fldChar w:fldCharType="separate"/>
        </w:r>
        <w:r>
          <w:rPr>
            <w:noProof/>
            <w:webHidden/>
          </w:rPr>
          <w:t>22</w:t>
        </w:r>
        <w:r>
          <w:rPr>
            <w:noProof/>
            <w:webHidden/>
          </w:rPr>
          <w:fldChar w:fldCharType="end"/>
        </w:r>
      </w:hyperlink>
    </w:p>
    <w:p w14:paraId="50AF2BB6" w14:textId="139F00E0" w:rsidR="00B64C49" w:rsidRDefault="00B64C49">
      <w:pPr>
        <w:pStyle w:val="TOC4"/>
        <w:rPr>
          <w:rFonts w:eastAsiaTheme="minorEastAsia"/>
          <w:smallCaps w:val="0"/>
          <w:noProof/>
          <w:sz w:val="22"/>
          <w:lang w:val="en-US" w:eastAsia="en-US" w:bidi="ar-SA"/>
        </w:rPr>
      </w:pPr>
      <w:hyperlink w:anchor="_Toc2508617" w:history="1">
        <w:r w:rsidRPr="00E947AC">
          <w:rPr>
            <w:rStyle w:val="Hyperlink"/>
            <w:noProof/>
          </w:rPr>
          <w:t>Visual Studio App Center</w:t>
        </w:r>
        <w:r>
          <w:rPr>
            <w:noProof/>
            <w:webHidden/>
          </w:rPr>
          <w:tab/>
        </w:r>
        <w:r>
          <w:rPr>
            <w:noProof/>
            <w:webHidden/>
          </w:rPr>
          <w:fldChar w:fldCharType="begin"/>
        </w:r>
        <w:r>
          <w:rPr>
            <w:noProof/>
            <w:webHidden/>
          </w:rPr>
          <w:instrText xml:space="preserve"> PAGEREF _Toc2508617 \h </w:instrText>
        </w:r>
        <w:r>
          <w:rPr>
            <w:noProof/>
            <w:webHidden/>
          </w:rPr>
        </w:r>
        <w:r>
          <w:rPr>
            <w:noProof/>
            <w:webHidden/>
          </w:rPr>
          <w:fldChar w:fldCharType="separate"/>
        </w:r>
        <w:r>
          <w:rPr>
            <w:noProof/>
            <w:webHidden/>
          </w:rPr>
          <w:t>22</w:t>
        </w:r>
        <w:r>
          <w:rPr>
            <w:noProof/>
            <w:webHidden/>
          </w:rPr>
          <w:fldChar w:fldCharType="end"/>
        </w:r>
      </w:hyperlink>
    </w:p>
    <w:p w14:paraId="6B2CD7AE" w14:textId="29801B94" w:rsidR="00B64C49" w:rsidRDefault="00B64C49">
      <w:pPr>
        <w:pStyle w:val="TOC2"/>
        <w:tabs>
          <w:tab w:val="right" w:leader="dot" w:pos="5030"/>
        </w:tabs>
        <w:rPr>
          <w:rFonts w:eastAsiaTheme="minorEastAsia"/>
          <w:b w:val="0"/>
          <w:smallCaps w:val="0"/>
          <w:noProof/>
          <w:sz w:val="22"/>
          <w:lang w:val="en-US" w:eastAsia="en-US" w:bidi="ar-SA"/>
        </w:rPr>
      </w:pPr>
      <w:hyperlink w:anchor="_Toc2508618" w:history="1">
        <w:r w:rsidRPr="00E947AC">
          <w:rPr>
            <w:rStyle w:val="Hyperlink"/>
            <w:noProof/>
          </w:rPr>
          <w:t>Plany usług w ramach platformy Microsoft Azure</w:t>
        </w:r>
        <w:r>
          <w:rPr>
            <w:noProof/>
            <w:webHidden/>
          </w:rPr>
          <w:tab/>
        </w:r>
        <w:r>
          <w:rPr>
            <w:noProof/>
            <w:webHidden/>
          </w:rPr>
          <w:fldChar w:fldCharType="begin"/>
        </w:r>
        <w:r>
          <w:rPr>
            <w:noProof/>
            <w:webHidden/>
          </w:rPr>
          <w:instrText xml:space="preserve"> PAGEREF _Toc2508618 \h </w:instrText>
        </w:r>
        <w:r>
          <w:rPr>
            <w:noProof/>
            <w:webHidden/>
          </w:rPr>
        </w:r>
        <w:r>
          <w:rPr>
            <w:noProof/>
            <w:webHidden/>
          </w:rPr>
          <w:fldChar w:fldCharType="separate"/>
        </w:r>
        <w:r>
          <w:rPr>
            <w:noProof/>
            <w:webHidden/>
          </w:rPr>
          <w:t>23</w:t>
        </w:r>
        <w:r>
          <w:rPr>
            <w:noProof/>
            <w:webHidden/>
          </w:rPr>
          <w:fldChar w:fldCharType="end"/>
        </w:r>
      </w:hyperlink>
    </w:p>
    <w:p w14:paraId="325B2400" w14:textId="14DFC3E3" w:rsidR="00B64C49" w:rsidRDefault="00B64C49">
      <w:pPr>
        <w:pStyle w:val="TOC4"/>
        <w:rPr>
          <w:rFonts w:eastAsiaTheme="minorEastAsia"/>
          <w:smallCaps w:val="0"/>
          <w:noProof/>
          <w:sz w:val="22"/>
          <w:lang w:val="en-US" w:eastAsia="en-US" w:bidi="ar-SA"/>
        </w:rPr>
      </w:pPr>
      <w:hyperlink w:anchor="_Toc2508619" w:history="1">
        <w:r w:rsidRPr="00E947AC">
          <w:rPr>
            <w:rStyle w:val="Hyperlink"/>
            <w:noProof/>
          </w:rPr>
          <w:t>Azure Active Directory Basic</w:t>
        </w:r>
        <w:r>
          <w:rPr>
            <w:noProof/>
            <w:webHidden/>
          </w:rPr>
          <w:tab/>
        </w:r>
        <w:r>
          <w:rPr>
            <w:noProof/>
            <w:webHidden/>
          </w:rPr>
          <w:fldChar w:fldCharType="begin"/>
        </w:r>
        <w:r>
          <w:rPr>
            <w:noProof/>
            <w:webHidden/>
          </w:rPr>
          <w:instrText xml:space="preserve"> PAGEREF _Toc2508619 \h </w:instrText>
        </w:r>
        <w:r>
          <w:rPr>
            <w:noProof/>
            <w:webHidden/>
          </w:rPr>
        </w:r>
        <w:r>
          <w:rPr>
            <w:noProof/>
            <w:webHidden/>
          </w:rPr>
          <w:fldChar w:fldCharType="separate"/>
        </w:r>
        <w:r>
          <w:rPr>
            <w:noProof/>
            <w:webHidden/>
          </w:rPr>
          <w:t>23</w:t>
        </w:r>
        <w:r>
          <w:rPr>
            <w:noProof/>
            <w:webHidden/>
          </w:rPr>
          <w:fldChar w:fldCharType="end"/>
        </w:r>
      </w:hyperlink>
    </w:p>
    <w:p w14:paraId="6D80DC27" w14:textId="6F2CF13E" w:rsidR="00B64C49" w:rsidRDefault="00B64C49">
      <w:pPr>
        <w:pStyle w:val="TOC4"/>
        <w:rPr>
          <w:rFonts w:eastAsiaTheme="minorEastAsia"/>
          <w:smallCaps w:val="0"/>
          <w:noProof/>
          <w:sz w:val="22"/>
          <w:lang w:val="en-US" w:eastAsia="en-US" w:bidi="ar-SA"/>
        </w:rPr>
      </w:pPr>
      <w:hyperlink w:anchor="_Toc2508620" w:history="1">
        <w:r w:rsidRPr="00E947AC">
          <w:rPr>
            <w:rStyle w:val="Hyperlink"/>
            <w:noProof/>
          </w:rPr>
          <w:t>Azure Active Directory Premium</w:t>
        </w:r>
        <w:r>
          <w:rPr>
            <w:noProof/>
            <w:webHidden/>
          </w:rPr>
          <w:tab/>
        </w:r>
        <w:r>
          <w:rPr>
            <w:noProof/>
            <w:webHidden/>
          </w:rPr>
          <w:fldChar w:fldCharType="begin"/>
        </w:r>
        <w:r>
          <w:rPr>
            <w:noProof/>
            <w:webHidden/>
          </w:rPr>
          <w:instrText xml:space="preserve"> PAGEREF _Toc2508620 \h </w:instrText>
        </w:r>
        <w:r>
          <w:rPr>
            <w:noProof/>
            <w:webHidden/>
          </w:rPr>
        </w:r>
        <w:r>
          <w:rPr>
            <w:noProof/>
            <w:webHidden/>
          </w:rPr>
          <w:fldChar w:fldCharType="separate"/>
        </w:r>
        <w:r>
          <w:rPr>
            <w:noProof/>
            <w:webHidden/>
          </w:rPr>
          <w:t>23</w:t>
        </w:r>
        <w:r>
          <w:rPr>
            <w:noProof/>
            <w:webHidden/>
          </w:rPr>
          <w:fldChar w:fldCharType="end"/>
        </w:r>
      </w:hyperlink>
    </w:p>
    <w:p w14:paraId="038AC14D" w14:textId="43BF1124" w:rsidR="00B64C49" w:rsidRDefault="00B64C49">
      <w:pPr>
        <w:pStyle w:val="TOC4"/>
        <w:rPr>
          <w:rFonts w:eastAsiaTheme="minorEastAsia"/>
          <w:smallCaps w:val="0"/>
          <w:noProof/>
          <w:sz w:val="22"/>
          <w:lang w:val="en-US" w:eastAsia="en-US" w:bidi="ar-SA"/>
        </w:rPr>
      </w:pPr>
      <w:hyperlink w:anchor="_Toc2508621" w:history="1">
        <w:r w:rsidRPr="00E947AC">
          <w:rPr>
            <w:rStyle w:val="Hyperlink"/>
            <w:noProof/>
          </w:rPr>
          <w:t>Azure Information Protection Premium</w:t>
        </w:r>
        <w:r>
          <w:rPr>
            <w:noProof/>
            <w:webHidden/>
          </w:rPr>
          <w:tab/>
        </w:r>
        <w:r>
          <w:rPr>
            <w:noProof/>
            <w:webHidden/>
          </w:rPr>
          <w:fldChar w:fldCharType="begin"/>
        </w:r>
        <w:r>
          <w:rPr>
            <w:noProof/>
            <w:webHidden/>
          </w:rPr>
          <w:instrText xml:space="preserve"> PAGEREF _Toc2508621 \h </w:instrText>
        </w:r>
        <w:r>
          <w:rPr>
            <w:noProof/>
            <w:webHidden/>
          </w:rPr>
        </w:r>
        <w:r>
          <w:rPr>
            <w:noProof/>
            <w:webHidden/>
          </w:rPr>
          <w:fldChar w:fldCharType="separate"/>
        </w:r>
        <w:r>
          <w:rPr>
            <w:noProof/>
            <w:webHidden/>
          </w:rPr>
          <w:t>23</w:t>
        </w:r>
        <w:r>
          <w:rPr>
            <w:noProof/>
            <w:webHidden/>
          </w:rPr>
          <w:fldChar w:fldCharType="end"/>
        </w:r>
      </w:hyperlink>
    </w:p>
    <w:p w14:paraId="7D2667A2" w14:textId="0759C9F0" w:rsidR="00B64C49" w:rsidRDefault="00B64C49">
      <w:pPr>
        <w:pStyle w:val="TOC3"/>
        <w:rPr>
          <w:rFonts w:eastAsiaTheme="minorEastAsia"/>
          <w:b w:val="0"/>
          <w:smallCaps w:val="0"/>
          <w:sz w:val="22"/>
          <w:lang w:val="en-US" w:eastAsia="en-US" w:bidi="ar-SA"/>
        </w:rPr>
      </w:pPr>
      <w:hyperlink w:anchor="_Toc2508622" w:history="1">
        <w:r w:rsidRPr="00E947AC">
          <w:rPr>
            <w:rStyle w:val="Hyperlink"/>
          </w:rPr>
          <w:t>Usługi Microsoft Dynamics 365</w:t>
        </w:r>
        <w:r>
          <w:rPr>
            <w:webHidden/>
          </w:rPr>
          <w:tab/>
        </w:r>
        <w:r>
          <w:rPr>
            <w:webHidden/>
          </w:rPr>
          <w:fldChar w:fldCharType="begin"/>
        </w:r>
        <w:r>
          <w:rPr>
            <w:webHidden/>
          </w:rPr>
          <w:instrText xml:space="preserve"> PAGEREF _Toc2508622 \h </w:instrText>
        </w:r>
        <w:r>
          <w:rPr>
            <w:webHidden/>
          </w:rPr>
        </w:r>
        <w:r>
          <w:rPr>
            <w:webHidden/>
          </w:rPr>
          <w:fldChar w:fldCharType="separate"/>
        </w:r>
        <w:r>
          <w:rPr>
            <w:webHidden/>
          </w:rPr>
          <w:t>24</w:t>
        </w:r>
        <w:r>
          <w:rPr>
            <w:webHidden/>
          </w:rPr>
          <w:fldChar w:fldCharType="end"/>
        </w:r>
      </w:hyperlink>
    </w:p>
    <w:p w14:paraId="4562A8B0" w14:textId="7E6887ED" w:rsidR="00B64C49" w:rsidRDefault="00B64C49">
      <w:pPr>
        <w:pStyle w:val="TOC2"/>
        <w:tabs>
          <w:tab w:val="right" w:leader="dot" w:pos="5030"/>
        </w:tabs>
        <w:rPr>
          <w:rFonts w:eastAsiaTheme="minorEastAsia"/>
          <w:b w:val="0"/>
          <w:smallCaps w:val="0"/>
          <w:noProof/>
          <w:sz w:val="22"/>
          <w:lang w:val="en-US" w:eastAsia="en-US" w:bidi="ar-SA"/>
        </w:rPr>
      </w:pPr>
      <w:hyperlink w:anchor="_Toc2508623" w:history="1">
        <w:r w:rsidRPr="00E947AC">
          <w:rPr>
            <w:rStyle w:val="Hyperlink"/>
            <w:noProof/>
          </w:rPr>
          <w:t>Usługi Office 365</w:t>
        </w:r>
        <w:r>
          <w:rPr>
            <w:noProof/>
            <w:webHidden/>
          </w:rPr>
          <w:tab/>
        </w:r>
        <w:r>
          <w:rPr>
            <w:noProof/>
            <w:webHidden/>
          </w:rPr>
          <w:fldChar w:fldCharType="begin"/>
        </w:r>
        <w:r>
          <w:rPr>
            <w:noProof/>
            <w:webHidden/>
          </w:rPr>
          <w:instrText xml:space="preserve"> PAGEREF _Toc2508623 \h </w:instrText>
        </w:r>
        <w:r>
          <w:rPr>
            <w:noProof/>
            <w:webHidden/>
          </w:rPr>
        </w:r>
        <w:r>
          <w:rPr>
            <w:noProof/>
            <w:webHidden/>
          </w:rPr>
          <w:fldChar w:fldCharType="separate"/>
        </w:r>
        <w:r>
          <w:rPr>
            <w:noProof/>
            <w:webHidden/>
          </w:rPr>
          <w:t>26</w:t>
        </w:r>
        <w:r>
          <w:rPr>
            <w:noProof/>
            <w:webHidden/>
          </w:rPr>
          <w:fldChar w:fldCharType="end"/>
        </w:r>
      </w:hyperlink>
    </w:p>
    <w:p w14:paraId="74EE4512" w14:textId="356E05B1" w:rsidR="00B64C49" w:rsidRDefault="00B64C49">
      <w:pPr>
        <w:pStyle w:val="TOC4"/>
        <w:rPr>
          <w:rFonts w:eastAsiaTheme="minorEastAsia"/>
          <w:smallCaps w:val="0"/>
          <w:noProof/>
          <w:sz w:val="22"/>
          <w:lang w:val="en-US" w:eastAsia="en-US" w:bidi="ar-SA"/>
        </w:rPr>
      </w:pPr>
      <w:hyperlink w:anchor="_Toc2508624" w:history="1">
        <w:r w:rsidRPr="00E947AC">
          <w:rPr>
            <w:rStyle w:val="Hyperlink"/>
            <w:noProof/>
          </w:rPr>
          <w:t>Usługi audio</w:t>
        </w:r>
        <w:r>
          <w:rPr>
            <w:noProof/>
            <w:webHidden/>
          </w:rPr>
          <w:tab/>
        </w:r>
        <w:r>
          <w:rPr>
            <w:noProof/>
            <w:webHidden/>
          </w:rPr>
          <w:fldChar w:fldCharType="begin"/>
        </w:r>
        <w:r>
          <w:rPr>
            <w:noProof/>
            <w:webHidden/>
          </w:rPr>
          <w:instrText xml:space="preserve"> PAGEREF _Toc2508624 \h </w:instrText>
        </w:r>
        <w:r>
          <w:rPr>
            <w:noProof/>
            <w:webHidden/>
          </w:rPr>
        </w:r>
        <w:r>
          <w:rPr>
            <w:noProof/>
            <w:webHidden/>
          </w:rPr>
          <w:fldChar w:fldCharType="separate"/>
        </w:r>
        <w:r>
          <w:rPr>
            <w:noProof/>
            <w:webHidden/>
          </w:rPr>
          <w:t>27</w:t>
        </w:r>
        <w:r>
          <w:rPr>
            <w:noProof/>
            <w:webHidden/>
          </w:rPr>
          <w:fldChar w:fldCharType="end"/>
        </w:r>
      </w:hyperlink>
    </w:p>
    <w:p w14:paraId="73DCBB46" w14:textId="332A0CE5" w:rsidR="00B64C49" w:rsidRDefault="00B64C49">
      <w:pPr>
        <w:pStyle w:val="TOC4"/>
        <w:rPr>
          <w:rFonts w:eastAsiaTheme="minorEastAsia"/>
          <w:smallCaps w:val="0"/>
          <w:noProof/>
          <w:sz w:val="22"/>
          <w:lang w:val="en-US" w:eastAsia="en-US" w:bidi="ar-SA"/>
        </w:rPr>
      </w:pPr>
      <w:hyperlink w:anchor="_Toc2508625" w:history="1">
        <w:r w:rsidRPr="00E947AC">
          <w:rPr>
            <w:rStyle w:val="Hyperlink"/>
            <w:noProof/>
          </w:rPr>
          <w:t>Exchange Online</w:t>
        </w:r>
        <w:r>
          <w:rPr>
            <w:noProof/>
            <w:webHidden/>
          </w:rPr>
          <w:tab/>
        </w:r>
        <w:r>
          <w:rPr>
            <w:noProof/>
            <w:webHidden/>
          </w:rPr>
          <w:fldChar w:fldCharType="begin"/>
        </w:r>
        <w:r>
          <w:rPr>
            <w:noProof/>
            <w:webHidden/>
          </w:rPr>
          <w:instrText xml:space="preserve"> PAGEREF _Toc2508625 \h </w:instrText>
        </w:r>
        <w:r>
          <w:rPr>
            <w:noProof/>
            <w:webHidden/>
          </w:rPr>
        </w:r>
        <w:r>
          <w:rPr>
            <w:noProof/>
            <w:webHidden/>
          </w:rPr>
          <w:fldChar w:fldCharType="separate"/>
        </w:r>
        <w:r>
          <w:rPr>
            <w:noProof/>
            <w:webHidden/>
          </w:rPr>
          <w:t>28</w:t>
        </w:r>
        <w:r>
          <w:rPr>
            <w:noProof/>
            <w:webHidden/>
          </w:rPr>
          <w:fldChar w:fldCharType="end"/>
        </w:r>
      </w:hyperlink>
    </w:p>
    <w:p w14:paraId="76095075" w14:textId="1B02BBB7" w:rsidR="00B64C49" w:rsidRDefault="00B64C49">
      <w:pPr>
        <w:pStyle w:val="TOC4"/>
        <w:rPr>
          <w:rFonts w:eastAsiaTheme="minorEastAsia"/>
          <w:smallCaps w:val="0"/>
          <w:noProof/>
          <w:sz w:val="22"/>
          <w:lang w:val="en-US" w:eastAsia="en-US" w:bidi="ar-SA"/>
        </w:rPr>
      </w:pPr>
      <w:hyperlink w:anchor="_Toc2508626" w:history="1">
        <w:r w:rsidRPr="00E947AC">
          <w:rPr>
            <w:rStyle w:val="Hyperlink"/>
            <w:noProof/>
          </w:rPr>
          <w:t>Aplikacje Office 365</w:t>
        </w:r>
        <w:r>
          <w:rPr>
            <w:noProof/>
            <w:webHidden/>
          </w:rPr>
          <w:tab/>
        </w:r>
        <w:r>
          <w:rPr>
            <w:noProof/>
            <w:webHidden/>
          </w:rPr>
          <w:fldChar w:fldCharType="begin"/>
        </w:r>
        <w:r>
          <w:rPr>
            <w:noProof/>
            <w:webHidden/>
          </w:rPr>
          <w:instrText xml:space="preserve"> PAGEREF _Toc2508626 \h </w:instrText>
        </w:r>
        <w:r>
          <w:rPr>
            <w:noProof/>
            <w:webHidden/>
          </w:rPr>
        </w:r>
        <w:r>
          <w:rPr>
            <w:noProof/>
            <w:webHidden/>
          </w:rPr>
          <w:fldChar w:fldCharType="separate"/>
        </w:r>
        <w:r>
          <w:rPr>
            <w:noProof/>
            <w:webHidden/>
          </w:rPr>
          <w:t>29</w:t>
        </w:r>
        <w:r>
          <w:rPr>
            <w:noProof/>
            <w:webHidden/>
          </w:rPr>
          <w:fldChar w:fldCharType="end"/>
        </w:r>
      </w:hyperlink>
    </w:p>
    <w:p w14:paraId="5E608539" w14:textId="208217F7" w:rsidR="00B64C49" w:rsidRDefault="00B64C49">
      <w:pPr>
        <w:pStyle w:val="TOC4"/>
        <w:rPr>
          <w:rFonts w:eastAsiaTheme="minorEastAsia"/>
          <w:smallCaps w:val="0"/>
          <w:noProof/>
          <w:sz w:val="22"/>
          <w:lang w:val="en-US" w:eastAsia="en-US" w:bidi="ar-SA"/>
        </w:rPr>
      </w:pPr>
      <w:hyperlink w:anchor="_Toc2508627" w:history="1">
        <w:r w:rsidRPr="00E947AC">
          <w:rPr>
            <w:rStyle w:val="Hyperlink"/>
            <w:noProof/>
          </w:rPr>
          <w:t>Office Online</w:t>
        </w:r>
        <w:r>
          <w:rPr>
            <w:noProof/>
            <w:webHidden/>
          </w:rPr>
          <w:tab/>
        </w:r>
        <w:r>
          <w:rPr>
            <w:noProof/>
            <w:webHidden/>
          </w:rPr>
          <w:fldChar w:fldCharType="begin"/>
        </w:r>
        <w:r>
          <w:rPr>
            <w:noProof/>
            <w:webHidden/>
          </w:rPr>
          <w:instrText xml:space="preserve"> PAGEREF _Toc2508627 \h </w:instrText>
        </w:r>
        <w:r>
          <w:rPr>
            <w:noProof/>
            <w:webHidden/>
          </w:rPr>
        </w:r>
        <w:r>
          <w:rPr>
            <w:noProof/>
            <w:webHidden/>
          </w:rPr>
          <w:fldChar w:fldCharType="separate"/>
        </w:r>
        <w:r>
          <w:rPr>
            <w:noProof/>
            <w:webHidden/>
          </w:rPr>
          <w:t>30</w:t>
        </w:r>
        <w:r>
          <w:rPr>
            <w:noProof/>
            <w:webHidden/>
          </w:rPr>
          <w:fldChar w:fldCharType="end"/>
        </w:r>
      </w:hyperlink>
    </w:p>
    <w:p w14:paraId="37E3CB20" w14:textId="2EAD6C68" w:rsidR="00B64C49" w:rsidRDefault="00B64C49">
      <w:pPr>
        <w:pStyle w:val="TOC4"/>
        <w:rPr>
          <w:rFonts w:eastAsiaTheme="minorEastAsia"/>
          <w:smallCaps w:val="0"/>
          <w:noProof/>
          <w:sz w:val="22"/>
          <w:lang w:val="en-US" w:eastAsia="en-US" w:bidi="ar-SA"/>
        </w:rPr>
      </w:pPr>
      <w:hyperlink w:anchor="_Toc2508628" w:history="1">
        <w:r w:rsidRPr="00E947AC">
          <w:rPr>
            <w:rStyle w:val="Hyperlink"/>
            <w:noProof/>
          </w:rPr>
          <w:t>OneDrive dla Firm</w:t>
        </w:r>
        <w:r>
          <w:rPr>
            <w:noProof/>
            <w:webHidden/>
          </w:rPr>
          <w:tab/>
        </w:r>
        <w:r>
          <w:rPr>
            <w:noProof/>
            <w:webHidden/>
          </w:rPr>
          <w:fldChar w:fldCharType="begin"/>
        </w:r>
        <w:r>
          <w:rPr>
            <w:noProof/>
            <w:webHidden/>
          </w:rPr>
          <w:instrText xml:space="preserve"> PAGEREF _Toc2508628 \h </w:instrText>
        </w:r>
        <w:r>
          <w:rPr>
            <w:noProof/>
            <w:webHidden/>
          </w:rPr>
        </w:r>
        <w:r>
          <w:rPr>
            <w:noProof/>
            <w:webHidden/>
          </w:rPr>
          <w:fldChar w:fldCharType="separate"/>
        </w:r>
        <w:r>
          <w:rPr>
            <w:noProof/>
            <w:webHidden/>
          </w:rPr>
          <w:t>30</w:t>
        </w:r>
        <w:r>
          <w:rPr>
            <w:noProof/>
            <w:webHidden/>
          </w:rPr>
          <w:fldChar w:fldCharType="end"/>
        </w:r>
      </w:hyperlink>
    </w:p>
    <w:p w14:paraId="38F46849" w14:textId="0635B15D" w:rsidR="00B64C49" w:rsidRDefault="00B64C49">
      <w:pPr>
        <w:pStyle w:val="TOC4"/>
        <w:rPr>
          <w:rFonts w:eastAsiaTheme="minorEastAsia"/>
          <w:smallCaps w:val="0"/>
          <w:noProof/>
          <w:sz w:val="22"/>
          <w:lang w:val="en-US" w:eastAsia="en-US" w:bidi="ar-SA"/>
        </w:rPr>
      </w:pPr>
      <w:hyperlink w:anchor="_Toc2508629" w:history="1">
        <w:r w:rsidRPr="00E947AC">
          <w:rPr>
            <w:rStyle w:val="Hyperlink"/>
            <w:noProof/>
          </w:rPr>
          <w:t>Project Online</w:t>
        </w:r>
        <w:r>
          <w:rPr>
            <w:noProof/>
            <w:webHidden/>
          </w:rPr>
          <w:tab/>
        </w:r>
        <w:r>
          <w:rPr>
            <w:noProof/>
            <w:webHidden/>
          </w:rPr>
          <w:fldChar w:fldCharType="begin"/>
        </w:r>
        <w:r>
          <w:rPr>
            <w:noProof/>
            <w:webHidden/>
          </w:rPr>
          <w:instrText xml:space="preserve"> PAGEREF _Toc2508629 \h </w:instrText>
        </w:r>
        <w:r>
          <w:rPr>
            <w:noProof/>
            <w:webHidden/>
          </w:rPr>
        </w:r>
        <w:r>
          <w:rPr>
            <w:noProof/>
            <w:webHidden/>
          </w:rPr>
          <w:fldChar w:fldCharType="separate"/>
        </w:r>
        <w:r>
          <w:rPr>
            <w:noProof/>
            <w:webHidden/>
          </w:rPr>
          <w:t>30</w:t>
        </w:r>
        <w:r>
          <w:rPr>
            <w:noProof/>
            <w:webHidden/>
          </w:rPr>
          <w:fldChar w:fldCharType="end"/>
        </w:r>
      </w:hyperlink>
    </w:p>
    <w:p w14:paraId="1351944F" w14:textId="1DD1BC67" w:rsidR="00B64C49" w:rsidRDefault="00B64C49">
      <w:pPr>
        <w:pStyle w:val="TOC4"/>
        <w:rPr>
          <w:rFonts w:eastAsiaTheme="minorEastAsia"/>
          <w:smallCaps w:val="0"/>
          <w:noProof/>
          <w:sz w:val="22"/>
          <w:lang w:val="en-US" w:eastAsia="en-US" w:bidi="ar-SA"/>
        </w:rPr>
      </w:pPr>
      <w:hyperlink w:anchor="_Toc2508630" w:history="1">
        <w:r w:rsidRPr="00E947AC">
          <w:rPr>
            <w:rStyle w:val="Hyperlink"/>
            <w:noProof/>
          </w:rPr>
          <w:t>SharePoint Online</w:t>
        </w:r>
        <w:r>
          <w:rPr>
            <w:noProof/>
            <w:webHidden/>
          </w:rPr>
          <w:tab/>
        </w:r>
        <w:r>
          <w:rPr>
            <w:noProof/>
            <w:webHidden/>
          </w:rPr>
          <w:fldChar w:fldCharType="begin"/>
        </w:r>
        <w:r>
          <w:rPr>
            <w:noProof/>
            <w:webHidden/>
          </w:rPr>
          <w:instrText xml:space="preserve"> PAGEREF _Toc2508630 \h </w:instrText>
        </w:r>
        <w:r>
          <w:rPr>
            <w:noProof/>
            <w:webHidden/>
          </w:rPr>
        </w:r>
        <w:r>
          <w:rPr>
            <w:noProof/>
            <w:webHidden/>
          </w:rPr>
          <w:fldChar w:fldCharType="separate"/>
        </w:r>
        <w:r>
          <w:rPr>
            <w:noProof/>
            <w:webHidden/>
          </w:rPr>
          <w:t>31</w:t>
        </w:r>
        <w:r>
          <w:rPr>
            <w:noProof/>
            <w:webHidden/>
          </w:rPr>
          <w:fldChar w:fldCharType="end"/>
        </w:r>
      </w:hyperlink>
    </w:p>
    <w:p w14:paraId="3BB361BB" w14:textId="68C7CA4A" w:rsidR="00B64C49" w:rsidRDefault="00B64C49">
      <w:pPr>
        <w:pStyle w:val="TOC4"/>
        <w:rPr>
          <w:rFonts w:eastAsiaTheme="minorEastAsia"/>
          <w:smallCaps w:val="0"/>
          <w:noProof/>
          <w:sz w:val="22"/>
          <w:lang w:val="en-US" w:eastAsia="en-US" w:bidi="ar-SA"/>
        </w:rPr>
      </w:pPr>
      <w:hyperlink w:anchor="_Toc2508631" w:history="1">
        <w:r w:rsidRPr="00E947AC">
          <w:rPr>
            <w:rStyle w:val="Hyperlink"/>
            <w:noProof/>
          </w:rPr>
          <w:t>Microsoft Stream</w:t>
        </w:r>
        <w:r>
          <w:rPr>
            <w:noProof/>
            <w:webHidden/>
          </w:rPr>
          <w:tab/>
        </w:r>
        <w:r>
          <w:rPr>
            <w:noProof/>
            <w:webHidden/>
          </w:rPr>
          <w:fldChar w:fldCharType="begin"/>
        </w:r>
        <w:r>
          <w:rPr>
            <w:noProof/>
            <w:webHidden/>
          </w:rPr>
          <w:instrText xml:space="preserve"> PAGEREF _Toc2508631 \h </w:instrText>
        </w:r>
        <w:r>
          <w:rPr>
            <w:noProof/>
            <w:webHidden/>
          </w:rPr>
        </w:r>
        <w:r>
          <w:rPr>
            <w:noProof/>
            <w:webHidden/>
          </w:rPr>
          <w:fldChar w:fldCharType="separate"/>
        </w:r>
        <w:r>
          <w:rPr>
            <w:noProof/>
            <w:webHidden/>
          </w:rPr>
          <w:t>31</w:t>
        </w:r>
        <w:r>
          <w:rPr>
            <w:noProof/>
            <w:webHidden/>
          </w:rPr>
          <w:fldChar w:fldCharType="end"/>
        </w:r>
      </w:hyperlink>
    </w:p>
    <w:p w14:paraId="6BB92443" w14:textId="0237F960" w:rsidR="00B64C49" w:rsidRDefault="00B64C49">
      <w:pPr>
        <w:pStyle w:val="TOC2"/>
        <w:tabs>
          <w:tab w:val="right" w:leader="dot" w:pos="5030"/>
        </w:tabs>
        <w:rPr>
          <w:rFonts w:eastAsiaTheme="minorEastAsia"/>
          <w:b w:val="0"/>
          <w:smallCaps w:val="0"/>
          <w:noProof/>
          <w:sz w:val="22"/>
          <w:lang w:val="en-US" w:eastAsia="en-US" w:bidi="ar-SA"/>
        </w:rPr>
      </w:pPr>
      <w:hyperlink w:anchor="_Toc2508632" w:history="1">
        <w:r w:rsidRPr="00E947AC">
          <w:rPr>
            <w:rStyle w:val="Hyperlink"/>
            <w:noProof/>
          </w:rPr>
          <w:t>Inne Usługi Online</w:t>
        </w:r>
        <w:r>
          <w:rPr>
            <w:noProof/>
            <w:webHidden/>
          </w:rPr>
          <w:tab/>
        </w:r>
        <w:r>
          <w:rPr>
            <w:noProof/>
            <w:webHidden/>
          </w:rPr>
          <w:fldChar w:fldCharType="begin"/>
        </w:r>
        <w:r>
          <w:rPr>
            <w:noProof/>
            <w:webHidden/>
          </w:rPr>
          <w:instrText xml:space="preserve"> PAGEREF _Toc2508632 \h </w:instrText>
        </w:r>
        <w:r>
          <w:rPr>
            <w:noProof/>
            <w:webHidden/>
          </w:rPr>
        </w:r>
        <w:r>
          <w:rPr>
            <w:noProof/>
            <w:webHidden/>
          </w:rPr>
          <w:fldChar w:fldCharType="separate"/>
        </w:r>
        <w:r>
          <w:rPr>
            <w:noProof/>
            <w:webHidden/>
          </w:rPr>
          <w:t>31</w:t>
        </w:r>
        <w:r>
          <w:rPr>
            <w:noProof/>
            <w:webHidden/>
          </w:rPr>
          <w:fldChar w:fldCharType="end"/>
        </w:r>
      </w:hyperlink>
    </w:p>
    <w:p w14:paraId="38B11CAB" w14:textId="0376C73D" w:rsidR="00B64C49" w:rsidRDefault="00B64C49">
      <w:pPr>
        <w:pStyle w:val="TOC4"/>
        <w:rPr>
          <w:rFonts w:eastAsiaTheme="minorEastAsia"/>
          <w:smallCaps w:val="0"/>
          <w:noProof/>
          <w:sz w:val="22"/>
          <w:lang w:val="en-US" w:eastAsia="en-US" w:bidi="ar-SA"/>
        </w:rPr>
      </w:pPr>
      <w:hyperlink w:anchor="_Toc2508633" w:history="1">
        <w:r w:rsidRPr="00E947AC">
          <w:rPr>
            <w:rStyle w:val="Hyperlink"/>
            <w:noProof/>
          </w:rPr>
          <w:t>Bing Maps Enterprise Platform i Mobile Asset Management Platform</w:t>
        </w:r>
        <w:r>
          <w:rPr>
            <w:noProof/>
            <w:webHidden/>
          </w:rPr>
          <w:tab/>
        </w:r>
        <w:r>
          <w:rPr>
            <w:noProof/>
            <w:webHidden/>
          </w:rPr>
          <w:fldChar w:fldCharType="begin"/>
        </w:r>
        <w:r>
          <w:rPr>
            <w:noProof/>
            <w:webHidden/>
          </w:rPr>
          <w:instrText xml:space="preserve"> PAGEREF _Toc2508633 \h </w:instrText>
        </w:r>
        <w:r>
          <w:rPr>
            <w:noProof/>
            <w:webHidden/>
          </w:rPr>
        </w:r>
        <w:r>
          <w:rPr>
            <w:noProof/>
            <w:webHidden/>
          </w:rPr>
          <w:fldChar w:fldCharType="separate"/>
        </w:r>
        <w:r>
          <w:rPr>
            <w:noProof/>
            <w:webHidden/>
          </w:rPr>
          <w:t>31</w:t>
        </w:r>
        <w:r>
          <w:rPr>
            <w:noProof/>
            <w:webHidden/>
          </w:rPr>
          <w:fldChar w:fldCharType="end"/>
        </w:r>
      </w:hyperlink>
    </w:p>
    <w:p w14:paraId="7DA5AF8C" w14:textId="17CD1D93" w:rsidR="00B64C49" w:rsidRDefault="00B64C49">
      <w:pPr>
        <w:pStyle w:val="TOC4"/>
        <w:rPr>
          <w:rFonts w:eastAsiaTheme="minorEastAsia"/>
          <w:smallCaps w:val="0"/>
          <w:noProof/>
          <w:sz w:val="22"/>
          <w:lang w:val="en-US" w:eastAsia="en-US" w:bidi="ar-SA"/>
        </w:rPr>
      </w:pPr>
      <w:hyperlink w:anchor="_Toc2508634" w:history="1">
        <w:r w:rsidRPr="00E947AC">
          <w:rPr>
            <w:rStyle w:val="Hyperlink"/>
            <w:noProof/>
          </w:rPr>
          <w:t>Platforma aplikacji biznesowych</w:t>
        </w:r>
        <w:r>
          <w:rPr>
            <w:noProof/>
            <w:webHidden/>
          </w:rPr>
          <w:tab/>
        </w:r>
        <w:r>
          <w:rPr>
            <w:noProof/>
            <w:webHidden/>
          </w:rPr>
          <w:fldChar w:fldCharType="begin"/>
        </w:r>
        <w:r>
          <w:rPr>
            <w:noProof/>
            <w:webHidden/>
          </w:rPr>
          <w:instrText xml:space="preserve"> PAGEREF _Toc2508634 \h </w:instrText>
        </w:r>
        <w:r>
          <w:rPr>
            <w:noProof/>
            <w:webHidden/>
          </w:rPr>
        </w:r>
        <w:r>
          <w:rPr>
            <w:noProof/>
            <w:webHidden/>
          </w:rPr>
          <w:fldChar w:fldCharType="separate"/>
        </w:r>
        <w:r>
          <w:rPr>
            <w:noProof/>
            <w:webHidden/>
          </w:rPr>
          <w:t>32</w:t>
        </w:r>
        <w:r>
          <w:rPr>
            <w:noProof/>
            <w:webHidden/>
          </w:rPr>
          <w:fldChar w:fldCharType="end"/>
        </w:r>
      </w:hyperlink>
    </w:p>
    <w:p w14:paraId="584C8F7C" w14:textId="5ECBCAFA" w:rsidR="00B64C49" w:rsidRDefault="00B64C49">
      <w:pPr>
        <w:pStyle w:val="TOC4"/>
        <w:rPr>
          <w:rFonts w:eastAsiaTheme="minorEastAsia"/>
          <w:smallCaps w:val="0"/>
          <w:noProof/>
          <w:sz w:val="22"/>
          <w:lang w:val="en-US" w:eastAsia="en-US" w:bidi="ar-SA"/>
        </w:rPr>
      </w:pPr>
      <w:hyperlink w:anchor="_Toc2508635" w:history="1">
        <w:r w:rsidRPr="00E947AC">
          <w:rPr>
            <w:rStyle w:val="Hyperlink"/>
            <w:noProof/>
          </w:rPr>
          <w:t>GitHub Enterprise</w:t>
        </w:r>
        <w:r>
          <w:rPr>
            <w:noProof/>
            <w:webHidden/>
          </w:rPr>
          <w:tab/>
        </w:r>
        <w:r>
          <w:rPr>
            <w:noProof/>
            <w:webHidden/>
          </w:rPr>
          <w:fldChar w:fldCharType="begin"/>
        </w:r>
        <w:r>
          <w:rPr>
            <w:noProof/>
            <w:webHidden/>
          </w:rPr>
          <w:instrText xml:space="preserve"> PAGEREF _Toc2508635 \h </w:instrText>
        </w:r>
        <w:r>
          <w:rPr>
            <w:noProof/>
            <w:webHidden/>
          </w:rPr>
        </w:r>
        <w:r>
          <w:rPr>
            <w:noProof/>
            <w:webHidden/>
          </w:rPr>
          <w:fldChar w:fldCharType="separate"/>
        </w:r>
        <w:r>
          <w:rPr>
            <w:noProof/>
            <w:webHidden/>
          </w:rPr>
          <w:t>33</w:t>
        </w:r>
        <w:r>
          <w:rPr>
            <w:noProof/>
            <w:webHidden/>
          </w:rPr>
          <w:fldChar w:fldCharType="end"/>
        </w:r>
      </w:hyperlink>
    </w:p>
    <w:p w14:paraId="0C296B2E" w14:textId="6C8DEDD5" w:rsidR="00B64C49" w:rsidRDefault="00B64C49">
      <w:pPr>
        <w:pStyle w:val="TOC4"/>
        <w:rPr>
          <w:rFonts w:eastAsiaTheme="minorEastAsia"/>
          <w:smallCaps w:val="0"/>
          <w:noProof/>
          <w:sz w:val="22"/>
          <w:lang w:val="en-US" w:eastAsia="en-US" w:bidi="ar-SA"/>
        </w:rPr>
      </w:pPr>
      <w:hyperlink w:anchor="_Toc2508636" w:history="1">
        <w:r w:rsidRPr="00E947AC">
          <w:rPr>
            <w:rStyle w:val="Hyperlink"/>
            <w:noProof/>
          </w:rPr>
          <w:t>Microsoft Cloud App Security</w:t>
        </w:r>
        <w:r>
          <w:rPr>
            <w:noProof/>
            <w:webHidden/>
          </w:rPr>
          <w:tab/>
        </w:r>
        <w:r>
          <w:rPr>
            <w:noProof/>
            <w:webHidden/>
          </w:rPr>
          <w:fldChar w:fldCharType="begin"/>
        </w:r>
        <w:r>
          <w:rPr>
            <w:noProof/>
            <w:webHidden/>
          </w:rPr>
          <w:instrText xml:space="preserve"> PAGEREF _Toc2508636 \h </w:instrText>
        </w:r>
        <w:r>
          <w:rPr>
            <w:noProof/>
            <w:webHidden/>
          </w:rPr>
        </w:r>
        <w:r>
          <w:rPr>
            <w:noProof/>
            <w:webHidden/>
          </w:rPr>
          <w:fldChar w:fldCharType="separate"/>
        </w:r>
        <w:r>
          <w:rPr>
            <w:noProof/>
            <w:webHidden/>
          </w:rPr>
          <w:t>33</w:t>
        </w:r>
        <w:r>
          <w:rPr>
            <w:noProof/>
            <w:webHidden/>
          </w:rPr>
          <w:fldChar w:fldCharType="end"/>
        </w:r>
      </w:hyperlink>
    </w:p>
    <w:p w14:paraId="2C01831A" w14:textId="1DEF9CA2" w:rsidR="00B64C49" w:rsidRDefault="00B64C49">
      <w:pPr>
        <w:pStyle w:val="TOC4"/>
        <w:rPr>
          <w:rFonts w:eastAsiaTheme="minorEastAsia"/>
          <w:smallCaps w:val="0"/>
          <w:noProof/>
          <w:sz w:val="22"/>
          <w:lang w:val="en-US" w:eastAsia="en-US" w:bidi="ar-SA"/>
        </w:rPr>
      </w:pPr>
      <w:hyperlink w:anchor="_Toc2508637" w:history="1">
        <w:r w:rsidRPr="00E947AC">
          <w:rPr>
            <w:rStyle w:val="Hyperlink"/>
            <w:noProof/>
          </w:rPr>
          <w:t>Usługa Microsoft Healthcare Bot</w:t>
        </w:r>
        <w:r>
          <w:rPr>
            <w:noProof/>
            <w:webHidden/>
          </w:rPr>
          <w:tab/>
        </w:r>
        <w:r>
          <w:rPr>
            <w:noProof/>
            <w:webHidden/>
          </w:rPr>
          <w:fldChar w:fldCharType="begin"/>
        </w:r>
        <w:r>
          <w:rPr>
            <w:noProof/>
            <w:webHidden/>
          </w:rPr>
          <w:instrText xml:space="preserve"> PAGEREF _Toc2508637 \h </w:instrText>
        </w:r>
        <w:r>
          <w:rPr>
            <w:noProof/>
            <w:webHidden/>
          </w:rPr>
        </w:r>
        <w:r>
          <w:rPr>
            <w:noProof/>
            <w:webHidden/>
          </w:rPr>
          <w:fldChar w:fldCharType="separate"/>
        </w:r>
        <w:r>
          <w:rPr>
            <w:noProof/>
            <w:webHidden/>
          </w:rPr>
          <w:t>33</w:t>
        </w:r>
        <w:r>
          <w:rPr>
            <w:noProof/>
            <w:webHidden/>
          </w:rPr>
          <w:fldChar w:fldCharType="end"/>
        </w:r>
      </w:hyperlink>
    </w:p>
    <w:p w14:paraId="510F498C" w14:textId="3F75850B" w:rsidR="00B64C49" w:rsidRDefault="00B64C49">
      <w:pPr>
        <w:pStyle w:val="TOC4"/>
        <w:rPr>
          <w:rFonts w:eastAsiaTheme="minorEastAsia"/>
          <w:smallCaps w:val="0"/>
          <w:noProof/>
          <w:sz w:val="22"/>
          <w:lang w:val="en-US" w:eastAsia="en-US" w:bidi="ar-SA"/>
        </w:rPr>
      </w:pPr>
      <w:hyperlink w:anchor="_Toc2508638" w:history="1">
        <w:r w:rsidRPr="00E947AC">
          <w:rPr>
            <w:rStyle w:val="Hyperlink"/>
            <w:noProof/>
          </w:rPr>
          <w:t>Microsoft Intune</w:t>
        </w:r>
        <w:r>
          <w:rPr>
            <w:noProof/>
            <w:webHidden/>
          </w:rPr>
          <w:tab/>
        </w:r>
        <w:r>
          <w:rPr>
            <w:noProof/>
            <w:webHidden/>
          </w:rPr>
          <w:fldChar w:fldCharType="begin"/>
        </w:r>
        <w:r>
          <w:rPr>
            <w:noProof/>
            <w:webHidden/>
          </w:rPr>
          <w:instrText xml:space="preserve"> PAGEREF _Toc2508638 \h </w:instrText>
        </w:r>
        <w:r>
          <w:rPr>
            <w:noProof/>
            <w:webHidden/>
          </w:rPr>
        </w:r>
        <w:r>
          <w:rPr>
            <w:noProof/>
            <w:webHidden/>
          </w:rPr>
          <w:fldChar w:fldCharType="separate"/>
        </w:r>
        <w:r>
          <w:rPr>
            <w:noProof/>
            <w:webHidden/>
          </w:rPr>
          <w:t>34</w:t>
        </w:r>
        <w:r>
          <w:rPr>
            <w:noProof/>
            <w:webHidden/>
          </w:rPr>
          <w:fldChar w:fldCharType="end"/>
        </w:r>
      </w:hyperlink>
    </w:p>
    <w:p w14:paraId="5285562D" w14:textId="2A1B0094" w:rsidR="00B64C49" w:rsidRDefault="00B64C49">
      <w:pPr>
        <w:pStyle w:val="TOC4"/>
        <w:rPr>
          <w:rFonts w:eastAsiaTheme="minorEastAsia"/>
          <w:smallCaps w:val="0"/>
          <w:noProof/>
          <w:sz w:val="22"/>
          <w:lang w:val="en-US" w:eastAsia="en-US" w:bidi="ar-SA"/>
        </w:rPr>
      </w:pPr>
      <w:hyperlink w:anchor="_Toc2508639" w:history="1">
        <w:r w:rsidRPr="00E947AC">
          <w:rPr>
            <w:rStyle w:val="Hyperlink"/>
            <w:noProof/>
          </w:rPr>
          <w:t>Microsoft Learning</w:t>
        </w:r>
        <w:r>
          <w:rPr>
            <w:noProof/>
            <w:webHidden/>
          </w:rPr>
          <w:tab/>
        </w:r>
        <w:r>
          <w:rPr>
            <w:noProof/>
            <w:webHidden/>
          </w:rPr>
          <w:fldChar w:fldCharType="begin"/>
        </w:r>
        <w:r>
          <w:rPr>
            <w:noProof/>
            <w:webHidden/>
          </w:rPr>
          <w:instrText xml:space="preserve"> PAGEREF _Toc2508639 \h </w:instrText>
        </w:r>
        <w:r>
          <w:rPr>
            <w:noProof/>
            <w:webHidden/>
          </w:rPr>
        </w:r>
        <w:r>
          <w:rPr>
            <w:noProof/>
            <w:webHidden/>
          </w:rPr>
          <w:fldChar w:fldCharType="separate"/>
        </w:r>
        <w:r>
          <w:rPr>
            <w:noProof/>
            <w:webHidden/>
          </w:rPr>
          <w:t>34</w:t>
        </w:r>
        <w:r>
          <w:rPr>
            <w:noProof/>
            <w:webHidden/>
          </w:rPr>
          <w:fldChar w:fldCharType="end"/>
        </w:r>
      </w:hyperlink>
    </w:p>
    <w:p w14:paraId="6047DFC7" w14:textId="38D1E8BA" w:rsidR="00B64C49" w:rsidRDefault="00B64C49">
      <w:pPr>
        <w:pStyle w:val="TOC4"/>
        <w:rPr>
          <w:rFonts w:eastAsiaTheme="minorEastAsia"/>
          <w:smallCaps w:val="0"/>
          <w:noProof/>
          <w:sz w:val="22"/>
          <w:lang w:val="en-US" w:eastAsia="en-US" w:bidi="ar-SA"/>
        </w:rPr>
      </w:pPr>
      <w:hyperlink w:anchor="_Toc2508640" w:history="1">
        <w:r w:rsidRPr="00E947AC">
          <w:rPr>
            <w:rStyle w:val="Hyperlink"/>
            <w:noProof/>
          </w:rPr>
          <w:t>Minecraft: Education Edition</w:t>
        </w:r>
        <w:r>
          <w:rPr>
            <w:noProof/>
            <w:webHidden/>
          </w:rPr>
          <w:tab/>
        </w:r>
        <w:r>
          <w:rPr>
            <w:noProof/>
            <w:webHidden/>
          </w:rPr>
          <w:fldChar w:fldCharType="begin"/>
        </w:r>
        <w:r>
          <w:rPr>
            <w:noProof/>
            <w:webHidden/>
          </w:rPr>
          <w:instrText xml:space="preserve"> PAGEREF _Toc2508640 \h </w:instrText>
        </w:r>
        <w:r>
          <w:rPr>
            <w:noProof/>
            <w:webHidden/>
          </w:rPr>
        </w:r>
        <w:r>
          <w:rPr>
            <w:noProof/>
            <w:webHidden/>
          </w:rPr>
          <w:fldChar w:fldCharType="separate"/>
        </w:r>
        <w:r>
          <w:rPr>
            <w:noProof/>
            <w:webHidden/>
          </w:rPr>
          <w:t>35</w:t>
        </w:r>
        <w:r>
          <w:rPr>
            <w:noProof/>
            <w:webHidden/>
          </w:rPr>
          <w:fldChar w:fldCharType="end"/>
        </w:r>
      </w:hyperlink>
    </w:p>
    <w:p w14:paraId="4060B08E" w14:textId="32EA1565" w:rsidR="00B64C49" w:rsidRDefault="00B64C49">
      <w:pPr>
        <w:pStyle w:val="TOC4"/>
        <w:rPr>
          <w:rFonts w:eastAsiaTheme="minorEastAsia"/>
          <w:smallCaps w:val="0"/>
          <w:noProof/>
          <w:sz w:val="22"/>
          <w:lang w:val="en-US" w:eastAsia="en-US" w:bidi="ar-SA"/>
        </w:rPr>
      </w:pPr>
      <w:hyperlink w:anchor="_Toc2508641" w:history="1">
        <w:r w:rsidRPr="00E947AC">
          <w:rPr>
            <w:rStyle w:val="Hyperlink"/>
            <w:noProof/>
          </w:rPr>
          <w:t>Office 365 Developer</w:t>
        </w:r>
        <w:r>
          <w:rPr>
            <w:noProof/>
            <w:webHidden/>
          </w:rPr>
          <w:tab/>
        </w:r>
        <w:r>
          <w:rPr>
            <w:noProof/>
            <w:webHidden/>
          </w:rPr>
          <w:fldChar w:fldCharType="begin"/>
        </w:r>
        <w:r>
          <w:rPr>
            <w:noProof/>
            <w:webHidden/>
          </w:rPr>
          <w:instrText xml:space="preserve"> PAGEREF _Toc2508641 \h </w:instrText>
        </w:r>
        <w:r>
          <w:rPr>
            <w:noProof/>
            <w:webHidden/>
          </w:rPr>
        </w:r>
        <w:r>
          <w:rPr>
            <w:noProof/>
            <w:webHidden/>
          </w:rPr>
          <w:fldChar w:fldCharType="separate"/>
        </w:r>
        <w:r>
          <w:rPr>
            <w:noProof/>
            <w:webHidden/>
          </w:rPr>
          <w:t>35</w:t>
        </w:r>
        <w:r>
          <w:rPr>
            <w:noProof/>
            <w:webHidden/>
          </w:rPr>
          <w:fldChar w:fldCharType="end"/>
        </w:r>
      </w:hyperlink>
    </w:p>
    <w:p w14:paraId="58621A91" w14:textId="20DC6CA7" w:rsidR="00B64C49" w:rsidRDefault="00B64C49">
      <w:pPr>
        <w:pStyle w:val="TOC4"/>
        <w:rPr>
          <w:rFonts w:eastAsiaTheme="minorEastAsia"/>
          <w:smallCaps w:val="0"/>
          <w:noProof/>
          <w:sz w:val="22"/>
          <w:lang w:val="en-US" w:eastAsia="en-US" w:bidi="ar-SA"/>
        </w:rPr>
      </w:pPr>
      <w:hyperlink w:anchor="_Toc2508642" w:history="1">
        <w:r w:rsidRPr="00E947AC">
          <w:rPr>
            <w:rStyle w:val="Hyperlink"/>
            <w:noProof/>
          </w:rPr>
          <w:t>Komputerowy System Operacyjny Windows</w:t>
        </w:r>
        <w:r>
          <w:rPr>
            <w:noProof/>
            <w:webHidden/>
          </w:rPr>
          <w:tab/>
        </w:r>
        <w:r>
          <w:rPr>
            <w:noProof/>
            <w:webHidden/>
          </w:rPr>
          <w:fldChar w:fldCharType="begin"/>
        </w:r>
        <w:r>
          <w:rPr>
            <w:noProof/>
            <w:webHidden/>
          </w:rPr>
          <w:instrText xml:space="preserve"> PAGEREF _Toc2508642 \h </w:instrText>
        </w:r>
        <w:r>
          <w:rPr>
            <w:noProof/>
            <w:webHidden/>
          </w:rPr>
        </w:r>
        <w:r>
          <w:rPr>
            <w:noProof/>
            <w:webHidden/>
          </w:rPr>
          <w:fldChar w:fldCharType="separate"/>
        </w:r>
        <w:r>
          <w:rPr>
            <w:noProof/>
            <w:webHidden/>
          </w:rPr>
          <w:t>35</w:t>
        </w:r>
        <w:r>
          <w:rPr>
            <w:noProof/>
            <w:webHidden/>
          </w:rPr>
          <w:fldChar w:fldCharType="end"/>
        </w:r>
      </w:hyperlink>
    </w:p>
    <w:p w14:paraId="46A2047E" w14:textId="50643F52" w:rsidR="00B64C49" w:rsidRDefault="00B64C49">
      <w:pPr>
        <w:pStyle w:val="TOC1"/>
        <w:rPr>
          <w:rFonts w:eastAsiaTheme="minorEastAsia"/>
          <w:b w:val="0"/>
          <w:caps w:val="0"/>
          <w:noProof/>
          <w:sz w:val="22"/>
          <w:lang w:val="en-US" w:eastAsia="en-US" w:bidi="ar-SA"/>
        </w:rPr>
      </w:pPr>
      <w:hyperlink w:anchor="_Toc2508643" w:history="1">
        <w:r w:rsidRPr="00E947AC">
          <w:rPr>
            <w:rStyle w:val="Hyperlink"/>
            <w:noProof/>
          </w:rPr>
          <w:t>Załącznik 1 — Uwagi</w:t>
        </w:r>
        <w:r>
          <w:rPr>
            <w:noProof/>
            <w:webHidden/>
          </w:rPr>
          <w:tab/>
        </w:r>
        <w:r>
          <w:rPr>
            <w:noProof/>
            <w:webHidden/>
          </w:rPr>
          <w:fldChar w:fldCharType="begin"/>
        </w:r>
        <w:r>
          <w:rPr>
            <w:noProof/>
            <w:webHidden/>
          </w:rPr>
          <w:instrText xml:space="preserve"> PAGEREF _Toc2508643 \h </w:instrText>
        </w:r>
        <w:r>
          <w:rPr>
            <w:noProof/>
            <w:webHidden/>
          </w:rPr>
        </w:r>
        <w:r>
          <w:rPr>
            <w:noProof/>
            <w:webHidden/>
          </w:rPr>
          <w:fldChar w:fldCharType="separate"/>
        </w:r>
        <w:r>
          <w:rPr>
            <w:noProof/>
            <w:webHidden/>
          </w:rPr>
          <w:t>36</w:t>
        </w:r>
        <w:r>
          <w:rPr>
            <w:noProof/>
            <w:webHidden/>
          </w:rPr>
          <w:fldChar w:fldCharType="end"/>
        </w:r>
      </w:hyperlink>
    </w:p>
    <w:p w14:paraId="50932B1E" w14:textId="7DFE5A3F" w:rsidR="00B64C49" w:rsidRDefault="00B64C49">
      <w:pPr>
        <w:pStyle w:val="TOC3"/>
        <w:rPr>
          <w:rFonts w:eastAsiaTheme="minorEastAsia"/>
          <w:b w:val="0"/>
          <w:smallCaps w:val="0"/>
          <w:sz w:val="22"/>
          <w:lang w:val="en-US" w:eastAsia="en-US" w:bidi="ar-SA"/>
        </w:rPr>
      </w:pPr>
      <w:hyperlink w:anchor="_Toc2508644" w:history="1">
        <w:r w:rsidRPr="00E947AC">
          <w:rPr>
            <w:rStyle w:val="Hyperlink"/>
          </w:rPr>
          <w:t>Mapy Bing</w:t>
        </w:r>
        <w:r>
          <w:rPr>
            <w:webHidden/>
          </w:rPr>
          <w:tab/>
        </w:r>
        <w:r>
          <w:rPr>
            <w:webHidden/>
          </w:rPr>
          <w:fldChar w:fldCharType="begin"/>
        </w:r>
        <w:r>
          <w:rPr>
            <w:webHidden/>
          </w:rPr>
          <w:instrText xml:space="preserve"> PAGEREF _Toc2508644 \h </w:instrText>
        </w:r>
        <w:r>
          <w:rPr>
            <w:webHidden/>
          </w:rPr>
        </w:r>
        <w:r>
          <w:rPr>
            <w:webHidden/>
          </w:rPr>
          <w:fldChar w:fldCharType="separate"/>
        </w:r>
        <w:r>
          <w:rPr>
            <w:webHidden/>
          </w:rPr>
          <w:t>36</w:t>
        </w:r>
        <w:r>
          <w:rPr>
            <w:webHidden/>
          </w:rPr>
          <w:fldChar w:fldCharType="end"/>
        </w:r>
      </w:hyperlink>
    </w:p>
    <w:p w14:paraId="38E9F378" w14:textId="23E2C6FC" w:rsidR="00B64C49" w:rsidRDefault="00B64C49">
      <w:pPr>
        <w:pStyle w:val="TOC3"/>
        <w:rPr>
          <w:rFonts w:eastAsiaTheme="minorEastAsia"/>
          <w:b w:val="0"/>
          <w:smallCaps w:val="0"/>
          <w:sz w:val="22"/>
          <w:lang w:val="en-US" w:eastAsia="en-US" w:bidi="ar-SA"/>
        </w:rPr>
      </w:pPr>
      <w:hyperlink w:anchor="_Toc2508645" w:history="1">
        <w:r w:rsidRPr="00E947AC">
          <w:rPr>
            <w:rStyle w:val="Hyperlink"/>
          </w:rPr>
          <w:t>Usługi Profesjonalne</w:t>
        </w:r>
        <w:r>
          <w:rPr>
            <w:webHidden/>
          </w:rPr>
          <w:tab/>
        </w:r>
        <w:r>
          <w:rPr>
            <w:webHidden/>
          </w:rPr>
          <w:fldChar w:fldCharType="begin"/>
        </w:r>
        <w:r>
          <w:rPr>
            <w:webHidden/>
          </w:rPr>
          <w:instrText xml:space="preserve"> PAGEREF _Toc2508645 \h </w:instrText>
        </w:r>
        <w:r>
          <w:rPr>
            <w:webHidden/>
          </w:rPr>
        </w:r>
        <w:r>
          <w:rPr>
            <w:webHidden/>
          </w:rPr>
          <w:fldChar w:fldCharType="separate"/>
        </w:r>
        <w:r>
          <w:rPr>
            <w:webHidden/>
          </w:rPr>
          <w:t>36</w:t>
        </w:r>
        <w:r>
          <w:rPr>
            <w:webHidden/>
          </w:rPr>
          <w:fldChar w:fldCharType="end"/>
        </w:r>
      </w:hyperlink>
    </w:p>
    <w:p w14:paraId="022E06B5" w14:textId="0A1D1FE3" w:rsidR="00B64C49" w:rsidRDefault="00B64C49">
      <w:pPr>
        <w:pStyle w:val="TOC3"/>
        <w:rPr>
          <w:rFonts w:eastAsiaTheme="minorEastAsia"/>
          <w:b w:val="0"/>
          <w:smallCaps w:val="0"/>
          <w:sz w:val="22"/>
          <w:lang w:val="en-US" w:eastAsia="en-US" w:bidi="ar-SA"/>
        </w:rPr>
      </w:pPr>
      <w:hyperlink w:anchor="_Toc2508646" w:history="1">
        <w:r w:rsidRPr="00E947AC">
          <w:rPr>
            <w:rStyle w:val="Hyperlink"/>
          </w:rPr>
          <w:t>Uwaga dotycząca usług Azure Media Services — kodowanie H.265/HEVC</w:t>
        </w:r>
        <w:r>
          <w:rPr>
            <w:webHidden/>
          </w:rPr>
          <w:tab/>
        </w:r>
        <w:r>
          <w:rPr>
            <w:webHidden/>
          </w:rPr>
          <w:fldChar w:fldCharType="begin"/>
        </w:r>
        <w:r>
          <w:rPr>
            <w:webHidden/>
          </w:rPr>
          <w:instrText xml:space="preserve"> PAGEREF _Toc2508646 \h </w:instrText>
        </w:r>
        <w:r>
          <w:rPr>
            <w:webHidden/>
          </w:rPr>
        </w:r>
        <w:r>
          <w:rPr>
            <w:webHidden/>
          </w:rPr>
          <w:fldChar w:fldCharType="separate"/>
        </w:r>
        <w:r>
          <w:rPr>
            <w:webHidden/>
          </w:rPr>
          <w:t>39</w:t>
        </w:r>
        <w:r>
          <w:rPr>
            <w:webHidden/>
          </w:rPr>
          <w:fldChar w:fldCharType="end"/>
        </w:r>
      </w:hyperlink>
    </w:p>
    <w:p w14:paraId="3AC40580" w14:textId="1C307345" w:rsidR="00B64C49" w:rsidRDefault="00B64C49">
      <w:pPr>
        <w:pStyle w:val="TOC3"/>
        <w:rPr>
          <w:rFonts w:eastAsiaTheme="minorEastAsia"/>
          <w:b w:val="0"/>
          <w:smallCaps w:val="0"/>
          <w:sz w:val="22"/>
          <w:lang w:val="en-US" w:eastAsia="en-US" w:bidi="ar-SA"/>
        </w:rPr>
      </w:pPr>
      <w:hyperlink w:anchor="_Toc2508647" w:history="1">
        <w:r w:rsidRPr="00E947AC">
          <w:rPr>
            <w:rStyle w:val="Hyperlink"/>
          </w:rPr>
          <w:t>Uwaga dotycząca programu Adobe Flash Player</w:t>
        </w:r>
        <w:r>
          <w:rPr>
            <w:webHidden/>
          </w:rPr>
          <w:tab/>
        </w:r>
        <w:r>
          <w:rPr>
            <w:webHidden/>
          </w:rPr>
          <w:fldChar w:fldCharType="begin"/>
        </w:r>
        <w:r>
          <w:rPr>
            <w:webHidden/>
          </w:rPr>
          <w:instrText xml:space="preserve"> PAGEREF _Toc2508647 \h </w:instrText>
        </w:r>
        <w:r>
          <w:rPr>
            <w:webHidden/>
          </w:rPr>
        </w:r>
        <w:r>
          <w:rPr>
            <w:webHidden/>
          </w:rPr>
          <w:fldChar w:fldCharType="separate"/>
        </w:r>
        <w:r>
          <w:rPr>
            <w:webHidden/>
          </w:rPr>
          <w:t>39</w:t>
        </w:r>
        <w:r>
          <w:rPr>
            <w:webHidden/>
          </w:rPr>
          <w:fldChar w:fldCharType="end"/>
        </w:r>
      </w:hyperlink>
    </w:p>
    <w:p w14:paraId="0D13DEBD" w14:textId="4418C7F9" w:rsidR="00B64C49" w:rsidRDefault="00B64C49">
      <w:pPr>
        <w:pStyle w:val="TOC3"/>
        <w:rPr>
          <w:rFonts w:eastAsiaTheme="minorEastAsia"/>
          <w:b w:val="0"/>
          <w:smallCaps w:val="0"/>
          <w:sz w:val="22"/>
          <w:lang w:val="en-US" w:eastAsia="en-US" w:bidi="ar-SA"/>
        </w:rPr>
      </w:pPr>
      <w:hyperlink w:anchor="_Toc2508648" w:history="1">
        <w:r w:rsidRPr="00E947AC">
          <w:rPr>
            <w:rStyle w:val="Hyperlink"/>
          </w:rPr>
          <w:t>Uwaga dotycząca standardu wizyjnego H.264/AVC, standardu wideo VC-1, standardu wizyjnego MPEG-4 Część 2 oraz standardu wideo MPEG-2.</w:t>
        </w:r>
        <w:r>
          <w:rPr>
            <w:webHidden/>
          </w:rPr>
          <w:tab/>
        </w:r>
        <w:r>
          <w:rPr>
            <w:webHidden/>
          </w:rPr>
          <w:fldChar w:fldCharType="begin"/>
        </w:r>
        <w:r>
          <w:rPr>
            <w:webHidden/>
          </w:rPr>
          <w:instrText xml:space="preserve"> PAGEREF _Toc2508648 \h </w:instrText>
        </w:r>
        <w:r>
          <w:rPr>
            <w:webHidden/>
          </w:rPr>
        </w:r>
        <w:r>
          <w:rPr>
            <w:webHidden/>
          </w:rPr>
          <w:fldChar w:fldCharType="separate"/>
        </w:r>
        <w:r>
          <w:rPr>
            <w:webHidden/>
          </w:rPr>
          <w:t>39</w:t>
        </w:r>
        <w:r>
          <w:rPr>
            <w:webHidden/>
          </w:rPr>
          <w:fldChar w:fldCharType="end"/>
        </w:r>
      </w:hyperlink>
    </w:p>
    <w:p w14:paraId="4E54BDF8" w14:textId="0D03FC10" w:rsidR="00B64C49" w:rsidRDefault="00B64C49">
      <w:pPr>
        <w:pStyle w:val="TOC1"/>
        <w:rPr>
          <w:rFonts w:eastAsiaTheme="minorEastAsia"/>
          <w:b w:val="0"/>
          <w:caps w:val="0"/>
          <w:noProof/>
          <w:sz w:val="22"/>
          <w:lang w:val="en-US" w:eastAsia="en-US" w:bidi="ar-SA"/>
        </w:rPr>
      </w:pPr>
      <w:hyperlink w:anchor="_Toc2508649" w:history="1">
        <w:r w:rsidRPr="00E947AC">
          <w:rPr>
            <w:rStyle w:val="Hyperlink"/>
            <w:noProof/>
          </w:rPr>
          <w:t>Załącznik 2 — Pakiety Licencji Subskrypcyjnych</w:t>
        </w:r>
        <w:r>
          <w:rPr>
            <w:noProof/>
            <w:webHidden/>
          </w:rPr>
          <w:tab/>
        </w:r>
        <w:r>
          <w:rPr>
            <w:noProof/>
            <w:webHidden/>
          </w:rPr>
          <w:fldChar w:fldCharType="begin"/>
        </w:r>
        <w:r>
          <w:rPr>
            <w:noProof/>
            <w:webHidden/>
          </w:rPr>
          <w:instrText xml:space="preserve"> PAGEREF _Toc2508649 \h </w:instrText>
        </w:r>
        <w:r>
          <w:rPr>
            <w:noProof/>
            <w:webHidden/>
          </w:rPr>
        </w:r>
        <w:r>
          <w:rPr>
            <w:noProof/>
            <w:webHidden/>
          </w:rPr>
          <w:fldChar w:fldCharType="separate"/>
        </w:r>
        <w:r>
          <w:rPr>
            <w:noProof/>
            <w:webHidden/>
          </w:rPr>
          <w:t>40</w:t>
        </w:r>
        <w:r>
          <w:rPr>
            <w:noProof/>
            <w:webHidden/>
          </w:rPr>
          <w:fldChar w:fldCharType="end"/>
        </w:r>
      </w:hyperlink>
    </w:p>
    <w:p w14:paraId="2408AD9C" w14:textId="620EE966" w:rsidR="00B64C49" w:rsidRDefault="00B64C49">
      <w:pPr>
        <w:pStyle w:val="TOC3"/>
        <w:rPr>
          <w:rFonts w:eastAsiaTheme="minorEastAsia"/>
          <w:b w:val="0"/>
          <w:smallCaps w:val="0"/>
          <w:sz w:val="22"/>
          <w:lang w:val="en-US" w:eastAsia="en-US" w:bidi="ar-SA"/>
        </w:rPr>
      </w:pPr>
      <w:hyperlink w:anchor="_Toc2508650" w:history="1">
        <w:r w:rsidRPr="00E947AC">
          <w:rPr>
            <w:rStyle w:val="Hyperlink"/>
          </w:rPr>
          <w:t>Sektor publiczny</w:t>
        </w:r>
        <w:r>
          <w:rPr>
            <w:webHidden/>
          </w:rPr>
          <w:tab/>
        </w:r>
        <w:r>
          <w:rPr>
            <w:webHidden/>
          </w:rPr>
          <w:fldChar w:fldCharType="begin"/>
        </w:r>
        <w:r>
          <w:rPr>
            <w:webHidden/>
          </w:rPr>
          <w:instrText xml:space="preserve"> PAGEREF _Toc2508650 \h </w:instrText>
        </w:r>
        <w:r>
          <w:rPr>
            <w:webHidden/>
          </w:rPr>
        </w:r>
        <w:r>
          <w:rPr>
            <w:webHidden/>
          </w:rPr>
          <w:fldChar w:fldCharType="separate"/>
        </w:r>
        <w:r>
          <w:rPr>
            <w:webHidden/>
          </w:rPr>
          <w:t>41</w:t>
        </w:r>
        <w:r>
          <w:rPr>
            <w:webHidden/>
          </w:rPr>
          <w:fldChar w:fldCharType="end"/>
        </w:r>
      </w:hyperlink>
    </w:p>
    <w:p w14:paraId="7BF8FD54" w14:textId="499CE72A" w:rsidR="00B64C49" w:rsidRDefault="00B64C49">
      <w:pPr>
        <w:pStyle w:val="TOC1"/>
        <w:rPr>
          <w:rFonts w:eastAsiaTheme="minorEastAsia"/>
          <w:b w:val="0"/>
          <w:caps w:val="0"/>
          <w:noProof/>
          <w:sz w:val="22"/>
          <w:lang w:val="en-US" w:eastAsia="en-US" w:bidi="ar-SA"/>
        </w:rPr>
      </w:pPr>
      <w:hyperlink w:anchor="_Toc2508651" w:history="1">
        <w:r w:rsidRPr="00E947AC">
          <w:rPr>
            <w:rStyle w:val="Hyperlink"/>
            <w:noProof/>
          </w:rPr>
          <w:t>Załącznik 3 — Standardowe Klauzule Umowne (Podmioty Przetwarzające Dane)</w:t>
        </w:r>
        <w:r>
          <w:rPr>
            <w:noProof/>
            <w:webHidden/>
          </w:rPr>
          <w:tab/>
        </w:r>
        <w:r>
          <w:rPr>
            <w:noProof/>
            <w:webHidden/>
          </w:rPr>
          <w:fldChar w:fldCharType="begin"/>
        </w:r>
        <w:r>
          <w:rPr>
            <w:noProof/>
            <w:webHidden/>
          </w:rPr>
          <w:instrText xml:space="preserve"> PAGEREF _Toc2508651 \h </w:instrText>
        </w:r>
        <w:r>
          <w:rPr>
            <w:noProof/>
            <w:webHidden/>
          </w:rPr>
        </w:r>
        <w:r>
          <w:rPr>
            <w:noProof/>
            <w:webHidden/>
          </w:rPr>
          <w:fldChar w:fldCharType="separate"/>
        </w:r>
        <w:r>
          <w:rPr>
            <w:noProof/>
            <w:webHidden/>
          </w:rPr>
          <w:t>42</w:t>
        </w:r>
        <w:r>
          <w:rPr>
            <w:noProof/>
            <w:webHidden/>
          </w:rPr>
          <w:fldChar w:fldCharType="end"/>
        </w:r>
      </w:hyperlink>
    </w:p>
    <w:p w14:paraId="092C9288" w14:textId="6903DF90" w:rsidR="004D27A6" w:rsidRPr="000F6A0E" w:rsidRDefault="00B64C49" w:rsidP="00073527">
      <w:pPr>
        <w:pStyle w:val="TOC1"/>
      </w:pPr>
      <w:hyperlink w:anchor="_Toc2508652" w:history="1">
        <w:r w:rsidRPr="00E947AC">
          <w:rPr>
            <w:rStyle w:val="Hyperlink"/>
            <w:noProof/>
          </w:rPr>
          <w:t>Załącznik 4 — Ogólne rozporządzenie o ochronie danych przyjęte przez Unię Europejską</w:t>
        </w:r>
        <w:r>
          <w:rPr>
            <w:noProof/>
            <w:webHidden/>
          </w:rPr>
          <w:tab/>
        </w:r>
        <w:r>
          <w:rPr>
            <w:noProof/>
            <w:webHidden/>
          </w:rPr>
          <w:fldChar w:fldCharType="begin"/>
        </w:r>
        <w:r>
          <w:rPr>
            <w:noProof/>
            <w:webHidden/>
          </w:rPr>
          <w:instrText xml:space="preserve"> PAGEREF _Toc2508652 \h </w:instrText>
        </w:r>
        <w:r>
          <w:rPr>
            <w:noProof/>
            <w:webHidden/>
          </w:rPr>
        </w:r>
        <w:r>
          <w:rPr>
            <w:noProof/>
            <w:webHidden/>
          </w:rPr>
          <w:fldChar w:fldCharType="separate"/>
        </w:r>
        <w:r>
          <w:rPr>
            <w:noProof/>
            <w:webHidden/>
          </w:rPr>
          <w:t>49</w:t>
        </w:r>
        <w:r>
          <w:rPr>
            <w:noProof/>
            <w:webHidden/>
          </w:rPr>
          <w:fldChar w:fldCharType="end"/>
        </w:r>
      </w:hyperlink>
      <w:r w:rsidR="00A430D3">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2" w:name="Introduction"/>
      <w:bookmarkStart w:id="3" w:name="_Toc507768531"/>
      <w:bookmarkStart w:id="4" w:name="_Toc507239485"/>
      <w:bookmarkStart w:id="5" w:name="_Toc2508576"/>
      <w:r>
        <w:lastRenderedPageBreak/>
        <w:t>Wprowadzenie</w:t>
      </w:r>
      <w:bookmarkEnd w:id="2"/>
      <w:bookmarkEnd w:id="3"/>
      <w:bookmarkEnd w:id="4"/>
      <w:bookmarkEnd w:id="5"/>
    </w:p>
    <w:p w14:paraId="724D25BB" w14:textId="77777777" w:rsidR="00007A75" w:rsidRDefault="00007A75" w:rsidP="00007A75">
      <w:pPr>
        <w:pStyle w:val="ProductList-Body"/>
        <w:spacing w:after="240"/>
      </w:pPr>
      <w:r>
        <w:t>Strony uzgadniają, że niniejsze Postanowienia Dotyczące Usług Online regulują używanie przez Klienta Usług Online, a także określają swoje zobowiązania w odniesieniu do przetwarzania i zabezpieczania Danych Klienta oraz Danych Osobowych przez Usługi Online.</w:t>
      </w:r>
      <w:r w:rsidRPr="000A2A71">
        <w:t xml:space="preserve"> </w:t>
      </w:r>
      <w:r>
        <w:t>Strony uzgadniają także, że niniejsze Postanowienia Dotyczące Usług Online regulują świadczenie Usług Profesjonalnych oraz przetwarzanie i zabezpieczanie Danych Dotyczących Pomocy Technicznej i Danych Osobowych w związku z takim świadczeniem, chyba że istnieje oddzielna umowa dotycząca Usług Profesjonalnych. Odrębne postanowienia, w tym inne postanowienia dotyczące prywatności i bezpieczeństwa, regulują korzystanie przez Klienta z Produktów Niepochodzących od Microsoft (zgodnie z poniższą definicją).</w:t>
      </w:r>
    </w:p>
    <w:p w14:paraId="14AD6887" w14:textId="77777777" w:rsidR="00007A75" w:rsidRDefault="00007A75" w:rsidP="00007A75">
      <w:pPr>
        <w:pStyle w:val="ProductList-SubSubSectionHeading"/>
        <w:outlineLvl w:val="1"/>
      </w:pPr>
      <w:bookmarkStart w:id="6" w:name="_Toc507768532"/>
      <w:bookmarkStart w:id="7" w:name="_Toc2508577"/>
      <w:r>
        <w:t>Umowy dotyczące poziomu usługi</w:t>
      </w:r>
      <w:bookmarkEnd w:id="6"/>
      <w:bookmarkEnd w:id="7"/>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8" w:name="_Toc507768533"/>
      <w:bookmarkStart w:id="9" w:name="_Toc2508578"/>
      <w:r>
        <w:t>Właściwe Aktualizacje i Postanowienia Dotyczące Usług Online</w:t>
      </w:r>
      <w:bookmarkEnd w:id="8"/>
      <w:bookmarkEnd w:id="9"/>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0" w:name="_Toc507768534"/>
      <w:bookmarkStart w:id="11" w:name="_Toc2508579"/>
      <w:r>
        <w:t>Powiadomienia elektroniczne</w:t>
      </w:r>
      <w:bookmarkEnd w:id="10"/>
      <w:bookmarkEnd w:id="11"/>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2" w:name="_Toc507768535"/>
      <w:bookmarkStart w:id="13" w:name="_Toc507239486"/>
      <w:bookmarkStart w:id="14" w:name="_Toc2508580"/>
      <w:r>
        <w:t>Wcześniejsze wersje</w:t>
      </w:r>
      <w:bookmarkEnd w:id="12"/>
      <w:bookmarkEnd w:id="13"/>
      <w:bookmarkEnd w:id="14"/>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388B8422" w14:textId="77777777" w:rsidR="0052389D" w:rsidRDefault="0052389D" w:rsidP="0052389D">
      <w:pPr>
        <w:pStyle w:val="ProductList-Offering1Heading"/>
        <w:outlineLvl w:val="1"/>
      </w:pPr>
      <w:bookmarkStart w:id="15" w:name="_Toc378147615"/>
      <w:bookmarkStart w:id="16" w:name="_Toc378151517"/>
      <w:bookmarkStart w:id="17" w:name="_Toc379797094"/>
      <w:bookmarkStart w:id="18" w:name="_Toc380513120"/>
      <w:bookmarkStart w:id="19" w:name="_Toc380655159"/>
      <w:bookmarkStart w:id="20" w:name="_Toc383415077"/>
      <w:bookmarkStart w:id="21" w:name="_Toc534755209"/>
      <w:bookmarkStart w:id="22" w:name="_Toc507768536"/>
      <w:bookmarkStart w:id="23" w:name="_Toc527036884"/>
      <w:bookmarkStart w:id="24" w:name="_Toc528174036"/>
      <w:bookmarkStart w:id="25" w:name="_Toc531082876"/>
      <w:bookmarkStart w:id="26" w:name="_Toc534135310"/>
      <w:bookmarkStart w:id="27" w:name="_Toc2508581"/>
      <w:r>
        <w:t>Objaśnienia i zestawienie zmian</w:t>
      </w:r>
      <w:bookmarkEnd w:id="15"/>
      <w:bookmarkEnd w:id="16"/>
      <w:bookmarkEnd w:id="17"/>
      <w:bookmarkEnd w:id="18"/>
      <w:bookmarkEnd w:id="19"/>
      <w:bookmarkEnd w:id="20"/>
      <w:bookmarkEnd w:id="21"/>
      <w:bookmarkEnd w:id="22"/>
      <w:bookmarkEnd w:id="23"/>
      <w:bookmarkEnd w:id="24"/>
      <w:bookmarkEnd w:id="25"/>
      <w:bookmarkEnd w:id="26"/>
      <w:bookmarkEnd w:id="27"/>
    </w:p>
    <w:tbl>
      <w:tblPr>
        <w:tblStyle w:val="TableGrid"/>
        <w:tblW w:w="0" w:type="auto"/>
        <w:tblLook w:val="04A0" w:firstRow="1" w:lastRow="0" w:firstColumn="1" w:lastColumn="0" w:noHBand="0" w:noVBand="1"/>
      </w:tblPr>
      <w:tblGrid>
        <w:gridCol w:w="5395"/>
        <w:gridCol w:w="5395"/>
      </w:tblGrid>
      <w:tr w:rsidR="0052389D" w:rsidRPr="00AD6DB4" w14:paraId="5C0A71A9" w14:textId="77777777" w:rsidTr="00FD114C">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5B58EEE2" w14:textId="77777777" w:rsidR="0052389D" w:rsidRPr="00231971" w:rsidRDefault="0052389D" w:rsidP="00FD114C">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7DD12878" w14:textId="77777777" w:rsidR="0052389D" w:rsidRPr="00231971" w:rsidRDefault="0052389D" w:rsidP="00FD114C">
            <w:pPr>
              <w:pStyle w:val="ProductList-Body"/>
              <w:spacing w:before="20" w:after="20"/>
              <w:rPr>
                <w:color w:val="FFFFFF" w:themeColor="background1"/>
                <w:sz w:val="16"/>
                <w:szCs w:val="16"/>
              </w:rPr>
            </w:pPr>
            <w:r>
              <w:rPr>
                <w:color w:val="FFFFFF" w:themeColor="background1"/>
                <w:sz w:val="16"/>
                <w:szCs w:val="16"/>
              </w:rPr>
              <w:t>Usunięcia</w:t>
            </w:r>
          </w:p>
        </w:tc>
      </w:tr>
      <w:tr w:rsidR="0052389D" w:rsidRPr="00A47BC4" w14:paraId="5A9FC768" w14:textId="77777777" w:rsidTr="00FD114C">
        <w:tc>
          <w:tcPr>
            <w:tcW w:w="5395" w:type="dxa"/>
            <w:tcBorders>
              <w:top w:val="single" w:sz="4" w:space="0" w:color="auto"/>
              <w:left w:val="single" w:sz="4" w:space="0" w:color="auto"/>
              <w:bottom w:val="single" w:sz="4" w:space="0" w:color="auto"/>
              <w:right w:val="single" w:sz="4" w:space="0" w:color="auto"/>
            </w:tcBorders>
            <w:vAlign w:val="bottom"/>
          </w:tcPr>
          <w:p w14:paraId="17B75A28" w14:textId="78445E60" w:rsidR="0052389D" w:rsidRPr="006F7F52" w:rsidRDefault="00B64C49" w:rsidP="00FD114C">
            <w:pPr>
              <w:pStyle w:val="ProductList-Body"/>
              <w:rPr>
                <w:rFonts w:cstheme="minorHAnsi"/>
                <w:sz w:val="16"/>
                <w:szCs w:val="16"/>
              </w:rPr>
            </w:pPr>
            <w:r>
              <w:rPr>
                <w:rFonts w:cstheme="minorHAnsi"/>
                <w:sz w:val="16"/>
                <w:szCs w:val="16"/>
              </w:rPr>
              <w:t>Usługi Azure Lab</w:t>
            </w:r>
          </w:p>
        </w:tc>
        <w:tc>
          <w:tcPr>
            <w:tcW w:w="5395" w:type="dxa"/>
            <w:tcBorders>
              <w:top w:val="single" w:sz="4" w:space="0" w:color="auto"/>
              <w:left w:val="single" w:sz="4" w:space="0" w:color="auto"/>
              <w:bottom w:val="single" w:sz="4" w:space="0" w:color="auto"/>
              <w:right w:val="single" w:sz="4" w:space="0" w:color="auto"/>
            </w:tcBorders>
            <w:vAlign w:val="bottom"/>
          </w:tcPr>
          <w:p w14:paraId="700A6A60" w14:textId="77777777" w:rsidR="0052389D" w:rsidRPr="00E92AA5" w:rsidRDefault="0052389D" w:rsidP="00FD114C">
            <w:pPr>
              <w:pStyle w:val="ProductList-Body"/>
              <w:rPr>
                <w:rFonts w:cstheme="minorHAnsi"/>
                <w:sz w:val="16"/>
                <w:szCs w:val="16"/>
              </w:rPr>
            </w:pPr>
          </w:p>
        </w:tc>
      </w:tr>
    </w:tbl>
    <w:p w14:paraId="3EB1B53A" w14:textId="77777777" w:rsidR="0052389D" w:rsidRDefault="0052389D" w:rsidP="0052389D">
      <w:pPr>
        <w:pStyle w:val="ProductList-Body"/>
      </w:pPr>
    </w:p>
    <w:p w14:paraId="7B928BFB" w14:textId="77777777" w:rsidR="00B64C49" w:rsidRDefault="00B64C49" w:rsidP="00B64C49">
      <w:pPr>
        <w:pStyle w:val="ProductList-ClauseHeading"/>
      </w:pPr>
      <w:r>
        <w:t>Szczegółowe Postanowienia dotyczące Usług Online</w:t>
      </w:r>
    </w:p>
    <w:p w14:paraId="40112155" w14:textId="762757BC" w:rsidR="00B64C49" w:rsidRPr="00E25CAF" w:rsidRDefault="00B64C49" w:rsidP="00B64C49">
      <w:pPr>
        <w:pStyle w:val="ProductList-Body"/>
      </w:pPr>
      <w:hyperlink w:anchor="Dynamics365" w:tooltip="Usługi Microsoft Dynamics 365" w:history="1">
        <w:r>
          <w:rPr>
            <w:rStyle w:val="Hyperlink"/>
          </w:rPr>
          <w:t>Usługi Microsoft Dynamics 365</w:t>
        </w:r>
      </w:hyperlink>
      <w:r>
        <w:t xml:space="preserve">. Usunięto postanowienia dotyczące usługi Microsoft Social Engagement, której świadczenia zaprzestano. Więcej informacji można znaleźć pod adresem </w:t>
      </w:r>
      <w:hyperlink r:id="rId17" w:history="1">
        <w:r>
          <w:rPr>
            <w:rStyle w:val="Hyperlink"/>
          </w:rPr>
          <w:t>https://dynamics.microsoft.com/en-us/microsoft-social-engagement-transition/</w:t>
        </w:r>
      </w:hyperlink>
      <w:r>
        <w:t>.</w:t>
      </w:r>
    </w:p>
    <w:p w14:paraId="6EFCE46F" w14:textId="5DAE0E48" w:rsidR="00FC1BA7" w:rsidRPr="000F6A0E" w:rsidRDefault="00A56D0A" w:rsidP="00FC1BA7">
      <w:pPr>
        <w:pStyle w:val="ProductList-Body"/>
        <w:shd w:val="clear" w:color="auto" w:fill="A6A6A6" w:themeFill="background1" w:themeFillShade="A6"/>
        <w:spacing w:before="120" w:after="240"/>
        <w:jc w:val="right"/>
      </w:pPr>
      <w:hyperlink w:anchor="TableofContents" w:tooltip="Spis treści" w:history="1">
        <w:r w:rsidR="00A840B9">
          <w:rPr>
            <w:rStyle w:val="Hyperlink"/>
            <w:sz w:val="16"/>
            <w:szCs w:val="16"/>
          </w:rPr>
          <w:t>Spis treści</w:t>
        </w:r>
      </w:hyperlink>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8"/>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28" w:name="_Toc507768537"/>
      <w:bookmarkStart w:id="29" w:name="_Toc507239489"/>
      <w:bookmarkStart w:id="30" w:name="Definitions"/>
      <w:bookmarkStart w:id="31" w:name="_Toc2508582"/>
      <w:r>
        <w:lastRenderedPageBreak/>
        <w:t>Definicje</w:t>
      </w:r>
      <w:bookmarkEnd w:id="28"/>
      <w:bookmarkEnd w:id="29"/>
      <w:bookmarkEnd w:id="31"/>
    </w:p>
    <w:bookmarkEnd w:id="30"/>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26D51038" w:rsidR="00007A75" w:rsidRDefault="00007A75" w:rsidP="00007A75">
      <w:pPr>
        <w:pStyle w:val="ProductList-Body"/>
        <w:spacing w:after="120"/>
      </w:pPr>
      <w:r>
        <w:t xml:space="preserve">„Podstawowe Usługi Online” oznaczają Usługi Online wymienione w </w:t>
      </w:r>
      <w:hyperlink w:anchor="AppendixA_CoreOnlineServices" w:tooltip="Załączniku A" w:history="1">
        <w:r>
          <w:rPr>
            <w:rStyle w:val="Hyperlink"/>
          </w:rPr>
          <w:t>Załączniku A</w:t>
        </w:r>
      </w:hyperlink>
      <w:r>
        <w:t xml:space="preserve"> do Postanowień Dotyczących Ochrony Danych.</w:t>
      </w:r>
    </w:p>
    <w:p w14:paraId="01D7FCF9" w14:textId="77777777" w:rsidR="00007A75" w:rsidRPr="00874919" w:rsidRDefault="00007A75" w:rsidP="00007A75">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Pomocy Technicznej.</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5240EE96" w14:textId="77777777" w:rsidR="00007A75" w:rsidRDefault="00007A75" w:rsidP="00007A75">
      <w:pPr>
        <w:pStyle w:val="ProductList-Body"/>
        <w:spacing w:after="120"/>
      </w:pPr>
      <w:r>
        <w:t>„Ogólne rozporządzenie o ochronie danych” lub „RODO” oznacza Rozporządzenie (UE) 2016/679 Parlamentu Europejskiego i Rady z dnia 27 kwietnia 2016 r. w sprawie ochrony osób fizycznych w zakresie przetwarzania danych osobowych i swobodnego przepływu tych danych, uchylające Dyrektywę 95/46/WE.</w:t>
      </w:r>
    </w:p>
    <w:p w14:paraId="200DDABE" w14:textId="77777777" w:rsidR="00007A75" w:rsidRDefault="00007A75" w:rsidP="00007A75">
      <w:pPr>
        <w:pStyle w:val="ProductList-Body"/>
        <w:spacing w:after="120"/>
      </w:pPr>
      <w:r>
        <w:t>„Postanowienia wynikające z RODO” oznaczaną postanowienia zawarte w Załączniku 4, na mocy których Microsoft podejmuje wiążące zobowiązania w zakresie przetwarzania Danych Osobowych zgodnie z wymogiem art. 28 Ogólnego rozporządzenia o ochronie danych.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3F457592" w:rsidR="00103924"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4953DF8C" w14:textId="77777777" w:rsidR="001A1BF4" w:rsidRPr="00874919" w:rsidRDefault="001A1BF4" w:rsidP="001A1BF4">
      <w:pPr>
        <w:pStyle w:val="ProductList-Body"/>
        <w:spacing w:after="120"/>
      </w:pPr>
      <w:r>
        <w:t>„Serwer Sieciowy” oznacza fizycznie istniejący serwer przeznaczony wyłącznie do użytku Klienta, który to serwer zapewnia pomoc dotyczącą zasobów dla komputerów w sieci.</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9"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2" w:name="_Toc507239490"/>
      <w:r>
        <w:t>Postanowienia Dotyczące Usług Online</w:t>
      </w:r>
      <w:bookmarkEnd w:id="32"/>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6AB24D0D" w14:textId="77777777" w:rsidR="00007A75" w:rsidRDefault="00007A75" w:rsidP="00007A75">
      <w:pPr>
        <w:pStyle w:val="ProductList-Body"/>
        <w:spacing w:after="120"/>
      </w:pPr>
      <w:r>
        <w:t>Termin „LS” oznacza licencję subskrypcyjną.</w:t>
      </w:r>
    </w:p>
    <w:p w14:paraId="5542D7FE" w14:textId="7644A404" w:rsidR="00007A75" w:rsidRDefault="00007A75" w:rsidP="00007A75">
      <w:pPr>
        <w:pStyle w:val="ProductList-Body"/>
        <w:spacing w:after="120"/>
      </w:pPr>
      <w:r>
        <w:t xml:space="preserve">„Standardowe Klauzule Umowne” oznaczaną standardowe klauzule dotyczące ochrony danych w związku z przekazywaniem danych osobowych do podmiotów przetwarzających dane zarejestrowanych w państwach trzecich, które nie zapewniają odpowiedniego stopnia ochrony danych osobowych zgodnie z art. 46 RODO. Standardowe Klauzule Umowne znajdują się w </w:t>
      </w:r>
      <w:hyperlink w:anchor="Attachment3" w:tooltip="Załączniku 3" w:history="1">
        <w:r>
          <w:rPr>
            <w:rStyle w:val="Hyperlink"/>
          </w:rPr>
          <w:t>Załączniku 3</w:t>
        </w:r>
      </w:hyperlink>
      <w:r>
        <w:t>.</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4136BC0A" w14:textId="77777777" w:rsidR="00007A75" w:rsidRDefault="00007A75" w:rsidP="00007A75">
      <w:pPr>
        <w:pStyle w:val="ProductList-Body"/>
        <w:spacing w:after="120"/>
      </w:pPr>
      <w:r>
        <w:lastRenderedPageBreak/>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p>
    <w:p w14:paraId="6BD8A94B" w14:textId="77777777" w:rsidR="00007A75" w:rsidRDefault="00007A75" w:rsidP="00007A75">
      <w:pPr>
        <w:pStyle w:val="ProductList-Body"/>
        <w:spacing w:after="120"/>
      </w:pPr>
      <w:r>
        <w:t>Używane w tym dokumencie terminy „osoba, której dane dotyczą”, „przetwarzanie”, „podmiot przetwarzający” oraz „organ nadzorczy” mają znaczenie nadane im w RODO, natomiast terminy „importer danych” i „eksporter danych” mają znaczenie określone w Standardowych Klauzulach Umownych.</w:t>
      </w:r>
    </w:p>
    <w:p w14:paraId="76C6289D"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20"/>
          <w:footerReference w:type="first" r:id="rId21"/>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3" w:name="_Toc507768538"/>
      <w:bookmarkStart w:id="34" w:name="GeneralTerms"/>
      <w:bookmarkStart w:id="35" w:name="_Toc2508583"/>
      <w:r>
        <w:lastRenderedPageBreak/>
        <w:t>Postanowienia ogólne</w:t>
      </w:r>
      <w:bookmarkEnd w:id="33"/>
      <w:bookmarkEnd w:id="35"/>
    </w:p>
    <w:p w14:paraId="1471E780" w14:textId="77777777" w:rsidR="00007A75" w:rsidRDefault="00007A75" w:rsidP="00007A75">
      <w:pPr>
        <w:pStyle w:val="ProductList-SubSubSectionHeading"/>
        <w:outlineLvl w:val="1"/>
      </w:pPr>
      <w:bookmarkStart w:id="36" w:name="_Toc507768539"/>
      <w:bookmarkStart w:id="37" w:name="OnlineServicesChanges"/>
      <w:bookmarkStart w:id="38" w:name="_Toc2508584"/>
      <w:bookmarkEnd w:id="34"/>
      <w:r>
        <w:t>Licencjonowanie Usług Online</w:t>
      </w:r>
      <w:bookmarkEnd w:id="36"/>
      <w:bookmarkEnd w:id="38"/>
    </w:p>
    <w:bookmarkEnd w:id="37"/>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tooltip="Szczegółowych Postanowieniach Dotyczących Usług Online" w:history="1">
        <w:r>
          <w:rPr>
            <w:rStyle w:val="Hyperlink"/>
          </w:rPr>
          <w:t>Szczegółowych Postanowieniach Dotyczących Usług Online</w:t>
        </w:r>
      </w:hyperlink>
      <w:r>
        <w:t xml:space="preserve">.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tooltip="Szczegółowych Postanowieniach Dotyczących Usług Online"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39" w:name="_Toc507768540"/>
      <w:bookmarkStart w:id="40" w:name="_Toc2508585"/>
      <w:r>
        <w:t>Korzystanie z Usług Online</w:t>
      </w:r>
      <w:bookmarkEnd w:id="39"/>
      <w:bookmarkEnd w:id="40"/>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2EB7E61D" w14:textId="77777777" w:rsidR="00B64C49" w:rsidRDefault="00B64C49" w:rsidP="00B64C49">
      <w:pPr>
        <w:pStyle w:val="ProductList-Body"/>
        <w:numPr>
          <w:ilvl w:val="0"/>
          <w:numId w:val="1"/>
        </w:numPr>
        <w:spacing w:before="40"/>
        <w:ind w:left="608" w:hanging="270"/>
      </w:pPr>
      <w:r>
        <w:t>w dowolnym celu lub w dowolnej sytuacji, gdy awaria lub błąd Usługi Online mogłyby doprowadzić do śmierci, poważnego uszkodzenia ciała, poważnych szkód fizycznych lub poważnego zanieczyszczenia środowiska;</w:t>
      </w:r>
    </w:p>
    <w:p w14:paraId="6003C29F" w14:textId="77777777" w:rsidR="00B64C49" w:rsidRDefault="00B64C49" w:rsidP="00B64C49">
      <w:pPr>
        <w:pStyle w:val="ProductList-Body"/>
        <w:numPr>
          <w:ilvl w:val="0"/>
          <w:numId w:val="1"/>
        </w:numPr>
        <w:spacing w:before="40" w:after="120"/>
        <w:ind w:left="605" w:hanging="274"/>
      </w:pPr>
      <w:r>
        <w:t>w celu pomagania innej osobie w czynach lub podżegania innej osoby do czynów wymienionych powyżej.</w:t>
      </w:r>
    </w:p>
    <w:p w14:paraId="20FD353C" w14:textId="77777777" w:rsidR="00007A75" w:rsidRDefault="00007A75" w:rsidP="00007A75">
      <w:pPr>
        <w:pStyle w:val="ProductList-Body"/>
        <w:ind w:left="158"/>
      </w:pPr>
      <w:r>
        <w:t>Naruszenie postanowień zawartych w niniejszym punkcie może spowodować zawieszenie dostępu do Usługi Online. Microsoft zawiesi dostęp do Usługi Online wyłącznie w takim zakresie, w jakim będzie to zasadniczo konieczne. O ile Microsoft nie uzna natychmiastowego zawieszenia danej Usługi Online za konieczne, z odpowiednim wyprzedzeniem uprzedzi o zamiarze jej zawieszenia.</w:t>
      </w:r>
    </w:p>
    <w:p w14:paraId="2CF009E0" w14:textId="77777777" w:rsidR="00007A75" w:rsidRDefault="00007A75" w:rsidP="00007A75">
      <w:pPr>
        <w:pStyle w:val="ProductList-Body"/>
      </w:pPr>
    </w:p>
    <w:p w14:paraId="0FB7B05E" w14:textId="77777777" w:rsidR="00007A75" w:rsidRDefault="00007A75" w:rsidP="00007A75">
      <w:pPr>
        <w:pStyle w:val="ProductList-SubSubSectionHeading"/>
        <w:outlineLvl w:val="1"/>
      </w:pPr>
      <w:bookmarkStart w:id="41" w:name="_Toc507768541"/>
      <w:bookmarkStart w:id="42" w:name="_Toc507239493"/>
      <w:bookmarkStart w:id="43" w:name="_Toc2508586"/>
      <w:r>
        <w:t>Korzystanie z oprogramowania razem z Usługą Online</w:t>
      </w:r>
      <w:bookmarkEnd w:id="41"/>
      <w:bookmarkEnd w:id="42"/>
      <w:bookmarkEnd w:id="43"/>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Szczegółowe Postanowienia Dotyczące Usług Online"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w:t>
      </w:r>
      <w:r>
        <w:lastRenderedPageBreak/>
        <w:t>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4" w:name="_Toc507768542"/>
      <w:bookmarkStart w:id="45" w:name="_Toc2508587"/>
      <w:r>
        <w:t>Ograniczenia techniczne</w:t>
      </w:r>
      <w:bookmarkEnd w:id="44"/>
      <w:bookmarkEnd w:id="45"/>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46" w:name="_Toc507768543"/>
      <w:bookmarkStart w:id="47" w:name="_Toc2508588"/>
      <w:r>
        <w:t>Usługi importu/eksportu</w:t>
      </w:r>
      <w:bookmarkEnd w:id="46"/>
      <w:bookmarkEnd w:id="47"/>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48" w:name="_Toc507768544"/>
      <w:bookmarkStart w:id="49" w:name="_Toc2508589"/>
      <w:r>
        <w:t>Składniki czcionek</w:t>
      </w:r>
      <w:bookmarkEnd w:id="48"/>
      <w:bookmarkEnd w:id="49"/>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50" w:name="_Toc507768545"/>
      <w:bookmarkStart w:id="51" w:name="_Toc2508590"/>
      <w:r>
        <w:t>Zmiany i dostępność Usług Online</w:t>
      </w:r>
      <w:bookmarkEnd w:id="50"/>
      <w:bookmarkEnd w:id="51"/>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2"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2" w:name="_Toc507768546"/>
      <w:bookmarkStart w:id="53" w:name="_Toc2508591"/>
      <w:r>
        <w:t>Przestrzeganie przepisów prawa</w:t>
      </w:r>
      <w:bookmarkEnd w:id="52"/>
      <w:bookmarkEnd w:id="53"/>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341304">
      <w:pPr>
        <w:pStyle w:val="ProductList-SubSubSectionHeading"/>
        <w:keepNext/>
        <w:outlineLvl w:val="1"/>
      </w:pPr>
      <w:bookmarkStart w:id="54" w:name="_Toc507768547"/>
      <w:bookmarkStart w:id="55" w:name="_Toc2508592"/>
      <w:r>
        <w:lastRenderedPageBreak/>
        <w:t>Inna</w:t>
      </w:r>
      <w:bookmarkEnd w:id="54"/>
      <w:bookmarkEnd w:id="55"/>
    </w:p>
    <w:p w14:paraId="66221BFD" w14:textId="77777777" w:rsidR="00AD5F09" w:rsidRPr="00007A75" w:rsidRDefault="00AD5F09" w:rsidP="00341304">
      <w:pPr>
        <w:pStyle w:val="ProductList-Body"/>
        <w:keepNext/>
        <w:ind w:left="158"/>
        <w:rPr>
          <w:b/>
          <w:color w:val="0072C6"/>
        </w:rPr>
      </w:pPr>
      <w:bookmarkStart w:id="56" w:name="NonMicrosoftProducts"/>
      <w:r w:rsidRPr="00007A75">
        <w:rPr>
          <w:b/>
          <w:color w:val="0072C6"/>
        </w:rPr>
        <w:t>Produkty Niepochodzące od Microsoft</w:t>
      </w:r>
    </w:p>
    <w:bookmarkEnd w:id="56"/>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CD1FAF9" w14:textId="77777777" w:rsidR="00007A75" w:rsidRPr="004C41FC" w:rsidRDefault="00007A75" w:rsidP="00007A75">
      <w:pPr>
        <w:pStyle w:val="ProductList-Body"/>
        <w:ind w:left="158"/>
      </w:pPr>
      <w:r>
        <w:rPr>
          <w:b/>
          <w:color w:val="0072C6"/>
        </w:rPr>
        <w:t>Testy porównawcze z produktami konkurencyjnymi</w:t>
      </w:r>
    </w:p>
    <w:p w14:paraId="1E961A45" w14:textId="45E674E3" w:rsidR="00007A75" w:rsidRDefault="00007A75" w:rsidP="00007A75">
      <w:pPr>
        <w:pStyle w:val="ProductList-Body"/>
        <w:ind w:left="158"/>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351EFC63" w14:textId="00C5263B" w:rsidR="0052389D" w:rsidRDefault="0052389D" w:rsidP="00007A75">
      <w:pPr>
        <w:pStyle w:val="ProductList-Body"/>
        <w:ind w:left="158"/>
      </w:pPr>
    </w:p>
    <w:p w14:paraId="2352771C" w14:textId="77777777" w:rsidR="0052389D" w:rsidRDefault="0052389D" w:rsidP="0052389D">
      <w:pPr>
        <w:pStyle w:val="ProductList-Body"/>
        <w:keepNext/>
        <w:ind w:left="187"/>
        <w:outlineLvl w:val="2"/>
        <w:rPr>
          <w:b/>
          <w:bCs/>
          <w:color w:val="0072C6"/>
        </w:rPr>
      </w:pPr>
      <w:bookmarkStart w:id="57" w:name="GeneralTerms_GovCustomers"/>
      <w:r>
        <w:rPr>
          <w:b/>
          <w:bCs/>
          <w:color w:val="0072C6"/>
        </w:rPr>
        <w:t>Klienci Rządowi</w:t>
      </w:r>
    </w:p>
    <w:bookmarkEnd w:id="57"/>
    <w:p w14:paraId="2DB027BB" w14:textId="77777777" w:rsidR="0052389D" w:rsidRDefault="0052389D" w:rsidP="0052389D">
      <w:pPr>
        <w:pStyle w:val="ProductList-Body"/>
        <w:ind w:left="180"/>
      </w:pPr>
      <w:r>
        <w:t>Jeśli Klient jest podmiotem rządowym, wówczas niniejsze postanowienia mają zastosowanie do wszelkich Usług Online świadczonych bezpłatnie Klientowi. Microsoft zrzeka się wszelkich praw do otrzymywania od Klienta wynagrodzenia za Usługi Online. 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2B1107BF"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423CB190" w14:textId="77777777" w:rsidR="00007A75" w:rsidRDefault="00007A75" w:rsidP="00007A75">
      <w:pPr>
        <w:pStyle w:val="ProductList-SectionHeading"/>
        <w:pageBreakBefore/>
        <w:tabs>
          <w:tab w:val="center" w:pos="5400"/>
        </w:tabs>
        <w:outlineLvl w:val="0"/>
      </w:pPr>
      <w:bookmarkStart w:id="58" w:name="_Toc507239504"/>
      <w:bookmarkStart w:id="59" w:name="_Toc2508593"/>
      <w:r>
        <w:lastRenderedPageBreak/>
        <w:t>Postanowienia Dotyczące Ochrony Danych</w:t>
      </w:r>
      <w:bookmarkEnd w:id="58"/>
      <w:bookmarkEnd w:id="59"/>
    </w:p>
    <w:p w14:paraId="2D74B323" w14:textId="77777777" w:rsidR="00007A75" w:rsidRDefault="00007A75" w:rsidP="00007A75">
      <w:pPr>
        <w:pStyle w:val="ProductList-Body"/>
        <w:spacing w:after="120"/>
      </w:pPr>
      <w:r>
        <w:t>Niniejszy punkt Postanowień Dotyczących Usług Online składa się z następujących podpunktów:</w:t>
      </w:r>
    </w:p>
    <w:p w14:paraId="710906AD" w14:textId="77777777" w:rsidR="00007A75" w:rsidRDefault="00007A75" w:rsidP="00007A75">
      <w:pPr>
        <w:pStyle w:val="ProductList-Body"/>
        <w:numPr>
          <w:ilvl w:val="0"/>
          <w:numId w:val="64"/>
        </w:numPr>
        <w:sectPr w:rsidR="00007A75" w:rsidSect="00007A75">
          <w:headerReference w:type="even" r:id="rId23"/>
          <w:headerReference w:type="default" r:id="rId24"/>
          <w:footerReference w:type="even" r:id="rId25"/>
          <w:footerReference w:type="default" r:id="rId26"/>
          <w:footerReference w:type="first" r:id="rId27"/>
          <w:type w:val="continuous"/>
          <w:pgSz w:w="12240" w:h="15840"/>
          <w:pgMar w:top="1440" w:right="720" w:bottom="1440" w:left="720" w:header="720" w:footer="720" w:gutter="0"/>
          <w:cols w:space="720"/>
          <w:titlePg/>
          <w:docGrid w:linePitch="360"/>
        </w:sectPr>
      </w:pPr>
    </w:p>
    <w:p w14:paraId="02520733" w14:textId="77777777" w:rsidR="00007A75" w:rsidRPr="00B15E2E" w:rsidRDefault="00007A75" w:rsidP="00007A75">
      <w:pPr>
        <w:pStyle w:val="ProductList-Body"/>
        <w:numPr>
          <w:ilvl w:val="0"/>
          <w:numId w:val="64"/>
        </w:numPr>
        <w:rPr>
          <w:szCs w:val="18"/>
        </w:rPr>
      </w:pPr>
      <w:r w:rsidRPr="00B15E2E">
        <w:rPr>
          <w:szCs w:val="18"/>
        </w:rPr>
        <w:t>Zakres</w:t>
      </w:r>
    </w:p>
    <w:p w14:paraId="1FEAD5D1" w14:textId="77777777" w:rsidR="00007A75" w:rsidRPr="00B15E2E" w:rsidRDefault="00007A75" w:rsidP="00007A75">
      <w:pPr>
        <w:pStyle w:val="ProductList-Body"/>
        <w:numPr>
          <w:ilvl w:val="0"/>
          <w:numId w:val="64"/>
        </w:numPr>
        <w:rPr>
          <w:szCs w:val="18"/>
        </w:rPr>
      </w:pPr>
      <w:r w:rsidRPr="00B15E2E">
        <w:rPr>
          <w:szCs w:val="18"/>
        </w:rPr>
        <w:t>Przetwarzanie Danych Klienta, Własność</w:t>
      </w:r>
    </w:p>
    <w:p w14:paraId="0F1985CD" w14:textId="77777777" w:rsidR="00007A75" w:rsidRPr="00B15E2E" w:rsidRDefault="00007A75" w:rsidP="00007A75">
      <w:pPr>
        <w:pStyle w:val="ProductList-Body"/>
        <w:numPr>
          <w:ilvl w:val="0"/>
          <w:numId w:val="64"/>
        </w:numPr>
        <w:rPr>
          <w:szCs w:val="18"/>
        </w:rPr>
      </w:pPr>
      <w:r w:rsidRPr="00B15E2E">
        <w:rPr>
          <w:szCs w:val="18"/>
        </w:rPr>
        <w:t>Ujawnianie Danych Klienta</w:t>
      </w:r>
    </w:p>
    <w:p w14:paraId="612ECFE7" w14:textId="77777777" w:rsidR="00007A75" w:rsidRPr="00B15E2E" w:rsidRDefault="00007A75" w:rsidP="00007A75">
      <w:pPr>
        <w:pStyle w:val="ProductList-Body"/>
        <w:numPr>
          <w:ilvl w:val="0"/>
          <w:numId w:val="64"/>
        </w:numPr>
        <w:rPr>
          <w:szCs w:val="18"/>
        </w:rPr>
      </w:pPr>
      <w:r w:rsidRPr="00B15E2E">
        <w:rPr>
          <w:szCs w:val="18"/>
        </w:rPr>
        <w:t>Przetwarzanie Danych Osobowych, RODO</w:t>
      </w:r>
    </w:p>
    <w:p w14:paraId="5BEAC73A" w14:textId="77777777" w:rsidR="00007A75" w:rsidRPr="00B15E2E" w:rsidRDefault="00007A75" w:rsidP="00007A75">
      <w:pPr>
        <w:pStyle w:val="ProductList-Body"/>
        <w:numPr>
          <w:ilvl w:val="0"/>
          <w:numId w:val="64"/>
        </w:numPr>
        <w:rPr>
          <w:szCs w:val="18"/>
        </w:rPr>
      </w:pPr>
      <w:r w:rsidRPr="00B15E2E">
        <w:rPr>
          <w:szCs w:val="18"/>
        </w:rPr>
        <w:t>Bezpieczeństwo Danych</w:t>
      </w:r>
    </w:p>
    <w:p w14:paraId="58E9F501" w14:textId="77777777" w:rsidR="00007A75" w:rsidRPr="00B15E2E" w:rsidRDefault="00007A75" w:rsidP="00007A75">
      <w:pPr>
        <w:pStyle w:val="ProductList-Body"/>
        <w:numPr>
          <w:ilvl w:val="0"/>
          <w:numId w:val="64"/>
        </w:numPr>
        <w:rPr>
          <w:szCs w:val="18"/>
        </w:rPr>
      </w:pPr>
      <w:r w:rsidRPr="00B15E2E">
        <w:rPr>
          <w:szCs w:val="18"/>
        </w:rPr>
        <w:t>Powiadomienie o Naruszeniu Zabezpieczeń</w:t>
      </w:r>
    </w:p>
    <w:p w14:paraId="226907A6" w14:textId="77777777" w:rsidR="00007A75" w:rsidRPr="00B15E2E" w:rsidRDefault="00007A75" w:rsidP="00007A75">
      <w:pPr>
        <w:pStyle w:val="ProductList-Body"/>
        <w:numPr>
          <w:ilvl w:val="0"/>
          <w:numId w:val="64"/>
        </w:numPr>
        <w:rPr>
          <w:szCs w:val="18"/>
        </w:rPr>
      </w:pPr>
      <w:r w:rsidRPr="00B15E2E">
        <w:rPr>
          <w:szCs w:val="18"/>
        </w:rPr>
        <w:t>Lokalizacja i Transfer Danych</w:t>
      </w:r>
    </w:p>
    <w:p w14:paraId="32572E71" w14:textId="77777777" w:rsidR="00007A75" w:rsidRPr="00B15E2E" w:rsidRDefault="00007A75" w:rsidP="00007A75">
      <w:pPr>
        <w:pStyle w:val="ProductList-Body"/>
        <w:numPr>
          <w:ilvl w:val="0"/>
          <w:numId w:val="64"/>
        </w:numPr>
        <w:rPr>
          <w:szCs w:val="18"/>
        </w:rPr>
      </w:pPr>
      <w:r w:rsidRPr="00B15E2E">
        <w:rPr>
          <w:szCs w:val="18"/>
        </w:rPr>
        <w:t>Przechowywanie i Usuwanie Danych</w:t>
      </w:r>
    </w:p>
    <w:p w14:paraId="559D754C" w14:textId="77777777" w:rsidR="00007A75" w:rsidRPr="00B15E2E" w:rsidRDefault="00007A75" w:rsidP="00007A75">
      <w:pPr>
        <w:pStyle w:val="ProductList-Body"/>
        <w:numPr>
          <w:ilvl w:val="0"/>
          <w:numId w:val="64"/>
        </w:numPr>
        <w:rPr>
          <w:szCs w:val="18"/>
        </w:rPr>
      </w:pPr>
      <w:r w:rsidRPr="00B15E2E">
        <w:rPr>
          <w:szCs w:val="18"/>
        </w:rPr>
        <w:t>Zobowiązanie Podmiotu Przetwarzającego do Zachowania Poufności</w:t>
      </w:r>
    </w:p>
    <w:p w14:paraId="14A9D30F" w14:textId="77777777" w:rsidR="00007A75" w:rsidRPr="00B15E2E" w:rsidRDefault="00007A75" w:rsidP="00007A75">
      <w:pPr>
        <w:pStyle w:val="ProductList-Body"/>
        <w:numPr>
          <w:ilvl w:val="0"/>
          <w:numId w:val="64"/>
        </w:numPr>
        <w:rPr>
          <w:szCs w:val="18"/>
        </w:rPr>
      </w:pPr>
      <w:r w:rsidRPr="00B15E2E">
        <w:rPr>
          <w:szCs w:val="18"/>
        </w:rPr>
        <w:t>Powiadomienie i kontrole dotyczące korzystania z usług dalszych przetwarzających</w:t>
      </w:r>
    </w:p>
    <w:p w14:paraId="52128FE2" w14:textId="77777777" w:rsidR="00007A75" w:rsidRPr="00B15E2E" w:rsidRDefault="00007A75" w:rsidP="00007A75">
      <w:pPr>
        <w:pStyle w:val="ProductList-Body"/>
        <w:numPr>
          <w:ilvl w:val="0"/>
          <w:numId w:val="64"/>
        </w:numPr>
        <w:rPr>
          <w:szCs w:val="18"/>
        </w:rPr>
      </w:pPr>
      <w:r w:rsidRPr="00B15E2E">
        <w:rPr>
          <w:szCs w:val="18"/>
        </w:rPr>
        <w:t>Instytucje edukacyjne</w:t>
      </w:r>
    </w:p>
    <w:p w14:paraId="2D26BC1A" w14:textId="77777777" w:rsidR="00007A75" w:rsidRPr="00B15E2E" w:rsidRDefault="00007A75" w:rsidP="00007A75">
      <w:pPr>
        <w:pStyle w:val="ProductList-Body"/>
        <w:numPr>
          <w:ilvl w:val="0"/>
          <w:numId w:val="64"/>
        </w:numPr>
        <w:rPr>
          <w:szCs w:val="18"/>
        </w:rPr>
      </w:pPr>
      <w:r w:rsidRPr="00B15E2E">
        <w:rPr>
          <w:szCs w:val="18"/>
        </w:rPr>
        <w:t>Partner Biznesowy w rozumieniu Ustawy HIPAA</w:t>
      </w:r>
    </w:p>
    <w:p w14:paraId="420AF39B" w14:textId="77777777" w:rsidR="00007A75" w:rsidRPr="00B15E2E" w:rsidRDefault="00007A75" w:rsidP="00007A75">
      <w:pPr>
        <w:pStyle w:val="ProductList-Body"/>
        <w:numPr>
          <w:ilvl w:val="0"/>
          <w:numId w:val="64"/>
        </w:numPr>
        <w:rPr>
          <w:szCs w:val="18"/>
        </w:rPr>
      </w:pPr>
      <w:r w:rsidRPr="00B15E2E">
        <w:rPr>
          <w:szCs w:val="18"/>
        </w:rPr>
        <w:t>Kontakt z Microsoft</w:t>
      </w:r>
    </w:p>
    <w:p w14:paraId="39306A0F" w14:textId="77777777" w:rsidR="00007A75" w:rsidRPr="00B15E2E" w:rsidRDefault="00007A75" w:rsidP="00007A75">
      <w:pPr>
        <w:pStyle w:val="ProductList-Body"/>
        <w:numPr>
          <w:ilvl w:val="0"/>
          <w:numId w:val="64"/>
        </w:numPr>
        <w:rPr>
          <w:szCs w:val="18"/>
        </w:rPr>
      </w:pPr>
      <w:r w:rsidRPr="00B15E2E">
        <w:rPr>
          <w:szCs w:val="18"/>
        </w:rPr>
        <w:t>Załącznik A — Podstawowe Usługi Online</w:t>
      </w:r>
    </w:p>
    <w:p w14:paraId="116198BE" w14:textId="77777777" w:rsidR="00007A75" w:rsidRPr="00B15E2E" w:rsidRDefault="00007A75" w:rsidP="00007A75">
      <w:pPr>
        <w:pStyle w:val="ProductList-Body"/>
        <w:numPr>
          <w:ilvl w:val="0"/>
          <w:numId w:val="64"/>
        </w:numPr>
        <w:rPr>
          <w:szCs w:val="18"/>
        </w:rPr>
        <w:sectPr w:rsidR="00007A75" w:rsidRPr="00B15E2E" w:rsidSect="00007A75">
          <w:type w:val="continuous"/>
          <w:pgSz w:w="12240" w:h="15840"/>
          <w:pgMar w:top="1440" w:right="720" w:bottom="1440" w:left="720" w:header="720" w:footer="720" w:gutter="0"/>
          <w:cols w:num="2" w:space="720"/>
          <w:titlePg/>
          <w:docGrid w:linePitch="360"/>
        </w:sectPr>
      </w:pPr>
      <w:bookmarkStart w:id="60" w:name="_Toc431459502"/>
      <w:bookmarkStart w:id="61" w:name="_Toc507239505"/>
      <w:r w:rsidRPr="00B15E2E">
        <w:rPr>
          <w:szCs w:val="18"/>
        </w:rPr>
        <w:t xml:space="preserve">Załącznik B — Zabezpieczenia </w:t>
      </w:r>
      <w:bookmarkEnd w:id="60"/>
      <w:bookmarkEnd w:id="61"/>
    </w:p>
    <w:p w14:paraId="33F90BB2" w14:textId="77777777" w:rsidR="00007A75" w:rsidRDefault="00007A75" w:rsidP="00007A75">
      <w:pPr>
        <w:pStyle w:val="ProductList-SubSubSectionHeading"/>
        <w:outlineLvl w:val="1"/>
      </w:pPr>
      <w:bookmarkStart w:id="62" w:name="_Toc507768549"/>
      <w:bookmarkStart w:id="63" w:name="_Toc2508594"/>
      <w:r>
        <w:t>Zakres</w:t>
      </w:r>
      <w:bookmarkEnd w:id="62"/>
      <w:bookmarkEnd w:id="63"/>
    </w:p>
    <w:p w14:paraId="05E134F5" w14:textId="479B4D30" w:rsidR="00C2365E" w:rsidRDefault="00C2365E" w:rsidP="00C2365E">
      <w:pPr>
        <w:pStyle w:val="ProductList-Body"/>
      </w:pPr>
      <w:r>
        <w:t xml:space="preserve">Postanowienia tego punktu („Postanowienia dotyczące Ochrony Danych”) mają zastosowanie do wszystkich Usług Online z wyjątkiem usług Enterprise Platform i Mobile Asset Management Platform w ramach Map Bing, Usług Wyszukiwania Bing, GitHub Enterprise oraz usług LinkedIn Sales Navigator, Microsoft Azure Stack, Microsoft Genomics i Visual Studio Mobile Center, które podlegają postanowieniom dotyczącym prywatności lub bezpieczeństwa zawartym w stosownych </w:t>
      </w:r>
      <w:hyperlink w:anchor="OnlineServiceSpecificTerms" w:tooltip="Szczegółowych Postanowieniach Dotyczących Usług Online" w:history="1">
        <w:r>
          <w:rPr>
            <w:rStyle w:val="Hyperlink"/>
          </w:rPr>
          <w:t>Szczegółowych postanowieniach dotyczących Usług Online</w:t>
        </w:r>
      </w:hyperlink>
      <w:r>
        <w:t>.</w:t>
      </w:r>
    </w:p>
    <w:p w14:paraId="33624191" w14:textId="77777777" w:rsidR="00007A75" w:rsidRDefault="00007A75" w:rsidP="00007A75">
      <w:pPr>
        <w:pStyle w:val="ProductList-Body"/>
      </w:pPr>
    </w:p>
    <w:p w14:paraId="5B7A2DC4" w14:textId="77777777" w:rsidR="00007A75" w:rsidRPr="00EA2AC6" w:rsidRDefault="00007A75" w:rsidP="00007A75">
      <w:pPr>
        <w:pStyle w:val="ProductList-Body"/>
        <w:rPr>
          <w:spacing w:val="-2"/>
        </w:rPr>
      </w:pPr>
      <w:r w:rsidRPr="00EA2AC6">
        <w:rPr>
          <w:spacing w:val="-2"/>
        </w:rPr>
        <w:t>Wersje Zapoznawcze mogą posiadać mniej zaawansowane lub inne środki ochrony prywatności i zabezpieczenia niż większość funkcji i usług zawartych w Usługach Online. O ile nie określono inaczej, Wersje Zapoznawcze nie są objęte umową SLA dla danej Usługi Online i Klient nie powinien używać Wersji Zapoznawczych do przetwarzania Danych Osobowych lub innych danych podlegających wymogom zachowania zgodności z przepisami prawa lub przepisami regulacyjnymi. Następujące postanowienia zawarte w tym punkcie („Postanowienia Dotyczące Ochrony Danych”) nie dotyczą Wersji Zapoznawczych: Przetwarzanie Danych Osobowych, RODO, Bezpieczeństwo Danych, Partner Biznesowy w Rozumieniu Ustawy HIPAA.</w:t>
      </w:r>
    </w:p>
    <w:p w14:paraId="793AAD17" w14:textId="77777777" w:rsidR="00007A75" w:rsidRDefault="00007A75" w:rsidP="00007A75">
      <w:pPr>
        <w:pStyle w:val="ProductList-Body"/>
      </w:pPr>
    </w:p>
    <w:p w14:paraId="5B0F32FB" w14:textId="77777777" w:rsidR="00007A75" w:rsidRDefault="00007A75" w:rsidP="00007A75">
      <w:pPr>
        <w:pStyle w:val="ProductList-Body"/>
      </w:pPr>
      <w:r>
        <w:t>Załącznik 1 zawiera postanowienia dotyczące Usług Profesjonalnych, w tym w zakresie prywatności i bezpieczeństwa Danych Dotyczących Pomocy Technicznej i Danych Osobowych w związku ze świadczeniem tych usług. Dlatego postanowienia zawarte w tym punkcie („Postanowienia Dotyczące Ochrony Danych”) nie dotyczą świadczenia Usług Profesjonalnych, chyba że zostało to wyraźnie określone w Załączniku 1.</w:t>
      </w:r>
    </w:p>
    <w:p w14:paraId="7123A91D" w14:textId="77777777" w:rsidR="00007A75" w:rsidRDefault="00007A75" w:rsidP="00007A75">
      <w:pPr>
        <w:pStyle w:val="ProductList-Body"/>
      </w:pPr>
    </w:p>
    <w:p w14:paraId="001BA6E3" w14:textId="77777777" w:rsidR="00007A75" w:rsidRDefault="00007A75" w:rsidP="00007A75">
      <w:pPr>
        <w:pStyle w:val="ProductList-SubSubSectionHeading"/>
        <w:outlineLvl w:val="1"/>
      </w:pPr>
      <w:bookmarkStart w:id="64" w:name="_Toc507768550"/>
      <w:bookmarkStart w:id="65" w:name="_Toc2508595"/>
      <w:r>
        <w:t>Przetwarzanie Danych Klienta, Własność</w:t>
      </w:r>
      <w:bookmarkEnd w:id="64"/>
      <w:bookmarkEnd w:id="65"/>
    </w:p>
    <w:p w14:paraId="3FDE14ED" w14:textId="77777777" w:rsidR="00007A75" w:rsidRDefault="00007A75" w:rsidP="00007A75">
      <w:pPr>
        <w:pStyle w:val="ProductList-Body"/>
      </w:pPr>
      <w:r>
        <w:t>Dane Klienta będą używane lub w inny sposób przetwarzane wyłącznie w celu świadczenia Klientowi Usług Online, w tym w celach powiązanych ze świadczeniem tych usług. Microsoft nie będzie używać ani w inny sposób przetwarzać Danych Klienta, ani wyodrębniać z nich informacji do celów reklamowych ani innych, podobnych celów handlowych. Zgodnie z umową Klient zachowuje wszelkie prawa, tytuł prawny i interes prawny do Danych Klienta. W odniesieniu do Danych Klienta Microsoft nie uzyskuje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45D5A65C" w14:textId="77777777" w:rsidR="00007A75" w:rsidRDefault="00007A75" w:rsidP="00007A75">
      <w:pPr>
        <w:pStyle w:val="ProductList-Body"/>
      </w:pPr>
    </w:p>
    <w:p w14:paraId="305BEC9E" w14:textId="77777777" w:rsidR="00007A75" w:rsidRDefault="00007A75" w:rsidP="00007A75">
      <w:pPr>
        <w:pStyle w:val="ProductList-SubSubSectionHeading"/>
        <w:outlineLvl w:val="1"/>
      </w:pPr>
      <w:bookmarkStart w:id="66" w:name="_Toc507768551"/>
      <w:bookmarkStart w:id="67" w:name="_Toc2508596"/>
      <w:r>
        <w:t>Ujawnianie Danych Klienta</w:t>
      </w:r>
      <w:bookmarkEnd w:id="66"/>
      <w:bookmarkEnd w:id="67"/>
    </w:p>
    <w:p w14:paraId="51913107" w14:textId="77777777" w:rsidR="00007A75" w:rsidRDefault="00007A75" w:rsidP="00007A75">
      <w:pPr>
        <w:pStyle w:val="ProductList-Body"/>
        <w:spacing w:after="120"/>
      </w:pPr>
      <w:r>
        <w:t xml:space="preserve">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 </w:t>
      </w:r>
    </w:p>
    <w:p w14:paraId="4A12CC42" w14:textId="77777777" w:rsidR="00007A75" w:rsidRDefault="00007A75" w:rsidP="00007A75">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4E32DD56" w14:textId="77777777" w:rsidR="00007A75" w:rsidRDefault="00007A75" w:rsidP="00007A75">
      <w:pPr>
        <w:pStyle w:val="ProductList-Body"/>
        <w:spacing w:after="120"/>
      </w:pPr>
      <w:r>
        <w:t>Z chwilą otrzymania od jakiejkolwiek innej osoby trzeciej żądania ujawnienia Danych Klienta Microsoft niezwłocznie powiadomi o tym Klienta, o ile nie zabraniają tego przepisy prawa. O ile przepisy prawa nie stanowią inaczej, Microsoft zobowiązuje się je odrzucać. Jeśli żądanie jest ważne, Microsoft podejmie próbę skierowania osoby trzeciej wysuwającej takie żądanie ujawnienia danych bezpośrednio do Klienta.</w:t>
      </w:r>
    </w:p>
    <w:p w14:paraId="10621286" w14:textId="77777777" w:rsidR="00007A75" w:rsidRPr="00EA2AC6" w:rsidRDefault="00007A75" w:rsidP="00007A75">
      <w:pPr>
        <w:pStyle w:val="ProductList-Body"/>
        <w:spacing w:after="120"/>
        <w:rPr>
          <w:spacing w:val="-2"/>
        </w:rPr>
      </w:pPr>
      <w:r w:rsidRPr="00EA2AC6">
        <w:rPr>
          <w:spacing w:val="-2"/>
        </w:rPr>
        <w:t xml:space="preserve">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jeśli Microsoft będzie mieć świadomość, że dane te mają być użyte w celach innych niż wskazane w żądaniu przekazanym przez osobę trzecią. </w:t>
      </w:r>
    </w:p>
    <w:p w14:paraId="1D6D4FD6" w14:textId="77777777" w:rsidR="00007A75" w:rsidRPr="00EA2AC6" w:rsidRDefault="00007A75" w:rsidP="00007A75">
      <w:pPr>
        <w:pStyle w:val="ProductList-Body"/>
        <w:rPr>
          <w:spacing w:val="-2"/>
        </w:rPr>
      </w:pPr>
      <w:r w:rsidRPr="00EA2AC6">
        <w:rPr>
          <w:spacing w:val="-2"/>
        </w:rPr>
        <w:t xml:space="preserve">Dążąc do wywiązania się z powyższego zobowiązania, Microsoft może udostępnić danej osobie trzeciej podstawowe informacje kontaktowe Klienta. </w:t>
      </w:r>
    </w:p>
    <w:p w14:paraId="059C7E37" w14:textId="77777777" w:rsidR="00007A75" w:rsidRDefault="00007A75" w:rsidP="00007A75">
      <w:pPr>
        <w:pStyle w:val="ProductList-Body"/>
      </w:pPr>
    </w:p>
    <w:p w14:paraId="5FA2C3AB" w14:textId="77777777" w:rsidR="00007A75" w:rsidRDefault="00007A75" w:rsidP="00007A75">
      <w:pPr>
        <w:pStyle w:val="ProductList-SubSubSectionHeading"/>
        <w:keepNext/>
        <w:outlineLvl w:val="1"/>
      </w:pPr>
      <w:bookmarkStart w:id="68" w:name="_Toc507768552"/>
      <w:bookmarkStart w:id="69" w:name="_Toc2508597"/>
      <w:r>
        <w:lastRenderedPageBreak/>
        <w:t>Przetwarzanie danych osobowych, RODO</w:t>
      </w:r>
      <w:bookmarkEnd w:id="68"/>
      <w:bookmarkEnd w:id="69"/>
    </w:p>
    <w:p w14:paraId="0239601A" w14:textId="77777777" w:rsidR="00007A75" w:rsidRDefault="00007A75" w:rsidP="00007A75">
      <w:pPr>
        <w:pStyle w:val="ProductList-Body"/>
      </w:pPr>
      <w:r>
        <w:t>Dane Osobowe przekazywane Microsoft przez Klienta lub w jego imieniu za pośrednictwem Usług Online to również Dane Klienta. Podczas korzystania przez Klienta z Usług Online mogą być generowane pseudonimizowane identyfikatory, które również są Danymi Osobowymi. W zakresie, w jakim zgodnie z RODO Microsoft jest podmiotem przetwarzającym lub dalszym przetwarzającym Dane Osobowe, takie przetwarzanie podlega Postanowieniom wynikającym z RODO zawartym w Załączniku 4. Ponadto strony zgadzają się na następujące postanowienia zawarte w tym podpunkcie („Przetwarzanie danych osobowych, RODO”):</w:t>
      </w:r>
    </w:p>
    <w:p w14:paraId="6E2864EA" w14:textId="77777777" w:rsidR="00007A75" w:rsidRDefault="00007A75" w:rsidP="00007A75">
      <w:pPr>
        <w:pStyle w:val="ProductList-Body"/>
      </w:pPr>
    </w:p>
    <w:p w14:paraId="1EB449F1" w14:textId="77777777" w:rsidR="00007A75" w:rsidRPr="004C41FC" w:rsidRDefault="00007A75" w:rsidP="00007A75">
      <w:pPr>
        <w:pStyle w:val="ProductList-Body"/>
        <w:ind w:left="180"/>
        <w:outlineLvl w:val="2"/>
      </w:pPr>
      <w:r>
        <w:rPr>
          <w:b/>
          <w:bCs/>
          <w:color w:val="0072C6"/>
        </w:rPr>
        <w:t>Role i obowiązki podmiotu przetwarzającego i administratora</w:t>
      </w:r>
    </w:p>
    <w:p w14:paraId="0585605F" w14:textId="77777777" w:rsidR="00007A75" w:rsidRDefault="00007A75" w:rsidP="00007A75">
      <w:pPr>
        <w:pStyle w:val="ProductList-Body"/>
        <w:ind w:left="158"/>
      </w:pPr>
      <w:r>
        <w:t>Klient i Microsoft zgadzają się, że Klient jest administratorem Danych Osobowych, a Microsoft jest podmiotem przetwarzającym te dane, z wyjątkiem sytuacji, (a) w której Klient występuje jako podmiot przetwarzający Dane Osobowe, kiedy to Microsoft jest dalszym przetwarzającym, lub (b) gdy Szczegółowe Postanowienia Dotyczące Usług Online stanowią inaczej. Microsoft będzie przetwarzać Dane Osobowe wyłącznie na podstawie udokumentowanych instrukcji otrzymanych od Klienta. Klient zgadza się, że zawarta przez niego umowa licencjonowania zbiorowego (w tym Postanowienia Dotyczące Usług Online) oraz sposób używania i konfigurowania przez Klienta funkcji Usług Online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68CECA5E" w14:textId="77777777" w:rsidR="00007A75" w:rsidRDefault="00007A75" w:rsidP="00007A75">
      <w:pPr>
        <w:pStyle w:val="ProductList-Body"/>
        <w:ind w:left="158"/>
      </w:pPr>
    </w:p>
    <w:p w14:paraId="60365848" w14:textId="77777777" w:rsidR="00007A75" w:rsidRPr="004C41FC" w:rsidRDefault="00007A75" w:rsidP="00007A75">
      <w:pPr>
        <w:pStyle w:val="ProductList-Body"/>
        <w:ind w:left="180"/>
        <w:outlineLvl w:val="2"/>
      </w:pPr>
      <w:r>
        <w:rPr>
          <w:b/>
          <w:bCs/>
          <w:color w:val="0072C6"/>
        </w:rPr>
        <w:t>Szczegóły dotyczące przetwarzania</w:t>
      </w:r>
    </w:p>
    <w:p w14:paraId="1FE59DB9" w14:textId="77777777" w:rsidR="00007A75" w:rsidRDefault="00007A75" w:rsidP="00007A75">
      <w:pPr>
        <w:pStyle w:val="ProductList-Body"/>
        <w:ind w:left="158"/>
      </w:pPr>
      <w:r>
        <w:t>Strony uznają i uzgadniają, że:</w:t>
      </w:r>
    </w:p>
    <w:p w14:paraId="46E07455" w14:textId="77777777" w:rsidR="00007A75" w:rsidRDefault="00007A75" w:rsidP="00007A75">
      <w:pPr>
        <w:pStyle w:val="ProductList-Body"/>
        <w:numPr>
          <w:ilvl w:val="0"/>
          <w:numId w:val="65"/>
        </w:numPr>
      </w:pPr>
      <w:r>
        <w:t>Przedmiot czynności przetwarzania jest ograniczony do Danych Osobowych objętych zakresem RODO;</w:t>
      </w:r>
    </w:p>
    <w:p w14:paraId="2BDBCE93" w14:textId="77777777" w:rsidR="00007A75" w:rsidRDefault="00007A75" w:rsidP="00007A75">
      <w:pPr>
        <w:pStyle w:val="ProductList-Body"/>
        <w:numPr>
          <w:ilvl w:val="0"/>
          <w:numId w:val="65"/>
        </w:numPr>
      </w:pPr>
      <w:r>
        <w:t>Okres przetwarzania danych będzie odpowiadać okresowi obowiązywania prawa Klienta do używania Usług Online i do czasu usunięcia lub zwrócenia wszystkich Danych Osobowych zgodnie z instrukcjami Klienta lub Postanowieniami Dotyczącymi Usług Online;</w:t>
      </w:r>
    </w:p>
    <w:p w14:paraId="2A90B43F" w14:textId="77777777" w:rsidR="00007A75" w:rsidRDefault="00007A75" w:rsidP="00007A75">
      <w:pPr>
        <w:pStyle w:val="ProductList-Body"/>
        <w:numPr>
          <w:ilvl w:val="0"/>
          <w:numId w:val="65"/>
        </w:numPr>
      </w:pPr>
      <w:r>
        <w:t>Charakter i cel przetwarzania polegają na świadczeniu Usług Online zgodnie z zawartą przez Klienta umową licencjonowania zbiorowego.</w:t>
      </w:r>
    </w:p>
    <w:p w14:paraId="0C5F9C5F" w14:textId="77777777" w:rsidR="00007A75" w:rsidRDefault="00007A75" w:rsidP="00007A75">
      <w:pPr>
        <w:pStyle w:val="ProductList-Body"/>
        <w:numPr>
          <w:ilvl w:val="0"/>
          <w:numId w:val="65"/>
        </w:numPr>
      </w:pPr>
      <w:r>
        <w:t>Typy Danych Osobowych przetwarzanych przez Usługi Online obejmują dane wyraźnie wskazane w art. 4 RODO; oraz</w:t>
      </w:r>
    </w:p>
    <w:p w14:paraId="4AFEA6ED" w14:textId="77777777" w:rsidR="00007A75" w:rsidRDefault="00007A75" w:rsidP="00007A75">
      <w:pPr>
        <w:pStyle w:val="ProductList-Body"/>
        <w:numPr>
          <w:ilvl w:val="0"/>
          <w:numId w:val="65"/>
        </w:numPr>
        <w:ind w:left="922"/>
      </w:pPr>
      <w:r>
        <w:t>Kategorie osób, których dane dotyczą, obejmują przedstawicieli i użytkowników końcowych Klienta, w tym pracowników, wykonawców, współpracowników oraz klientów Klienta.</w:t>
      </w:r>
    </w:p>
    <w:p w14:paraId="2656B7B4" w14:textId="77777777" w:rsidR="00007A75" w:rsidRPr="00661C51" w:rsidRDefault="00007A75" w:rsidP="00007A75">
      <w:pPr>
        <w:pStyle w:val="ProductList-Body"/>
      </w:pPr>
    </w:p>
    <w:p w14:paraId="67D2338E" w14:textId="77777777" w:rsidR="00007A75" w:rsidRPr="004C41FC" w:rsidRDefault="00007A75" w:rsidP="00007A75">
      <w:pPr>
        <w:pStyle w:val="ProductList-Body"/>
        <w:ind w:left="180"/>
        <w:outlineLvl w:val="2"/>
      </w:pPr>
      <w:r>
        <w:rPr>
          <w:b/>
          <w:bCs/>
          <w:color w:val="0072C6"/>
        </w:rPr>
        <w:t>Prawa „osób, których dane dotyczą”, Pomoc przy wnioskach</w:t>
      </w:r>
    </w:p>
    <w:p w14:paraId="0610AD26" w14:textId="77777777" w:rsidR="00007A75" w:rsidRDefault="00007A75" w:rsidP="00007A75">
      <w:pPr>
        <w:pStyle w:val="ProductList-Body"/>
        <w:ind w:left="180"/>
      </w:pPr>
      <w:r>
        <w:t>Microsoft będzie udostępniać Klientowi w sposób zgodny z funkcjonalnością Usług Online oraz rolą Microsoft jako podmiotu przetwarzającego Dane Osobowe osób, których dotyczą dane, oraz umożliwi realizację wniosków osób, których dotyczą dane, o wykonanie ich praw wynikających z RODO. Microsoft uwzględni uzasadnione wnioski Klienta o pomoc Klientowi w udzieleniu odpowiedzi na takie wnioski osoby, której dotyczą dane. Jeśli Microsoft otrzyma od osoby po stronie Klienta, której dotyczą dane, wniosek o wykonanie jej praw wynikających z RODO w związku z Usługą Online, w przypadku której Microsoft jest podmiotem przetwarzającym lub dalszym przetwarzającym, wówczas Microsoft poprosi taką osobę, której dane dotyczą, o skierowanie takiego wniosku bezpośrednio do Klienta. Klient ponosi odpowiedzialność za odpowiadanie na wszelkie takie wnioski, w tym, jeśli to konieczne, za pomocą funkcjonalności danej Usługi Online. Microsoft uwzględni uzasadnione wnioski Klienta o pomoc Klientowi w udzieleniu odpowiedzi na takie wnioski osoby, której dotyczą dane.</w:t>
      </w:r>
    </w:p>
    <w:p w14:paraId="48CF471F" w14:textId="77777777" w:rsidR="00007A75" w:rsidRDefault="00007A75" w:rsidP="00007A75">
      <w:pPr>
        <w:pStyle w:val="ProductList-Body"/>
        <w:ind w:left="180"/>
      </w:pPr>
    </w:p>
    <w:p w14:paraId="52E85291" w14:textId="77777777" w:rsidR="00007A75" w:rsidRPr="00FC2D52" w:rsidRDefault="00007A75" w:rsidP="00007A75">
      <w:pPr>
        <w:pStyle w:val="ProductList-Body"/>
        <w:ind w:left="180"/>
        <w:outlineLvl w:val="2"/>
      </w:pPr>
      <w:r>
        <w:rPr>
          <w:b/>
          <w:color w:val="0072C6"/>
        </w:rPr>
        <w:t>Rejestrowanie czynności przetwarzania</w:t>
      </w:r>
    </w:p>
    <w:p w14:paraId="35B46A81" w14:textId="77777777" w:rsidR="00007A75" w:rsidRDefault="00007A75" w:rsidP="00007A75">
      <w:pPr>
        <w:pStyle w:val="ProductList-Body"/>
        <w:ind w:left="158"/>
      </w:pPr>
      <w:r>
        <w:t>Microsoft prowadzi wszystkie rejestry czynności przetwarzania danych osobowych wymagane na mocy art. 30(2) Rozporządzenia oraz w zakresie dotyczącym przetwarzania Danych Osobowych w imieniu Klienta udostępnia je Klientowi na żądanie.</w:t>
      </w:r>
    </w:p>
    <w:p w14:paraId="6566AAEE" w14:textId="77777777" w:rsidR="00007A75" w:rsidRPr="00302F7B" w:rsidRDefault="00007A75" w:rsidP="00007A75">
      <w:pPr>
        <w:pStyle w:val="ProductList-Body"/>
        <w:ind w:left="180"/>
      </w:pPr>
    </w:p>
    <w:p w14:paraId="2EB86506" w14:textId="77777777" w:rsidR="00007A75" w:rsidRDefault="00007A75" w:rsidP="00007A75">
      <w:pPr>
        <w:pStyle w:val="ProductList-SubSubSectionHeading"/>
        <w:outlineLvl w:val="1"/>
      </w:pPr>
      <w:bookmarkStart w:id="70" w:name="_Toc507768553"/>
      <w:bookmarkStart w:id="71" w:name="_Toc2508598"/>
      <w:r>
        <w:t>Bezpieczeństwo Danych</w:t>
      </w:r>
      <w:bookmarkEnd w:id="70"/>
      <w:bookmarkEnd w:id="71"/>
    </w:p>
    <w:p w14:paraId="21A32F81" w14:textId="77777777" w:rsidR="00007A75" w:rsidRPr="004C41FC" w:rsidRDefault="00007A75" w:rsidP="00007A75">
      <w:pPr>
        <w:pStyle w:val="ProductList-Body"/>
        <w:ind w:left="180"/>
        <w:outlineLvl w:val="2"/>
      </w:pPr>
      <w:r>
        <w:rPr>
          <w:b/>
          <w:bCs/>
          <w:color w:val="0072C6"/>
        </w:rPr>
        <w:t>Zasady i procedury bezpieczeństwa</w:t>
      </w:r>
    </w:p>
    <w:p w14:paraId="0C623651" w14:textId="77777777" w:rsidR="00007A75" w:rsidRPr="00812D81" w:rsidRDefault="00007A75" w:rsidP="00007A75">
      <w:pPr>
        <w:pStyle w:val="ProductList-Body"/>
        <w:ind w:left="158"/>
      </w:pPr>
      <w:bookmarkStart w:id="72" w:name="_Hlk504328104"/>
      <w:r>
        <w:t>Microsoft wdroży i będzie stosować odpowiednie zabezpieczenia o charakterze technicznym i organizacyjnym w celu ochrony Danych Klienta i Danych Osobowych. Te zabezpieczenia będą opisane w Zasadach Zabezpieczeń Microsoft. Microsoft udostępni Klientowi wszelkie takie zasady wraz z opisami istniejących mechanizmów kontroli bezpieczeństwa dotyczących danej Usługi Online oraz innymi informacjami zasadnie wymaganymi przez Klienta w związku z procedurami i zasadami bezpieczeństwa Microsoft.</w:t>
      </w:r>
    </w:p>
    <w:p w14:paraId="2ECA7BB9" w14:textId="77777777" w:rsidR="00007A75" w:rsidRPr="00812D81" w:rsidRDefault="00007A75" w:rsidP="00007A75">
      <w:pPr>
        <w:pStyle w:val="ProductList-Body"/>
        <w:ind w:left="158"/>
      </w:pPr>
    </w:p>
    <w:p w14:paraId="28F927D3" w14:textId="733A4FC8" w:rsidR="00007A75" w:rsidRPr="00392E13" w:rsidRDefault="00007A75" w:rsidP="00007A75">
      <w:pPr>
        <w:pStyle w:val="ProductList-Body"/>
        <w:ind w:left="158"/>
        <w:rPr>
          <w:spacing w:val="-2"/>
        </w:rPr>
      </w:pPr>
      <w:r w:rsidRPr="00392E13">
        <w:rPr>
          <w:spacing w:val="-2"/>
        </w:rPr>
        <w:t xml:space="preserve">Ponadto te środki będą zgodne z wymaganiami określonymi w normach ISO 27001, ISO 27002 oraz ISO 27018. </w:t>
      </w:r>
      <w:bookmarkEnd w:id="72"/>
      <w:r w:rsidRPr="00392E13">
        <w:rPr>
          <w:spacing w:val="-2"/>
        </w:rPr>
        <w:t xml:space="preserve">Każda Podstawowa Usługa Online jest także zgodna ze standardami kontroli i normami wskazanymi w poniższej tabeli oraz wdraża i stosuje zabezpieczenia określone w </w:t>
      </w:r>
      <w:hyperlink w:anchor="AppendixB_SecurityMeasures" w:tooltip="Załączniku B" w:history="1">
        <w:r w:rsidRPr="00392E13">
          <w:rPr>
            <w:rStyle w:val="Hyperlink"/>
            <w:spacing w:val="-2"/>
          </w:rPr>
          <w:t>Załączniku B</w:t>
        </w:r>
      </w:hyperlink>
      <w:r w:rsidRPr="00392E13">
        <w:rPr>
          <w:spacing w:val="-2"/>
        </w:rPr>
        <w:t xml:space="preserve"> w celu ochrony Danych Klienta.</w:t>
      </w:r>
    </w:p>
    <w:p w14:paraId="7979854B" w14:textId="77777777" w:rsidR="00007A75" w:rsidRDefault="00007A75" w:rsidP="00007A7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75C05" w:rsidRPr="00C62FB6" w14:paraId="65A228B1" w14:textId="77777777" w:rsidTr="00D75C05">
        <w:trPr>
          <w:tblHeader/>
        </w:trPr>
        <w:tc>
          <w:tcPr>
            <w:tcW w:w="2880" w:type="dxa"/>
            <w:shd w:val="clear" w:color="auto" w:fill="0072C6"/>
            <w:vAlign w:val="center"/>
          </w:tcPr>
          <w:p w14:paraId="37D66F71" w14:textId="77777777" w:rsidR="00D75C05" w:rsidRPr="00231971" w:rsidRDefault="00D75C05" w:rsidP="00D75C05">
            <w:pPr>
              <w:pStyle w:val="ProductList-Body"/>
              <w:rPr>
                <w:color w:val="FFFFFF" w:themeColor="background1"/>
                <w:sz w:val="16"/>
                <w:szCs w:val="16"/>
              </w:rPr>
            </w:pPr>
            <w:r>
              <w:rPr>
                <w:color w:val="FFFFFF" w:themeColor="background1"/>
                <w:sz w:val="16"/>
                <w:szCs w:val="16"/>
              </w:rPr>
              <w:t>Usługa Online</w:t>
            </w:r>
          </w:p>
        </w:tc>
        <w:tc>
          <w:tcPr>
            <w:tcW w:w="1728" w:type="dxa"/>
            <w:shd w:val="clear" w:color="auto" w:fill="0072C6"/>
            <w:vAlign w:val="center"/>
          </w:tcPr>
          <w:p w14:paraId="387E0A3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565A6A0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2 Type II</w:t>
            </w:r>
          </w:p>
        </w:tc>
      </w:tr>
      <w:tr w:rsidR="00D75C05" w:rsidRPr="00C62FB6" w14:paraId="5D1FDD0F" w14:textId="77777777" w:rsidTr="00D75C05">
        <w:trPr>
          <w:trHeight w:val="288"/>
        </w:trPr>
        <w:tc>
          <w:tcPr>
            <w:tcW w:w="2880" w:type="dxa"/>
            <w:vAlign w:val="center"/>
          </w:tcPr>
          <w:p w14:paraId="18FFF734" w14:textId="77777777" w:rsidR="00D75C05" w:rsidRPr="00231971" w:rsidRDefault="00D75C05" w:rsidP="00D75C05">
            <w:pPr>
              <w:pStyle w:val="ProductList-Body"/>
              <w:rPr>
                <w:sz w:val="16"/>
                <w:szCs w:val="16"/>
              </w:rPr>
            </w:pPr>
            <w:r>
              <w:rPr>
                <w:sz w:val="16"/>
                <w:szCs w:val="16"/>
              </w:rPr>
              <w:t>Usługi Office 365</w:t>
            </w:r>
          </w:p>
        </w:tc>
        <w:tc>
          <w:tcPr>
            <w:tcW w:w="1728" w:type="dxa"/>
            <w:vAlign w:val="center"/>
          </w:tcPr>
          <w:p w14:paraId="2EBB44C2"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1498929" w14:textId="5A5CDEAA" w:rsidR="00BD7AD1" w:rsidRPr="00471179" w:rsidRDefault="00D75C05" w:rsidP="00471179">
            <w:pPr>
              <w:pStyle w:val="ProductList-Body"/>
              <w:rPr>
                <w:color w:val="000000" w:themeColor="text1"/>
                <w:sz w:val="16"/>
                <w:szCs w:val="16"/>
              </w:rPr>
            </w:pPr>
            <w:r>
              <w:rPr>
                <w:color w:val="000000" w:themeColor="text1"/>
                <w:sz w:val="16"/>
                <w:szCs w:val="16"/>
              </w:rPr>
              <w:t>tak</w:t>
            </w:r>
          </w:p>
        </w:tc>
      </w:tr>
      <w:tr w:rsidR="00D75C05" w:rsidRPr="00C62FB6" w14:paraId="24E019E8" w14:textId="77777777" w:rsidTr="00D75C05">
        <w:trPr>
          <w:trHeight w:val="288"/>
        </w:trPr>
        <w:tc>
          <w:tcPr>
            <w:tcW w:w="2880" w:type="dxa"/>
            <w:vAlign w:val="center"/>
          </w:tcPr>
          <w:p w14:paraId="2A706942" w14:textId="77777777" w:rsidR="00D75C05" w:rsidRPr="00231971" w:rsidRDefault="00D75C05" w:rsidP="00D75C05">
            <w:pPr>
              <w:pStyle w:val="ProductList-Body"/>
              <w:rPr>
                <w:sz w:val="16"/>
                <w:szCs w:val="16"/>
              </w:rPr>
            </w:pPr>
            <w:r>
              <w:rPr>
                <w:sz w:val="16"/>
                <w:szCs w:val="16"/>
              </w:rPr>
              <w:lastRenderedPageBreak/>
              <w:t>Podstawowe Usługi Microsoft Dynamics 365</w:t>
            </w:r>
          </w:p>
        </w:tc>
        <w:tc>
          <w:tcPr>
            <w:tcW w:w="1728" w:type="dxa"/>
            <w:vAlign w:val="center"/>
          </w:tcPr>
          <w:p w14:paraId="3582D687"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776CD2C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A7B3587" w14:textId="77777777" w:rsidTr="00D75C05">
        <w:trPr>
          <w:trHeight w:val="288"/>
        </w:trPr>
        <w:tc>
          <w:tcPr>
            <w:tcW w:w="2880" w:type="dxa"/>
            <w:vAlign w:val="center"/>
          </w:tcPr>
          <w:p w14:paraId="444E9081" w14:textId="77777777" w:rsidR="00D75C05" w:rsidRPr="00231971" w:rsidRDefault="00D75C05" w:rsidP="00D75C05">
            <w:pPr>
              <w:pStyle w:val="ProductList-Body"/>
              <w:rPr>
                <w:sz w:val="16"/>
                <w:szCs w:val="16"/>
              </w:rPr>
            </w:pPr>
            <w:r>
              <w:rPr>
                <w:sz w:val="16"/>
                <w:szCs w:val="16"/>
              </w:rPr>
              <w:t>Podstawowe Usługi Microsoft Azure</w:t>
            </w:r>
          </w:p>
        </w:tc>
        <w:tc>
          <w:tcPr>
            <w:tcW w:w="1728" w:type="dxa"/>
            <w:vAlign w:val="center"/>
          </w:tcPr>
          <w:p w14:paraId="150A79AF" w14:textId="77777777" w:rsidR="00D75C05" w:rsidRPr="004C41FC" w:rsidRDefault="00D75C05" w:rsidP="00D75C05">
            <w:pPr>
              <w:pStyle w:val="ProductList-Body"/>
            </w:pPr>
            <w:r>
              <w:rPr>
                <w:color w:val="000000" w:themeColor="text1"/>
                <w:sz w:val="16"/>
                <w:szCs w:val="16"/>
              </w:rPr>
              <w:t>Występują różnice**</w:t>
            </w:r>
          </w:p>
        </w:tc>
        <w:tc>
          <w:tcPr>
            <w:tcW w:w="1710" w:type="dxa"/>
            <w:vAlign w:val="center"/>
          </w:tcPr>
          <w:p w14:paraId="4DEAF9BA" w14:textId="77777777" w:rsidR="00D75C05" w:rsidRPr="00231971" w:rsidRDefault="00D75C05" w:rsidP="00D75C05">
            <w:pPr>
              <w:pStyle w:val="ProductList-Body"/>
              <w:rPr>
                <w:color w:val="000000" w:themeColor="text1"/>
                <w:sz w:val="16"/>
                <w:szCs w:val="16"/>
              </w:rPr>
            </w:pPr>
            <w:r>
              <w:rPr>
                <w:color w:val="000000" w:themeColor="text1"/>
                <w:sz w:val="16"/>
                <w:szCs w:val="16"/>
              </w:rPr>
              <w:t>Występują różnice**</w:t>
            </w:r>
          </w:p>
        </w:tc>
      </w:tr>
      <w:tr w:rsidR="00D75C05" w:rsidRPr="00C62FB6" w14:paraId="4DE15D79" w14:textId="77777777" w:rsidTr="00D75C05">
        <w:trPr>
          <w:trHeight w:val="288"/>
        </w:trPr>
        <w:tc>
          <w:tcPr>
            <w:tcW w:w="2880" w:type="dxa"/>
            <w:vAlign w:val="center"/>
          </w:tcPr>
          <w:p w14:paraId="73C15787" w14:textId="77777777" w:rsidR="00D75C05" w:rsidRPr="00231971" w:rsidRDefault="00D75C05" w:rsidP="00D75C05">
            <w:pPr>
              <w:pStyle w:val="ProductList-Body"/>
              <w:rPr>
                <w:sz w:val="16"/>
                <w:szCs w:val="16"/>
              </w:rPr>
            </w:pPr>
            <w:r>
              <w:rPr>
                <w:sz w:val="16"/>
                <w:szCs w:val="16"/>
              </w:rPr>
              <w:t>Microsoft Cloud App Security</w:t>
            </w:r>
          </w:p>
        </w:tc>
        <w:tc>
          <w:tcPr>
            <w:tcW w:w="1728" w:type="dxa"/>
            <w:vAlign w:val="center"/>
          </w:tcPr>
          <w:p w14:paraId="5B47CDED"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CB3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1F3E73BC" w14:textId="77777777" w:rsidTr="00D75C05">
        <w:trPr>
          <w:trHeight w:val="288"/>
        </w:trPr>
        <w:tc>
          <w:tcPr>
            <w:tcW w:w="2880" w:type="dxa"/>
            <w:vAlign w:val="center"/>
          </w:tcPr>
          <w:p w14:paraId="59CBDC79" w14:textId="77777777" w:rsidR="00D75C05" w:rsidRPr="00231971" w:rsidRDefault="00D75C05" w:rsidP="00D75C05">
            <w:pPr>
              <w:pStyle w:val="ProductList-Body"/>
              <w:rPr>
                <w:sz w:val="16"/>
                <w:szCs w:val="16"/>
              </w:rPr>
            </w:pPr>
            <w:r>
              <w:rPr>
                <w:sz w:val="16"/>
                <w:szCs w:val="16"/>
              </w:rPr>
              <w:t>Usługi Online Microsoft Intune</w:t>
            </w:r>
          </w:p>
        </w:tc>
        <w:tc>
          <w:tcPr>
            <w:tcW w:w="1728" w:type="dxa"/>
            <w:vAlign w:val="center"/>
          </w:tcPr>
          <w:p w14:paraId="7CD5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63B627F"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595C915C" w14:textId="77777777" w:rsidTr="00D75C05">
        <w:trPr>
          <w:trHeight w:val="288"/>
        </w:trPr>
        <w:tc>
          <w:tcPr>
            <w:tcW w:w="2880" w:type="dxa"/>
            <w:vAlign w:val="center"/>
          </w:tcPr>
          <w:p w14:paraId="39EAC5B8" w14:textId="77777777" w:rsidR="00D75C05" w:rsidRPr="00D75C05" w:rsidRDefault="00D75C05" w:rsidP="00D75C05">
            <w:pPr>
              <w:pStyle w:val="ProductList-Body"/>
              <w:rPr>
                <w:sz w:val="16"/>
                <w:szCs w:val="16"/>
                <w:lang w:val="en-US"/>
              </w:rPr>
            </w:pPr>
            <w:r w:rsidRPr="00D75C05">
              <w:rPr>
                <w:sz w:val="16"/>
                <w:szCs w:val="16"/>
                <w:lang w:val="en-US"/>
              </w:rPr>
              <w:t>Usługi Microsoft Business Application Platform Core</w:t>
            </w:r>
          </w:p>
        </w:tc>
        <w:tc>
          <w:tcPr>
            <w:tcW w:w="1728" w:type="dxa"/>
            <w:vAlign w:val="center"/>
          </w:tcPr>
          <w:p w14:paraId="7EAFF630"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F84812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2329DA1" w14:textId="77777777" w:rsidTr="00D75C05">
        <w:trPr>
          <w:trHeight w:val="288"/>
        </w:trPr>
        <w:tc>
          <w:tcPr>
            <w:tcW w:w="2880" w:type="dxa"/>
            <w:vAlign w:val="center"/>
          </w:tcPr>
          <w:p w14:paraId="4F41537B" w14:textId="77777777"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1728" w:type="dxa"/>
            <w:vAlign w:val="center"/>
          </w:tcPr>
          <w:p w14:paraId="182C8674" w14:textId="77777777" w:rsidR="00D75C05" w:rsidRDefault="00D75C05" w:rsidP="00D75C05">
            <w:pPr>
              <w:pStyle w:val="ProductList-Body"/>
              <w:rPr>
                <w:color w:val="000000" w:themeColor="text1"/>
                <w:sz w:val="16"/>
                <w:szCs w:val="16"/>
              </w:rPr>
            </w:pPr>
            <w:r>
              <w:rPr>
                <w:color w:val="000000" w:themeColor="text1"/>
                <w:sz w:val="16"/>
                <w:szCs w:val="16"/>
              </w:rPr>
              <w:t>Nie</w:t>
            </w:r>
          </w:p>
        </w:tc>
        <w:tc>
          <w:tcPr>
            <w:tcW w:w="1710" w:type="dxa"/>
            <w:vAlign w:val="center"/>
          </w:tcPr>
          <w:p w14:paraId="7F2ED1C6" w14:textId="77777777" w:rsidR="00D75C05" w:rsidRDefault="00D75C05" w:rsidP="00D75C05">
            <w:pPr>
              <w:pStyle w:val="ProductList-Body"/>
              <w:rPr>
                <w:color w:val="000000" w:themeColor="text1"/>
                <w:sz w:val="16"/>
                <w:szCs w:val="16"/>
              </w:rPr>
            </w:pPr>
            <w:r>
              <w:rPr>
                <w:color w:val="000000" w:themeColor="text1"/>
                <w:sz w:val="16"/>
                <w:szCs w:val="16"/>
              </w:rPr>
              <w:t>Nie</w:t>
            </w:r>
          </w:p>
        </w:tc>
      </w:tr>
    </w:tbl>
    <w:p w14:paraId="204C6116" w14:textId="68DE6CB8" w:rsidR="00471179" w:rsidRPr="004C41FC" w:rsidRDefault="00471179" w:rsidP="00471179">
      <w:pPr>
        <w:pStyle w:val="ProductList-Body"/>
        <w:ind w:left="720"/>
      </w:pPr>
      <w:r>
        <w:rPr>
          <w:i/>
          <w:iCs/>
          <w:color w:val="000000" w:themeColor="text1"/>
        </w:rPr>
        <w:t xml:space="preserve">* Nie obejmuje usług </w:t>
      </w:r>
      <w:r>
        <w:rPr>
          <w:i/>
          <w:iCs/>
        </w:rPr>
        <w:t xml:space="preserve">Microsoft Dynamics 365 for Marketing, </w:t>
      </w:r>
      <w:r>
        <w:rPr>
          <w:i/>
          <w:iCs/>
          <w:color w:val="000000" w:themeColor="text1"/>
        </w:rPr>
        <w:t>Microsoft Dynamics 365 for Talent, Microsoft Dynamics 365 for Talent: Attract oraz Microsoft Dynamics 365 for Talent: Onboard i Dynamics 365 AI for Sales.</w:t>
      </w:r>
    </w:p>
    <w:p w14:paraId="01D93C62" w14:textId="77777777" w:rsidR="00F54F2C" w:rsidRPr="00C97DF5" w:rsidRDefault="00F54F2C" w:rsidP="00F54F2C">
      <w:pPr>
        <w:pStyle w:val="ProductList-Body"/>
        <w:ind w:left="720"/>
      </w:pPr>
      <w:r>
        <w:rPr>
          <w:color w:val="000000" w:themeColor="text1"/>
        </w:rPr>
        <w:t>**</w:t>
      </w:r>
      <w:r>
        <w:rPr>
          <w:i/>
          <w:iCs/>
          <w:color w:val="000000" w:themeColor="text1"/>
        </w:rPr>
        <w:t>Obecny zakres określono w raporcie z audytu i umieszczono w Centrum Zaufania Microsoft.</w:t>
      </w:r>
    </w:p>
    <w:p w14:paraId="6C95A8D2" w14:textId="77777777" w:rsidR="00007A75" w:rsidRPr="003F1456" w:rsidRDefault="00007A75" w:rsidP="00007A75">
      <w:pPr>
        <w:pStyle w:val="ProductList-Body"/>
        <w:ind w:left="158"/>
        <w:rPr>
          <w:i/>
          <w:color w:val="000000" w:themeColor="text1"/>
        </w:rPr>
      </w:pPr>
    </w:p>
    <w:p w14:paraId="447A776D" w14:textId="77777777" w:rsidR="00007A75" w:rsidRDefault="00007A75" w:rsidP="00007A75">
      <w:pPr>
        <w:pStyle w:val="ProductList-Body"/>
        <w:ind w:left="158"/>
      </w:pPr>
      <w:r>
        <w:t>Microsoft może dodać normy branżowe lub rządowe w dowolnym momencie. Microsoft nie usunie norm ISO 27001, ISO 27002, ISO 27018 ani standardu lub normy z powyższej tabeli, chyba że nie są już stosowane w branży i zostały zastąpione przez nowsze wersje (o ile ma to zastosowanie).</w:t>
      </w:r>
    </w:p>
    <w:p w14:paraId="2944633F" w14:textId="77777777" w:rsidR="00007A75" w:rsidRDefault="00007A75" w:rsidP="00007A75">
      <w:pPr>
        <w:pStyle w:val="ProductList-Body"/>
      </w:pPr>
    </w:p>
    <w:p w14:paraId="3FA028C6" w14:textId="77777777" w:rsidR="00007A75" w:rsidRPr="004C41FC" w:rsidRDefault="00007A75" w:rsidP="00007A75">
      <w:pPr>
        <w:pStyle w:val="ProductList-Body"/>
        <w:ind w:left="180"/>
        <w:outlineLvl w:val="2"/>
      </w:pPr>
      <w:r>
        <w:rPr>
          <w:b/>
          <w:color w:val="0072C6"/>
        </w:rPr>
        <w:t xml:space="preserve">Zobowiązania </w:t>
      </w:r>
      <w:r>
        <w:rPr>
          <w:b/>
          <w:bCs/>
          <w:color w:val="0072C6"/>
        </w:rPr>
        <w:t>Klienta</w:t>
      </w:r>
    </w:p>
    <w:p w14:paraId="7E49194E" w14:textId="77777777" w:rsidR="00007A75" w:rsidRPr="00C62FB6" w:rsidRDefault="00007A75" w:rsidP="00007A75">
      <w:pPr>
        <w:pStyle w:val="ProductList-Body"/>
        <w:ind w:left="158"/>
      </w:pPr>
      <w:r>
        <w:t>Klient ponosi wyłączną odpowiedzialność za ustalenie w niezależny sposób, czy zabezpieczenia o charakterze technicznym i organizacyjnym dotyczące Usługi Online spełniają jego wymagania, w tym także za wszelkie swoje zobowiązania na mocy RODO lub innych właściwych przepisów prawa w zakresie ochrony danych. Klient przyznaje i zgadza się, że (uwzględniając stan wiedzy technicznej, koszt wdrażania oraz charakter, zakres, kontekst i cele przetwarzania Danych Osobowych, a także ryzyko, jakie stwarza ono dla poszczególnych osób) procedury i zasady bezpieczeństwa wdrożone i utrzymywane przez Microsoft zapewniają stopień bezpieczeństwa odpowiadający ryzyku związanemu z Danymi Osobowymi administrowanymi przez Klienta. Klient jest odpowiedzialny za wdrażanie i utrzymywanie środków ochrony prywatności i zabezpieczeń dla pochodzących od Klienta składników lub elementów sterujących (np. urządzeń wyposażonych w Microsoft Intune lub w ramach aplikacji lub maszyny wirtualnej Microsoft Azure Klienta).</w:t>
      </w:r>
    </w:p>
    <w:p w14:paraId="555CBC52" w14:textId="77777777" w:rsidR="00007A75" w:rsidRDefault="00007A75" w:rsidP="00007A75">
      <w:pPr>
        <w:pStyle w:val="ProductList-Body"/>
      </w:pPr>
    </w:p>
    <w:p w14:paraId="61B180B6" w14:textId="77777777" w:rsidR="00007A75" w:rsidRPr="004C41FC" w:rsidRDefault="00007A75" w:rsidP="00007A75">
      <w:pPr>
        <w:pStyle w:val="ProductList-Body"/>
        <w:ind w:left="180"/>
        <w:outlineLvl w:val="2"/>
      </w:pPr>
      <w:r>
        <w:rPr>
          <w:b/>
          <w:bCs/>
          <w:color w:val="0072C6"/>
        </w:rPr>
        <w:t>Kontrola przestrzegania postanowień</w:t>
      </w:r>
    </w:p>
    <w:p w14:paraId="71A3A7AC" w14:textId="77777777" w:rsidR="00007A75" w:rsidRPr="00C62FB6" w:rsidRDefault="00007A75" w:rsidP="00007A75">
      <w:pPr>
        <w:pStyle w:val="ProductList-Body"/>
        <w:ind w:left="158"/>
      </w:pPr>
      <w:r>
        <w:t>Microsoft przeprowadzi audyty zabezpieczeń komputerów, środowiska informatycznego i fizycznych centrów przetwarzania danych używanych przez Microsoft do przetwarzania Danych Klienta i Danych Osobowych w następujący sposób:</w:t>
      </w:r>
    </w:p>
    <w:p w14:paraId="2E645E5B" w14:textId="77777777" w:rsidR="00007A75" w:rsidRPr="00C62FB6" w:rsidRDefault="00007A75" w:rsidP="00007A75">
      <w:pPr>
        <w:pStyle w:val="ProductList-Body"/>
        <w:numPr>
          <w:ilvl w:val="0"/>
          <w:numId w:val="8"/>
        </w:numPr>
        <w:ind w:left="608" w:hanging="270"/>
      </w:pPr>
      <w:r>
        <w:t>Jeśli standard lub norma zakładają przeprowadzanie audytów, audyt zostanie przeprowadzony przynajmniej raz w roku.</w:t>
      </w:r>
    </w:p>
    <w:p w14:paraId="5B84A00D" w14:textId="77777777" w:rsidR="00007A75" w:rsidRPr="00C62FB6" w:rsidRDefault="00007A75" w:rsidP="00007A75">
      <w:pPr>
        <w:pStyle w:val="ProductList-Body"/>
        <w:numPr>
          <w:ilvl w:val="0"/>
          <w:numId w:val="8"/>
        </w:numPr>
        <w:ind w:left="608" w:hanging="270"/>
      </w:pPr>
      <w:r>
        <w:t>Każdy audyt zostanie przeprowadzony zgodnie ze standardami i przepisami urzędu regulacyjnego lub akredytacyjnego dla każdego obowiązującego standardu lub normy.</w:t>
      </w:r>
    </w:p>
    <w:p w14:paraId="09FCE825" w14:textId="77777777" w:rsidR="00007A75" w:rsidRDefault="00007A75" w:rsidP="00007A75">
      <w:pPr>
        <w:pStyle w:val="ProductList-Body"/>
        <w:numPr>
          <w:ilvl w:val="0"/>
          <w:numId w:val="8"/>
        </w:numPr>
        <w:ind w:left="608" w:hanging="270"/>
      </w:pPr>
      <w:r>
        <w:t>Każdy audyt zostanie przeprowadzony przez wykwalifikowanych, niezależnych audytorów zewnętrznych wybranych i opłaconych przez Microsoft.</w:t>
      </w:r>
    </w:p>
    <w:p w14:paraId="4662899D" w14:textId="77777777" w:rsidR="00007A75" w:rsidRPr="00FC2D52" w:rsidRDefault="00007A75" w:rsidP="00007A75">
      <w:pPr>
        <w:pStyle w:val="ProductList-Body"/>
        <w:ind w:left="158"/>
      </w:pPr>
    </w:p>
    <w:p w14:paraId="4D463263" w14:textId="77777777" w:rsidR="00007A75" w:rsidRDefault="00007A75" w:rsidP="00007A75">
      <w:pPr>
        <w:pStyle w:val="ProductList-Body"/>
        <w:ind w:left="158"/>
      </w:pPr>
      <w:r>
        <w:t xml:space="preserve">Wyniki audytu zostaną ujęte w formie raportu z audytu („Raport z Audytu Microsoft”), który Microsoft udostępni pod adresem </w:t>
      </w:r>
      <w:hyperlink r:id="rId28" w:history="1">
        <w:r>
          <w:rPr>
            <w:rStyle w:val="Hyperlink"/>
            <w:color w:val="0070C0"/>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usunie kwestie wskazane w Raporcie z Audytu Microsoft zgodnie z zaleceniami audytora.</w:t>
      </w:r>
    </w:p>
    <w:p w14:paraId="1907DE74" w14:textId="77777777" w:rsidR="00007A75" w:rsidRDefault="00007A75" w:rsidP="00007A75">
      <w:pPr>
        <w:pStyle w:val="ProductList-Body"/>
        <w:ind w:left="158"/>
      </w:pPr>
    </w:p>
    <w:p w14:paraId="5DEDBD7D" w14:textId="77777777" w:rsidR="00007A75" w:rsidRDefault="00007A75" w:rsidP="00007A75">
      <w:pPr>
        <w:pStyle w:val="ProductList-Body"/>
        <w:ind w:left="158"/>
      </w:pPr>
      <w:r>
        <w:t>Na prośbę Klienta Microsoft udostępni Klientowi każdy Raport z Audytu Microsoft. Raport z Audytu Microsoft podlega ograniczeniom Microsoft i audytora dotyczącym poufności i rozpowszechniania.</w:t>
      </w:r>
    </w:p>
    <w:p w14:paraId="048B4AD7" w14:textId="77777777" w:rsidR="00007A75" w:rsidRPr="00FC2D52" w:rsidRDefault="00007A75" w:rsidP="00007A75">
      <w:pPr>
        <w:pStyle w:val="ProductList-Body"/>
        <w:ind w:left="158"/>
      </w:pPr>
    </w:p>
    <w:p w14:paraId="6EC2D931" w14:textId="77777777" w:rsidR="00007A75" w:rsidRDefault="00007A75" w:rsidP="00007A75">
      <w:pPr>
        <w:pStyle w:val="ProductList-Body"/>
        <w:ind w:left="158"/>
      </w:pPr>
      <w:r>
        <w:t>Jeśli Klient podpisał Standardowe Klauzule Umowne z Microsoft lub jeśli zastosowanie mają Postanowienia wynikające z RODO, wówczas Klient zgadza się wykonać swoje prawo do audytu przez zlecenie Microsoft przeprowadzenia audytu zgodnie z opisem w niniejszym punkcie Postanowień Dotyczących Usług Online. Jeśli Klient zamierza zmienić te instrukcje, ma do tego prawo zgodnie z postanowieniami zawartymi w Standardowych Klauzulach Umownych i Postanowieniach wynikających z RODO, przy czym żądanie zmian musi być sporządzone na piśmie.</w:t>
      </w:r>
    </w:p>
    <w:p w14:paraId="44132AC1" w14:textId="77777777" w:rsidR="00007A75" w:rsidRDefault="00007A75" w:rsidP="00007A75">
      <w:pPr>
        <w:pStyle w:val="ProductList-Body"/>
        <w:ind w:left="158"/>
      </w:pPr>
    </w:p>
    <w:p w14:paraId="2E5C14FE" w14:textId="77777777" w:rsidR="00007A75" w:rsidRPr="00FC2D52" w:rsidRDefault="00007A75" w:rsidP="00007A75">
      <w:pPr>
        <w:pStyle w:val="ProductList-Body"/>
        <w:ind w:left="158"/>
      </w:pPr>
      <w:r>
        <w:t>Jeśli obowiązują Standardowe Klauzule Umowne, wówczas niniejszy punkt stanowi dodatek do Punktu 5 akapitu f oraz Punktu 12 akapitu 2 Standardowych Klauzul Umownych.</w:t>
      </w:r>
    </w:p>
    <w:p w14:paraId="1D9E16D0" w14:textId="77777777" w:rsidR="00007A75" w:rsidRPr="00FC2D52" w:rsidRDefault="00007A75" w:rsidP="00007A75">
      <w:pPr>
        <w:pStyle w:val="ProductList-Body"/>
        <w:ind w:left="158"/>
      </w:pPr>
    </w:p>
    <w:p w14:paraId="54DDE86D" w14:textId="77777777" w:rsidR="00007A75" w:rsidRDefault="00007A75" w:rsidP="00007A75">
      <w:pPr>
        <w:pStyle w:val="ProductList-Body"/>
        <w:ind w:left="158"/>
      </w:pPr>
      <w:r>
        <w:t>Żadne postanowienie zawarte w tym punkcie Postanowień Dotyczących Usług Online nie zmienia ani nie modyfikuje Standardowych Klauzul Umownych lub Postanowień wynikających z RODO ani nie wpływa na prawa jakiegokolwiek organu nadzorczego lub osoby, której dane dotyczą, wynikające ze Standardowych Klauzul Umownych lub Postanowień wynikających z RODO. Microsoft Corporation jest zamierzonym beneficjentem zewnętrznym uprawnień przewidzianych w niniejszym punkcie.</w:t>
      </w:r>
    </w:p>
    <w:p w14:paraId="602A86A5" w14:textId="77777777" w:rsidR="00007A75" w:rsidRDefault="00007A75" w:rsidP="00007A75">
      <w:pPr>
        <w:pStyle w:val="ProductList-Body"/>
        <w:ind w:left="158"/>
      </w:pPr>
    </w:p>
    <w:p w14:paraId="5A7C5B1B" w14:textId="77777777" w:rsidR="00007A75" w:rsidRDefault="00007A75" w:rsidP="00007A75">
      <w:pPr>
        <w:pStyle w:val="ProductList-SubSubSectionHeading"/>
        <w:keepNext/>
        <w:outlineLvl w:val="1"/>
      </w:pPr>
      <w:bookmarkStart w:id="73" w:name="_Toc507768554"/>
      <w:bookmarkStart w:id="74" w:name="_Toc2508599"/>
      <w:r>
        <w:lastRenderedPageBreak/>
        <w:t>Powiadomienie o Naruszeniu Zabezpieczeń</w:t>
      </w:r>
      <w:bookmarkEnd w:id="73"/>
      <w:bookmarkEnd w:id="74"/>
    </w:p>
    <w:p w14:paraId="6FBFFB9D" w14:textId="77777777" w:rsidR="00007A75" w:rsidRDefault="00007A75" w:rsidP="00007A75">
      <w:pPr>
        <w:pStyle w:val="ProductList-Body"/>
      </w:pPr>
      <w:bookmarkStart w:id="75" w:name="_Hlk504328309"/>
      <w:r>
        <w:t>Jeśli Microsoft dowie się o naruszeniu zabezpieczeń prowadzącym do przypadkowego lub niezgodnego z prawem zniszczenia, utraty, zmiany, nieupoważnionego ujawnienia lub uzyskania dostępu do Danych Klienta lub Danych Osobowych podczas ich przetwarzania przez Microsoft (każde z osobna zwane „Naruszeniem Zabezpieczeń”)</w:t>
      </w:r>
      <w:bookmarkEnd w:id="75"/>
      <w:r>
        <w:t>, wówczas Microsoft natychmiast i bez zbędnej zwłoki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324A9F3" w14:textId="77777777" w:rsidR="00007A75" w:rsidRDefault="00007A75" w:rsidP="00007A75">
      <w:pPr>
        <w:pStyle w:val="ProductList-Body"/>
      </w:pPr>
    </w:p>
    <w:p w14:paraId="2098A91E" w14:textId="77777777" w:rsidR="00007A75" w:rsidRDefault="00007A75" w:rsidP="00007A75">
      <w:pPr>
        <w:pStyle w:val="ProductList-Body"/>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Klient ponosi wyłączną odpowiedzialność za wypełnianie swoich zobowiązań na mocy obowiązujących Klienta przepisów dotyczących powiadamiania o naruszeniu zabezpieczeń oraz za wypełnianie wszelkich zobowiązań do powiadamiania osób trzecich w związku z jakimkolwiek Naruszeniem Zabezpieczeń.</w:t>
      </w:r>
    </w:p>
    <w:p w14:paraId="1B9CB593" w14:textId="77777777" w:rsidR="00007A75" w:rsidRDefault="00007A75" w:rsidP="00007A75">
      <w:pPr>
        <w:pStyle w:val="ProductList-Body"/>
      </w:pPr>
    </w:p>
    <w:p w14:paraId="65EE7B6D" w14:textId="77777777" w:rsidR="00007A75" w:rsidRDefault="00007A75" w:rsidP="00007A75">
      <w:pPr>
        <w:pStyle w:val="ProductList-Body"/>
      </w:pPr>
      <w:r>
        <w:t>Microsoft podejmie uzasadnione starania w celu udzielenia Klientowi pomocy w wypełnieniu jego zobowiązań wynikających z art. 33 RODO, innego prawa właściwego lub obowiązujących przepisów w zakresie powiadomienia właściwego organu nadzorczego oraz osób, których dane dotyczą, o takim Naruszeniu Zabezpieczeń.</w:t>
      </w:r>
    </w:p>
    <w:p w14:paraId="0901F931" w14:textId="77777777" w:rsidR="00007A75" w:rsidRDefault="00007A75" w:rsidP="00007A75">
      <w:pPr>
        <w:pStyle w:val="ProductList-Body"/>
      </w:pPr>
    </w:p>
    <w:p w14:paraId="2BC17231" w14:textId="77777777" w:rsidR="00007A75" w:rsidRDefault="00007A75" w:rsidP="00007A75">
      <w:pPr>
        <w:pStyle w:val="ProductList-Body"/>
      </w:pPr>
      <w:r>
        <w:t>Zobowiązanie Microsoft do zgłaszania Naruszeń Zabezpieczeń lub odpowiadania na nie na mocy niniejszego punktu nie stanowi potwierdzenia przez Microsoft przyjęcia jakiejkolwiek winy lub odpowiedzialności za Naruszenie Zabezpieczeń.</w:t>
      </w:r>
    </w:p>
    <w:p w14:paraId="37468DC7" w14:textId="77777777" w:rsidR="00007A75" w:rsidRDefault="00007A75" w:rsidP="00007A75">
      <w:pPr>
        <w:pStyle w:val="ProductList-Body"/>
      </w:pPr>
    </w:p>
    <w:p w14:paraId="28B9EC2D" w14:textId="77777777" w:rsidR="00007A75" w:rsidRDefault="00007A75" w:rsidP="00007A75">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7FA64EDD" w14:textId="77777777" w:rsidR="00007A75" w:rsidRDefault="00007A75" w:rsidP="00007A75">
      <w:pPr>
        <w:pStyle w:val="ProductList-Body"/>
      </w:pPr>
    </w:p>
    <w:p w14:paraId="2A2C704B" w14:textId="77777777" w:rsidR="00007A75" w:rsidRDefault="00007A75" w:rsidP="00007A75">
      <w:pPr>
        <w:pStyle w:val="ProductList-SubSubSectionHeading"/>
        <w:outlineLvl w:val="1"/>
      </w:pPr>
      <w:bookmarkStart w:id="76" w:name="_Toc507768555"/>
      <w:bookmarkStart w:id="77" w:name="DataTransfersandLocation"/>
      <w:bookmarkStart w:id="78" w:name="_Toc2508600"/>
      <w:r>
        <w:t>Lokalizacja i Transfer Danych</w:t>
      </w:r>
      <w:bookmarkEnd w:id="76"/>
      <w:bookmarkEnd w:id="78"/>
    </w:p>
    <w:bookmarkEnd w:id="77"/>
    <w:p w14:paraId="7F9B0202" w14:textId="77777777" w:rsidR="00007A75" w:rsidRPr="00455F0E" w:rsidRDefault="00007A75" w:rsidP="00007A75">
      <w:pPr>
        <w:pStyle w:val="ProductList-Body"/>
        <w:ind w:left="180"/>
        <w:outlineLvl w:val="2"/>
      </w:pPr>
      <w:r>
        <w:rPr>
          <w:b/>
          <w:bCs/>
          <w:color w:val="0072C6"/>
        </w:rPr>
        <w:t>Transfery Danych</w:t>
      </w:r>
    </w:p>
    <w:p w14:paraId="78A90893" w14:textId="77777777" w:rsidR="00007A75" w:rsidRDefault="00007A75" w:rsidP="00007A75">
      <w:pPr>
        <w:pStyle w:val="ProductList-Body"/>
        <w:ind w:left="158"/>
      </w:pPr>
      <w:r>
        <w:t xml:space="preserve">Za wyjątkiem przypadków opisanych w innych punktach niniejszych Postanowień Dotyczących Usług Online, Dane Klienta i Dane Osobowe przetwarzane w jego imieniu przez Microsoft mogą być przesyłane do Stanów Zjednoczonych oraz przechowywane i przetwarzane w Stanach Zjednoczonych lub w dowolnym innym kraju, w którym Microsoft lub Dalsi Przetwarzający ze strony Microsoft prowadzą działalność. Klient wyznacza Microsoft do przesyłania Danych Klienta lub Danych Osobowych do któregokolwiek z tych krajów oraz do przechowywania i przetwarzania Danych Klienta i Danych Osobowych w celu świadczenia Usług Online. </w:t>
      </w:r>
    </w:p>
    <w:p w14:paraId="07BAE75E" w14:textId="77777777" w:rsidR="00007A75" w:rsidRDefault="00007A75" w:rsidP="00007A75">
      <w:pPr>
        <w:pStyle w:val="ProductList-Body"/>
        <w:ind w:left="158"/>
      </w:pPr>
    </w:p>
    <w:p w14:paraId="284AAD48" w14:textId="77777777" w:rsidR="00007A75" w:rsidRDefault="00007A75" w:rsidP="00007A75">
      <w:pPr>
        <w:pStyle w:val="ProductList-Body"/>
        <w:ind w:left="158"/>
      </w:pPr>
      <w:r>
        <w:t>O ile Klient nie zrezygnuje ze Standardowych Klauzul Umownych, wszystkie przypadki przesłania Danych Klienta poza Unię Europejską, Europejski Obszar Gospodarczy i Szwajcarię przez Podstawowe Usługi Online będą podlegać Standardowym Klauzulom Umownym zawartym w Załączniku 3.</w:t>
      </w:r>
    </w:p>
    <w:p w14:paraId="53E67C78" w14:textId="77777777" w:rsidR="00007A75" w:rsidRDefault="00007A75" w:rsidP="00007A75">
      <w:pPr>
        <w:pStyle w:val="ProductList-Body"/>
        <w:ind w:left="158"/>
      </w:pPr>
    </w:p>
    <w:p w14:paraId="4C41F537" w14:textId="77777777" w:rsidR="00007A75" w:rsidRDefault="00007A75" w:rsidP="00007A75">
      <w:pPr>
        <w:pStyle w:val="ProductList-Body"/>
        <w:ind w:left="158"/>
      </w:pPr>
      <w:r>
        <w:t>Microsoft będzie przestrzegać wymagań określonych w przepisach prawa ochrony danych osobowych przyjętych w krajach Europejskiego Obszaru Gospodarczego i Szwajcarii w zakresie zbierania, używania, przesyłania, przechowywania i innego przetwarzania Danych Osobowych. Wszystkie przypadki przesyłania Danych Osobowych do państwa trzeciego lub organizacji międzynarodowej będą odpowiednio zabezpieczone zgodnie z art. 46 RODO oraz że takie przesyłanie i zabezpieczenia będą udokumentowane zgodnie z art. 30 ust. 2 RODO.</w:t>
      </w:r>
    </w:p>
    <w:p w14:paraId="19690EDB" w14:textId="77777777" w:rsidR="00007A75" w:rsidRDefault="00007A75" w:rsidP="00007A75">
      <w:pPr>
        <w:pStyle w:val="ProductList-Body"/>
        <w:ind w:left="158"/>
      </w:pPr>
    </w:p>
    <w:p w14:paraId="6E6BB329" w14:textId="77777777" w:rsidR="00007A75" w:rsidRDefault="00007A75" w:rsidP="00007A75">
      <w:pPr>
        <w:pStyle w:val="ProductList-Body"/>
        <w:ind w:left="158"/>
      </w:pPr>
      <w:r>
        <w:t>Ponadto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34C5104D" w14:textId="77777777" w:rsidR="00007A75" w:rsidRDefault="00007A75" w:rsidP="00007A75">
      <w:pPr>
        <w:pStyle w:val="ProductList-Body"/>
        <w:ind w:left="158"/>
      </w:pPr>
    </w:p>
    <w:p w14:paraId="070F1CBD" w14:textId="77777777" w:rsidR="00007A75" w:rsidRPr="00455F0E" w:rsidRDefault="00007A75" w:rsidP="00007A75">
      <w:pPr>
        <w:pStyle w:val="ProductList-Body"/>
        <w:ind w:left="180"/>
        <w:outlineLvl w:val="2"/>
      </w:pPr>
      <w:bookmarkStart w:id="79" w:name="LocationofCustomerDataatRest"/>
      <w:r>
        <w:rPr>
          <w:b/>
          <w:color w:val="0072C6"/>
        </w:rPr>
        <w:t>Miejsce przechowywania Danych magazynowanych Klienta</w:t>
      </w:r>
    </w:p>
    <w:bookmarkEnd w:id="79"/>
    <w:p w14:paraId="0845E46B" w14:textId="77777777" w:rsidR="00A66B12" w:rsidRPr="0044514B" w:rsidRDefault="00A66B12" w:rsidP="00A66B12">
      <w:pPr>
        <w:pStyle w:val="ProductList-Body"/>
        <w:ind w:left="158"/>
      </w:pPr>
      <w:r>
        <w:t>W przypadku Podstawowych Usług Online Microsoft zobowiązuje się przechowywać Dane magazynowane Klienta w określonych głównych obszarach geograficznych (z których każdy zwany jest dalej Obszarem), jak następuje:</w:t>
      </w:r>
    </w:p>
    <w:p w14:paraId="7C5882A2" w14:textId="1D857EB5" w:rsidR="00A66B12" w:rsidRPr="0044514B" w:rsidRDefault="00A66B12" w:rsidP="00A66B12">
      <w:pPr>
        <w:pStyle w:val="ProductList-Body"/>
        <w:numPr>
          <w:ilvl w:val="1"/>
          <w:numId w:val="6"/>
        </w:numPr>
        <w:ind w:left="900"/>
      </w:pPr>
      <w:r>
        <w:rPr>
          <w:b/>
          <w:bCs/>
        </w:rPr>
        <w:t xml:space="preserve">Usługi Office 365. </w:t>
      </w:r>
      <w:r>
        <w:t>Jeśli Klient przydziela zasoby swoim dzierżawcom w Australii, Francji, Kanadzie, Indiach, Japonii, Korei Południowej, Unii Europejskiej, Zjednoczonym Królestwie lub Stanach Zjednoczonych (każdy ten obszar jest z osobna nazywany Obszarem), Microsoft będzie przechowywać następujące Dane Klienta tylko w ramach takiego Obszaru: (1) zawartość skrzynki pocztowej Exchange Online (treść wiadomości e-mail, wpisy w kalendarzu i zawartość załączników wiadomości e-mail), (2) zawartość witryny SharePoint Online i przechowywane w tej witrynie pliki, (3) pliki przekazywane do usługi OneDrive dla Firm oraz (4) zawartość projektów przekazywana do usługi Project Online.</w:t>
      </w:r>
    </w:p>
    <w:p w14:paraId="56934036" w14:textId="77777777" w:rsidR="00007A75" w:rsidRPr="00D32837" w:rsidRDefault="00007A75" w:rsidP="00007A75">
      <w:pPr>
        <w:pStyle w:val="ProductList-Body"/>
        <w:numPr>
          <w:ilvl w:val="1"/>
          <w:numId w:val="6"/>
        </w:numPr>
        <w:ind w:left="900"/>
      </w:pPr>
      <w:r>
        <w:rPr>
          <w:b/>
          <w:bCs/>
        </w:rPr>
        <w:t>Usługi Online Microsoft Intune</w:t>
      </w:r>
      <w:r w:rsidRPr="00EA2AC6">
        <w:rPr>
          <w:b/>
        </w:rPr>
        <w:t>.</w:t>
      </w:r>
      <w: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6A132DDB" w14:textId="3912A47A" w:rsidR="00007A75" w:rsidRDefault="00007A75" w:rsidP="00007A75">
      <w:pPr>
        <w:pStyle w:val="ProductList-Body"/>
        <w:numPr>
          <w:ilvl w:val="1"/>
          <w:numId w:val="6"/>
        </w:numPr>
        <w:ind w:left="900"/>
      </w:pPr>
      <w:r w:rsidRPr="00D75C05">
        <w:rPr>
          <w:b/>
          <w:bCs/>
          <w:lang w:val="en-US"/>
        </w:rPr>
        <w:t>Usługi Microsoft Business Application Platform Core</w:t>
      </w:r>
      <w:r w:rsidRPr="00D75C05">
        <w:rPr>
          <w:b/>
          <w:lang w:val="en-US"/>
        </w:rPr>
        <w:t>.</w:t>
      </w:r>
      <w:r w:rsidRPr="00D75C05">
        <w:rPr>
          <w:lang w:val="en-US"/>
        </w:rPr>
        <w:t xml:space="preserve"> </w:t>
      </w:r>
      <w:r>
        <w:t xml:space="preserve">Jeśli Klient przydziela zasoby swoim dzierżawcom w Australii, Kanadzie, krajach Azji i Pacyfiku, Indiach, Japonii, Unii Europejskiej, Zjednoczonym Królestwie lub Stanach Zjednoczonych, Microsoft będzie </w:t>
      </w:r>
      <w:r>
        <w:lastRenderedPageBreak/>
        <w:t>przechowywać Dane Klienta wyłącznie w tym Obszarze, chyba że postanowienia punktu dotyczącego miejsca przechowywania danych w Centrum zaufania Microsoft Business Application Platform stanowią inaczej.</w:t>
      </w:r>
    </w:p>
    <w:p w14:paraId="7CD32D61" w14:textId="7F845657" w:rsidR="00007A75" w:rsidRDefault="00007A75" w:rsidP="00007A75">
      <w:pPr>
        <w:pStyle w:val="ProductList-Body"/>
        <w:numPr>
          <w:ilvl w:val="1"/>
          <w:numId w:val="6"/>
        </w:numPr>
        <w:ind w:left="900"/>
      </w:pPr>
      <w:r>
        <w:rPr>
          <w:b/>
          <w:bCs/>
        </w:rPr>
        <w:t>Podstawowe Usługi Microsoft Azure</w:t>
      </w:r>
      <w:r w:rsidRPr="00EA2AC6">
        <w:rPr>
          <w:b/>
        </w:rPr>
        <w:t>.</w:t>
      </w:r>
      <w:r>
        <w:t xml:space="preserve"> Jeśli Klient skonfiguruje określoną usługę w celu jej wdrożenia w określonym Obszarze, w odniesieniu do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(który Microsoft ma prawo okresowo aktualizować, choć Microsoft zobowiązuje się nie dodawać wyjątków dla istniejących Usług w wersji ogólnej).</w:t>
      </w:r>
    </w:p>
    <w:p w14:paraId="4C80E7FC" w14:textId="77777777" w:rsidR="00007A75" w:rsidRPr="00FC2D52" w:rsidRDefault="00007A75" w:rsidP="00007A75">
      <w:pPr>
        <w:pStyle w:val="ProductList-Body"/>
        <w:keepNext/>
        <w:numPr>
          <w:ilvl w:val="1"/>
          <w:numId w:val="6"/>
        </w:numPr>
        <w:ind w:left="900"/>
      </w:pPr>
      <w:r>
        <w:rPr>
          <w:b/>
          <w:bCs/>
        </w:rPr>
        <w:t>Microsoft Cloud App Security</w:t>
      </w:r>
      <w:r w:rsidRPr="00EA2AC6">
        <w:rPr>
          <w:b/>
        </w:rPr>
        <w:t>.</w:t>
      </w:r>
      <w:r>
        <w:t xml:space="preserve"> Jeśli Klient przydziela zasoby swoim dzierżawcom w Unii Europejskiej lub Stanach Zjednoczonych, wówczas Microsoft będzie przechowywać Dane magazynowane Klienta wyłącznie w tym Obszarze.</w:t>
      </w:r>
    </w:p>
    <w:p w14:paraId="0850913B" w14:textId="2AA4B60D" w:rsidR="00007A75" w:rsidRDefault="00007A75" w:rsidP="00007A75">
      <w:pPr>
        <w:pStyle w:val="ProductList-Body"/>
        <w:keepNext/>
        <w:numPr>
          <w:ilvl w:val="1"/>
          <w:numId w:val="6"/>
        </w:numPr>
        <w:ind w:left="900"/>
      </w:pPr>
      <w:r>
        <w:rPr>
          <w:b/>
          <w:bCs/>
        </w:rPr>
        <w:t>Podstawowe Usługi Microsoft Dynamics 365</w:t>
      </w:r>
      <w:r w:rsidRPr="00EA2AC6">
        <w:rPr>
          <w:b/>
        </w:rPr>
        <w:t>.</w:t>
      </w:r>
      <w:r>
        <w:t xml:space="preserve"> Jeśli Klient postanowi wdrożyć Podstawową Usługę Microsoft Dynamics 365 w dostępnym Obszarze, wówczas dla danej usługi Microsoft będzie przechowywać Dane magazynowane Klienta w takim konkretnym Obszarze, z wyjątkiem przypadków opisanych w Centrum zaufania usługi Microsoft Dynamics 365 (które Microsoft może od czasu do czasu aktualizować).</w:t>
      </w:r>
    </w:p>
    <w:p w14:paraId="0C73F7B6" w14:textId="77777777" w:rsidR="00D75C05" w:rsidRPr="00841C87" w:rsidRDefault="00D75C05" w:rsidP="00D75C05">
      <w:pPr>
        <w:pStyle w:val="ProductList-Body"/>
        <w:numPr>
          <w:ilvl w:val="1"/>
          <w:numId w:val="6"/>
        </w:numPr>
        <w:ind w:left="907"/>
      </w:pPr>
      <w:r w:rsidRPr="00D75C05">
        <w:rPr>
          <w:b/>
          <w:bCs/>
          <w:lang w:val="en-US"/>
        </w:rPr>
        <w:t>Usługi Windows Defender Advanced Threat Protection (ATP).</w:t>
      </w:r>
      <w:r w:rsidRPr="00D75C05">
        <w:rPr>
          <w:lang w:val="en-US"/>
        </w:rPr>
        <w:t xml:space="preserve"> </w:t>
      </w:r>
      <w:r>
        <w:t>Gdy Klient dostarcza konto dzierżawcy, Klient wybiera dostępny Obszar, w którym będą przechowywane Dane magazynowane Klienta. Microsoft nie będzie przekazywać Danych Klienta poza wybrany przez Klienta Obszar, chyba że postanowienia sekcji zatytułowanej „Miejsce przechowywania danych” w Centrum zaufania Microsoft stanowią inaczej.</w:t>
      </w:r>
    </w:p>
    <w:p w14:paraId="15E04061" w14:textId="77777777" w:rsidR="00007A75" w:rsidRDefault="00007A75" w:rsidP="00007A75">
      <w:pPr>
        <w:pStyle w:val="ProductList-Body"/>
        <w:ind w:left="158"/>
      </w:pPr>
    </w:p>
    <w:p w14:paraId="571288B4" w14:textId="77777777" w:rsidR="00007A75" w:rsidRDefault="00007A75" w:rsidP="00007A75">
      <w:pPr>
        <w:pStyle w:val="ProductList-Body"/>
        <w:tabs>
          <w:tab w:val="clear" w:pos="158"/>
        </w:tabs>
        <w:ind w:left="153" w:hanging="153"/>
      </w:pPr>
      <w:r>
        <w:tab/>
        <w:t>Microsoft nie kontroluje ani nie ogranicza regionów, z których Klient lub użytkownicy końcowi Klienta mają możliwość uzyskiwania dostępu do Danych Klienta lub ich przenoszenia.</w:t>
      </w:r>
    </w:p>
    <w:p w14:paraId="7D133575" w14:textId="77777777" w:rsidR="00007A75" w:rsidRPr="00D32837" w:rsidRDefault="00007A75" w:rsidP="00007A75">
      <w:pPr>
        <w:pStyle w:val="ProductList-Body"/>
        <w:ind w:left="158"/>
      </w:pPr>
    </w:p>
    <w:p w14:paraId="64F6C210" w14:textId="77777777" w:rsidR="00007A75" w:rsidRDefault="00007A75" w:rsidP="00007A75">
      <w:pPr>
        <w:pStyle w:val="ProductList-SubSubSectionHeading"/>
        <w:outlineLvl w:val="1"/>
      </w:pPr>
      <w:bookmarkStart w:id="80" w:name="_Toc507768556"/>
      <w:bookmarkStart w:id="81" w:name="_Toc2508601"/>
      <w:r>
        <w:t>Przechowywanie i Usuwanie Danych</w:t>
      </w:r>
      <w:bookmarkEnd w:id="80"/>
      <w:bookmarkEnd w:id="81"/>
    </w:p>
    <w:p w14:paraId="697FC3B1" w14:textId="77777777" w:rsidR="00007A75" w:rsidRDefault="00007A75" w:rsidP="00007A75">
      <w:pPr>
        <w:pStyle w:val="ProductList-Body"/>
      </w:pPr>
      <w:r>
        <w:t>W okresie obowiązywania swojej subskrypcji Klient zawsze może uzyskiwać dostęp do Danych Klienta przechowywanych w danej Usłudze Online, wyodrębniać je i usuwać.</w:t>
      </w:r>
    </w:p>
    <w:p w14:paraId="65833C02" w14:textId="77777777" w:rsidR="00007A75" w:rsidRPr="003C7CFC" w:rsidRDefault="00007A75" w:rsidP="00007A75">
      <w:pPr>
        <w:pStyle w:val="ProductList-Body"/>
      </w:pPr>
    </w:p>
    <w:p w14:paraId="76A20957" w14:textId="77777777" w:rsidR="00007A75" w:rsidRDefault="00007A75" w:rsidP="00007A75">
      <w:pPr>
        <w:pStyle w:val="ProductList-Body"/>
      </w:pPr>
      <w:r>
        <w:t>Z pominięciem przypadków dotyczących wersji próbnych i usług LinkedIn Microsoft będzie przechowywać Dane Klienta zapisane w Usługach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 i Dane Osobowe w ciągu dodatkowych 90 dni, chyba że na mocy prawa właściwego dozwolone lub wymagane jest zachowanie tych danych lub Microsoft jest do tego upoważniony na mocy niniejszej umowy.</w:t>
      </w:r>
    </w:p>
    <w:p w14:paraId="414D4F08" w14:textId="77777777" w:rsidR="00007A75" w:rsidRDefault="00007A75" w:rsidP="00007A75">
      <w:pPr>
        <w:pStyle w:val="ProductList-Body"/>
      </w:pPr>
    </w:p>
    <w:p w14:paraId="4DDDCCA2" w14:textId="2CEA7516" w:rsidR="00007A75" w:rsidRDefault="00007A75" w:rsidP="00007A75">
      <w:pPr>
        <w:pStyle w:val="ProductList-Body"/>
      </w:pPr>
      <w:r>
        <w:t>Usługa Online może nie umożliwiać przechowywania lub odzyskiwania oprogramowania umieszczonego w niej przez Klienta. Microsoft nie ponosi odpowiedzialności za usunięcie Danych Klienta lub Danych Osobowych zgodnie z procedurą określoną w niniejszym punkcie.</w:t>
      </w:r>
    </w:p>
    <w:p w14:paraId="399A9A9E" w14:textId="77777777" w:rsidR="00341304" w:rsidRDefault="00341304" w:rsidP="00007A75">
      <w:pPr>
        <w:pStyle w:val="ProductList-Body"/>
      </w:pPr>
    </w:p>
    <w:p w14:paraId="51003DD0" w14:textId="77777777" w:rsidR="00007A75" w:rsidRDefault="00007A75" w:rsidP="00007A75">
      <w:pPr>
        <w:pStyle w:val="ProductList-SubSubSectionHeading"/>
        <w:outlineLvl w:val="1"/>
      </w:pPr>
      <w:bookmarkStart w:id="82" w:name="_Toc507768557"/>
      <w:bookmarkStart w:id="83" w:name="_Toc2508602"/>
      <w:r>
        <w:t>Zobowiązanie Podmiotu Przetwarzającego do Zachowania Poufności</w:t>
      </w:r>
      <w:bookmarkEnd w:id="82"/>
      <w:bookmarkEnd w:id="83"/>
    </w:p>
    <w:p w14:paraId="11504209" w14:textId="77777777" w:rsidR="00007A75" w:rsidRDefault="00007A75" w:rsidP="00007A75">
      <w:pPr>
        <w:pStyle w:val="ProductList-Body"/>
      </w:pPr>
      <w:r>
        <w:t>Microsoft zapewni, że personel Microsoft zajmujący się przetwarzaniem Danych Klienta i Danych Osobowych (i) będzie przetwarzać takie dane wyłącznie na polecenie Klienta oraz (ii) będzie zobowiązany do zachowania w poufności i zabezpieczenia wszelkich takich danych nawet po zakończeniu zatrudnienia.</w:t>
      </w:r>
    </w:p>
    <w:p w14:paraId="4F021535" w14:textId="77777777" w:rsidR="00007A75" w:rsidRDefault="00007A75" w:rsidP="00007A75">
      <w:pPr>
        <w:pStyle w:val="ProductList-Body"/>
      </w:pPr>
    </w:p>
    <w:p w14:paraId="1DF4661A" w14:textId="77777777" w:rsidR="00007A75" w:rsidRDefault="00007A75" w:rsidP="00007A75">
      <w:pPr>
        <w:pStyle w:val="ProductList-SubSubSectionHeading"/>
        <w:outlineLvl w:val="1"/>
      </w:pPr>
      <w:bookmarkStart w:id="84" w:name="_Toc507768558"/>
      <w:bookmarkStart w:id="85" w:name="_Toc2508603"/>
      <w:r>
        <w:t>Powiadomienie i kontrole dotyczące korzystania z usług dalszych przetwarzających</w:t>
      </w:r>
      <w:bookmarkEnd w:id="84"/>
      <w:bookmarkEnd w:id="85"/>
    </w:p>
    <w:p w14:paraId="43FDB0BD" w14:textId="77777777" w:rsidR="00007A75" w:rsidRDefault="00007A75" w:rsidP="00007A75">
      <w:pPr>
        <w:pStyle w:val="ProductList-Body"/>
      </w:pPr>
      <w:r>
        <w:t>Microsoft może zaangażować osoby trzecie do świadczenia w swoim imieniu pewnych usług ograniczonych lub dodatkowych. Klient wyraża zgodę na zaangażowanie tych osób trzecich oraz Podmiotów Stowarzyszonych Microsoft jako Dalszych Przetwarzających. Powyższe upoważnienia stanowią wcześniejszą pisemną zgodę Klienta na zlecenie przez Microsoft podwykonania przetwarzania Danych Klienta i Danych Osobowych, jeśli taka zgoda jest wymagana na mocy Standardowych Klauzul Umownych lub Postanowień wynikających z RODO.</w:t>
      </w:r>
    </w:p>
    <w:p w14:paraId="76720C76" w14:textId="77777777" w:rsidR="00007A75" w:rsidRDefault="00007A75" w:rsidP="00007A75">
      <w:pPr>
        <w:pStyle w:val="ProductList-Body"/>
        <w:rPr>
          <w:szCs w:val="18"/>
        </w:rPr>
      </w:pPr>
    </w:p>
    <w:p w14:paraId="105507DA" w14:textId="77777777" w:rsidR="00007A75" w:rsidRDefault="00007A75" w:rsidP="00007A75">
      <w:pPr>
        <w:pStyle w:val="ProductList-Body"/>
      </w:pPr>
      <w:r>
        <w:t>Microsoft ponosi odpowiedzialność za przestrzeganie przez swoich Dalszych Przetwarzających zobowiązań Microsoft wynikających z niniejszych Postanowień Dotyczących Usług Online. Microsoft udostępnia informacje o Dalszych Przetwarzających w witrynie Microsoft. Zatrudniając jakiegokolwiek Dalszego Przetwarzającego, Microsoft zapewni na mocy pisemnej umowy, że ten Dalszy Przetwarzający będzie mógł uzyskiwać dostęp do Danych Klienta lub Danych Osobowych i używać ich wyłącznie w celu świadczenia usług zleconych mu przez Microsoft i nie będzie mógł korzystać z Danych Klienta ani Danych Osobowych w żadnym innym celu. Microsoft zapewni, że Dalsi Przetwarzający są związani pisemnymi umowami wymagającymi od nich zapewnienia co najmniej tego samego poziomu ochrony danych, jaki jest wymagany od Microsoft na mocy Postanowień Dotyczących Usług Online.</w:t>
      </w:r>
    </w:p>
    <w:p w14:paraId="291AE8C6" w14:textId="77777777" w:rsidR="00007A75" w:rsidRDefault="00007A75" w:rsidP="00007A75">
      <w:pPr>
        <w:pStyle w:val="ProductList-Body"/>
      </w:pPr>
    </w:p>
    <w:p w14:paraId="0860BEB6" w14:textId="77777777" w:rsidR="00007A75" w:rsidRDefault="00007A75" w:rsidP="00007A75">
      <w:pPr>
        <w:pStyle w:val="ProductList-Body"/>
      </w:pPr>
      <w:r>
        <w:t xml:space="preserve">Od czasu do czasu Microsoft może zatrudniać nowych Dalszych Przetwarzających. Microsoft powiadomi Klienta (zaktualizuje informacje w witrynie i zapewni Klientowi mechanizm uzyskiwania powiadomień o danej aktualizacji) o zatrudnieniu nowego Dalszego Przetwarzającego na co najmniej 14 dni przed udzieleniem temu Dalszemu Przetwarzającemu dostępu do Danych Klienta lub Danych Osobowych. Jednak w przypadku Podstawowych Usług Online Microsoft powiadomi Klienta (zaktualizuje informacje w witrynie i zapewni Klientowi mechanizm uzyskiwania powiadomień o danej </w:t>
      </w:r>
      <w:r>
        <w:lastRenderedPageBreak/>
        <w:t>aktualizacji) o zatrudnieniu nowego Dalszego Przetwarzającego na co najmniej 6 miesięcy przed udzieleniem temu Dalszemu Przetwarzającemu dostępu do Danych Klienta.</w:t>
      </w:r>
    </w:p>
    <w:p w14:paraId="02810A3D" w14:textId="77777777" w:rsidR="00007A75" w:rsidRDefault="00007A75" w:rsidP="00007A75">
      <w:pPr>
        <w:pStyle w:val="ProductList-Body"/>
      </w:pPr>
    </w:p>
    <w:p w14:paraId="2B726987" w14:textId="77777777" w:rsidR="00007A75" w:rsidRDefault="00007A75" w:rsidP="00007A75">
      <w:pPr>
        <w:pStyle w:val="ProductList-Body"/>
      </w:pPr>
      <w:r>
        <w:t>Jeśli Klient nie zaakceptuje nowego Dalszego Przetwarzającego, wówczas może wypowiedzieć każdą subskrypcję danej Usługi Online bez konieczności zapłaty kary umownej, o ile przed upływem okresu wypowiedzenia prześle pisemne wypowiedzenie zawierające wyjaśnienie podstaw nieudzielenia takiej akceptacji. Jeśli dana Usługa Online stanowi część pakietu (lub podobnego rodzaju pojedynczego zakupu usług), wówczas takie wypowiedzenie ma zastosowanie do całego pakietu usług. Po wejściu w życie wypowiedzenia Microsoft nie będzie uwzględniać w kolejnych fakturach dla Klienta lub odsprzedawcy Klienta wypowiedzianej subskrypcji Usługi Online.</w:t>
      </w:r>
    </w:p>
    <w:p w14:paraId="5F472FB1" w14:textId="77777777" w:rsidR="00007A75" w:rsidRDefault="00007A75" w:rsidP="00007A75">
      <w:pPr>
        <w:pStyle w:val="ProductList-Body"/>
      </w:pPr>
    </w:p>
    <w:p w14:paraId="48FD8D5D" w14:textId="77777777" w:rsidR="00007A75" w:rsidRDefault="00007A75" w:rsidP="00007A75">
      <w:pPr>
        <w:pStyle w:val="ProductList-SubSubSectionHeading"/>
        <w:outlineLvl w:val="1"/>
      </w:pPr>
      <w:bookmarkStart w:id="86" w:name="_Toc507768559"/>
      <w:bookmarkStart w:id="87" w:name="_Toc2508604"/>
      <w:r>
        <w:t>Instytucje edukacyjne</w:t>
      </w:r>
      <w:bookmarkEnd w:id="86"/>
      <w:bookmarkEnd w:id="87"/>
    </w:p>
    <w:p w14:paraId="4225107C" w14:textId="77777777" w:rsidR="00007A75" w:rsidRDefault="00007A75" w:rsidP="00007A75">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22F64DE0" w14:textId="77777777" w:rsidR="00007A75" w:rsidRDefault="00007A75" w:rsidP="00007A75">
      <w:pPr>
        <w:pStyle w:val="ProductList-Body"/>
      </w:pPr>
      <w:r>
        <w:t>Klient przyjmuje do wiadomości, że Microsoft może posiadać ograniczone dane kontaktowe uczniów Klienta i ich rodziców lub może nie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 w przypadku uczniów poniżej 18 roku życia i nieuczęszczających na zajęcia w szkole policealnej) powiadomienia o ewentualnym nakazie sądowym lub prawomocnie wydanym wezwaniu do ujawnienia Danych Klienta znajdujących się w posiadaniu Microsoft, jeśli wymaga tego w takim przypadku prawo właściwe.</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88" w:name="HIPPA"/>
      <w:bookmarkStart w:id="89" w:name="_Toc2508605"/>
      <w:r>
        <w:t>Partner Biznesowy w rozumieniu Ustawy HIPAA</w:t>
      </w:r>
      <w:bookmarkEnd w:id="89"/>
    </w:p>
    <w:bookmarkEnd w:id="88"/>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9"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90" w:name="_Toc2508606"/>
      <w:r>
        <w:t>Kontakt z Microsoft</w:t>
      </w:r>
      <w:bookmarkEnd w:id="90"/>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30"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1AC47DC" w14:textId="77777777" w:rsidR="00007A75" w:rsidRPr="00D75C05" w:rsidRDefault="00007A75" w:rsidP="00007A75">
      <w:pPr>
        <w:pStyle w:val="ProductList-Body"/>
        <w:spacing w:before="120"/>
        <w:ind w:left="187"/>
        <w:rPr>
          <w:b/>
          <w:lang w:val="en-US"/>
        </w:rPr>
      </w:pPr>
      <w:r w:rsidRPr="00D75C05">
        <w:rPr>
          <w:b/>
          <w:lang w:val="en-US"/>
        </w:rPr>
        <w:t>Microsoft Ireland Operations, Ltd.</w:t>
      </w:r>
    </w:p>
    <w:p w14:paraId="294DB976" w14:textId="77777777" w:rsidR="00007A75" w:rsidRPr="00D75C05" w:rsidRDefault="00007A75" w:rsidP="00007A75">
      <w:pPr>
        <w:pStyle w:val="ProductList-Body"/>
        <w:ind w:left="180"/>
        <w:rPr>
          <w:lang w:val="en-US"/>
        </w:rPr>
      </w:pPr>
      <w:r w:rsidRPr="00D75C05">
        <w:rPr>
          <w:lang w:val="en-US"/>
        </w:rPr>
        <w:t>Attn: Data Protection</w:t>
      </w:r>
    </w:p>
    <w:p w14:paraId="25D0A4FB" w14:textId="77777777" w:rsidR="00007A75" w:rsidRPr="00D75C05" w:rsidRDefault="00007A75" w:rsidP="00007A75">
      <w:pPr>
        <w:pStyle w:val="ProductList-Body"/>
        <w:ind w:left="180"/>
        <w:rPr>
          <w:lang w:val="en-US"/>
        </w:rPr>
      </w:pPr>
      <w:r w:rsidRPr="00D75C05">
        <w:rPr>
          <w:lang w:val="en-US"/>
        </w:rPr>
        <w:t>One Microsoft Place</w:t>
      </w:r>
    </w:p>
    <w:p w14:paraId="5056051A" w14:textId="77777777" w:rsidR="00007A75" w:rsidRPr="00D75C05" w:rsidRDefault="00007A75" w:rsidP="00007A75">
      <w:pPr>
        <w:pStyle w:val="ProductList-Body"/>
        <w:ind w:left="180"/>
        <w:rPr>
          <w:lang w:val="en-US"/>
        </w:rPr>
      </w:pPr>
      <w:r w:rsidRPr="00D75C05">
        <w:rPr>
          <w:lang w:val="en-US"/>
        </w:rPr>
        <w:t>South County Business Park</w:t>
      </w:r>
    </w:p>
    <w:p w14:paraId="0F0EA112" w14:textId="77777777" w:rsidR="00007A75" w:rsidRDefault="00007A75" w:rsidP="00007A75">
      <w:pPr>
        <w:pStyle w:val="ProductList-Body"/>
        <w:ind w:left="180"/>
      </w:pPr>
      <w:r>
        <w:t>Leopardstown</w:t>
      </w:r>
    </w:p>
    <w:p w14:paraId="3F45F539" w14:textId="77777777" w:rsidR="00007A75" w:rsidRDefault="00007A75" w:rsidP="00007A75">
      <w:pPr>
        <w:pStyle w:val="ProductList-Body"/>
        <w:ind w:left="180"/>
      </w:pPr>
      <w:r>
        <w:t>Dublin 18</w:t>
      </w:r>
    </w:p>
    <w:p w14:paraId="79DD62B2" w14:textId="77777777" w:rsidR="00007A75" w:rsidRDefault="00007A75" w:rsidP="00007A75">
      <w:pPr>
        <w:pStyle w:val="ProductList-Body"/>
        <w:ind w:left="180"/>
      </w:pPr>
      <w:r>
        <w:t xml:space="preserve">D18 P521 </w:t>
      </w:r>
    </w:p>
    <w:p w14:paraId="4762F5D7"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0EF660D" w14:textId="77777777" w:rsidR="00434D43" w:rsidRDefault="00434D43"/>
    <w:p w14:paraId="65E94C4F" w14:textId="347CC070" w:rsidR="001A1BF4" w:rsidRDefault="001A1BF4">
      <w:pPr>
        <w:sectPr w:rsidR="001A1BF4" w:rsidSect="00A640E4">
          <w:headerReference w:type="default" r:id="rId31"/>
          <w:footerReference w:type="default" r:id="rId32"/>
          <w:type w:val="continuous"/>
          <w:pgSz w:w="12240" w:h="15840"/>
          <w:pgMar w:top="1440" w:right="720" w:bottom="1440" w:left="720" w:header="720" w:footer="720" w:gutter="0"/>
          <w:cols w:space="720"/>
          <w:titlePg/>
          <w:docGrid w:linePitch="360"/>
        </w:sectPr>
      </w:pPr>
    </w:p>
    <w:p w14:paraId="4D8F91F9" w14:textId="77777777" w:rsidR="00007A75" w:rsidRDefault="00007A75" w:rsidP="00007A75">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2508607"/>
      <w:r>
        <w:lastRenderedPageBreak/>
        <w:t>Załącznik A — Podstawowe Usługi Online</w:t>
      </w:r>
      <w:bookmarkEnd w:id="91"/>
      <w:bookmarkEnd w:id="95"/>
    </w:p>
    <w:bookmarkEnd w:id="92"/>
    <w:p w14:paraId="17DFD93F" w14:textId="77777777" w:rsidR="00007A75" w:rsidRPr="007F2520" w:rsidRDefault="00007A75" w:rsidP="00007A75">
      <w:pPr>
        <w:pStyle w:val="ProductList-Body"/>
      </w:pPr>
    </w:p>
    <w:p w14:paraId="019E0CEC" w14:textId="77777777" w:rsidR="00007A75" w:rsidRPr="00FC2D52" w:rsidRDefault="00007A75" w:rsidP="00007A75">
      <w:pPr>
        <w:pStyle w:val="ProductList-Body"/>
      </w:pPr>
      <w:r>
        <w:t>Termin „Podstawowe Usługi Online” dotyczy tylko usług wymienionych w poniższej tabeli, z wyłączeniem wszelkich Wersji Zapoznawczych.</w:t>
      </w:r>
      <w:bookmarkEnd w:id="93"/>
      <w:bookmarkEnd w:id="94"/>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96" w:name="DPTOnlineServicesTable"/>
            <w:r>
              <w:rPr>
                <w:color w:val="FFFFFF" w:themeColor="background1"/>
                <w:sz w:val="16"/>
                <w:szCs w:val="16"/>
              </w:rPr>
              <w:t>Usługi Online</w:t>
            </w:r>
            <w:bookmarkEnd w:id="96"/>
          </w:p>
        </w:tc>
      </w:tr>
      <w:tr w:rsidR="001A1BF4" w14:paraId="176BA6A2" w14:textId="77777777" w:rsidTr="00E15422">
        <w:tc>
          <w:tcPr>
            <w:tcW w:w="2610" w:type="dxa"/>
            <w:vAlign w:val="center"/>
          </w:tcPr>
          <w:p w14:paraId="225F38A5" w14:textId="1E8956A4" w:rsidR="001A1BF4" w:rsidRPr="00231971" w:rsidRDefault="001A1BF4" w:rsidP="001A1BF4">
            <w:pPr>
              <w:pStyle w:val="ProductList-Body"/>
              <w:rPr>
                <w:sz w:val="16"/>
                <w:szCs w:val="16"/>
              </w:rPr>
            </w:pPr>
            <w:r>
              <w:rPr>
                <w:sz w:val="16"/>
                <w:szCs w:val="16"/>
              </w:rPr>
              <w:t>Podstawowe Usługi Microsoft Dynamics 365</w:t>
            </w:r>
          </w:p>
        </w:tc>
        <w:tc>
          <w:tcPr>
            <w:tcW w:w="8190" w:type="dxa"/>
          </w:tcPr>
          <w:p w14:paraId="3A0CC844" w14:textId="5C50690A" w:rsidR="001A1BF4" w:rsidRPr="00231971" w:rsidRDefault="001A1BF4" w:rsidP="001A1BF4">
            <w:pPr>
              <w:pStyle w:val="ProductList-Body"/>
              <w:rPr>
                <w:sz w:val="16"/>
                <w:szCs w:val="16"/>
              </w:rPr>
            </w:pPr>
            <w:r w:rsidRPr="00F54F2C">
              <w:rPr>
                <w:spacing w:val="-2"/>
                <w:sz w:val="16"/>
                <w:szCs w:val="16"/>
              </w:rPr>
              <w:t xml:space="preserve">Następujące usługi (jako usługi samodzielne albo zawarte w planie lub aplikacji pod nazwą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w:t>
            </w:r>
            <w:r w:rsidR="00B64C49" w:rsidRPr="00F54F2C">
              <w:rPr>
                <w:spacing w:val="-2"/>
                <w:sz w:val="16"/>
                <w:szCs w:val="16"/>
              </w:rPr>
              <w:t xml:space="preserve">i </w:t>
            </w:r>
            <w:r w:rsidRPr="00F54F2C">
              <w:rPr>
                <w:spacing w:val="-2"/>
                <w:sz w:val="16"/>
                <w:szCs w:val="16"/>
              </w:rPr>
              <w:t xml:space="preserve">Dynamics 365 for Sales Professional. </w:t>
            </w:r>
            <w:r w:rsidRPr="00D7534B">
              <w:rPr>
                <w:spacing w:val="-2"/>
                <w:sz w:val="16"/>
                <w:szCs w:val="16"/>
              </w:rPr>
              <w:t>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F54F2C" w14:paraId="0EEF8014" w14:textId="77777777" w:rsidTr="00E15422">
        <w:tc>
          <w:tcPr>
            <w:tcW w:w="2610" w:type="dxa"/>
            <w:vAlign w:val="center"/>
          </w:tcPr>
          <w:p w14:paraId="17E444BC" w14:textId="7A2BCDE0" w:rsidR="00F54F2C" w:rsidRPr="00231971" w:rsidRDefault="00F54F2C" w:rsidP="00F54F2C">
            <w:pPr>
              <w:pStyle w:val="ProductList-Body"/>
              <w:rPr>
                <w:sz w:val="16"/>
                <w:szCs w:val="16"/>
              </w:rPr>
            </w:pPr>
            <w:r>
              <w:rPr>
                <w:sz w:val="16"/>
                <w:szCs w:val="16"/>
              </w:rPr>
              <w:t>Usługi Office 365</w:t>
            </w:r>
          </w:p>
        </w:tc>
        <w:tc>
          <w:tcPr>
            <w:tcW w:w="8190" w:type="dxa"/>
          </w:tcPr>
          <w:p w14:paraId="2B2D9666" w14:textId="1A05E4E1" w:rsidR="00F54F2C" w:rsidRPr="00231971" w:rsidRDefault="00F54F2C" w:rsidP="00F54F2C">
            <w:pPr>
              <w:pStyle w:val="ProductList-Body"/>
              <w:rPr>
                <w:sz w:val="16"/>
                <w:szCs w:val="16"/>
              </w:rPr>
            </w:pPr>
            <w:r>
              <w:rPr>
                <w:sz w:val="16"/>
                <w:szCs w:val="16"/>
              </w:rPr>
              <w:t xml:space="preserve">Następujące usługi (jako usługi samodzielne albo zawarte w planie lub pakiecie udostępnianym pod nazwą Office 365): </w:t>
            </w:r>
            <w:bookmarkStart w:id="97" w:name="_Hlk498519502"/>
            <w:r>
              <w:rPr>
                <w:sz w:val="16"/>
                <w:szCs w:val="16"/>
              </w:rPr>
              <w:t>Menedżer zgodności, Skrytka klienta, Exchange Online — archiwum, Exchange Online Protection, Exchange Online, Microsoft Bookings, Microsoft Forms, Microsoft MyAnalytics, Microsoft Planner, Microsoft StaffHub, Microsoft Stream, Microsoft Teams, Microsoft To-Do, Zaawansowana ochrona przed zagrożeniami w usłudze Office 365, Office 365 Video, Office Online, OneDrive dla firm, Outlook Customer Manager, Project Online (z wyjątkiem Roadmap), SharePoint Online, Skype dla firm Online, Sway, Yammer Enterprise</w:t>
            </w:r>
            <w:bookmarkEnd w:id="97"/>
            <w:r>
              <w:rPr>
                <w:sz w:val="16"/>
                <w:szCs w:val="16"/>
              </w:rPr>
              <w:t xml:space="preserve"> i grupy w organizacji Klienta zarządzane za pomocą portalu administracyjnego Kaizala Pro.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C2365E" w:rsidRPr="00471179" w14:paraId="31232290" w14:textId="77777777" w:rsidTr="00E15422">
        <w:tc>
          <w:tcPr>
            <w:tcW w:w="2610" w:type="dxa"/>
            <w:vAlign w:val="center"/>
          </w:tcPr>
          <w:p w14:paraId="792F0442" w14:textId="2C7836DC" w:rsidR="00C2365E" w:rsidRPr="00231971" w:rsidRDefault="00C2365E" w:rsidP="00C2365E">
            <w:pPr>
              <w:pStyle w:val="ProductList-Body"/>
              <w:rPr>
                <w:sz w:val="16"/>
                <w:szCs w:val="16"/>
              </w:rPr>
            </w:pPr>
            <w:bookmarkStart w:id="98" w:name="MicrosoftAzureCoreServices"/>
            <w:r>
              <w:rPr>
                <w:sz w:val="16"/>
                <w:szCs w:val="16"/>
              </w:rPr>
              <w:t>Podstawowe Usługi Microsoft Azure</w:t>
            </w:r>
            <w:bookmarkEnd w:id="98"/>
          </w:p>
        </w:tc>
        <w:tc>
          <w:tcPr>
            <w:tcW w:w="8190" w:type="dxa"/>
          </w:tcPr>
          <w:p w14:paraId="1BC35F13" w14:textId="3A0FF4CB" w:rsidR="00C2365E" w:rsidRPr="00F54F2C" w:rsidRDefault="00C2365E" w:rsidP="00C2365E">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(dawniej DocumentDB), Azure Database for MySQL, Azure Database for PostgreSQL, Azure Databricks, Azure DevOps Services, Azure DevTest Labs, Azure DNS, Azure Information Protection (w tym usługa Azure Rights Management), Azure Resource Manager, Backup, Batch, BizTalk Services, Cloud Services, Computer Vision, Content Moderator, Data Catalog, Data Factory, Data Lake Analytics, Data Lake Store, Centra zdarzeń, Express Route, Face, Functions, HDInsight, Import/Export, IoT Hub, Key Vault, Load Balancer, Log Analytics (dawniej Operational Insights), Azure Machine Learning Studio, Media Services, Microsoft Azure Portal, Multi-Factor Authentication, Centra powiadomień, Power BI Embedded, QnA Maker, Redis Cache, Scheduler, Security Center, Service Bus, Service Fabric, Site Recovery, SQL Data Warehouse, Baza danych SQL, SQL Server Stretch Database, Storage, StorSimple, Stream Analytics, Text Analytics, Traffic Manager, Virtual Machines, Virtual Machine Scale Sets, Virtual Network, Azure DevOps Services i VPN Gateway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F54F2C" w:rsidRPr="00B64C49" w14:paraId="10F2C9C6" w14:textId="77777777" w:rsidTr="00E15422">
        <w:tc>
          <w:tcPr>
            <w:tcW w:w="2610" w:type="dxa"/>
            <w:vAlign w:val="center"/>
          </w:tcPr>
          <w:p w14:paraId="7C9DC2E5" w14:textId="6C115157" w:rsidR="00F54F2C" w:rsidRPr="00D75C05" w:rsidRDefault="00F54F2C" w:rsidP="00F54F2C">
            <w:pPr>
              <w:pStyle w:val="ProductList-Body"/>
              <w:rPr>
                <w:sz w:val="16"/>
                <w:szCs w:val="16"/>
                <w:lang w:val="en-US"/>
              </w:rPr>
            </w:pPr>
            <w:r w:rsidRPr="00740116">
              <w:rPr>
                <w:sz w:val="16"/>
                <w:szCs w:val="16"/>
                <w:lang w:val="en-US"/>
              </w:rPr>
              <w:t>Usługi Microsoft Business Application Platform Core</w:t>
            </w:r>
          </w:p>
        </w:tc>
        <w:tc>
          <w:tcPr>
            <w:tcW w:w="8190" w:type="dxa"/>
          </w:tcPr>
          <w:p w14:paraId="4B4AD5A4" w14:textId="611503B0" w:rsidR="00F54F2C" w:rsidRPr="00C2365E" w:rsidRDefault="00F54F2C" w:rsidP="00F54F2C">
            <w:pPr>
              <w:pStyle w:val="ProductList-Body"/>
              <w:rPr>
                <w:lang w:val="en-US"/>
              </w:rPr>
            </w:pPr>
            <w:r w:rsidRPr="00C2365E">
              <w:rPr>
                <w:sz w:val="16"/>
                <w:szCs w:val="16"/>
                <w:lang w:val="en-US"/>
              </w:rPr>
              <w:t>Następujące usługi (jako usługi samodzielne albo zawarte w planie lub pakiecie udostępnianym pod nazwą Office 365 lub Microsoft Dynamics 365): Microsoft Power BI, Microsoft PowerApps i Microsoft Flow. Usługi Microsoft Business Application Platform Core nie obejmują żadnego oprogramowania klienckiego, w tym w szczególności aplikacji mobilnych Power BI Report Server, Power BI, PowerApps lub Microsoft Flow ani aplikacji Power BI Desktop i PowerApps Studio.</w:t>
            </w:r>
          </w:p>
        </w:tc>
      </w:tr>
      <w:tr w:rsidR="00D75C05" w:rsidRPr="00B64C49" w14:paraId="071F06C5" w14:textId="77777777" w:rsidTr="00E15422">
        <w:tc>
          <w:tcPr>
            <w:tcW w:w="2610" w:type="dxa"/>
            <w:vAlign w:val="center"/>
          </w:tcPr>
          <w:p w14:paraId="37640E81" w14:textId="4272E92B"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8190" w:type="dxa"/>
          </w:tcPr>
          <w:p w14:paraId="148D2DB4" w14:textId="4D67ED9D" w:rsidR="00D75C05" w:rsidRPr="00C2365E" w:rsidRDefault="00D75C05" w:rsidP="00D75C05">
            <w:pPr>
              <w:pStyle w:val="ProductList-Body"/>
              <w:rPr>
                <w:sz w:val="16"/>
                <w:szCs w:val="16"/>
                <w:lang w:val="en-US"/>
              </w:rPr>
            </w:pPr>
            <w:r w:rsidRPr="00C2365E">
              <w:rPr>
                <w:sz w:val="16"/>
                <w:szCs w:val="16"/>
                <w:lang w:val="en-US"/>
              </w:rPr>
              <w:t>Następujące udostępniane w chmurze części usługi Windows Defender Advanced Threat Protection (ATP): usługi wykrywania i uzyskiwania odpowiedzi z punktów końcowych (Detection &amp; Response, EDR), automatycznego badania i korygowania zagrożeń (Automatic Investigation &amp; Remediation) oraz wskaźnika bezpieczeństwa (Secure Score).</w:t>
            </w:r>
          </w:p>
        </w:tc>
      </w:tr>
    </w:tbl>
    <w:p w14:paraId="1C3FFDF6" w14:textId="77777777" w:rsidR="000E6ED8" w:rsidRPr="00C2365E" w:rsidRDefault="000E6ED8" w:rsidP="00A914BF">
      <w:pPr>
        <w:pStyle w:val="ProductList-Body"/>
        <w:rPr>
          <w:lang w:val="en-US"/>
        </w:rPr>
      </w:pPr>
    </w:p>
    <w:p w14:paraId="70A9AA74" w14:textId="77777777" w:rsidR="00007A75" w:rsidRDefault="00007A75" w:rsidP="00007A75">
      <w:pPr>
        <w:pStyle w:val="ProductList-SectionHeading"/>
        <w:tabs>
          <w:tab w:val="center" w:pos="5400"/>
        </w:tabs>
        <w:spacing w:after="0"/>
        <w:outlineLvl w:val="0"/>
      </w:pPr>
      <w:bookmarkStart w:id="99" w:name="AppendixB_SecurityMeasures"/>
      <w:bookmarkStart w:id="100" w:name="_Toc507768563"/>
      <w:bookmarkStart w:id="101" w:name="DataProcessingTerms_DataatRest"/>
      <w:bookmarkStart w:id="102" w:name="_Toc2508608"/>
      <w:r>
        <w:t xml:space="preserve">Załącznik B — </w:t>
      </w:r>
      <w:bookmarkStart w:id="103" w:name="DataProcessingTerms_Security"/>
      <w:bookmarkStart w:id="104" w:name="_Toc507239523"/>
      <w:r>
        <w:t>Zabezpieczenia</w:t>
      </w:r>
      <w:bookmarkEnd w:id="99"/>
      <w:bookmarkEnd w:id="100"/>
      <w:bookmarkEnd w:id="103"/>
      <w:bookmarkEnd w:id="104"/>
      <w:bookmarkEnd w:id="102"/>
    </w:p>
    <w:bookmarkEnd w:id="101"/>
    <w:p w14:paraId="37FD131C" w14:textId="77777777" w:rsidR="00007A75" w:rsidRPr="00CD6202" w:rsidRDefault="00007A75" w:rsidP="00007A75">
      <w:pPr>
        <w:pStyle w:val="ProductList-Body"/>
      </w:pPr>
    </w:p>
    <w:p w14:paraId="02D2F377" w14:textId="77777777" w:rsidR="00007A75" w:rsidRDefault="00007A75" w:rsidP="00007A75">
      <w:pPr>
        <w:pStyle w:val="ProductList-Body"/>
      </w:pPr>
      <w:r>
        <w:t>Microsoft wdrożył i zobowiązuje się utrzymać w odniesieniu do Danych Klienta w Podstawowych Usługach Online wymienione niżej zabezpieczenia, które w połączeniu z postanowieniami w zakresie bezpieczeństwa zawartymi w Postanowieniach Dotyczących Usług Online (w tym Postanowieniami wynikającymi z RODO) określają jedyny zakres odpowiedzialności Microsoft odnośnie do bezpieczeństwa tych danych.</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lastRenderedPageBreak/>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lastRenderedPageBreak/>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lastRenderedPageBreak/>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341304">
            <w:pPr>
              <w:pStyle w:val="ProductList-Body"/>
              <w:keepNext/>
              <w:spacing w:before="40"/>
            </w:pPr>
            <w:r>
              <w:rPr>
                <w:b/>
                <w:sz w:val="16"/>
                <w:szCs w:val="16"/>
              </w:rPr>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5EBE7F7A"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r>
            <w:r w:rsidR="00007A75">
              <w:rPr>
                <w:color w:val="000000" w:themeColor="text1"/>
                <w:sz w:val="16"/>
                <w:szCs w:val="16"/>
              </w:rPr>
              <w:t xml:space="preserve">W przypadku każdego naruszenia bezpieczeństwa klasyfikowanego jako Naruszenie Zabezpieczeń Microsoft (zgodnie z opisem w powyższym punkcie „Powiadomienie o Naruszeniu Zabezpieczeń”) bez zbędnej zwłoki i w każdym przypadku nie później niż w ciągu 72 </w:t>
            </w:r>
            <w:r w:rsidR="00C97FC1">
              <w:rPr>
                <w:color w:val="000000" w:themeColor="text1"/>
                <w:sz w:val="16"/>
                <w:szCs w:val="16"/>
              </w:rPr>
              <w:t>godzin</w:t>
            </w:r>
            <w:r w:rsidR="00007A75">
              <w:rPr>
                <w:color w:val="000000" w:themeColor="text1"/>
                <w:sz w:val="16"/>
                <w:szCs w:val="16"/>
              </w:rPr>
              <w:t xml:space="preserve"> wyśle stosowne powiadomienie</w:t>
            </w:r>
            <w:r>
              <w:rPr>
                <w:iCs/>
                <w:color w:val="000000" w:themeColor="text1"/>
                <w:sz w:val="16"/>
                <w:szCs w:val="16"/>
              </w:rPr>
              <w:t>.</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3A7E0F93"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105" w:name="OnlineServiceSpecificTerms"/>
      <w:bookmarkStart w:id="106" w:name="_Toc2508609"/>
      <w:r>
        <w:lastRenderedPageBreak/>
        <w:t>Szczegółowe Postanowienia Dotyczące Usług Online</w:t>
      </w:r>
      <w:bookmarkEnd w:id="105"/>
      <w:bookmarkEnd w:id="106"/>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107" w:name="MicrosoftAzureServices"/>
      <w:bookmarkStart w:id="108" w:name="_Toc2508610"/>
      <w:r>
        <w:t>Usługi Microsoft Azure</w:t>
      </w:r>
      <w:bookmarkEnd w:id="107"/>
      <w:bookmarkEnd w:id="108"/>
    </w:p>
    <w:p w14:paraId="16A72131" w14:textId="7F9996B9" w:rsidR="00CC34E7" w:rsidRPr="000F6A0E" w:rsidRDefault="00CC34E7" w:rsidP="00CC34E7">
      <w:pPr>
        <w:pStyle w:val="ProductList-Body"/>
      </w:pPr>
      <w:r>
        <w:rPr>
          <w:b/>
          <w:color w:val="00188F"/>
        </w:rPr>
        <w:t>Powiadomienia</w:t>
      </w:r>
    </w:p>
    <w:p w14:paraId="24B11431" w14:textId="72879438"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3"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F54F2C">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4" w:history="1">
        <w:r>
          <w:rPr>
            <w:rStyle w:val="Hyperlink"/>
          </w:rPr>
          <w:t>https://aka.ms/r1j7jq</w:t>
        </w:r>
      </w:hyperlink>
      <w:r>
        <w:t>.</w:t>
      </w:r>
    </w:p>
    <w:p w14:paraId="79086B87" w14:textId="3D55CF37" w:rsidR="00751F06" w:rsidRDefault="00751F06" w:rsidP="00F54F2C">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35"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751F06">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w:t>
      </w:r>
      <w:r>
        <w:lastRenderedPageBreak/>
        <w:t>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B13A7">
      <w:pPr>
        <w:pStyle w:val="ProductList-Body"/>
      </w:pPr>
      <w:r>
        <w:rPr>
          <w:b/>
          <w:color w:val="00188F"/>
        </w:rPr>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6"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0455C447" w14:textId="77777777" w:rsidR="00F54F2C" w:rsidRDefault="00F54F2C" w:rsidP="00F54F2C">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37" w:history="1">
        <w:r>
          <w:rPr>
            <w:rStyle w:val="Hyperlink"/>
          </w:rPr>
          <w:t>http://azure.microsoft.com/en-us/support/legal/store-terms</w:t>
        </w:r>
      </w:hyperlink>
      <w:hyperlink r:id="rId38" w:history="1"/>
      <w:r>
        <w:t>.</w:t>
      </w:r>
    </w:p>
    <w:p w14:paraId="5B3EE8EE" w14:textId="2E6ECAE0" w:rsidR="009E04A1" w:rsidRPr="000F6A0E" w:rsidRDefault="009E04A1" w:rsidP="00272578">
      <w:pPr>
        <w:pStyle w:val="ProductList-Body"/>
      </w:pPr>
    </w:p>
    <w:p w14:paraId="46930C42" w14:textId="77777777" w:rsidR="00B64C49" w:rsidRDefault="00B64C49" w:rsidP="00B64C49">
      <w:pPr>
        <w:pStyle w:val="ProductList-Offering2Heading"/>
        <w:outlineLvl w:val="2"/>
      </w:pPr>
      <w:bookmarkStart w:id="109" w:name="MicrosoftTranslator"/>
      <w:r>
        <w:tab/>
      </w:r>
      <w:bookmarkStart w:id="110" w:name="_Toc783785"/>
      <w:bookmarkStart w:id="111" w:name="_Toc2508611"/>
      <w:r>
        <w:t>Usługi Azure Lab</w:t>
      </w:r>
      <w:bookmarkEnd w:id="110"/>
      <w:bookmarkEnd w:id="111"/>
    </w:p>
    <w:p w14:paraId="124A10FA" w14:textId="77777777" w:rsidR="00B64C49" w:rsidRDefault="00B64C49" w:rsidP="00B64C49">
      <w:pPr>
        <w:pStyle w:val="ProductList-ClauseHeading"/>
      </w:pPr>
      <w:r>
        <w:t>Stosunki z użytkownikami końcowymi</w:t>
      </w:r>
    </w:p>
    <w:p w14:paraId="3E7A07DC" w14:textId="77777777" w:rsidR="00B64C49" w:rsidRDefault="00B64C49" w:rsidP="00B64C49">
      <w:pPr>
        <w:pStyle w:val="ProductList-Body"/>
      </w:pPr>
      <w:r>
        <w:t>O ile Microsoft świadczy Usługi Azure Lab na rzecz Użytkownika w ramach stosunku prawnego między Użytkownikiem a Microsoft, o tyle Użytkownik jest wyłącznym dostawcą odpowiednich usług dla swoich użytkowników końcowych oraz ponosi wyłączną odpowiedzialność wobec użytkowników końcowych, w tym odpowiedzialność związaną z zapewnieniem im odpowiedniej pomocy technicznej. Wspomniani użytkownicy końcowi nie są stroną żadnej umowy z Microsoft w odniesieniu do tych usług.</w:t>
      </w:r>
    </w:p>
    <w:p w14:paraId="6A8C4FDF" w14:textId="77777777" w:rsidR="00B64C49" w:rsidRPr="00C84B58" w:rsidRDefault="00B64C49" w:rsidP="00B64C49">
      <w:pPr>
        <w:pStyle w:val="ProductList-Body"/>
      </w:pPr>
    </w:p>
    <w:p w14:paraId="23E10CC2" w14:textId="77777777" w:rsidR="00B64C49" w:rsidRDefault="00B64C49" w:rsidP="00B64C49">
      <w:pPr>
        <w:pStyle w:val="ProductList-ClauseHeading"/>
      </w:pPr>
      <w:r>
        <w:t>Powiadomienia, odpowiedzialność, zakaz pozywania Microsoft</w:t>
      </w:r>
    </w:p>
    <w:p w14:paraId="0BB333CA" w14:textId="77777777" w:rsidR="00B64C49" w:rsidRDefault="00B64C49" w:rsidP="00B64C49">
      <w:pPr>
        <w:pStyle w:val="ProductList-Body"/>
        <w:spacing w:after="120"/>
      </w:pPr>
      <w:r>
        <w:t>Użytkownik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74D68088" w14:textId="77777777" w:rsidR="00B64C49" w:rsidRDefault="00B64C49" w:rsidP="00B64C49">
      <w:pPr>
        <w:pStyle w:val="ProductList-Body"/>
        <w:spacing w:after="120"/>
      </w:pPr>
      <w:r>
        <w:t>Użytkownik zgadza się, że Microsoft nie ma żadnego obowiązku ani nie ponosi żadnej odpowiedzialności cywilnej wobec Użytkownika lub jakiegokolwiek użytkownika końcowego z tytułu używania usługi przez użytkownika końcowego.</w:t>
      </w:r>
    </w:p>
    <w:p w14:paraId="640DCB6E" w14:textId="77777777" w:rsidR="00B64C49" w:rsidRPr="00C84B58" w:rsidRDefault="00B64C49" w:rsidP="00B64C49">
      <w:pPr>
        <w:pStyle w:val="ProductList-Body"/>
      </w:pPr>
      <w:r>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39B8E6A3" w14:textId="77777777" w:rsidR="00B64C49" w:rsidRDefault="00B64C49" w:rsidP="00B64C49">
      <w:pPr>
        <w:pStyle w:val="ProductList-ClauseHeading"/>
      </w:pPr>
    </w:p>
    <w:p w14:paraId="004215B4" w14:textId="68590244" w:rsidR="00B64C49" w:rsidRDefault="00B64C49" w:rsidP="00B64C49">
      <w:pPr>
        <w:pStyle w:val="ProductList-ClauseHeading"/>
      </w:pPr>
      <w:r>
        <w:t>Przejęcie odpowiedzialności cywilnej</w:t>
      </w:r>
    </w:p>
    <w:p w14:paraId="02474C99" w14:textId="77777777" w:rsidR="00B64C49" w:rsidRDefault="00B64C49" w:rsidP="00B64C49">
      <w:pPr>
        <w:pStyle w:val="ProductList-Body"/>
      </w:pPr>
      <w:r>
        <w:t>Użytkownik zgadza się przejąć od Microsoft odpowiedzialność cywilną i dokonać na rzecz Microsoft rekompensaty z tytułu wszelkich roszczeń wysuniętych przez użytkownika końcowego, osobę trzecią lub organ regulacyjny w związku z usługą świadczoną na rzecz użytkowników końcowych. Użytkownik ureguluje wszelkie płatności związane z orzeczeniem sądu lub ugodą oraz wszelkie koszty i wydatki, w tym uzasadnione koszty obsługi prawnej, związane z tymi orzeczeniami lub ugodami.</w:t>
      </w:r>
    </w:p>
    <w:p w14:paraId="04523186" w14:textId="77777777" w:rsidR="00B64C49" w:rsidRPr="00C84B58" w:rsidRDefault="00B64C49" w:rsidP="00B64C49">
      <w:pPr>
        <w:pStyle w:val="ProductList-Body"/>
      </w:pPr>
    </w:p>
    <w:p w14:paraId="60429C69" w14:textId="77777777" w:rsidR="00B64C49" w:rsidRDefault="00B64C49" w:rsidP="00B64C49">
      <w:pPr>
        <w:pStyle w:val="ProductList-ClauseHeading"/>
      </w:pPr>
      <w:r>
        <w:t>Postanowienia dotyczące użytkowników końcowych</w:t>
      </w:r>
    </w:p>
    <w:p w14:paraId="767751AE" w14:textId="77777777" w:rsidR="00B64C49" w:rsidRDefault="00B64C49" w:rsidP="00B64C49">
      <w:pPr>
        <w:pStyle w:val="ProductList-Body"/>
        <w:spacing w:after="120"/>
      </w:pPr>
      <w:r>
        <w:t>W celu świadczenia usług na rzecz użytkowników końcowych Użytkownik i jego użytkownicy końcowi muszą ważnie zawrzeć wiążącą umowę na piśmie zawierającą istotę poniższych wymagań:</w:t>
      </w:r>
    </w:p>
    <w:p w14:paraId="5A856729" w14:textId="77777777" w:rsidR="00B64C49" w:rsidRDefault="00B64C49" w:rsidP="00B64C49">
      <w:pPr>
        <w:pStyle w:val="ProductList-Body"/>
        <w:spacing w:after="120"/>
      </w:pPr>
      <w:r>
        <w:rPr>
          <w:u w:val="single"/>
        </w:rPr>
        <w:t>Określenie stosunków prawnych</w:t>
      </w:r>
      <w:r>
        <w:t>. Użytkownik jest wyłącznym dostawcą usług. Użytkownik odpowiada za świadczenie pomocy technicznej na rzecz użytkowników końcowych. Usługi będą świadczone przez Użytkownika jego użytkownikom końcowym na mocy przyjętych przez Użytkownika warunków używania i zasad ochrony prywatności.</w:t>
      </w:r>
    </w:p>
    <w:p w14:paraId="4AD37FE9" w14:textId="77777777" w:rsidR="00B64C49" w:rsidRDefault="00B64C49" w:rsidP="00B64C49">
      <w:pPr>
        <w:pStyle w:val="ProductList-Body"/>
        <w:spacing w:after="120"/>
      </w:pPr>
      <w:r>
        <w:rPr>
          <w:u w:val="single"/>
        </w:rPr>
        <w:t>Przestrzeganie przepisów</w:t>
      </w:r>
      <w:r>
        <w:t>. Użytkownik ponosi wyłączną odpowiedzialność za zapewnienie przestrzegania wszelkich przepisów prawa właściwego, w tym w szczególności przepisów RODO, w kontekście świadczenia przez Użytkownika usług i korzystania z tych usług przez użytkowników końcowych.</w:t>
      </w:r>
    </w:p>
    <w:p w14:paraId="2EDEFCB1" w14:textId="77777777" w:rsidR="00B64C49" w:rsidRDefault="00B64C49" w:rsidP="00B64C49">
      <w:pPr>
        <w:pStyle w:val="ProductList-Body"/>
        <w:spacing w:after="120"/>
      </w:pPr>
      <w:r>
        <w:rPr>
          <w:u w:val="single"/>
        </w:rPr>
        <w:lastRenderedPageBreak/>
        <w:t>Odrzucenie odpowiedzialności z tytułu rękojmi i gwarancji</w:t>
      </w:r>
      <w:r>
        <w:t>. Użytkownik odrzuca wszelką odpowiedzialność z tytułu rękojmi i gwarancji w związku z usługami oraz odrzuca taką odpowiedzialność w odniesieniu do Microsoft.</w:t>
      </w:r>
    </w:p>
    <w:p w14:paraId="3B90CD1F" w14:textId="77777777" w:rsidR="00B64C49" w:rsidRDefault="00B64C49" w:rsidP="00B64C49">
      <w:pPr>
        <w:pStyle w:val="ProductList-Body"/>
      </w:pPr>
      <w:r>
        <w:rPr>
          <w:u w:val="single"/>
        </w:rPr>
        <w:t>Ograniczenie odpowiedzialności i wyłączenie odpowiedzialności za szkody</w:t>
      </w:r>
      <w:r>
        <w:t>. Użytkownik odrzuci odpowiedzialność cywilną i wyłączy odpowiedzialność za szkody w sposób zgodny z postanowieniami wszelkich mających zastosowanie umów zawartych przez Użytkownika z Microsoft.</w:t>
      </w:r>
    </w:p>
    <w:p w14:paraId="3D19E84B" w14:textId="77777777" w:rsidR="00B64C49" w:rsidRPr="00C84B58" w:rsidRDefault="00B64C49" w:rsidP="00B64C49">
      <w:pPr>
        <w:pStyle w:val="ProductList-Body"/>
      </w:pPr>
    </w:p>
    <w:p w14:paraId="25F14A68" w14:textId="77777777" w:rsidR="00B64C49" w:rsidRDefault="00B64C49" w:rsidP="00B64C49">
      <w:pPr>
        <w:pStyle w:val="ProductList-ClauseHeading"/>
      </w:pPr>
      <w:r>
        <w:t>Aktualizacje</w:t>
      </w:r>
    </w:p>
    <w:p w14:paraId="34C0445C" w14:textId="77777777" w:rsidR="00B64C49" w:rsidRPr="00006432" w:rsidRDefault="00B64C49" w:rsidP="00B64C49">
      <w:pPr>
        <w:pStyle w:val="ProductList-Body"/>
      </w:pPr>
      <w:r>
        <w:t>Użytkownik ponosi odpowiedzialność za aktualizację maszyn wirtualnych znajdujących się w portfolio Użytkownika.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p>
    <w:p w14:paraId="11284569"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2F002367" w14:textId="0BCFFF69" w:rsidR="00751F06" w:rsidRDefault="00751F06" w:rsidP="00751F06">
      <w:pPr>
        <w:pStyle w:val="ProductList-Offering2Heading"/>
        <w:outlineLvl w:val="2"/>
      </w:pPr>
      <w:r>
        <w:tab/>
      </w:r>
      <w:bookmarkStart w:id="112" w:name="_Toc509825512"/>
      <w:bookmarkStart w:id="113" w:name="_Toc510880769"/>
      <w:bookmarkStart w:id="114" w:name="_Toc2508612"/>
      <w:r>
        <w:t>Mapy Azure</w:t>
      </w:r>
      <w:bookmarkEnd w:id="112"/>
      <w:bookmarkEnd w:id="113"/>
      <w:bookmarkEnd w:id="114"/>
    </w:p>
    <w:p w14:paraId="335AF5B1" w14:textId="77777777" w:rsidR="00751F06" w:rsidRDefault="00751F06" w:rsidP="00751F06">
      <w:pPr>
        <w:pStyle w:val="ProductList-ClauseHeading"/>
        <w:keepNext w:val="0"/>
      </w:pPr>
      <w:r>
        <w:t>Ograniczenia dotyczące nawigacji</w:t>
      </w:r>
    </w:p>
    <w:p w14:paraId="439067E2" w14:textId="77777777" w:rsidR="00751F06" w:rsidRDefault="00751F06" w:rsidP="00751F06">
      <w:pPr>
        <w:pStyle w:val="ProductList-Body"/>
      </w:pPr>
      <w:r>
        <w:t>Klient nie może używać Map Azure, aby włączać funkcję nawigacji krok po kroku w jakiejkolwiek aplikacji.</w:t>
      </w:r>
    </w:p>
    <w:p w14:paraId="15EE281D" w14:textId="77777777" w:rsidR="00751F06" w:rsidRPr="00006432" w:rsidRDefault="00751F06" w:rsidP="00751F06">
      <w:pPr>
        <w:pStyle w:val="ProductList-Body"/>
      </w:pPr>
    </w:p>
    <w:p w14:paraId="6C85A04C" w14:textId="77777777" w:rsidR="00751F06" w:rsidRDefault="00751F06" w:rsidP="00751F06">
      <w:pPr>
        <w:pStyle w:val="ProductList-ClauseHeading"/>
        <w:keepNext w:val="0"/>
      </w:pPr>
      <w:r>
        <w:t>Ograniczenia dotyczące bazy danych</w:t>
      </w:r>
    </w:p>
    <w:p w14:paraId="5D63738D" w14:textId="77777777" w:rsidR="00751F06" w:rsidRDefault="00751F06" w:rsidP="00751F06">
      <w:pPr>
        <w:pStyle w:val="ProductList-Body"/>
      </w:pPr>
      <w:r>
        <w:t>Klient nie może używać Map Azure ani żadnej ich części do tworzenia konkurencyjnej bazy danych lub usługi ani pochodnej bazy danych zapełnionej w całości lub części danymi Klienta lub danymi przesłanymi lub utworzonymi przez osobę trzecią.</w:t>
      </w:r>
    </w:p>
    <w:p w14:paraId="4B54D073" w14:textId="77777777" w:rsidR="00751F06" w:rsidRPr="00006432" w:rsidRDefault="00751F06" w:rsidP="00751F06">
      <w:pPr>
        <w:pStyle w:val="ProductList-Body"/>
      </w:pPr>
    </w:p>
    <w:p w14:paraId="0FCD98A8" w14:textId="77777777" w:rsidR="00751F06" w:rsidRPr="00006432" w:rsidRDefault="00751F06" w:rsidP="00751F06">
      <w:pPr>
        <w:pStyle w:val="ProductList-Body"/>
      </w:pPr>
      <w:r>
        <w:t>Klient nie może używać danych z Map Azure w połączeniu z jakąkolwiek inną bazą danych osoby trzeciej, chyba że Klient nałoży te dane na dane typu jeszcze nieuwzględnionego w ramach Usługi (na przykład własne dane Klienta) lub w inny sposób objętego licencją Microsoft.</w:t>
      </w:r>
    </w:p>
    <w:p w14:paraId="5D662671" w14:textId="77777777" w:rsidR="00751F06" w:rsidRDefault="00751F06" w:rsidP="00751F06">
      <w:pPr>
        <w:pStyle w:val="ProductList-Body"/>
      </w:pPr>
    </w:p>
    <w:p w14:paraId="32DDACD8" w14:textId="77777777" w:rsidR="00751F06" w:rsidRDefault="00751F06" w:rsidP="00751F06">
      <w:pPr>
        <w:pStyle w:val="ProductList-ClauseHeading"/>
        <w:keepNext w:val="0"/>
      </w:pPr>
      <w:r>
        <w:t>Wyniki z interfejsu API</w:t>
      </w:r>
    </w:p>
    <w:p w14:paraId="7D3CB49B" w14:textId="77777777" w:rsidR="00751F06" w:rsidRPr="00006432" w:rsidRDefault="00751F06" w:rsidP="00751F06">
      <w:pPr>
        <w:pStyle w:val="ProductList-Body"/>
      </w:pPr>
      <w:r>
        <w:t>Klient nie może buforować ani przechowywać informacji przesyłanych z interfejsu API Map Azure, w tym w szczególności kodów geograficznych, odwróconych kodów geograficznych, kafelków danych map ani informacji o trasie („Wyniki”) na potrzeby skalowania tych Wyników dla wielu użytkowników.</w:t>
      </w:r>
    </w:p>
    <w:p w14:paraId="1CE98BDB" w14:textId="77777777" w:rsidR="00751F06" w:rsidRDefault="00751F06" w:rsidP="00751F06">
      <w:pPr>
        <w:pStyle w:val="ProductList-Body"/>
      </w:pPr>
    </w:p>
    <w:p w14:paraId="46A7199D" w14:textId="77777777" w:rsidR="00751F06" w:rsidRDefault="00751F06" w:rsidP="00751F06">
      <w:pPr>
        <w:pStyle w:val="ProductList-Body"/>
      </w:pPr>
      <w:r>
        <w:t>Buforowanie Wyników na urządzeniu lub w przeglądarce klienckiej jest dozwolone, ilekroć celem takiego buforowania jest skrócenie czasu oczekiwania na działanie usługi używanej przez klienta na takim urządzeniu lub w przeglądarce klienckiej. Wspomnianych Wyników nie można przechowywać przez okres dłuższy niż: (i) okres ważności wskazany w zwróconych nagłówkach; albo (ii) 30 dni (w zależności od tego, który z tych terminów jest krótszy).</w:t>
      </w:r>
    </w:p>
    <w:p w14:paraId="138E79B3" w14:textId="77777777" w:rsidR="00751F06" w:rsidRPr="00006432" w:rsidRDefault="00751F06" w:rsidP="00751F06">
      <w:pPr>
        <w:pStyle w:val="ProductList-Body"/>
      </w:pPr>
    </w:p>
    <w:p w14:paraId="5BDF7D73" w14:textId="77777777" w:rsidR="00751F06" w:rsidRPr="00006432" w:rsidRDefault="00751F06" w:rsidP="00751F06">
      <w:pPr>
        <w:pStyle w:val="ProductList-Body"/>
      </w:pPr>
      <w:bookmarkStart w:id="115" w:name="_Hlk509835802"/>
      <w:r>
        <w:t>Klient nie może wyświetlać żadnych Wyników w jakiejkolwiek bazie danych zwierającej treści lub mapy geograficzne osoby trzeciej.</w:t>
      </w:r>
    </w:p>
    <w:bookmarkEnd w:id="115"/>
    <w:p w14:paraId="27DC922D" w14:textId="77777777" w:rsidR="00751F06" w:rsidRDefault="00751F06" w:rsidP="00751F06">
      <w:pPr>
        <w:pStyle w:val="ProductList-Body"/>
      </w:pPr>
    </w:p>
    <w:p w14:paraId="53E08351" w14:textId="77777777" w:rsidR="00751F06" w:rsidRDefault="00751F06" w:rsidP="00751F06">
      <w:pPr>
        <w:pStyle w:val="ProductList-ClauseHeading"/>
        <w:keepNext w:val="0"/>
      </w:pPr>
      <w:r>
        <w:t>Dane map</w:t>
      </w:r>
    </w:p>
    <w:p w14:paraId="671A9264" w14:textId="77777777" w:rsidR="00751F06" w:rsidRPr="00C228A5" w:rsidRDefault="00751F06" w:rsidP="00751F06">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9" w:history="1">
        <w:r>
          <w:rPr>
            <w:rStyle w:val="Hyperlink"/>
          </w:rPr>
          <w:t>https://www.tomtom.com/en_GB/thirdpartyproductterms/</w:t>
        </w:r>
      </w:hyperlink>
      <w:r>
        <w:t>).</w:t>
      </w:r>
    </w:p>
    <w:p w14:paraId="016EE99D" w14:textId="77777777" w:rsidR="00751F06" w:rsidRPr="00006432" w:rsidRDefault="00751F06" w:rsidP="00751F06">
      <w:pPr>
        <w:pStyle w:val="ProductList-Body"/>
      </w:pPr>
    </w:p>
    <w:p w14:paraId="1704D300" w14:textId="77777777" w:rsidR="00751F06" w:rsidRDefault="00751F06" w:rsidP="00751F06">
      <w:pPr>
        <w:pStyle w:val="ProductList-ClauseHeading"/>
        <w:keepNext w:val="0"/>
      </w:pPr>
      <w:r>
        <w:t>Brak rękojmi i gwarancji co do dokładności</w:t>
      </w:r>
    </w:p>
    <w:p w14:paraId="2F1F6BDD" w14:textId="77777777" w:rsidR="00751F06" w:rsidRPr="00006432" w:rsidRDefault="00751F06" w:rsidP="00751F06">
      <w:pPr>
        <w:pStyle w:val="ProductList-Body"/>
      </w:pPr>
      <w:r>
        <w:t xml:space="preserve">Microsoft i dostawcy Microsoft nie udzielają żadnej gwarancji ani rękojmi co do dokładności lub kompletności map, obrazów, danych ani jakichkolwiek treści zapewnianych przez Mapy Azure. </w:t>
      </w:r>
    </w:p>
    <w:p w14:paraId="6379B97D" w14:textId="77777777" w:rsidR="00751F06" w:rsidRDefault="00751F06" w:rsidP="00751F06">
      <w:pPr>
        <w:pStyle w:val="ProductList-Body"/>
      </w:pPr>
    </w:p>
    <w:p w14:paraId="4FCDDB72" w14:textId="77777777" w:rsidR="00751F06" w:rsidRDefault="00751F06" w:rsidP="00751F06">
      <w:pPr>
        <w:pStyle w:val="ProductList-ClauseHeading"/>
      </w:pPr>
      <w:r>
        <w:t>Prawo autorskie</w:t>
      </w:r>
    </w:p>
    <w:p w14:paraId="27687D48" w14:textId="77777777" w:rsidR="00751F06" w:rsidRDefault="00751F06" w:rsidP="00751F06">
      <w:pPr>
        <w:pStyle w:val="ProductList-Body"/>
      </w:pPr>
      <w:r>
        <w:t>Klient nie może usuwać, zakrywać, maskować ani zmieniać jakiegokolwiek logo ani informacji o prawie autorskim umieszczonych w ramach Map Azure lub automatycznie wygenerowanych przez Mapy Azure.</w:t>
      </w:r>
    </w:p>
    <w:p w14:paraId="50FB79CD"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55B24C0" w14:textId="64865646" w:rsidR="00227E95" w:rsidRPr="000F6A0E" w:rsidRDefault="00227E95" w:rsidP="00227E95">
      <w:pPr>
        <w:pStyle w:val="ProductList-Offering2Heading"/>
        <w:outlineLvl w:val="2"/>
      </w:pPr>
      <w:r>
        <w:tab/>
      </w:r>
      <w:bookmarkStart w:id="116" w:name="_Toc2508613"/>
      <w:r>
        <w:t>Microsoft Azure Stack</w:t>
      </w:r>
      <w:bookmarkEnd w:id="116"/>
    </w:p>
    <w:p w14:paraId="0EAF542C" w14:textId="3088E9AD" w:rsidR="00227E95" w:rsidRPr="00F54F2C" w:rsidRDefault="002F5F3E" w:rsidP="00227E95">
      <w:pPr>
        <w:pStyle w:val="ProductList-Body"/>
        <w:rPr>
          <w:lang w:val="en-US"/>
        </w:rPr>
      </w:pPr>
      <w:r w:rsidRPr="00F54F2C">
        <w:rPr>
          <w:lang w:val="en-US"/>
        </w:rPr>
        <w:t>Microsoft Azure Stack to usługa Microsoft Azure.</w:t>
      </w:r>
    </w:p>
    <w:p w14:paraId="47F4F090" w14:textId="77777777" w:rsidR="00230242" w:rsidRPr="00F54F2C" w:rsidRDefault="00230242" w:rsidP="00227E95">
      <w:pPr>
        <w:pStyle w:val="ProductList-ClauseHeading"/>
        <w:rPr>
          <w:lang w:val="en-US"/>
        </w:rPr>
      </w:pPr>
    </w:p>
    <w:p w14:paraId="773CD3F4" w14:textId="5728814B" w:rsidR="00227E95" w:rsidRPr="000F6A0E" w:rsidRDefault="00227E95" w:rsidP="00227E95">
      <w:pPr>
        <w:pStyle w:val="ProductList-ClauseHeading"/>
      </w:pPr>
      <w:r>
        <w:t xml:space="preserve">Ochrona prywatności w usłudze Microsoft Azure Stack </w:t>
      </w:r>
    </w:p>
    <w:p w14:paraId="739C2BC7" w14:textId="16F55115" w:rsidR="00227E95" w:rsidRPr="000F6A0E" w:rsidRDefault="00227E95" w:rsidP="00227E95">
      <w:pPr>
        <w:pStyle w:val="ProductList-Body"/>
      </w:pPr>
      <w:r>
        <w:t xml:space="preserve">Używanie przez Klienta usługi Microsoft Azure Stack podlega Zasadom zachowania poufności informacji dostępnym na stronie </w:t>
      </w:r>
      <w:hyperlink r:id="rId40" w:history="1">
        <w:r>
          <w:rPr>
            <w:rStyle w:val="Hyperlink"/>
          </w:rPr>
          <w:t>https://www.microsoft.com/en-us/privacystatement/EnterpriseDev</w:t>
        </w:r>
      </w:hyperlink>
      <w:r>
        <w:t xml:space="preserve">. Jeśli Klient, który zawarł Umowę Microsoft Cloud Agreement, używa </w:t>
      </w:r>
      <w:r>
        <w:lastRenderedPageBreak/>
        <w:t xml:space="preserve">oprogramowania lub usług Microsoft Azure Stack obsługiwanych przez Odsprzedawcę, wówczas takie używanie podlega zasadom ochrony prywatności określonym przez tego Odsprzedawcę, które mogą różnić się od zasad określonych przez Microsoft. </w:t>
      </w:r>
    </w:p>
    <w:p w14:paraId="4948601D" w14:textId="77777777" w:rsidR="00227E95" w:rsidRPr="000F6A0E" w:rsidRDefault="00227E95" w:rsidP="00227E95">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bookmarkStart w:id="117" w:name="EMS"/>
    <w:bookmarkEnd w:id="109"/>
    <w:p w14:paraId="5A7C9133"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CEDCE61" w14:textId="77777777" w:rsidR="00751F06" w:rsidRDefault="00751F06" w:rsidP="00751F06">
      <w:pPr>
        <w:pStyle w:val="ProductList-Offering2Heading"/>
        <w:outlineLvl w:val="2"/>
      </w:pPr>
      <w:r>
        <w:tab/>
      </w:r>
      <w:bookmarkStart w:id="118" w:name="MicrosoftCognitiveServices"/>
      <w:bookmarkStart w:id="119" w:name="_Toc510880771"/>
      <w:bookmarkStart w:id="120" w:name="_Toc510115105"/>
      <w:bookmarkStart w:id="121" w:name="_Toc2508614"/>
      <w:r>
        <w:t>Usługi Wyszukiwania Bing</w:t>
      </w:r>
      <w:bookmarkEnd w:id="118"/>
      <w:bookmarkEnd w:id="119"/>
      <w:bookmarkEnd w:id="120"/>
      <w:bookmarkEnd w:id="121"/>
    </w:p>
    <w:p w14:paraId="5A133FE5" w14:textId="77777777" w:rsidR="00751F06" w:rsidRPr="002001F8" w:rsidRDefault="00751F06" w:rsidP="00751F06">
      <w:pPr>
        <w:pStyle w:val="ProductList-ClauseHeading"/>
        <w:keepNext w:val="0"/>
      </w:pPr>
      <w:r>
        <w:t>Wymogi dotyczące używania i wyświetlania Usług Wyszukiwania Bing</w:t>
      </w:r>
    </w:p>
    <w:p w14:paraId="2F871A2C" w14:textId="77777777" w:rsidR="00751F06" w:rsidRDefault="00751F06" w:rsidP="00751F06">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41"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751F06">
      <w:pPr>
        <w:pStyle w:val="ProductList-ClauseHeading"/>
        <w:keepNext w:val="0"/>
      </w:pPr>
    </w:p>
    <w:p w14:paraId="44C17B71" w14:textId="77777777" w:rsidR="00751F06" w:rsidRPr="008846DD" w:rsidRDefault="00751F06" w:rsidP="00751F06">
      <w:pPr>
        <w:pStyle w:val="ProductList-ClauseHeading"/>
      </w:pPr>
      <w:r>
        <w:t xml:space="preserve">Zasady ochrony prywatności dotyczące Usługi Wyszukiwania Bing </w:t>
      </w:r>
    </w:p>
    <w:p w14:paraId="4DA982AE" w14:textId="77777777" w:rsidR="00751F06" w:rsidRDefault="00751F06" w:rsidP="00751F06">
      <w:pPr>
        <w:pStyle w:val="ProductList-Body"/>
      </w:pPr>
      <w:r>
        <w:t xml:space="preserve">Oświadczenie Microsoft o ochronie prywatności dostępne pod adresem </w:t>
      </w:r>
      <w:hyperlink r:id="rId42"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751F06">
      <w:pPr>
        <w:pStyle w:val="ProductList-Body"/>
      </w:pPr>
    </w:p>
    <w:p w14:paraId="5C1E9325" w14:textId="77777777" w:rsidR="00751F06" w:rsidRPr="00964225" w:rsidRDefault="00751F06" w:rsidP="00751F06">
      <w:pPr>
        <w:pStyle w:val="ProductList-ClauseHeading"/>
        <w:keepNext w:val="0"/>
        <w:rPr>
          <w:color w:val="0072C6"/>
        </w:rPr>
      </w:pPr>
      <w:r>
        <w:t>Używanie Danych z Usług Wyszukiwania Bing</w:t>
      </w:r>
    </w:p>
    <w:p w14:paraId="1BFFD054" w14:textId="77777777" w:rsidR="00751F06" w:rsidRDefault="00751F06" w:rsidP="00751F06">
      <w:pPr>
        <w:pStyle w:val="ProductList-Body"/>
      </w:pPr>
      <w:r>
        <w:t>Klient ponosi wyłączną odpowiedzialność za treść wszystkich Danych z Usług Wyszukiwania Bing.</w:t>
      </w:r>
    </w:p>
    <w:p w14:paraId="3FE7F0D8" w14:textId="77777777" w:rsidR="00751F06" w:rsidRDefault="00751F06" w:rsidP="00751F06">
      <w:pPr>
        <w:pStyle w:val="ProductList-Body"/>
      </w:pPr>
    </w:p>
    <w:p w14:paraId="400F6F80" w14:textId="77777777" w:rsidR="00751F06" w:rsidRDefault="00751F06" w:rsidP="00751F06">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751F06">
      <w:pPr>
        <w:pStyle w:val="ProductList-Body"/>
      </w:pPr>
    </w:p>
    <w:p w14:paraId="3A487B68" w14:textId="77777777" w:rsidR="00751F06" w:rsidRDefault="00751F06" w:rsidP="00751F06">
      <w:pPr>
        <w:pStyle w:val="ProductList-Body"/>
      </w:pPr>
      <w:r>
        <w:t>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Danych z Usług Wyszukiwania Bing. Niniejszy akapit nie wpływa na prawa Microsoft do oprogramowania i usług będących przedmiotem licencji udzielonych Klientowi przez Microsoft.</w:t>
      </w:r>
    </w:p>
    <w:p w14:paraId="09B3109D" w14:textId="77777777" w:rsidR="00751F06" w:rsidRDefault="00751F06" w:rsidP="00751F06">
      <w:pPr>
        <w:pStyle w:val="ProductList-Body"/>
      </w:pPr>
    </w:p>
    <w:p w14:paraId="3591039E" w14:textId="77777777" w:rsidR="00751F06" w:rsidRPr="00964225" w:rsidRDefault="00751F06" w:rsidP="00751F06">
      <w:pPr>
        <w:pStyle w:val="ProductList-ClauseHeading"/>
        <w:keepNext w:val="0"/>
        <w:rPr>
          <w:color w:val="0072C6"/>
        </w:rPr>
      </w:pPr>
      <w:r>
        <w:t>Zastosowanie Postanowień Dotyczących Ochrony Danych do Usług Wyszukiwania Bing</w:t>
      </w:r>
    </w:p>
    <w:p w14:paraId="1744A12A" w14:textId="77777777" w:rsidR="00751F06" w:rsidRDefault="00751F06" w:rsidP="00751F06">
      <w:pPr>
        <w:pStyle w:val="ProductList-Body"/>
      </w:pPr>
      <w:r>
        <w:t>Do Usług Wyszukiwania Bing mają zastosowanie tylko wymienione poniżej punkty Postanowień Dotyczących Ochrony Danych: Transfery Danych, Korzystanie z usług podwykonawców oraz Kontakt z Microsoft. Te punkty nie mają zastosowania do Wersji Zapoznawczych wymienionych usług.</w:t>
      </w:r>
    </w:p>
    <w:p w14:paraId="3EE776CA" w14:textId="77777777" w:rsidR="00751F06" w:rsidRPr="009A17A9" w:rsidRDefault="00751F06" w:rsidP="00751F06">
      <w:pPr>
        <w:pStyle w:val="ProductList-Body"/>
      </w:pPr>
    </w:p>
    <w:p w14:paraId="50C4F581" w14:textId="77777777" w:rsidR="00751F06" w:rsidRDefault="00751F06" w:rsidP="00751F06">
      <w:pPr>
        <w:pStyle w:val="ProductList-ClauseHeading"/>
        <w:keepNext w:val="0"/>
      </w:pPr>
      <w:r>
        <w:t>Postanowienia wynikające z RODO nie mają zastosowania do Usług Wyszukiwania Bing:</w:t>
      </w:r>
    </w:p>
    <w:p w14:paraId="2F0B32B3" w14:textId="77777777" w:rsidR="00751F06" w:rsidRDefault="00751F06" w:rsidP="00751F06">
      <w:pPr>
        <w:pStyle w:val="ProductList-Body"/>
      </w:pPr>
      <w:r>
        <w:t>Postanowienia wynikające z RODO nie mają zastosowania do Usług Wyszukiwania Bing.</w:t>
      </w:r>
    </w:p>
    <w:p w14:paraId="5BA4D8E3" w14:textId="77777777" w:rsidR="00751F06" w:rsidRDefault="00751F06" w:rsidP="00751F06">
      <w:pPr>
        <w:pStyle w:val="ProductList-Body"/>
        <w:tabs>
          <w:tab w:val="left" w:pos="360"/>
        </w:tabs>
      </w:pPr>
    </w:p>
    <w:p w14:paraId="5E2170D4" w14:textId="77777777" w:rsidR="00751F06" w:rsidRDefault="00751F06" w:rsidP="00751F06">
      <w:pPr>
        <w:pStyle w:val="ProductList-ClauseHeading"/>
        <w:keepNext w:val="0"/>
      </w:pPr>
      <w:r>
        <w:t>Pierwszeństwo:</w:t>
      </w:r>
    </w:p>
    <w:p w14:paraId="43F2523A" w14:textId="77777777" w:rsidR="00751F06" w:rsidRDefault="00751F06" w:rsidP="00751F06">
      <w:pPr>
        <w:pStyle w:val="ProductList-Body"/>
      </w:pPr>
      <w:r>
        <w:t>W razie wystąpienia sprzeczności między postanowieniami zawartymi w tej części poświęconej Usługom Wyszukiwania Bing a pozostałymi częściami Postanowień dotyczących Usług Online charakter rozstrzygający mają postanowienia niniejszej części.</w:t>
      </w:r>
    </w:p>
    <w:p w14:paraId="77DB48A9"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211C2E8" w14:textId="77777777" w:rsidR="00751F06" w:rsidRPr="001A1BF4" w:rsidRDefault="00751F06" w:rsidP="00751F06">
      <w:pPr>
        <w:pStyle w:val="ProductList-Offering2Heading"/>
        <w:outlineLvl w:val="2"/>
      </w:pPr>
      <w:r>
        <w:lastRenderedPageBreak/>
        <w:tab/>
      </w:r>
      <w:bookmarkStart w:id="122" w:name="_Toc510880772"/>
      <w:bookmarkStart w:id="123" w:name="_Toc2508615"/>
      <w:r>
        <w:t>Microsoft Cognitive Services</w:t>
      </w:r>
      <w:bookmarkEnd w:id="122"/>
      <w:bookmarkEnd w:id="123"/>
    </w:p>
    <w:p w14:paraId="4E6EF700" w14:textId="77777777" w:rsidR="00751F06" w:rsidRDefault="00751F06" w:rsidP="00751F06">
      <w:pPr>
        <w:pStyle w:val="ProductList-ClauseHeading"/>
        <w:keepNext w:val="0"/>
      </w:pPr>
      <w:r>
        <w:t>Ograniczenie związane z Usługami Wyszukiwania Bing i usługą Microsoft Translator dotyczące korzystania przez Klienta z danych wyjściowych usługi</w:t>
      </w:r>
    </w:p>
    <w:p w14:paraId="1206A819" w14:textId="77777777" w:rsidR="00751F06" w:rsidRPr="00F86985" w:rsidRDefault="00751F06" w:rsidP="00751F06">
      <w:pPr>
        <w:pStyle w:val="ProductList-Body"/>
      </w:pPr>
      <w:r>
        <w:t>Klient nie może używać żadnych danych z Usług Wyszukiwania Bing lub usługi Microsoft Translator do celów związanych z opracowywaniem lub oferowaniem porównywalnej usługi opartej na uczeniu maszynowym.</w:t>
      </w:r>
    </w:p>
    <w:p w14:paraId="246B8C8B" w14:textId="77777777" w:rsidR="00751F06" w:rsidRPr="00F86985" w:rsidRDefault="00751F06" w:rsidP="00751F06">
      <w:pPr>
        <w:pStyle w:val="ProductList-Body"/>
      </w:pPr>
    </w:p>
    <w:p w14:paraId="4CFB7295" w14:textId="77777777" w:rsidR="00751F06" w:rsidRPr="00F86985" w:rsidRDefault="00751F06" w:rsidP="00751F06">
      <w:pPr>
        <w:pStyle w:val="ProductList-ClauseHeading"/>
        <w:keepNext w:val="0"/>
      </w:pPr>
      <w:r>
        <w:t>Informacje dotyczące aplikacji Microsoft Translator</w:t>
      </w:r>
    </w:p>
    <w:p w14:paraId="65679FE9" w14:textId="77777777" w:rsidR="00751F06" w:rsidRPr="00F86985" w:rsidRDefault="00751F06" w:rsidP="00751F06">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536E890E" w14:textId="77777777" w:rsidR="00751F06" w:rsidRPr="009A17A9" w:rsidRDefault="00751F06" w:rsidP="00751F06">
      <w:pPr>
        <w:pStyle w:val="ProductList-Body"/>
      </w:pPr>
    </w:p>
    <w:p w14:paraId="528CCF01" w14:textId="77777777" w:rsidR="00751F06" w:rsidRPr="00F86985" w:rsidRDefault="00751F06" w:rsidP="00751F06">
      <w:pPr>
        <w:pStyle w:val="ProductList-ClauseHeading"/>
        <w:keepNext w:val="0"/>
      </w:pPr>
      <w:r>
        <w:t>Nieaktywne konfiguracje i modele niestandardowe Usług Cognitive Services</w:t>
      </w:r>
    </w:p>
    <w:p w14:paraId="7EEE28EF" w14:textId="77777777" w:rsidR="00751F06" w:rsidRPr="009A17A9" w:rsidRDefault="00751F06" w:rsidP="00751F06">
      <w:pPr>
        <w:pStyle w:val="ProductList-Body"/>
      </w:pPr>
      <w:r>
        <w:t xml:space="preserve">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 </w:t>
      </w:r>
    </w:p>
    <w:p w14:paraId="327F7441"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90D60B1" w14:textId="77777777" w:rsidR="009C773B" w:rsidRPr="000F6A0E" w:rsidRDefault="009C773B" w:rsidP="009C4D48">
      <w:pPr>
        <w:pStyle w:val="ProductList-Offering2Heading"/>
        <w:keepNext/>
        <w:ind w:firstLine="158"/>
        <w:outlineLvl w:val="2"/>
      </w:pPr>
      <w:bookmarkStart w:id="124" w:name="_Toc2508616"/>
      <w:r>
        <w:t>Microsoft Genomics</w:t>
      </w:r>
      <w:bookmarkEnd w:id="124"/>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43"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1B77D28" w14:textId="3B6142CF" w:rsidR="00E9431B" w:rsidRPr="000F6A0E" w:rsidRDefault="00927F8F" w:rsidP="00E9431B">
      <w:pPr>
        <w:pStyle w:val="ProductList-Offering2Heading"/>
        <w:outlineLvl w:val="2"/>
      </w:pPr>
      <w:r>
        <w:tab/>
      </w:r>
      <w:bookmarkStart w:id="125" w:name="_Toc2508617"/>
      <w:r>
        <w:t>Visual Studio App Center</w:t>
      </w:r>
      <w:bookmarkEnd w:id="125"/>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29FCF9E9" w:rsidR="00F52150" w:rsidRPr="000F6A0E" w:rsidRDefault="00F52150" w:rsidP="00F52150">
      <w:pPr>
        <w:pStyle w:val="ProductList-Body"/>
      </w:pPr>
      <w:r>
        <w:t xml:space="preserve">Korzystanie przez Klienta z usługi Visual Studio App Center Test podlega oświadczeniu o ochronie prywatności opublikowanemu pod adresem </w:t>
      </w:r>
      <w:hyperlink r:id="rId44"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lastRenderedPageBreak/>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1761E397"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126" w:name="_Toc2508618"/>
      <w:r>
        <w:t>Plany usług w ramach platformy Microsoft Azure</w:t>
      </w:r>
      <w:bookmarkEnd w:id="117"/>
      <w:bookmarkEnd w:id="126"/>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3B01C69C" w:rsidR="008070AF" w:rsidRPr="000F6A0E" w:rsidRDefault="008070AF" w:rsidP="008070AF">
      <w:pPr>
        <w:pStyle w:val="ProductList-Body"/>
      </w:pPr>
      <w:r>
        <w:t xml:space="preserve">Zastosowanie mają Uwagi dotyczące Map Bing zawarte w </w:t>
      </w:r>
      <w:hyperlink w:anchor="Attachment1" w:tooltip="Załączniku 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6CB9D441" w14:textId="6FB1582D" w:rsidR="00073527" w:rsidRDefault="00073527" w:rsidP="00073527">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tab/>
      </w:r>
      <w:bookmarkStart w:id="127" w:name="AzureActiveDirectoryBasic"/>
      <w:bookmarkStart w:id="128" w:name="_Toc2508619"/>
      <w:r>
        <w:t>Azure Active Directory Basic</w:t>
      </w:r>
      <w:bookmarkEnd w:id="127"/>
      <w:bookmarkEnd w:id="128"/>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tab/>
      </w:r>
      <w:bookmarkStart w:id="129" w:name="AzureActiveDirectoryPermium"/>
      <w:bookmarkStart w:id="130" w:name="_Toc2508620"/>
      <w:r>
        <w:t>Azure Active Directory Premium</w:t>
      </w:r>
      <w:bookmarkEnd w:id="129"/>
      <w:bookmarkEnd w:id="130"/>
    </w:p>
    <w:p w14:paraId="15226D31" w14:textId="00ACEC31" w:rsidR="00706672"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706672">
      <w:pPr>
        <w:pStyle w:val="ProductList-Body"/>
      </w:pPr>
    </w:p>
    <w:p w14:paraId="0D2D730E" w14:textId="77777777" w:rsidR="00471179" w:rsidRDefault="00471179" w:rsidP="00471179">
      <w:pPr>
        <w:pStyle w:val="ProductList-ClauseHeading"/>
      </w:pPr>
      <w:r>
        <w:t>Limit dla Użytkowników Zewnętrznych</w:t>
      </w:r>
    </w:p>
    <w:p w14:paraId="23A3937D" w14:textId="77777777" w:rsidR="00471179" w:rsidRPr="00534B01" w:rsidRDefault="00471179" w:rsidP="00471179">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75D31724" w14:textId="198E00FE" w:rsidR="008070AF" w:rsidRPr="000F6A0E" w:rsidRDefault="008070AF" w:rsidP="008070AF">
      <w:pPr>
        <w:pStyle w:val="ProductList-Offering2Heading"/>
        <w:outlineLvl w:val="2"/>
      </w:pPr>
      <w:r>
        <w:tab/>
      </w:r>
      <w:bookmarkStart w:id="131" w:name="AzureRightsManagement"/>
      <w:bookmarkStart w:id="132" w:name="AzureInformationProtectionPremium"/>
      <w:bookmarkStart w:id="133" w:name="_Toc2508621"/>
      <w:r>
        <w:t>Azure Information Protection</w:t>
      </w:r>
      <w:bookmarkEnd w:id="131"/>
      <w:r>
        <w:t xml:space="preserve"> Premium</w:t>
      </w:r>
      <w:bookmarkEnd w:id="132"/>
      <w:bookmarkEnd w:id="133"/>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0BD0E273" w:rsidR="007545BE" w:rsidRPr="000F6A0E" w:rsidRDefault="00FC1BA7" w:rsidP="00FC1BA7">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wdrożenia świadczone Klientowi podlegają Uwagom dotyczącym Usług Profesjonalnych zawartym w </w:t>
      </w:r>
      <w:hyperlink w:anchor="Attachment1" w:tooltip="Załączniku 1" w:history="1">
        <w:r>
          <w:rPr>
            <w:rStyle w:val="Hyperlink"/>
          </w:rPr>
          <w:t>Załączniku 1</w:t>
        </w:r>
      </w:hyperlink>
      <w:r>
        <w:t>.</w:t>
      </w:r>
    </w:p>
    <w:p w14:paraId="669EF82F"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579D4027" w14:textId="1F98A3DA" w:rsidR="00751F06" w:rsidRDefault="00751F06" w:rsidP="00751F06">
      <w:pPr>
        <w:pStyle w:val="ProductList-Body"/>
      </w:pPr>
    </w:p>
    <w:p w14:paraId="3DD293B9" w14:textId="5279FC85" w:rsidR="00B64C49" w:rsidRDefault="00B64C49" w:rsidP="00751F06">
      <w:pPr>
        <w:pStyle w:val="ProductList-Body"/>
      </w:pPr>
    </w:p>
    <w:p w14:paraId="2CD94BC4" w14:textId="4BC009AC" w:rsidR="00B64C49" w:rsidRDefault="00B64C49" w:rsidP="00751F06">
      <w:pPr>
        <w:pStyle w:val="ProductList-Body"/>
      </w:pPr>
    </w:p>
    <w:p w14:paraId="213FE207" w14:textId="3DE0C54D" w:rsidR="00B64C49" w:rsidRDefault="00B64C49" w:rsidP="00751F06">
      <w:pPr>
        <w:pStyle w:val="ProductList-Body"/>
      </w:pPr>
    </w:p>
    <w:p w14:paraId="72FDE839" w14:textId="59C6A157" w:rsidR="00B64C49" w:rsidRDefault="00B64C49" w:rsidP="00751F06">
      <w:pPr>
        <w:pStyle w:val="ProductList-Body"/>
      </w:pPr>
    </w:p>
    <w:p w14:paraId="34285A74" w14:textId="346D1D9B" w:rsidR="00B64C49" w:rsidRDefault="00B64C49" w:rsidP="00751F06">
      <w:pPr>
        <w:pStyle w:val="ProductList-Body"/>
      </w:pPr>
    </w:p>
    <w:p w14:paraId="59159C3F" w14:textId="1D1D3AE9" w:rsidR="00B64C49" w:rsidRDefault="00B64C49" w:rsidP="00751F06">
      <w:pPr>
        <w:pStyle w:val="ProductList-Body"/>
      </w:pPr>
    </w:p>
    <w:p w14:paraId="0569CC4C" w14:textId="7878B071" w:rsidR="00B64C49" w:rsidRDefault="00B64C49" w:rsidP="00751F06">
      <w:pPr>
        <w:pStyle w:val="ProductList-Body"/>
      </w:pPr>
    </w:p>
    <w:p w14:paraId="4915E3C0" w14:textId="1CC195EE" w:rsidR="00B64C49" w:rsidRDefault="00B64C49" w:rsidP="00751F06">
      <w:pPr>
        <w:pStyle w:val="ProductList-Body"/>
      </w:pPr>
    </w:p>
    <w:p w14:paraId="49A1841B" w14:textId="34E1D448" w:rsidR="00B64C49" w:rsidRDefault="00B64C49" w:rsidP="00751F06">
      <w:pPr>
        <w:pStyle w:val="ProductList-Body"/>
      </w:pPr>
    </w:p>
    <w:p w14:paraId="56998D2B" w14:textId="60E192FD" w:rsidR="00B64C49" w:rsidRDefault="00B64C49" w:rsidP="00751F06">
      <w:pPr>
        <w:pStyle w:val="ProductList-Body"/>
      </w:pPr>
    </w:p>
    <w:p w14:paraId="48D0E0C8" w14:textId="3DF6D3DA" w:rsidR="00B64C49" w:rsidRDefault="00B64C49" w:rsidP="00751F06">
      <w:pPr>
        <w:pStyle w:val="ProductList-Body"/>
      </w:pPr>
    </w:p>
    <w:p w14:paraId="412A382C" w14:textId="5C1CE09F" w:rsidR="00B64C49" w:rsidRDefault="00B64C49" w:rsidP="00751F06">
      <w:pPr>
        <w:pStyle w:val="ProductList-Body"/>
      </w:pPr>
    </w:p>
    <w:p w14:paraId="5AE22AF9" w14:textId="32009F18" w:rsidR="00B64C49" w:rsidRDefault="00B64C49" w:rsidP="00751F06">
      <w:pPr>
        <w:pStyle w:val="ProductList-Body"/>
      </w:pPr>
    </w:p>
    <w:p w14:paraId="5CE42812" w14:textId="77AE9AE4" w:rsidR="00B64C49" w:rsidRDefault="00B64C49" w:rsidP="00751F06">
      <w:pPr>
        <w:pStyle w:val="ProductList-Body"/>
      </w:pPr>
    </w:p>
    <w:p w14:paraId="00792307" w14:textId="77777777" w:rsidR="00B64C49" w:rsidRDefault="00B64C49" w:rsidP="00751F06">
      <w:pPr>
        <w:pStyle w:val="ProductList-Body"/>
      </w:pPr>
    </w:p>
    <w:p w14:paraId="101B3440" w14:textId="77777777" w:rsidR="001A1BF4" w:rsidRPr="00471179" w:rsidRDefault="001A1BF4" w:rsidP="001A1BF4">
      <w:pPr>
        <w:pStyle w:val="ProductList-Offering1Heading"/>
        <w:outlineLvl w:val="1"/>
      </w:pPr>
      <w:bookmarkStart w:id="134" w:name="Dynamics365"/>
      <w:bookmarkStart w:id="135" w:name="_Toc524436945"/>
      <w:bookmarkStart w:id="136" w:name="_Toc523239317"/>
      <w:bookmarkStart w:id="137" w:name="_Toc2508622"/>
      <w:r w:rsidRPr="00471179">
        <w:lastRenderedPageBreak/>
        <w:t>Usługi Microsoft Dynamics 365</w:t>
      </w:r>
      <w:bookmarkEnd w:id="134"/>
      <w:bookmarkEnd w:id="135"/>
      <w:bookmarkEnd w:id="136"/>
      <w:bookmarkEnd w:id="137"/>
    </w:p>
    <w:p w14:paraId="7EB02AC0" w14:textId="77777777" w:rsidR="001A1BF4" w:rsidRPr="00471179" w:rsidRDefault="001A1BF4" w:rsidP="001A1BF4">
      <w:pPr>
        <w:pStyle w:val="ProductList-Body"/>
        <w:rPr>
          <w:rFonts w:asciiTheme="majorHAnsi" w:hAnsiTheme="majorHAnsi"/>
          <w:sz w:val="16"/>
          <w:szCs w:val="16"/>
        </w:rPr>
        <w:sectPr w:rsidR="001A1BF4" w:rsidRPr="00471179" w:rsidSect="001A1BF4">
          <w:footerReference w:type="default" r:id="rId45"/>
          <w:footerReference w:type="first" r:id="rId46"/>
          <w:type w:val="continuous"/>
          <w:pgSz w:w="12240" w:h="15840"/>
          <w:pgMar w:top="1440" w:right="720" w:bottom="1440" w:left="720" w:header="720" w:footer="720" w:gutter="0"/>
          <w:cols w:space="720"/>
          <w:titlePg/>
          <w:docGrid w:linePitch="360"/>
        </w:sectPr>
      </w:pPr>
    </w:p>
    <w:p w14:paraId="04538F6A"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Plan</w:t>
      </w:r>
    </w:p>
    <w:p w14:paraId="14B18E62"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Unified Operations Plan</w:t>
      </w:r>
    </w:p>
    <w:p w14:paraId="7AAFF3E7"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Customer Engagement Plan</w:t>
      </w:r>
    </w:p>
    <w:p w14:paraId="4B2CEEDC"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Case Management</w:t>
      </w:r>
    </w:p>
    <w:p w14:paraId="15D45733"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Customer Service Enterprise</w:t>
      </w:r>
    </w:p>
    <w:p w14:paraId="0E21FAE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Customer Service Professional</w:t>
      </w:r>
    </w:p>
    <w:p w14:paraId="48A21175"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Field Services</w:t>
      </w:r>
    </w:p>
    <w:p w14:paraId="0C84842F"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Business Central Essentials</w:t>
      </w:r>
    </w:p>
    <w:p w14:paraId="52CFA7E9"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Business Central Premium</w:t>
      </w:r>
    </w:p>
    <w:p w14:paraId="03696F43"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Business Central Team Member</w:t>
      </w:r>
    </w:p>
    <w:p w14:paraId="7EDE1A1A"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Marketing</w:t>
      </w:r>
    </w:p>
    <w:p w14:paraId="299C639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Operations Activity</w:t>
      </w:r>
    </w:p>
    <w:p w14:paraId="6FA4589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Operations Device</w:t>
      </w:r>
    </w:p>
    <w:p w14:paraId="0EE67092"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Operations Order Lines</w:t>
      </w:r>
    </w:p>
    <w:p w14:paraId="39794604"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Project Service Automation</w:t>
      </w:r>
    </w:p>
    <w:p w14:paraId="7C7FCB09"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Retail</w:t>
      </w:r>
    </w:p>
    <w:p w14:paraId="4D9D1254"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Sales Enterprise</w:t>
      </w:r>
    </w:p>
    <w:p w14:paraId="1DD4F65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Sales Professional</w:t>
      </w:r>
    </w:p>
    <w:p w14:paraId="0DFA0DB8"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AI for Sales</w:t>
      </w:r>
    </w:p>
    <w:p w14:paraId="4CECF73A"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Talent</w:t>
      </w:r>
    </w:p>
    <w:p w14:paraId="39D54C6E"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Talent: Attract</w:t>
      </w:r>
    </w:p>
    <w:p w14:paraId="46E1E211"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Talent: Onboard</w:t>
      </w:r>
    </w:p>
    <w:p w14:paraId="62AA724D"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Team Members</w:t>
      </w:r>
    </w:p>
    <w:p w14:paraId="3FEFE2CB"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Layout</w:t>
      </w:r>
    </w:p>
    <w:p w14:paraId="70DC5205"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Remote Assist</w:t>
      </w:r>
    </w:p>
    <w:p w14:paraId="4F438692"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Rozwiązanie Microsoft Relationship Sales</w:t>
      </w:r>
    </w:p>
    <w:p w14:paraId="6C8E7983" w14:textId="77777777" w:rsidR="00471179" w:rsidRPr="00FE50CE" w:rsidRDefault="00471179" w:rsidP="00471179">
      <w:pPr>
        <w:pStyle w:val="ProductList-Body"/>
        <w:rPr>
          <w:rFonts w:asciiTheme="majorHAnsi" w:hAnsiTheme="majorHAnsi"/>
          <w:sz w:val="16"/>
          <w:szCs w:val="16"/>
        </w:rPr>
      </w:pPr>
      <w:r>
        <w:rPr>
          <w:rFonts w:asciiTheme="majorHAnsi" w:hAnsiTheme="majorHAnsi"/>
          <w:sz w:val="16"/>
          <w:szCs w:val="16"/>
        </w:rPr>
        <w:t>Microsoft Relationship Sales Plus</w:t>
      </w:r>
    </w:p>
    <w:p w14:paraId="30D874B3" w14:textId="77777777" w:rsidR="00471179" w:rsidRPr="005F08E6" w:rsidRDefault="00471179" w:rsidP="00471179">
      <w:pPr>
        <w:pStyle w:val="ProductList-Body"/>
        <w:rPr>
          <w:rFonts w:asciiTheme="majorHAnsi" w:hAnsiTheme="majorHAnsi"/>
          <w:sz w:val="16"/>
          <w:szCs w:val="16"/>
        </w:rPr>
        <w:sectPr w:rsidR="00471179" w:rsidRPr="005F08E6" w:rsidSect="00E275D6">
          <w:type w:val="continuous"/>
          <w:pgSz w:w="12240" w:h="15840"/>
          <w:pgMar w:top="1440" w:right="720" w:bottom="1440" w:left="720" w:header="720" w:footer="720" w:gutter="0"/>
          <w:cols w:num="2" w:space="720"/>
          <w:titlePg/>
          <w:docGrid w:linePitch="360"/>
        </w:sectPr>
      </w:pPr>
    </w:p>
    <w:p w14:paraId="29E023C7" w14:textId="77777777" w:rsidR="001A1BF4" w:rsidRPr="000A5E8A" w:rsidRDefault="001A1BF4" w:rsidP="001A1BF4">
      <w:pPr>
        <w:pStyle w:val="ProductList-Body"/>
        <w:pBdr>
          <w:top w:val="single" w:sz="4" w:space="1" w:color="BFBFBF" w:themeColor="background1" w:themeShade="BF"/>
        </w:pBdr>
        <w:rPr>
          <w:b/>
          <w:color w:val="000000" w:themeColor="text1"/>
          <w:sz w:val="8"/>
          <w:szCs w:val="8"/>
        </w:rPr>
      </w:pPr>
    </w:p>
    <w:p w14:paraId="16C95533" w14:textId="77777777" w:rsidR="001A1BF4" w:rsidRDefault="001A1BF4" w:rsidP="001A1BF4">
      <w:pPr>
        <w:pStyle w:val="ProductList-ClauseHeading"/>
      </w:pPr>
      <w:r>
        <w:t>Uwagi</w:t>
      </w:r>
    </w:p>
    <w:p w14:paraId="44D63914" w14:textId="45BC6E02" w:rsidR="001A1BF4" w:rsidRPr="00AB267B" w:rsidRDefault="001A1BF4" w:rsidP="001A1BF4">
      <w:pPr>
        <w:pStyle w:val="ProductList-Body"/>
      </w:pPr>
      <w:r>
        <w:t>Zastosowanie mają Uwagi dotyczące Usługi Bing Maps i Usług Profesjonalnych zawarte w </w:t>
      </w:r>
      <w:hyperlink w:anchor="Attachment1" w:tooltip="Załączniku 1" w:history="1">
        <w:r>
          <w:rPr>
            <w:rStyle w:val="Hyperlink"/>
          </w:rPr>
          <w:t>Załączniku 1</w:t>
        </w:r>
      </w:hyperlink>
      <w:r>
        <w:t>.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rsidRPr="00CF7555">
        <w:rPr>
          <w:rStyle w:val="Hyperlink"/>
        </w:rPr>
        <w:t>.</w:t>
      </w:r>
    </w:p>
    <w:p w14:paraId="69588CE7" w14:textId="77777777" w:rsidR="001A1BF4" w:rsidRDefault="001A1BF4" w:rsidP="001A1BF4">
      <w:pPr>
        <w:pStyle w:val="ProductList-Body"/>
      </w:pPr>
    </w:p>
    <w:p w14:paraId="0522758E" w14:textId="77777777" w:rsidR="001A1BF4" w:rsidRPr="00017A5A" w:rsidRDefault="001A1BF4" w:rsidP="001A1BF4">
      <w:pPr>
        <w:pStyle w:val="ProductList-ClauseHeading"/>
      </w:pPr>
      <w:r>
        <w:t>Pakiety licencji subskrypcyjnych</w:t>
      </w:r>
    </w:p>
    <w:p w14:paraId="160470D3" w14:textId="3B74291E" w:rsidR="001A1BF4" w:rsidRPr="00234095" w:rsidRDefault="001A1BF4" w:rsidP="001A1BF4">
      <w:pPr>
        <w:pStyle w:val="ProductList-Body"/>
      </w:pPr>
      <w:r>
        <w:t>Poza licencjami LS na Użytkownika w </w:t>
      </w:r>
      <w:hyperlink w:anchor="Attachment2" w:tooltip="Załączniku 2" w:history="1">
        <w:r>
          <w:rPr>
            <w:rStyle w:val="Hyperlink"/>
          </w:rPr>
          <w:t>Załączniku 2</w:t>
        </w:r>
      </w:hyperlink>
      <w:r>
        <w:t xml:space="preserve"> opisano także pozostałe oferty spełniające wymagania LS.</w:t>
      </w:r>
    </w:p>
    <w:p w14:paraId="436916E2" w14:textId="77777777" w:rsidR="001A1BF4" w:rsidRPr="000E3993" w:rsidRDefault="001A1BF4" w:rsidP="001A1BF4">
      <w:pPr>
        <w:pStyle w:val="ProductList-Body"/>
      </w:pPr>
    </w:p>
    <w:p w14:paraId="319FB9D7" w14:textId="77777777" w:rsidR="001A1BF4" w:rsidRPr="000A5E8A" w:rsidRDefault="001A1BF4" w:rsidP="001A1BF4">
      <w:pPr>
        <w:pStyle w:val="ProductList-ClauseHeading"/>
      </w:pPr>
      <w:r>
        <w:t>Użytkownicy zewnętrzni</w:t>
      </w:r>
    </w:p>
    <w:p w14:paraId="57A9297F" w14:textId="77777777" w:rsidR="001A1BF4" w:rsidRDefault="001A1BF4" w:rsidP="001A1BF4">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korzystających z oprogramowania klienckiego Dynamics 365 z Usługami Dynamics 365 innymi niż usługi lub składniki zawarte w planie Dynamics 365 Unified Operations Plan, usłudze Dynamics 365 for Retail, Dynamics 365 for Talent, Dynamics 365 for Talent: Attract lub Dynamics 365 for Talent: Onboard.</w:t>
      </w:r>
    </w:p>
    <w:p w14:paraId="0FA9D66A" w14:textId="77777777" w:rsidR="001A1BF4" w:rsidRDefault="001A1BF4" w:rsidP="001A1BF4">
      <w:pPr>
        <w:pStyle w:val="ProductList-Body"/>
        <w:tabs>
          <w:tab w:val="clear" w:pos="158"/>
          <w:tab w:val="left" w:pos="360"/>
        </w:tabs>
        <w:rPr>
          <w:color w:val="000000" w:themeColor="text1"/>
          <w:szCs w:val="18"/>
        </w:rPr>
      </w:pPr>
    </w:p>
    <w:p w14:paraId="01935BDB" w14:textId="77777777" w:rsidR="001A1BF4" w:rsidRDefault="001A1BF4" w:rsidP="001A1BF4">
      <w:pPr>
        <w:pStyle w:val="ProductList-ClauseHeading"/>
      </w:pPr>
      <w:r>
        <w:t>Portal administracyjny</w:t>
      </w:r>
    </w:p>
    <w:p w14:paraId="0D378EA5" w14:textId="77777777" w:rsidR="001A1BF4" w:rsidRPr="00D7534B" w:rsidRDefault="001A1BF4" w:rsidP="001A1BF4">
      <w:pPr>
        <w:pStyle w:val="ProductList-Body"/>
        <w:rPr>
          <w:spacing w:val="-3"/>
        </w:rPr>
      </w:pPr>
      <w:r w:rsidRPr="00D7534B">
        <w:rPr>
          <w:spacing w:val="-3"/>
        </w:rPr>
        <w:t>Klienci posiadający LS na usługi Dynamics 365 Unified Operations Plan, Dynamics 365 for Retail, lub Dynamics 365 for Talent mogą wdrażać Usługi Online i</w:t>
      </w:r>
      <w:r>
        <w:rPr>
          <w:spacing w:val="-3"/>
        </w:rPr>
        <w:t> </w:t>
      </w:r>
      <w:r w:rsidRPr="00D7534B">
        <w:rPr>
          <w:spacing w:val="-3"/>
        </w:rPr>
        <w:t>zarządzać nimi za pośrednictwem usług Microsoft Dynamics Lifecycle Services (lub usług, które je zastąpią), co podlega odrębnym postanowieniom.</w:t>
      </w:r>
    </w:p>
    <w:p w14:paraId="2767F841" w14:textId="77777777" w:rsidR="001A1BF4" w:rsidRPr="006E11C3" w:rsidRDefault="001A1BF4" w:rsidP="001A1BF4">
      <w:pPr>
        <w:pStyle w:val="ProductList-Body"/>
      </w:pPr>
    </w:p>
    <w:p w14:paraId="5AABB050" w14:textId="77777777" w:rsidR="001A1BF4" w:rsidRPr="00E94E14" w:rsidRDefault="001A1BF4" w:rsidP="001A1BF4">
      <w:pPr>
        <w:pStyle w:val="ProductList-ClauseHeading"/>
      </w:pPr>
      <w:r>
        <w:t>Mieszane wdrożenia usług Dynamics 365</w:t>
      </w:r>
    </w:p>
    <w:p w14:paraId="0797D554" w14:textId="77777777" w:rsidR="001A1BF4" w:rsidRDefault="001A1BF4" w:rsidP="001A1BF4">
      <w:pPr>
        <w:pStyle w:val="ProductList-Body"/>
      </w:pPr>
      <w:r>
        <w:t>Klienci mogą połączyć usługi (i) Dynamics 365 for Sales Professional i Enterprise, (ii) Dynamics 365 for Customer Service Professional i Enterprise lub (iii) Dynamics 365 Business Central i Dynamics 365 for Unified Operations Plan, o ile,</w:t>
      </w:r>
    </w:p>
    <w:p w14:paraId="66DFB4A8" w14:textId="77777777" w:rsidR="001A1BF4" w:rsidRDefault="001A1BF4" w:rsidP="001A1BF4">
      <w:pPr>
        <w:pStyle w:val="ProductList-Body"/>
        <w:numPr>
          <w:ilvl w:val="0"/>
          <w:numId w:val="66"/>
        </w:numPr>
        <w:tabs>
          <w:tab w:val="clear" w:pos="158"/>
          <w:tab w:val="left" w:pos="360"/>
          <w:tab w:val="left" w:pos="720"/>
          <w:tab w:val="left" w:pos="1080"/>
        </w:tabs>
      </w:pPr>
      <w:r>
        <w:t xml:space="preserve">każda Usługa Online jest wdrażana w ramach oddzielnego wystąpienia, </w:t>
      </w:r>
    </w:p>
    <w:p w14:paraId="2F227343" w14:textId="77777777" w:rsidR="001A1BF4" w:rsidRDefault="001A1BF4" w:rsidP="001A1BF4">
      <w:pPr>
        <w:pStyle w:val="ProductList-Body"/>
        <w:numPr>
          <w:ilvl w:val="0"/>
          <w:numId w:val="66"/>
        </w:numPr>
        <w:tabs>
          <w:tab w:val="clear" w:pos="158"/>
          <w:tab w:val="left" w:pos="360"/>
          <w:tab w:val="left" w:pos="720"/>
          <w:tab w:val="left" w:pos="1080"/>
        </w:tabs>
      </w:pPr>
      <w:r>
        <w:t>wszyscy użytkownicy uzyskujący dostęp do wystąpienia mają licencję na jedna wybraną Usługę Online oraz</w:t>
      </w:r>
    </w:p>
    <w:p w14:paraId="57ACB033" w14:textId="77777777" w:rsidR="001A1BF4" w:rsidRDefault="001A1BF4" w:rsidP="001A1BF4">
      <w:pPr>
        <w:pStyle w:val="ProductList-Body"/>
        <w:numPr>
          <w:ilvl w:val="0"/>
          <w:numId w:val="66"/>
        </w:numPr>
        <w:tabs>
          <w:tab w:val="clear" w:pos="158"/>
          <w:tab w:val="left" w:pos="360"/>
          <w:tab w:val="left" w:pos="720"/>
          <w:tab w:val="left" w:pos="1080"/>
        </w:tabs>
      </w:pPr>
      <w:r>
        <w:t>żaden z użytkowników nie ma pośredniego ani bezpośredniego dostępu do wystąpień wdrożonych w ramach innej Usługi Online.</w:t>
      </w:r>
    </w:p>
    <w:p w14:paraId="16F06CB9" w14:textId="77777777" w:rsidR="001A1BF4" w:rsidRDefault="001A1BF4" w:rsidP="001A1BF4">
      <w:pPr>
        <w:pStyle w:val="ProductList-Body"/>
      </w:pPr>
    </w:p>
    <w:p w14:paraId="2087A0AB" w14:textId="77777777" w:rsidR="001A1BF4" w:rsidRDefault="001A1BF4" w:rsidP="001A1BF4">
      <w:pPr>
        <w:pStyle w:val="ProductList-ClauseHeading"/>
        <w:tabs>
          <w:tab w:val="clear" w:pos="360"/>
          <w:tab w:val="left" w:pos="0"/>
        </w:tabs>
        <w:ind w:left="360" w:hanging="360"/>
      </w:pPr>
      <w:r>
        <w:t>Dynamics 365 for Marketing</w:t>
      </w:r>
    </w:p>
    <w:p w14:paraId="0E2B8116" w14:textId="77777777" w:rsidR="001A1BF4" w:rsidRPr="00455F0E" w:rsidRDefault="001A1BF4" w:rsidP="001A1BF4">
      <w:pPr>
        <w:pStyle w:val="ProductList-Body"/>
        <w:tabs>
          <w:tab w:val="clear" w:pos="158"/>
          <w:tab w:val="left" w:pos="90"/>
          <w:tab w:val="left" w:pos="270"/>
        </w:tabs>
        <w:ind w:left="518" w:hanging="360"/>
      </w:pPr>
      <w:r>
        <w:rPr>
          <w:b/>
          <w:bCs/>
          <w:color w:val="0072C6"/>
        </w:rPr>
        <w:t>Umowa dotycząca Poziomu Usług</w:t>
      </w:r>
    </w:p>
    <w:p w14:paraId="3603EEFA" w14:textId="77777777" w:rsidR="001A1BF4" w:rsidRDefault="001A1BF4" w:rsidP="001A1BF4">
      <w:pPr>
        <w:pStyle w:val="ProductList-Body"/>
        <w:tabs>
          <w:tab w:val="clear" w:pos="158"/>
          <w:tab w:val="left" w:pos="90"/>
          <w:tab w:val="left" w:pos="270"/>
        </w:tabs>
        <w:ind w:left="518" w:hanging="360"/>
      </w:pPr>
      <w:r>
        <w:t>Usługa Dynamics 365 for Marketing nie jest objęta żadną Umową dotyczącą Poziomu Usług.</w:t>
      </w:r>
    </w:p>
    <w:p w14:paraId="4FF3B952" w14:textId="77777777" w:rsidR="001A1BF4" w:rsidRDefault="001A1BF4" w:rsidP="001A1BF4">
      <w:pPr>
        <w:pStyle w:val="ProductList-Body"/>
        <w:tabs>
          <w:tab w:val="clear" w:pos="158"/>
          <w:tab w:val="left" w:pos="90"/>
          <w:tab w:val="left" w:pos="270"/>
        </w:tabs>
        <w:ind w:left="518" w:hanging="360"/>
      </w:pPr>
    </w:p>
    <w:p w14:paraId="54196A16" w14:textId="77777777" w:rsidR="001A1BF4" w:rsidRDefault="001A1BF4" w:rsidP="001A1BF4">
      <w:pPr>
        <w:pStyle w:val="ProductList-Body"/>
        <w:tabs>
          <w:tab w:val="clear" w:pos="158"/>
          <w:tab w:val="left" w:pos="90"/>
          <w:tab w:val="left" w:pos="270"/>
        </w:tabs>
        <w:ind w:left="518" w:hanging="360"/>
      </w:pPr>
      <w:r>
        <w:rPr>
          <w:b/>
          <w:bCs/>
          <w:color w:val="0072C6"/>
        </w:rPr>
        <w:t>Przepisy, regulacje i standardy branżowe dotyczące promocji</w:t>
      </w:r>
    </w:p>
    <w:p w14:paraId="6E07AC06" w14:textId="77777777" w:rsidR="001A1BF4" w:rsidRDefault="001A1BF4" w:rsidP="001A1BF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375F60CF" w14:textId="77777777" w:rsidR="001A1BF4" w:rsidRPr="00BA61B1" w:rsidRDefault="001A1BF4" w:rsidP="001A1BF4">
      <w:pPr>
        <w:pStyle w:val="ProductList-Body"/>
      </w:pPr>
    </w:p>
    <w:p w14:paraId="6111BE23" w14:textId="77777777" w:rsidR="001A1BF4" w:rsidRDefault="001A1BF4" w:rsidP="001A1BF4">
      <w:pPr>
        <w:pStyle w:val="ProductList-ClauseHeading"/>
      </w:pPr>
      <w:r>
        <w:t>Kod źródłowy aplikacji Dynamics 365 Unified Operations Plan</w:t>
      </w:r>
    </w:p>
    <w:p w14:paraId="00B835DC" w14:textId="77777777" w:rsidR="001A1BF4" w:rsidRDefault="001A1BF4" w:rsidP="001A1BF4">
      <w:pPr>
        <w:pStyle w:val="ProductList-Body"/>
        <w:tabs>
          <w:tab w:val="clear" w:pos="158"/>
          <w:tab w:val="left" w:pos="360"/>
        </w:tabs>
        <w:rPr>
          <w:strike/>
        </w:rPr>
      </w:pPr>
      <w:r>
        <w:t>Klient może zmodyfikować na własny wewnętrzny użytek kod źródłowy aplikacji Dynamics 365 Finance and Operations i Dynamics 365 for Retail.</w:t>
      </w:r>
    </w:p>
    <w:p w14:paraId="35F6F70A" w14:textId="77777777" w:rsidR="001A1BF4" w:rsidRPr="007F1B5F" w:rsidRDefault="001A1BF4" w:rsidP="001A1BF4">
      <w:pPr>
        <w:pStyle w:val="ProductList-Body"/>
        <w:tabs>
          <w:tab w:val="clear" w:pos="158"/>
          <w:tab w:val="left" w:pos="360"/>
        </w:tabs>
      </w:pPr>
    </w:p>
    <w:p w14:paraId="5E70045D" w14:textId="77777777" w:rsidR="001A1BF4" w:rsidRPr="001A1BF4" w:rsidRDefault="001A1BF4" w:rsidP="001A1BF4">
      <w:pPr>
        <w:pStyle w:val="ProductList-ClauseHeading"/>
        <w:rPr>
          <w:lang w:val="en-US"/>
        </w:rPr>
      </w:pPr>
      <w:r w:rsidRPr="001A1BF4">
        <w:rPr>
          <w:lang w:val="en-US"/>
        </w:rPr>
        <w:t>Dynamics 365 for Talent, Dynamics 365 for Talent: Attract i Dynamics 365 Talent: Onboard</w:t>
      </w:r>
    </w:p>
    <w:p w14:paraId="0A643EE7" w14:textId="77777777" w:rsidR="001A1BF4" w:rsidRPr="00055489" w:rsidRDefault="001A1BF4" w:rsidP="001A1BF4">
      <w:pPr>
        <w:pStyle w:val="ProductList-Body"/>
        <w:tabs>
          <w:tab w:val="clear" w:pos="158"/>
          <w:tab w:val="left" w:pos="360"/>
        </w:tabs>
      </w:pPr>
      <w:r w:rsidRPr="00055489">
        <w:t>Użytkownicy uzyskujący dostęp do Usług Online będący (1) kandydatami w module Attract lub (2) nowymi pracownikami w module Onboard nie potrzebują LS.</w:t>
      </w:r>
    </w:p>
    <w:p w14:paraId="42CDD299" w14:textId="77777777" w:rsidR="001A1BF4" w:rsidRDefault="001A1BF4" w:rsidP="001A1BF4">
      <w:pPr>
        <w:pStyle w:val="ProductList-Body"/>
        <w:tabs>
          <w:tab w:val="clear" w:pos="158"/>
          <w:tab w:val="left" w:pos="360"/>
        </w:tabs>
        <w:rPr>
          <w:color w:val="000000" w:themeColor="text1"/>
          <w:szCs w:val="18"/>
        </w:rPr>
      </w:pPr>
    </w:p>
    <w:p w14:paraId="6D1517A3" w14:textId="77777777" w:rsidR="001A1BF4" w:rsidRDefault="001A1BF4" w:rsidP="001A1BF4">
      <w:pPr>
        <w:pStyle w:val="ProductList-ClauseHeading"/>
      </w:pPr>
      <w:r>
        <w:lastRenderedPageBreak/>
        <w:t>Prawa do używania serwera w przypadku LS na Użytkownika dla usługi Dynamics 365, LS na Użytkownika typu „From SA” oraz LS na Użytkownika dla Dodatków</w:t>
      </w:r>
    </w:p>
    <w:p w14:paraId="5D38C32C" w14:textId="77777777" w:rsidR="001A1BF4" w:rsidRDefault="001A1BF4" w:rsidP="001A1BF4">
      <w:pPr>
        <w:pStyle w:val="ProductList-Body"/>
      </w:pPr>
      <w:r>
        <w:t>Poniższe postanowienia dotyczące praw do używania serwera nie obowiązują Klientów objętych licencją na usługi Dynamics 365 for Sales Professional, Dynamics 365 Customer Service Professional, Dynamics 365 for Marketing, Dynamics 365 for Talent: Attract, Dynamics 365 for Talent: Onboard ani Klientów objętych licencją na usługi online Dynamics 365 w ramach programów Open License, Open Value i Open Value Subscription.</w:t>
      </w:r>
    </w:p>
    <w:p w14:paraId="65A44BAB" w14:textId="77777777" w:rsidR="001A1BF4" w:rsidRPr="00AC38E9" w:rsidRDefault="001A1BF4" w:rsidP="001A1BF4">
      <w:pPr>
        <w:pStyle w:val="ProductList-Body"/>
      </w:pPr>
    </w:p>
    <w:p w14:paraId="6AF7D368" w14:textId="77777777" w:rsidR="001A1BF4" w:rsidRPr="001A1BF4" w:rsidRDefault="001A1BF4" w:rsidP="001A1BF4">
      <w:pPr>
        <w:pStyle w:val="ProductList-Body"/>
        <w:ind w:left="180"/>
        <w:rPr>
          <w:b/>
          <w:color w:val="0072C6"/>
          <w:lang w:val="en-US"/>
        </w:rPr>
      </w:pPr>
      <w:r w:rsidRPr="001A1BF4">
        <w:rPr>
          <w:b/>
          <w:color w:val="0072C6"/>
          <w:lang w:val="en-US"/>
        </w:rPr>
        <w:t>Dynamics 365 for Operations Server (wersja lokalna)</w:t>
      </w:r>
    </w:p>
    <w:p w14:paraId="40763963" w14:textId="77777777" w:rsidR="001A1BF4" w:rsidRPr="004B4D84" w:rsidRDefault="001A1BF4" w:rsidP="001A1BF4">
      <w:pPr>
        <w:pStyle w:val="ProductList-Body"/>
        <w:ind w:left="180"/>
      </w:pPr>
      <w:r>
        <w:t>Klienci mający aktywne subskrypcje (1) usługi Dynamics 365 Plan lub (2) usługi Dynamics 365 Unified Operations Plan (lub dowolnego podlegającego odrębnej licencji składnika Planu) mogą:</w:t>
      </w:r>
    </w:p>
    <w:p w14:paraId="12846781" w14:textId="77777777" w:rsidR="001A1BF4" w:rsidRPr="004B4D84" w:rsidRDefault="001A1BF4" w:rsidP="001A1BF4">
      <w:pPr>
        <w:pStyle w:val="ProductList-Body"/>
        <w:numPr>
          <w:ilvl w:val="0"/>
          <w:numId w:val="19"/>
        </w:numPr>
        <w:tabs>
          <w:tab w:val="clear" w:pos="158"/>
          <w:tab w:val="left" w:pos="360"/>
          <w:tab w:val="left" w:pos="720"/>
        </w:tabs>
        <w:ind w:left="720"/>
      </w:pPr>
      <w:r>
        <w:t>dokonać instalacji dowolnej liczby kopii oprogramowania Dynamics 365 for Operations Server na serwerze sieciowym lub udostępnianych serwerach;</w:t>
      </w:r>
    </w:p>
    <w:p w14:paraId="7C837FD9" w14:textId="77777777" w:rsidR="001A1BF4" w:rsidRDefault="001A1BF4" w:rsidP="001A1BF4">
      <w:pPr>
        <w:pStyle w:val="ProductList-Body"/>
        <w:numPr>
          <w:ilvl w:val="0"/>
          <w:numId w:val="19"/>
        </w:numPr>
        <w:tabs>
          <w:tab w:val="left" w:pos="360"/>
          <w:tab w:val="left" w:pos="720"/>
        </w:tabs>
        <w:ind w:left="720"/>
      </w:pPr>
      <w:r>
        <w:t>dokonać instalacji i używać oprogramowania Dynamics AX 2012 R3 Server zamiast oprogramowania Dynamics 365 for Operations Server;</w:t>
      </w:r>
    </w:p>
    <w:p w14:paraId="5BCCACAE" w14:textId="77777777" w:rsidR="001A1BF4" w:rsidRPr="00055489" w:rsidRDefault="001A1BF4" w:rsidP="001A1BF4">
      <w:pPr>
        <w:pStyle w:val="ProductList-Body"/>
        <w:numPr>
          <w:ilvl w:val="0"/>
          <w:numId w:val="19"/>
        </w:numPr>
        <w:tabs>
          <w:tab w:val="clear" w:pos="158"/>
          <w:tab w:val="left" w:pos="360"/>
          <w:tab w:val="left" w:pos="720"/>
        </w:tabs>
        <w:ind w:left="720"/>
        <w:rPr>
          <w:spacing w:val="-2"/>
        </w:rPr>
      </w:pPr>
      <w:r w:rsidRPr="00055489">
        <w:rPr>
          <w:spacing w:val="-2"/>
        </w:rPr>
        <w:t>zezwalać na uzyskiwanie dostępu do oprogramowania serwera wyłącznie użytkownikom i urządzeniom z przypisaną licencją uprawniającą;</w:t>
      </w:r>
    </w:p>
    <w:p w14:paraId="56096AFF" w14:textId="77777777" w:rsidR="001A1BF4" w:rsidRPr="004B4D84" w:rsidRDefault="001A1BF4" w:rsidP="001A1BF4">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425AA608" w14:textId="77777777" w:rsidR="001A1BF4" w:rsidRPr="0050577C" w:rsidRDefault="001A1BF4" w:rsidP="001A1BF4">
      <w:pPr>
        <w:pStyle w:val="ProductList-Body"/>
        <w:numPr>
          <w:ilvl w:val="0"/>
          <w:numId w:val="19"/>
        </w:numPr>
        <w:tabs>
          <w:tab w:val="clear" w:pos="158"/>
          <w:tab w:val="left" w:pos="360"/>
          <w:tab w:val="left" w:pos="720"/>
        </w:tabs>
        <w:ind w:left="720"/>
        <w:rPr>
          <w:spacing w:val="-4"/>
        </w:rPr>
      </w:pPr>
      <w:r w:rsidRPr="0050577C">
        <w:rPr>
          <w:spacing w:val="-4"/>
        </w:rP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2AA0623D" w14:textId="77777777" w:rsidR="001A1BF4" w:rsidRDefault="001A1BF4" w:rsidP="001A1BF4">
      <w:pPr>
        <w:pStyle w:val="ProductList-Body"/>
      </w:pPr>
    </w:p>
    <w:p w14:paraId="65E59620" w14:textId="77777777" w:rsidR="001A1BF4" w:rsidRPr="002C6BAD" w:rsidRDefault="001A1BF4" w:rsidP="001A1BF4">
      <w:pPr>
        <w:pStyle w:val="ProductList-Body"/>
        <w:tabs>
          <w:tab w:val="clear" w:pos="158"/>
          <w:tab w:val="left" w:pos="180"/>
        </w:tabs>
        <w:ind w:left="180"/>
        <w:rPr>
          <w:b/>
          <w:color w:val="0072C6"/>
        </w:rPr>
      </w:pPr>
      <w:r>
        <w:rPr>
          <w:b/>
          <w:color w:val="0072C6"/>
        </w:rPr>
        <w:t>Dynamics 365 Server (wersja lokalna)</w:t>
      </w:r>
    </w:p>
    <w:p w14:paraId="33BD2CE8" w14:textId="77777777" w:rsidR="001A1BF4" w:rsidRDefault="001A1BF4" w:rsidP="001A1BF4">
      <w:pPr>
        <w:pStyle w:val="ProductList-Body"/>
        <w:ind w:left="180"/>
      </w:pPr>
      <w:r>
        <w:t>Klienci mający aktywne subskrypcje (1) usługi Microsoft Dynamics 365 Plan lub (2) usługi Dynamics 365 Customer Engagement Plan (lub dowolnego podlegającego odrębnej licencji składnika Planu) mogą:</w:t>
      </w:r>
    </w:p>
    <w:p w14:paraId="7B708D9B" w14:textId="77777777" w:rsidR="001A1BF4" w:rsidRDefault="001A1BF4" w:rsidP="001A1BF4">
      <w:pPr>
        <w:pStyle w:val="ProductList-Body"/>
        <w:numPr>
          <w:ilvl w:val="0"/>
          <w:numId w:val="21"/>
        </w:numPr>
      </w:pPr>
      <w:r>
        <w:t>dokonać instalacji dowolnej liczby kopii oprogramowania Dynamics 365 Server (w wersji lokalnej) na serwerze sieciowym lub udostępnianych serwerach;</w:t>
      </w:r>
    </w:p>
    <w:p w14:paraId="27F55E88" w14:textId="77777777" w:rsidR="001A1BF4" w:rsidRDefault="001A1BF4" w:rsidP="001A1BF4">
      <w:pPr>
        <w:pStyle w:val="ProductList-Body"/>
        <w:numPr>
          <w:ilvl w:val="0"/>
          <w:numId w:val="21"/>
        </w:numPr>
      </w:pPr>
      <w:r>
        <w:t xml:space="preserve">dokonać instalacji oprogramowania Dynamics CRM 2016 Server zamiast oprogramowania Dynamics 365 Server (wersja lokalna); </w:t>
      </w:r>
    </w:p>
    <w:p w14:paraId="0B385E8D"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0C900438"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BFE8647" w14:textId="77777777" w:rsidR="001A1BF4" w:rsidRDefault="001A1BF4" w:rsidP="001A1BF4">
      <w:pPr>
        <w:pStyle w:val="ProductList-Body"/>
      </w:pPr>
    </w:p>
    <w:p w14:paraId="3E721288" w14:textId="77777777" w:rsidR="001A1BF4" w:rsidRPr="002C6BAD" w:rsidRDefault="001A1BF4" w:rsidP="001A1BF4">
      <w:pPr>
        <w:pStyle w:val="ProductList-Body"/>
        <w:tabs>
          <w:tab w:val="clear" w:pos="158"/>
          <w:tab w:val="left" w:pos="180"/>
        </w:tabs>
        <w:ind w:left="180"/>
        <w:rPr>
          <w:b/>
          <w:color w:val="0072C6"/>
        </w:rPr>
      </w:pPr>
      <w:r>
        <w:rPr>
          <w:b/>
          <w:color w:val="0072C6"/>
        </w:rPr>
        <w:t>Dynamics 365 Business Central (wersja lokalna)</w:t>
      </w:r>
    </w:p>
    <w:p w14:paraId="393DC2D9" w14:textId="77777777" w:rsidR="001A1BF4" w:rsidRDefault="001A1BF4" w:rsidP="001A1BF4">
      <w:pPr>
        <w:pStyle w:val="ProductList-Body"/>
        <w:ind w:left="180"/>
      </w:pPr>
      <w:r>
        <w:t>Klienci mający aktywne subskrypcje usługi Dynamics 365 Business Central mogą</w:t>
      </w:r>
    </w:p>
    <w:p w14:paraId="1168D7B3" w14:textId="77777777" w:rsidR="001A1BF4" w:rsidRDefault="001A1BF4" w:rsidP="001A1BF4">
      <w:pPr>
        <w:pStyle w:val="ProductList-Body"/>
        <w:numPr>
          <w:ilvl w:val="0"/>
          <w:numId w:val="21"/>
        </w:numPr>
      </w:pPr>
      <w:r>
        <w:t>dokonać instalacji dowolnej liczby kopii oprogramowania Dynamics 365 Business Central (w wersji lokalnej) na serwerze sieciowym lub udostępnianych serwerach;</w:t>
      </w:r>
    </w:p>
    <w:p w14:paraId="7E27B1D5"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53DE4757"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1163C454" w14:textId="77777777" w:rsidR="001A1BF4" w:rsidRDefault="001A1BF4" w:rsidP="001A1BF4">
      <w:pPr>
        <w:pStyle w:val="ProductList-Body"/>
      </w:pPr>
    </w:p>
    <w:p w14:paraId="3B6F7753" w14:textId="77777777" w:rsidR="001A1BF4" w:rsidRPr="006F1174" w:rsidRDefault="001A1BF4" w:rsidP="001A1BF4">
      <w:pPr>
        <w:pStyle w:val="ProductList-ClauseHeading"/>
      </w:pPr>
      <w:r>
        <w:t>Rozwiązanie Microsoft Relationship Sales</w:t>
      </w:r>
    </w:p>
    <w:p w14:paraId="3E417675" w14:textId="77777777" w:rsidR="001A1BF4" w:rsidRDefault="001A1BF4" w:rsidP="001A1BF4">
      <w:pPr>
        <w:pStyle w:val="ProductList-Body"/>
      </w:pPr>
      <w:r>
        <w:t>Rozwiązanie Microsoft Relationship Sales obejmuje usługi Dynamics 365 for Sales Enterprise oraz LinkedIn Sales Navigator Team lub Enterprise. Z usługi LinkedIn Sales Navigator Team/Enterprise może korzystać wyłącznie Licencjonowany Użytkownik rozwiązania Microsoft Relationship Sales przez czas trwania subskrypcji.</w:t>
      </w:r>
    </w:p>
    <w:p w14:paraId="706A2F08" w14:textId="77777777" w:rsidR="001A1BF4" w:rsidRDefault="001A1BF4" w:rsidP="001A1BF4">
      <w:pPr>
        <w:pStyle w:val="ProductList-Body"/>
      </w:pPr>
    </w:p>
    <w:p w14:paraId="349B3F84" w14:textId="77777777" w:rsidR="001A1BF4" w:rsidRPr="00303530" w:rsidRDefault="001A1BF4" w:rsidP="001A1BF4">
      <w:pPr>
        <w:pStyle w:val="ProductList-Body"/>
        <w:ind w:left="180"/>
        <w:rPr>
          <w:b/>
        </w:rPr>
      </w:pPr>
      <w:r>
        <w:rPr>
          <w:b/>
          <w:color w:val="0072C6"/>
        </w:rPr>
        <w:t>LinkedIn Sales Navigator</w:t>
      </w:r>
    </w:p>
    <w:p w14:paraId="42E07D4D" w14:textId="77777777" w:rsidR="001A1BF4" w:rsidRPr="00A75FDA" w:rsidRDefault="001A1BF4" w:rsidP="001A1BF4">
      <w:pPr>
        <w:pStyle w:val="ProductList-Body"/>
        <w:spacing w:line="235" w:lineRule="auto"/>
        <w:ind w:left="187"/>
      </w:pPr>
      <w:r w:rsidRPr="00A75FDA">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47" w:history="1">
        <w:r w:rsidRPr="00A75FDA">
          <w:rPr>
            <w:rStyle w:val="Hyperlink"/>
          </w:rPr>
          <w:t>https://www.linkedin.com/legal/preview/user-agreement</w:t>
        </w:r>
      </w:hyperlink>
      <w:r w:rsidRPr="00A75FDA">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48" w:history="1">
        <w:r w:rsidRPr="00A75FDA">
          <w:rPr>
            <w:rStyle w:val="Hyperlink"/>
          </w:rPr>
          <w:t>https://www.linkedin.com/legal/privacy-policy</w:t>
        </w:r>
      </w:hyperlink>
      <w:r w:rsidRPr="00A75FDA">
        <w:t xml:space="preserve">. LinkedIn Corporation (jako importer danych) oraz Klient (jako eksporter danych) będą przestrzegać właściwych standardowych postanowień umownych dostępnych pod adresem: </w:t>
      </w:r>
      <w:hyperlink r:id="rId49" w:history="1">
        <w:r w:rsidRPr="00A75FDA">
          <w:rPr>
            <w:rStyle w:val="Hyperlink"/>
          </w:rPr>
          <w:t>https://business.linkedin.com/c/15/10/eu-scc</w:t>
        </w:r>
      </w:hyperlink>
      <w:r w:rsidRPr="00A75FDA">
        <w:t xml:space="preserve">. </w:t>
      </w:r>
    </w:p>
    <w:p w14:paraId="3933BE5A" w14:textId="77777777" w:rsidR="001A1BF4" w:rsidRDefault="001A1BF4" w:rsidP="001A1BF4">
      <w:pPr>
        <w:pStyle w:val="ProductList-Body"/>
        <w:ind w:left="180"/>
      </w:pPr>
    </w:p>
    <w:p w14:paraId="111A5233" w14:textId="77777777" w:rsidR="001A1BF4" w:rsidRPr="00303530" w:rsidRDefault="001A1BF4" w:rsidP="001A1BF4">
      <w:pPr>
        <w:pStyle w:val="ProductList-Body"/>
        <w:ind w:left="180"/>
        <w:rPr>
          <w:b/>
          <w:color w:val="0072C6"/>
        </w:rPr>
      </w:pPr>
      <w:r>
        <w:rPr>
          <w:b/>
          <w:color w:val="0072C6"/>
        </w:rPr>
        <w:t>Umowa dotycząca Poziomu Usług</w:t>
      </w:r>
    </w:p>
    <w:p w14:paraId="39D0174A" w14:textId="77777777" w:rsidR="001A1BF4" w:rsidRDefault="001A1BF4" w:rsidP="001A1BF4">
      <w:pPr>
        <w:pStyle w:val="ProductList-Body"/>
        <w:spacing w:line="235" w:lineRule="auto"/>
        <w:ind w:left="187"/>
      </w:pPr>
      <w:r>
        <w:t>Usługa LinkedIn Sales Navigator w wersji Team lub Enterprise nie jest objęta żadną Umową dotyczącą Poziomu Usług.</w:t>
      </w:r>
    </w:p>
    <w:p w14:paraId="7F1A4486" w14:textId="77777777" w:rsidR="001A1BF4" w:rsidRDefault="001A1BF4" w:rsidP="001A1BF4">
      <w:pPr>
        <w:pStyle w:val="ProductList-Body"/>
      </w:pPr>
    </w:p>
    <w:p w14:paraId="269D5FB9" w14:textId="77777777" w:rsidR="001A1BF4" w:rsidRPr="006F1174" w:rsidRDefault="001A1BF4" w:rsidP="001A1BF4">
      <w:pPr>
        <w:pStyle w:val="ProductList-ClauseHeading"/>
      </w:pPr>
      <w:r>
        <w:lastRenderedPageBreak/>
        <w:t>Dynamics 365 for Operations Order Lines</w:t>
      </w:r>
    </w:p>
    <w:p w14:paraId="7E6E0A94" w14:textId="77777777" w:rsidR="001A1BF4" w:rsidRDefault="001A1BF4" w:rsidP="001A1BF4">
      <w:pPr>
        <w:pStyle w:val="ProductList-Body"/>
        <w:spacing w:line="235" w:lineRule="auto"/>
      </w:pPr>
      <w:r>
        <w:t>Użytkownicy lub urządzenia nie muszą mieć LS, aby pośrednio (nie za pośrednictwem interfejsu użytkownika klienta) realizować typy transakcji określone w Podręczniku licencjonowania usługi Dynamics 365 (</w:t>
      </w:r>
      <w:hyperlink r:id="rId50" w:history="1">
        <w:r>
          <w:rPr>
            <w:rStyle w:val="Hyperlink"/>
          </w:rPr>
          <w:t>https://go.microsoft.com/fwlink/?LinkId=866544&amp;clcid=0x409</w:t>
        </w:r>
      </w:hyperlink>
      <w:r>
        <w:t xml:space="preserve">). Liczba dozwolonych transakcji jest ograniczona do liczby objętych licencją wierszy zamówienia. </w:t>
      </w:r>
    </w:p>
    <w:p w14:paraId="5E98CFD1" w14:textId="77777777" w:rsidR="001A1BF4" w:rsidRDefault="001A1BF4" w:rsidP="001A1BF4">
      <w:pPr>
        <w:pStyle w:val="ProductList-Body"/>
      </w:pPr>
    </w:p>
    <w:p w14:paraId="1CCC82F7" w14:textId="77777777" w:rsidR="00471179" w:rsidRDefault="00471179" w:rsidP="00471179">
      <w:pPr>
        <w:pStyle w:val="ProductList-ClauseHeading"/>
        <w:tabs>
          <w:tab w:val="clear" w:pos="360"/>
          <w:tab w:val="left" w:pos="0"/>
        </w:tabs>
        <w:ind w:left="360" w:hanging="360"/>
      </w:pPr>
      <w:r>
        <w:t>Dynamics 365 AI for Sales</w:t>
      </w:r>
    </w:p>
    <w:p w14:paraId="6CC9043C" w14:textId="77777777" w:rsidR="00471179" w:rsidRPr="00455F0E" w:rsidRDefault="00471179" w:rsidP="00471179">
      <w:pPr>
        <w:pStyle w:val="ProductList-Body"/>
        <w:tabs>
          <w:tab w:val="clear" w:pos="158"/>
          <w:tab w:val="left" w:pos="90"/>
          <w:tab w:val="left" w:pos="270"/>
        </w:tabs>
        <w:ind w:left="518" w:hanging="360"/>
      </w:pPr>
      <w:r>
        <w:rPr>
          <w:b/>
          <w:bCs/>
          <w:color w:val="0072C6"/>
        </w:rPr>
        <w:t>Umowa dotycząca Poziomu Usług</w:t>
      </w:r>
    </w:p>
    <w:p w14:paraId="76B46F13" w14:textId="77777777" w:rsidR="00471179" w:rsidRDefault="00471179" w:rsidP="00471179">
      <w:pPr>
        <w:pStyle w:val="ProductList-Body"/>
        <w:tabs>
          <w:tab w:val="clear" w:pos="158"/>
          <w:tab w:val="left" w:pos="90"/>
          <w:tab w:val="left" w:pos="270"/>
        </w:tabs>
        <w:ind w:left="518" w:hanging="360"/>
      </w:pPr>
      <w:r>
        <w:t>Usługa Dynamics 365 AI for Sales nie jest objęta żadną Umową Dotyczącą Poziomu Usług.</w:t>
      </w:r>
    </w:p>
    <w:p w14:paraId="031620B8" w14:textId="77777777" w:rsidR="00471179" w:rsidRPr="00AC1B3E" w:rsidRDefault="00471179" w:rsidP="00471179">
      <w:pPr>
        <w:pStyle w:val="ProductList-Body"/>
      </w:pPr>
    </w:p>
    <w:p w14:paraId="02F1ED38" w14:textId="77777777" w:rsidR="00471179" w:rsidRDefault="00471179" w:rsidP="00471179">
      <w:pPr>
        <w:pStyle w:val="ProductList-ClauseHeading"/>
        <w:tabs>
          <w:tab w:val="clear" w:pos="360"/>
          <w:tab w:val="left" w:pos="0"/>
        </w:tabs>
        <w:ind w:left="360" w:hanging="360"/>
      </w:pPr>
      <w:r>
        <w:t>Dynamics 365 Layout</w:t>
      </w:r>
    </w:p>
    <w:p w14:paraId="16261D91" w14:textId="77777777" w:rsidR="00471179" w:rsidRPr="00455F0E" w:rsidRDefault="00471179" w:rsidP="00471179">
      <w:pPr>
        <w:pStyle w:val="ProductList-Body"/>
        <w:tabs>
          <w:tab w:val="clear" w:pos="158"/>
          <w:tab w:val="left" w:pos="90"/>
          <w:tab w:val="left" w:pos="270"/>
        </w:tabs>
        <w:ind w:left="518" w:hanging="360"/>
      </w:pPr>
      <w:r>
        <w:rPr>
          <w:b/>
          <w:bCs/>
          <w:color w:val="0072C6"/>
        </w:rPr>
        <w:t>Umowa dotycząca Poziomu Usług</w:t>
      </w:r>
    </w:p>
    <w:p w14:paraId="4F491232" w14:textId="77777777" w:rsidR="00471179" w:rsidRDefault="00471179" w:rsidP="00471179">
      <w:pPr>
        <w:pStyle w:val="ProductList-Body"/>
        <w:tabs>
          <w:tab w:val="clear" w:pos="158"/>
          <w:tab w:val="left" w:pos="90"/>
          <w:tab w:val="left" w:pos="270"/>
        </w:tabs>
        <w:ind w:left="518" w:hanging="360"/>
      </w:pPr>
      <w:r>
        <w:t>Usługa Dynamics 365 Layout nie jest objęta żadną Umową dotyczącą Poziomu Usług.</w:t>
      </w:r>
    </w:p>
    <w:p w14:paraId="07CD81A3" w14:textId="77777777" w:rsidR="001A1BF4" w:rsidRDefault="001A1BF4" w:rsidP="001A1BF4">
      <w:pPr>
        <w:pStyle w:val="ProductList-Body"/>
      </w:pPr>
    </w:p>
    <w:p w14:paraId="71F2EF27" w14:textId="77777777" w:rsidR="001A1BF4" w:rsidRDefault="001A1BF4" w:rsidP="001A1BF4">
      <w:pPr>
        <w:pStyle w:val="ProductList-ClauseHeading"/>
        <w:tabs>
          <w:tab w:val="clear" w:pos="360"/>
          <w:tab w:val="left" w:pos="0"/>
        </w:tabs>
        <w:ind w:left="360" w:hanging="360"/>
      </w:pPr>
      <w:r>
        <w:t>Dynamics 365 Remote Assist</w:t>
      </w:r>
    </w:p>
    <w:p w14:paraId="0FCDB10F" w14:textId="77777777" w:rsidR="001A1BF4" w:rsidRPr="00455F0E" w:rsidRDefault="001A1BF4" w:rsidP="001A1BF4">
      <w:pPr>
        <w:pStyle w:val="ProductList-Body"/>
        <w:tabs>
          <w:tab w:val="clear" w:pos="158"/>
          <w:tab w:val="left" w:pos="90"/>
          <w:tab w:val="left" w:pos="270"/>
        </w:tabs>
        <w:spacing w:line="235" w:lineRule="auto"/>
        <w:ind w:left="518" w:hanging="360"/>
      </w:pPr>
      <w:r>
        <w:rPr>
          <w:b/>
          <w:bCs/>
          <w:color w:val="0072C6"/>
        </w:rPr>
        <w:t>Umowa dotycząca Poziomu Usług</w:t>
      </w:r>
    </w:p>
    <w:p w14:paraId="610E476B" w14:textId="77777777" w:rsidR="001A1BF4" w:rsidRPr="00D97771" w:rsidRDefault="001A1BF4" w:rsidP="001A1BF4">
      <w:pPr>
        <w:pStyle w:val="ProductList-Body"/>
        <w:tabs>
          <w:tab w:val="clear" w:pos="158"/>
          <w:tab w:val="left" w:pos="90"/>
          <w:tab w:val="left" w:pos="270"/>
        </w:tabs>
        <w:spacing w:line="235" w:lineRule="auto"/>
        <w:ind w:left="518" w:hanging="360"/>
      </w:pPr>
      <w:r>
        <w:t>Usługa Dynamics 365 Remote Assist nie jest objęta żadną Umową dotyczącą Poziomu Usług.</w:t>
      </w:r>
    </w:p>
    <w:bookmarkStart w:id="138" w:name="O365Services"/>
    <w:p w14:paraId="7BA41DF4"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139" w:name="_Toc2508623"/>
      <w:r>
        <w:t>Usługi Office 365</w:t>
      </w:r>
      <w:bookmarkEnd w:id="139"/>
    </w:p>
    <w:bookmarkEnd w:id="138"/>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0B3BDC92" w:rsidR="000E3993" w:rsidRPr="000F6A0E" w:rsidRDefault="000E3993" w:rsidP="000E3993">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140" w:name="CoreFeaturesforOffice365Services"/>
      <w:r>
        <w:rPr>
          <w:b/>
          <w:color w:val="00188F"/>
        </w:rPr>
        <w:t>Funkcje podstawowe usług Office 365</w:t>
      </w:r>
    </w:p>
    <w:bookmarkEnd w:id="140"/>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F750CE">
      <w:pPr>
        <w:pStyle w:val="ProductList-Body"/>
        <w:tabs>
          <w:tab w:val="clear" w:pos="158"/>
          <w:tab w:val="left" w:pos="360"/>
        </w:tabs>
        <w:ind w:left="180"/>
      </w:pPr>
      <w:r>
        <w:rPr>
          <w:b/>
          <w:color w:val="0072C6"/>
        </w:rPr>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4EF8F180" w14:textId="77777777" w:rsidR="00751F06" w:rsidRDefault="00751F06" w:rsidP="00471179">
      <w:pPr>
        <w:pStyle w:val="ProductList-Body"/>
        <w:keepNext/>
        <w:rPr>
          <w:b/>
          <w:color w:val="00188F"/>
        </w:rPr>
      </w:pPr>
      <w:bookmarkStart w:id="141" w:name="MicrosoftTeams"/>
      <w:r>
        <w:rPr>
          <w:b/>
          <w:color w:val="00188F"/>
        </w:rPr>
        <w:t>Microsoft Teams</w:t>
      </w:r>
      <w:bookmarkEnd w:id="141"/>
    </w:p>
    <w:p w14:paraId="6B288F7A" w14:textId="2EE246D9" w:rsidR="002B4E83" w:rsidRPr="000F6A0E" w:rsidRDefault="00555E31" w:rsidP="00555E31">
      <w:pPr>
        <w:pStyle w:val="ProductList-Body"/>
        <w:tabs>
          <w:tab w:val="clear" w:pos="158"/>
          <w:tab w:val="left" w:pos="360"/>
        </w:tabs>
      </w:pPr>
      <w:r>
        <w:rPr>
          <w:b/>
        </w:rPr>
        <w:t>Uwaga</w:t>
      </w:r>
      <w:r>
        <w:t xml:space="preserve">. Uwagi dotyczące standardów H.264/MPEG-4 AVC zawarte w </w:t>
      </w:r>
      <w:hyperlink w:anchor="Attachment1" w:tooltip="Załączniku 1" w:history="1">
        <w:r>
          <w:rPr>
            <w:rStyle w:val="Hyperlink"/>
          </w:rPr>
          <w:t>Załączniku 1</w:t>
        </w:r>
      </w:hyperlink>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30A69BDA" w14:textId="496C888B" w:rsidR="001E589F" w:rsidRPr="000F6A0E" w:rsidRDefault="001E589F" w:rsidP="00341304">
      <w:pPr>
        <w:pStyle w:val="ProductList-Body"/>
        <w:keepNext/>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42" w:name="AudioServices"/>
    <w:p w14:paraId="37314C75"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BE39C50" w14:textId="77777777" w:rsidR="00B64C49" w:rsidRDefault="00B64C49" w:rsidP="00B64C49">
      <w:pPr>
        <w:pStyle w:val="ProductList-Body"/>
      </w:pPr>
    </w:p>
    <w:p w14:paraId="27B23FE4" w14:textId="225B12B2" w:rsidR="00B64C49" w:rsidRDefault="00B64C49" w:rsidP="00B64C49">
      <w:pPr>
        <w:pStyle w:val="ProductList-Body"/>
      </w:pPr>
    </w:p>
    <w:p w14:paraId="1AE8FC20" w14:textId="771D19B5" w:rsidR="00B64C49" w:rsidRDefault="00B64C49" w:rsidP="00B64C49">
      <w:pPr>
        <w:pStyle w:val="ProductList-Body"/>
      </w:pPr>
    </w:p>
    <w:p w14:paraId="32703CE6" w14:textId="77777777" w:rsidR="00B64C49" w:rsidRDefault="00B64C49" w:rsidP="00B64C49">
      <w:pPr>
        <w:pStyle w:val="ProductList-Body"/>
      </w:pPr>
    </w:p>
    <w:p w14:paraId="39E7A131" w14:textId="77777777" w:rsidR="00B64C49" w:rsidRDefault="00B64C49" w:rsidP="00B64C49">
      <w:pPr>
        <w:pStyle w:val="ProductList-Body"/>
      </w:pPr>
    </w:p>
    <w:p w14:paraId="066AB30D" w14:textId="77777777" w:rsidR="00B64C49" w:rsidRDefault="00B64C49" w:rsidP="00B64C49">
      <w:pPr>
        <w:pStyle w:val="ProductList-Body"/>
      </w:pPr>
    </w:p>
    <w:p w14:paraId="37BC7834" w14:textId="061FA0DB" w:rsidR="00F54F2C" w:rsidRDefault="00F54F2C" w:rsidP="00F54F2C">
      <w:pPr>
        <w:pStyle w:val="ProductList-Offering2Heading"/>
        <w:outlineLvl w:val="2"/>
      </w:pPr>
      <w:r>
        <w:tab/>
      </w:r>
      <w:bookmarkStart w:id="143" w:name="_Toc528174078"/>
      <w:bookmarkStart w:id="144" w:name="_Toc2508624"/>
      <w:r>
        <w:t>Usługi audio</w:t>
      </w:r>
      <w:bookmarkEnd w:id="143"/>
      <w:bookmarkEnd w:id="144"/>
    </w:p>
    <w:p w14:paraId="545C3F20" w14:textId="77777777" w:rsidR="00F54F2C" w:rsidRDefault="00F54F2C" w:rsidP="00F54F2C">
      <w:pPr>
        <w:pStyle w:val="ProductList-Offering1"/>
        <w:sectPr w:rsidR="00F54F2C" w:rsidSect="00E275D6">
          <w:type w:val="continuous"/>
          <w:pgSz w:w="12240" w:h="15840"/>
          <w:pgMar w:top="1440" w:right="720" w:bottom="1440" w:left="720" w:header="720" w:footer="720" w:gutter="0"/>
          <w:cols w:space="720"/>
          <w:titlePg/>
          <w:docGrid w:linePitch="360"/>
        </w:sectPr>
      </w:pPr>
    </w:p>
    <w:bookmarkEnd w:id="142"/>
    <w:p w14:paraId="71EE9F77" w14:textId="77777777" w:rsidR="00F54F2C" w:rsidRPr="00F54F2C" w:rsidRDefault="00F54F2C" w:rsidP="00F54F2C">
      <w:pPr>
        <w:pStyle w:val="ProductList-Body"/>
        <w:rPr>
          <w:rFonts w:asciiTheme="majorHAnsi" w:hAnsiTheme="majorHAnsi"/>
          <w:sz w:val="16"/>
          <w:szCs w:val="16"/>
          <w:lang w:val="en-US"/>
        </w:rPr>
      </w:pPr>
      <w:r w:rsidRPr="00F54F2C">
        <w:rPr>
          <w:rFonts w:asciiTheme="majorHAnsi" w:hAnsiTheme="majorHAnsi"/>
          <w:sz w:val="16"/>
          <w:szCs w:val="16"/>
          <w:lang w:val="en-US"/>
        </w:rPr>
        <w:t>Skype dla firm Online (Plan 2)</w:t>
      </w:r>
    </w:p>
    <w:p w14:paraId="6A688732"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F54F2C">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F54F2C">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F54F2C">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F54F2C">
      <w:pPr>
        <w:pStyle w:val="ProductList-Body"/>
        <w:rPr>
          <w:b/>
          <w:color w:val="00188F"/>
        </w:rPr>
      </w:pPr>
      <w:r>
        <w:rPr>
          <w:b/>
          <w:color w:val="00188F"/>
        </w:rPr>
        <w:t>Funkcje podstawowe usług Office 365</w:t>
      </w:r>
    </w:p>
    <w:p w14:paraId="612EC962" w14:textId="612CF1B4" w:rsidR="00F54F2C" w:rsidRDefault="00F54F2C" w:rsidP="00F54F2C">
      <w:pPr>
        <w:pStyle w:val="ProductList-Body"/>
      </w:pPr>
      <w:r>
        <w:lastRenderedPageBreak/>
        <w:t xml:space="preserve">Skype dla firm Online (Plan 2) lub usługa będąca jej następcą będzie mieć następujące </w:t>
      </w:r>
      <w:hyperlink w:anchor="CoreFeaturesforOffice365Services" w:tooltip="Funkcje Podstawowe" w:history="1">
        <w:r>
          <w:rPr>
            <w:rStyle w:val="Hyperlink"/>
          </w:rPr>
          <w:t>Funkcje Podstawowe</w:t>
        </w:r>
      </w:hyperlink>
      <w:r>
        <w:t>:</w:t>
      </w:r>
    </w:p>
    <w:p w14:paraId="5AF0A5F7" w14:textId="77777777" w:rsidR="00F54F2C" w:rsidRPr="00D7478E" w:rsidRDefault="00F54F2C" w:rsidP="00F54F2C">
      <w:pPr>
        <w:pStyle w:val="ProductList-Body"/>
      </w:pPr>
    </w:p>
    <w:p w14:paraId="5D1BEE1D" w14:textId="77777777" w:rsidR="00F54F2C" w:rsidRPr="00D7478E" w:rsidRDefault="00F54F2C" w:rsidP="00F54F2C">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F54F2C">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F54F2C">
      <w:pPr>
        <w:pStyle w:val="ProductList-Body"/>
        <w:tabs>
          <w:tab w:val="clear" w:pos="158"/>
          <w:tab w:val="left" w:pos="360"/>
        </w:tabs>
        <w:ind w:left="180"/>
      </w:pPr>
    </w:p>
    <w:p w14:paraId="67F039D0" w14:textId="77777777" w:rsidR="00F54F2C" w:rsidRPr="00D7478E" w:rsidRDefault="00F54F2C" w:rsidP="00F54F2C">
      <w:pPr>
        <w:pStyle w:val="ProductList-Body"/>
        <w:tabs>
          <w:tab w:val="clear" w:pos="158"/>
          <w:tab w:val="left" w:pos="360"/>
        </w:tabs>
        <w:ind w:left="180"/>
        <w:rPr>
          <w:b/>
          <w:color w:val="0072C6"/>
        </w:rPr>
      </w:pPr>
      <w:r>
        <w:rPr>
          <w:b/>
          <w:color w:val="0072C6"/>
        </w:rPr>
        <w:t>Obecność</w:t>
      </w:r>
    </w:p>
    <w:p w14:paraId="05E6E03F" w14:textId="77777777" w:rsidR="00F54F2C" w:rsidRDefault="00F54F2C" w:rsidP="00F54F2C">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F54F2C">
      <w:pPr>
        <w:pStyle w:val="ProductList-Body"/>
        <w:tabs>
          <w:tab w:val="clear" w:pos="158"/>
          <w:tab w:val="left" w:pos="360"/>
        </w:tabs>
        <w:ind w:left="180"/>
      </w:pPr>
    </w:p>
    <w:p w14:paraId="6E5AD587" w14:textId="77777777" w:rsidR="00F54F2C" w:rsidRPr="00D7478E" w:rsidRDefault="00F54F2C" w:rsidP="00F54F2C">
      <w:pPr>
        <w:pStyle w:val="ProductList-Body"/>
        <w:keepNext/>
        <w:tabs>
          <w:tab w:val="clear" w:pos="158"/>
          <w:tab w:val="left" w:pos="360"/>
        </w:tabs>
        <w:ind w:left="187"/>
        <w:rPr>
          <w:b/>
          <w:color w:val="0072C6"/>
        </w:rPr>
      </w:pPr>
      <w:r>
        <w:rPr>
          <w:b/>
          <w:color w:val="0072C6"/>
        </w:rPr>
        <w:t>Spotkania online</w:t>
      </w:r>
    </w:p>
    <w:p w14:paraId="2DBE8E03" w14:textId="77777777" w:rsidR="00F54F2C" w:rsidRDefault="00F54F2C" w:rsidP="00F54F2C">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025AC736" w14:textId="77777777" w:rsidR="00F54F2C" w:rsidRPr="0011540B" w:rsidRDefault="00F54F2C" w:rsidP="00F54F2C">
      <w:pPr>
        <w:pStyle w:val="ProductList-Body"/>
      </w:pPr>
    </w:p>
    <w:p w14:paraId="6F9905FB" w14:textId="77777777" w:rsidR="00F54F2C" w:rsidRDefault="00F54F2C" w:rsidP="00F54F2C">
      <w:pPr>
        <w:pStyle w:val="ProductList-Body"/>
        <w:rPr>
          <w:b/>
          <w:color w:val="00188F"/>
        </w:rPr>
      </w:pPr>
      <w:r>
        <w:rPr>
          <w:b/>
          <w:color w:val="00188F"/>
        </w:rPr>
        <w:t>Uwagi</w:t>
      </w:r>
    </w:p>
    <w:p w14:paraId="5C876432" w14:textId="733AA31F" w:rsidR="00F54F2C" w:rsidRDefault="00F54F2C" w:rsidP="00F54F2C">
      <w:pPr>
        <w:pStyle w:val="ProductList-Body"/>
      </w:pPr>
      <w:r>
        <w:t>Zastosowanie mają Uwagi dotyczące standardów H.264/AVC, MPEG-4 AVC lub VC-1 zawarte w </w:t>
      </w:r>
      <w:hyperlink w:anchor="Attachment1" w:tooltip="Załączniku 1" w:history="1">
        <w:r>
          <w:rPr>
            <w:rStyle w:val="Hyperlink"/>
          </w:rPr>
          <w:t>Załączniku 1</w:t>
        </w:r>
      </w:hyperlink>
      <w:r>
        <w:t>.</w:t>
      </w:r>
    </w:p>
    <w:p w14:paraId="511BC63A" w14:textId="77777777" w:rsidR="00F54F2C" w:rsidRDefault="00F54F2C" w:rsidP="00F54F2C">
      <w:pPr>
        <w:pStyle w:val="ProductList-Body"/>
        <w:tabs>
          <w:tab w:val="clear" w:pos="158"/>
          <w:tab w:val="left" w:pos="360"/>
        </w:tabs>
      </w:pPr>
    </w:p>
    <w:p w14:paraId="319086C6" w14:textId="77777777" w:rsidR="00F54F2C" w:rsidRPr="00207B92" w:rsidRDefault="00F54F2C" w:rsidP="00F54F2C">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F54F2C">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F54F2C">
      <w:pPr>
        <w:pStyle w:val="ProductList-Body"/>
        <w:tabs>
          <w:tab w:val="clear" w:pos="158"/>
          <w:tab w:val="left" w:pos="360"/>
        </w:tabs>
      </w:pPr>
    </w:p>
    <w:p w14:paraId="22A695AA" w14:textId="77777777" w:rsidR="00F54F2C" w:rsidRPr="0011540B" w:rsidRDefault="00F54F2C" w:rsidP="00F54F2C">
      <w:pPr>
        <w:pStyle w:val="ProductList-Body"/>
        <w:rPr>
          <w:b/>
          <w:color w:val="00188F"/>
        </w:rPr>
      </w:pPr>
      <w:r>
        <w:rPr>
          <w:b/>
          <w:color w:val="00188F"/>
        </w:rPr>
        <w:t>Urządzenie służące do komunikacji na wspólnym obszarze</w:t>
      </w:r>
    </w:p>
    <w:p w14:paraId="6BC8672F" w14:textId="77777777" w:rsidR="00F54F2C" w:rsidRDefault="00F54F2C" w:rsidP="00F54F2C">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F54F2C">
      <w:pPr>
        <w:pStyle w:val="ProductList-Body"/>
        <w:tabs>
          <w:tab w:val="clear" w:pos="158"/>
          <w:tab w:val="left" w:pos="360"/>
        </w:tabs>
      </w:pPr>
    </w:p>
    <w:p w14:paraId="543803A6" w14:textId="77777777" w:rsidR="00F54F2C" w:rsidRPr="003619D2" w:rsidRDefault="00F54F2C" w:rsidP="00F54F2C">
      <w:pPr>
        <w:pStyle w:val="ProductList-Body"/>
        <w:rPr>
          <w:b/>
          <w:color w:val="00188F"/>
        </w:rPr>
      </w:pPr>
      <w:r>
        <w:rPr>
          <w:b/>
          <w:color w:val="00188F"/>
        </w:rPr>
        <w:t>Usługi Pakiet telefoniczny i Konferencje głosowe (usługi połączeń telefonicznych / usługi konferencyjne)</w:t>
      </w:r>
    </w:p>
    <w:p w14:paraId="03F0D62C" w14:textId="77777777" w:rsidR="00F54F2C" w:rsidRDefault="00F54F2C" w:rsidP="00F54F2C">
      <w:pPr>
        <w:pStyle w:val="ProductList-Body"/>
        <w:tabs>
          <w:tab w:val="clear" w:pos="158"/>
          <w:tab w:val="left" w:pos="360"/>
        </w:tabs>
      </w:pPr>
      <w:r>
        <w:t xml:space="preserve">Są one udostępniane przez Podmiot Stowarzyszony Microsoft, który ma uprawnienia do zarządzania nimi. Ceny wspomnianych usług mogą obejmować należne podatki i opłaty.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1" w:history="1">
        <w:r>
          <w:rPr>
            <w:rStyle w:val="Hyperlink"/>
          </w:rPr>
          <w:t>http://go.microsoft.com/fwlink/?LinkId=690247</w:t>
        </w:r>
      </w:hyperlink>
      <w:r>
        <w:t>.</w:t>
      </w:r>
    </w:p>
    <w:p w14:paraId="4954F873" w14:textId="77777777" w:rsidR="00F54F2C" w:rsidRDefault="00F54F2C" w:rsidP="00F54F2C">
      <w:pPr>
        <w:pStyle w:val="ProductList-Body"/>
        <w:tabs>
          <w:tab w:val="clear" w:pos="158"/>
          <w:tab w:val="left" w:pos="360"/>
        </w:tabs>
      </w:pPr>
    </w:p>
    <w:p w14:paraId="5BCC42E5" w14:textId="77777777" w:rsidR="00F54F2C" w:rsidRPr="0081293D" w:rsidRDefault="00F54F2C" w:rsidP="00F54F2C">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F54F2C">
      <w:pPr>
        <w:pStyle w:val="ProductList-Body"/>
      </w:pPr>
    </w:p>
    <w:p w14:paraId="1BD17CE1" w14:textId="77777777" w:rsidR="00F54F2C" w:rsidRPr="003619D2" w:rsidRDefault="00F54F2C" w:rsidP="00F54F2C">
      <w:pPr>
        <w:pStyle w:val="ProductList-Body"/>
        <w:rPr>
          <w:b/>
          <w:color w:val="00188F"/>
        </w:rPr>
      </w:pPr>
      <w:r>
        <w:rPr>
          <w:b/>
          <w:color w:val="00188F"/>
        </w:rPr>
        <w:t>Ważne informacje na temat służb ratunkowych</w:t>
      </w:r>
    </w:p>
    <w:p w14:paraId="4EB08945" w14:textId="77777777" w:rsidR="00F54F2C" w:rsidRDefault="00F54F2C" w:rsidP="00F54F2C">
      <w:pPr>
        <w:pStyle w:val="ProductList-Body"/>
        <w:ind w:right="77"/>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94F0575"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28FFFBD8" w14:textId="6608E525" w:rsidR="001A1BF4" w:rsidRPr="00471179" w:rsidRDefault="001A1BF4" w:rsidP="001A1BF4">
      <w:pPr>
        <w:pStyle w:val="ProductList-Offering2Heading"/>
        <w:outlineLvl w:val="2"/>
      </w:pPr>
      <w:r>
        <w:tab/>
      </w:r>
      <w:bookmarkStart w:id="145" w:name="ExchangeOnline"/>
      <w:bookmarkStart w:id="146" w:name="_Toc524436947"/>
      <w:bookmarkStart w:id="147" w:name="_Toc523239319"/>
      <w:bookmarkStart w:id="148" w:name="_Toc2508625"/>
      <w:r w:rsidRPr="00471179">
        <w:t>Exchange Online</w:t>
      </w:r>
      <w:bookmarkEnd w:id="145"/>
      <w:bookmarkEnd w:id="146"/>
      <w:bookmarkEnd w:id="147"/>
      <w:bookmarkEnd w:id="148"/>
    </w:p>
    <w:p w14:paraId="7F6D5ED6" w14:textId="77777777" w:rsidR="001A1BF4" w:rsidRPr="00471179" w:rsidRDefault="001A1BF4" w:rsidP="001A1BF4">
      <w:pPr>
        <w:pStyle w:val="ProductList-Offering1"/>
        <w:sectPr w:rsidR="001A1BF4" w:rsidRPr="00471179" w:rsidSect="00E275D6">
          <w:footerReference w:type="first" r:id="rId52"/>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1A1BF4">
      <w:pPr>
        <w:pStyle w:val="ProductList-Body"/>
        <w:rPr>
          <w:rFonts w:asciiTheme="majorHAnsi" w:hAnsiTheme="majorHAnsi"/>
          <w:sz w:val="16"/>
          <w:szCs w:val="16"/>
        </w:rPr>
      </w:pPr>
      <w:r>
        <w:rPr>
          <w:rFonts w:asciiTheme="majorHAnsi" w:hAnsiTheme="majorHAnsi"/>
          <w:sz w:val="16"/>
          <w:szCs w:val="16"/>
        </w:rPr>
        <w:t>Ochrona przed utratą danych</w:t>
      </w:r>
    </w:p>
    <w:p w14:paraId="53F554E0"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05C5F67D"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Analiza zagrożeń w usłudze Office 365</w:t>
      </w:r>
    </w:p>
    <w:p w14:paraId="168DCD1D" w14:textId="77777777" w:rsidR="001A1BF4" w:rsidRDefault="001A1BF4" w:rsidP="001A1BF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123E7D">
      <w:pPr>
        <w:pStyle w:val="ProductList-Body"/>
        <w:pBdr>
          <w:top w:val="single" w:sz="4" w:space="1" w:color="BFBFBF" w:themeColor="background1" w:themeShade="BF"/>
        </w:pBdr>
        <w:rPr>
          <w:sz w:val="8"/>
          <w:szCs w:val="12"/>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7691B99E" w:rsidR="001A19E0" w:rsidRPr="000F6A0E" w:rsidRDefault="001A19E0" w:rsidP="001A19E0">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BF0289">
      <w:pPr>
        <w:pStyle w:val="ProductList-Body"/>
        <w:keepNext/>
        <w:ind w:left="187"/>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5675E2E7" w14:textId="77777777" w:rsidR="00A66B12" w:rsidRPr="0044514B" w:rsidRDefault="00A66B12" w:rsidP="00A66B12">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2698C0B4"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ED50E6">
      <w:pPr>
        <w:pStyle w:val="ProductList-Body"/>
        <w:ind w:left="180"/>
      </w:pPr>
      <w:r>
        <w:rPr>
          <w:b/>
          <w:color w:val="0072C6"/>
        </w:rPr>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471179">
      <w:pPr>
        <w:pStyle w:val="ProductList-Body"/>
        <w:keepNext/>
        <w:ind w:left="187"/>
      </w:pPr>
      <w:r>
        <w:rPr>
          <w:b/>
          <w:color w:val="0072C6"/>
        </w:rPr>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341304">
      <w:pPr>
        <w:pStyle w:val="ProductList-Body"/>
        <w:keepNext/>
        <w:ind w:left="187"/>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5A7605D3" w14:textId="77777777" w:rsidR="003D7052" w:rsidRDefault="003D7052" w:rsidP="003D7052">
      <w:pPr>
        <w:pStyle w:val="ProductList-ClauseHeading"/>
      </w:pPr>
      <w:r>
        <w:t>Smartfony i tablety</w:t>
      </w:r>
    </w:p>
    <w:p w14:paraId="7CCA5A1F" w14:textId="77777777" w:rsidR="003D7052" w:rsidRPr="003A1DB6" w:rsidRDefault="003D7052" w:rsidP="003D7052">
      <w:pPr>
        <w:pStyle w:val="ProductList-Body"/>
      </w:pPr>
      <w:r>
        <w:t xml:space="preserve">Każdy użytkownik, któremu Klient przypisze LS na Użytkownika do usługi Exchange Online, może również aktywować oprogramowanie Microsoft Outlook Mobile na maksymalnie pięciu smartfonach i pięciu tabletach. </w:t>
      </w:r>
    </w:p>
    <w:p w14:paraId="4E56292A" w14:textId="77777777" w:rsidR="003D7052" w:rsidRDefault="003D7052" w:rsidP="009B1D23">
      <w:pPr>
        <w:pStyle w:val="ProductList-ClauseHeading"/>
      </w:pPr>
    </w:p>
    <w:p w14:paraId="6F4D5951" w14:textId="241B81FA" w:rsidR="006523C8" w:rsidRPr="00F54F2C" w:rsidRDefault="006523C8" w:rsidP="009B1D23">
      <w:pPr>
        <w:pStyle w:val="ProductList-ClauseHeading"/>
        <w:rPr>
          <w:lang w:val="en-US"/>
        </w:rPr>
      </w:pPr>
      <w:r w:rsidRPr="00F54F2C">
        <w:rPr>
          <w:lang w:val="en-US"/>
        </w:rPr>
        <w:t>Exchange Online, plan 2 z migracji Exchange Hosted Archive</w:t>
      </w:r>
    </w:p>
    <w:p w14:paraId="05687124" w14:textId="296CBE08" w:rsidR="006523C8" w:rsidRPr="000F6A0E" w:rsidRDefault="006523C8" w:rsidP="006523C8">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3"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0E192D97" w14:textId="77777777" w:rsidR="004915D8" w:rsidRPr="00017A5A" w:rsidRDefault="004915D8" w:rsidP="004915D8">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4915D8">
      <w:pPr>
        <w:pStyle w:val="ProductList-Body"/>
      </w:pPr>
      <w:r>
        <w:t>Jeśli Klient posiada licencję na Urządzenie dotyczącą usługi Office 365 Data Loss Prevention, z licencji na tę Usługę Online mogą korzystać wszyscy użytkownicy danego Licencjonowanego Urządzenia.</w:t>
      </w:r>
      <w:bookmarkStart w:id="149" w:name="_Hlk486589626"/>
    </w:p>
    <w:bookmarkEnd w:id="149"/>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bookmarkStart w:id="150" w:name="O365Applications"/>
    <w:p w14:paraId="67915B5A"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3AA4750" w14:textId="77777777" w:rsidR="001A1BF4" w:rsidRPr="00471179" w:rsidRDefault="001A1BF4" w:rsidP="001A1BF4">
      <w:pPr>
        <w:pStyle w:val="ProductList-Offering2Heading"/>
        <w:outlineLvl w:val="2"/>
      </w:pPr>
      <w:r>
        <w:tab/>
      </w:r>
      <w:bookmarkStart w:id="151" w:name="_Toc524436948"/>
      <w:bookmarkStart w:id="152" w:name="_Toc523239320"/>
      <w:bookmarkStart w:id="153" w:name="_Toc2508626"/>
      <w:r w:rsidRPr="00471179">
        <w:t>Aplikacje Office 365</w:t>
      </w:r>
      <w:bookmarkEnd w:id="150"/>
      <w:bookmarkEnd w:id="151"/>
      <w:bookmarkEnd w:id="152"/>
      <w:bookmarkEnd w:id="153"/>
    </w:p>
    <w:p w14:paraId="067E8A74" w14:textId="77777777" w:rsidR="001A1BF4" w:rsidRPr="00471179" w:rsidRDefault="001A1BF4" w:rsidP="001A1BF4">
      <w:pPr>
        <w:pStyle w:val="ProductList-Offering1"/>
        <w:sectPr w:rsidR="001A1BF4" w:rsidRPr="00471179" w:rsidSect="00E275D6">
          <w:type w:val="continuous"/>
          <w:pgSz w:w="12240" w:h="15840"/>
          <w:pgMar w:top="1440" w:right="720" w:bottom="1440" w:left="720" w:header="720" w:footer="720" w:gutter="0"/>
          <w:cols w:space="720"/>
          <w:titlePg/>
          <w:docGrid w:linePitch="360"/>
        </w:sectPr>
      </w:pPr>
    </w:p>
    <w:p w14:paraId="3F923512"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Business</w:t>
      </w:r>
    </w:p>
    <w:p w14:paraId="670ABE77"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ProPlus</w:t>
      </w:r>
    </w:p>
    <w:p w14:paraId="2239CDA6" w14:textId="77777777" w:rsidR="001A1BF4" w:rsidRPr="00471179" w:rsidRDefault="001A1BF4" w:rsidP="001A1BF4">
      <w:pPr>
        <w:pStyle w:val="ProductList-Body"/>
        <w:rPr>
          <w:rFonts w:asciiTheme="majorHAnsi" w:hAnsiTheme="majorHAnsi"/>
          <w:sz w:val="16"/>
          <w:szCs w:val="16"/>
          <w:lang w:val="en-US"/>
        </w:rPr>
      </w:pPr>
      <w:r w:rsidRPr="00471179">
        <w:rPr>
          <w:rFonts w:asciiTheme="majorHAnsi" w:hAnsiTheme="majorHAnsi"/>
          <w:sz w:val="16"/>
          <w:szCs w:val="16"/>
          <w:lang w:val="en-US"/>
        </w:rPr>
        <w:t>Visio Online (Plan 1 i 2)</w:t>
      </w:r>
    </w:p>
    <w:p w14:paraId="1E931ACB" w14:textId="77777777" w:rsidR="001A1BF4" w:rsidRPr="00471179" w:rsidRDefault="001A1BF4" w:rsidP="001A1BF4">
      <w:pPr>
        <w:pStyle w:val="ProductList-Offering2"/>
        <w:rPr>
          <w:lang w:val="en-US"/>
        </w:rPr>
        <w:sectPr w:rsidR="001A1BF4" w:rsidRPr="00471179" w:rsidSect="005B7124">
          <w:type w:val="continuous"/>
          <w:pgSz w:w="12240" w:h="15840"/>
          <w:pgMar w:top="1440" w:right="720" w:bottom="1440" w:left="720" w:header="720" w:footer="720" w:gutter="0"/>
          <w:cols w:num="2" w:space="720"/>
          <w:titlePg/>
          <w:docGrid w:linePitch="360"/>
        </w:sectPr>
      </w:pPr>
    </w:p>
    <w:p w14:paraId="0C77AE26" w14:textId="77777777" w:rsidR="001A1BF4" w:rsidRPr="00471179" w:rsidRDefault="001A1BF4" w:rsidP="001A1BF4">
      <w:pPr>
        <w:pStyle w:val="ProductList-Body"/>
        <w:pBdr>
          <w:top w:val="single" w:sz="4" w:space="1" w:color="BFBFBF" w:themeColor="background1" w:themeShade="BF"/>
        </w:pBdr>
        <w:rPr>
          <w:b/>
          <w:color w:val="000000" w:themeColor="text1"/>
          <w:sz w:val="8"/>
          <w:szCs w:val="8"/>
          <w:lang w:val="en-US"/>
        </w:rPr>
      </w:pPr>
    </w:p>
    <w:p w14:paraId="66609775" w14:textId="77777777" w:rsidR="001A1BF4" w:rsidRPr="00123E7D" w:rsidRDefault="001A1BF4" w:rsidP="001A1BF4">
      <w:pPr>
        <w:pStyle w:val="ProductList-Body"/>
        <w:rPr>
          <w:b/>
          <w:color w:val="00188F"/>
        </w:rPr>
      </w:pPr>
      <w:r>
        <w:rPr>
          <w:b/>
          <w:color w:val="00188F"/>
        </w:rPr>
        <w:t>Umowa dotycząca Poziomu Usług</w:t>
      </w:r>
    </w:p>
    <w:p w14:paraId="229F516D" w14:textId="77777777" w:rsidR="001A1BF4" w:rsidRDefault="001A1BF4" w:rsidP="001A1BF4">
      <w:pPr>
        <w:pStyle w:val="ProductList-Body"/>
        <w:spacing w:line="235" w:lineRule="auto"/>
      </w:pPr>
      <w:r>
        <w:t>Usługa Visio Online nie jest objęta żadną Umową dotyczącą Poziomu Usług.</w:t>
      </w:r>
    </w:p>
    <w:p w14:paraId="550387FB" w14:textId="77777777" w:rsidR="001A1BF4" w:rsidRPr="00123E7D" w:rsidRDefault="001A1BF4" w:rsidP="001A1BF4">
      <w:pPr>
        <w:pStyle w:val="ProductList-Body"/>
      </w:pPr>
    </w:p>
    <w:p w14:paraId="038489AB" w14:textId="77777777" w:rsidR="001A1BF4" w:rsidRPr="00123E7D" w:rsidRDefault="001A1BF4" w:rsidP="001A1BF4">
      <w:pPr>
        <w:pStyle w:val="ProductList-Body"/>
        <w:tabs>
          <w:tab w:val="clear" w:pos="158"/>
          <w:tab w:val="left" w:pos="180"/>
        </w:tabs>
        <w:rPr>
          <w:b/>
          <w:color w:val="00188F"/>
        </w:rPr>
      </w:pPr>
      <w:r>
        <w:rPr>
          <w:b/>
          <w:color w:val="00188F"/>
        </w:rPr>
        <w:t xml:space="preserve">Prawa do instalacji i używania </w:t>
      </w:r>
    </w:p>
    <w:p w14:paraId="0EA224AA" w14:textId="77777777" w:rsidR="001A1BF4" w:rsidRDefault="001A1BF4" w:rsidP="001A1BF4">
      <w:pPr>
        <w:pStyle w:val="ProductList-Body"/>
        <w:tabs>
          <w:tab w:val="clear" w:pos="158"/>
          <w:tab w:val="left" w:pos="180"/>
        </w:tabs>
        <w:spacing w:line="235" w:lineRule="auto"/>
      </w:pPr>
      <w:r>
        <w:t>Aby móc używać oprogramowania udostępnionego w ramach subskrypcji, każdy użytkownik, któremu Klient przydzieli LS na Użytkownika, musi mieć konto służbowe. Następujący użytkownicy:</w:t>
      </w:r>
    </w:p>
    <w:p w14:paraId="7D65426E" w14:textId="77777777" w:rsidR="001A1BF4" w:rsidRDefault="001A1BF4" w:rsidP="001A1BF4">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30B26A67" w14:textId="77777777" w:rsidR="001A1BF4" w:rsidRDefault="001A1BF4" w:rsidP="001A1BF4">
      <w:pPr>
        <w:pStyle w:val="ProductList-Body"/>
        <w:numPr>
          <w:ilvl w:val="0"/>
          <w:numId w:val="17"/>
        </w:numPr>
        <w:ind w:left="450" w:hanging="270"/>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4" w:history="1">
        <w:r>
          <w:rPr>
            <w:rStyle w:val="Hyperlink"/>
          </w:rPr>
          <w:t>www.office.com/sca</w:t>
        </w:r>
      </w:hyperlink>
      <w:r>
        <w:rPr>
          <w:color w:val="1F497D"/>
        </w:rPr>
        <w:t xml:space="preserve">. </w:t>
      </w:r>
      <w:r>
        <w:t>Warunek dotyczący aktywacji współużytkowanego komputera nie ma zastosowania do Klientów posiadających licencję na Office 365 Business.</w:t>
      </w:r>
    </w:p>
    <w:p w14:paraId="47A8AF62" w14:textId="77777777" w:rsidR="001A1BF4" w:rsidRPr="008958E4" w:rsidRDefault="001A1BF4" w:rsidP="001A1BF4">
      <w:pPr>
        <w:pStyle w:val="ProductList-Body"/>
        <w:numPr>
          <w:ilvl w:val="0"/>
          <w:numId w:val="17"/>
        </w:numPr>
        <w:ind w:left="450" w:hanging="270"/>
        <w:rPr>
          <w:b/>
        </w:rPr>
      </w:pPr>
      <w:r>
        <w:t>musi łączyć każde urządzenie, na którym użytkownik zainstalował oprogramowanie, z Internetem co najmniej raz na 30 dni, gdyż w przeciwnym razie funkcje takiego oprogramowania mogą zostać ograniczone.</w:t>
      </w:r>
    </w:p>
    <w:p w14:paraId="2D5D24C2" w14:textId="77777777" w:rsidR="001A1BF4" w:rsidRPr="00F40FD0" w:rsidRDefault="001A1BF4" w:rsidP="001A1BF4">
      <w:pPr>
        <w:pStyle w:val="ProductList-Body"/>
        <w:numPr>
          <w:ilvl w:val="0"/>
          <w:numId w:val="17"/>
        </w:numPr>
        <w:ind w:left="450" w:hanging="270"/>
      </w:pPr>
      <w:r>
        <w:t>mogą używać połączonych z Internetem Usług Online udostępnianych w ramach ProPlus.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6957FE5E" w14:textId="77777777" w:rsidR="001A1BF4" w:rsidRPr="00FF3FF1" w:rsidRDefault="001A1BF4" w:rsidP="001A1BF4">
      <w:pPr>
        <w:pStyle w:val="ProductList-Body"/>
        <w:spacing w:before="40"/>
      </w:pPr>
    </w:p>
    <w:p w14:paraId="6FC63875" w14:textId="77777777" w:rsidR="001A1BF4" w:rsidRPr="00597EF9" w:rsidRDefault="001A1BF4" w:rsidP="001A1BF4">
      <w:pPr>
        <w:pStyle w:val="ProductList-Body"/>
        <w:rPr>
          <w:b/>
          <w:color w:val="00188F"/>
        </w:rPr>
      </w:pPr>
      <w:r>
        <w:rPr>
          <w:b/>
          <w:color w:val="00188F"/>
        </w:rPr>
        <w:t>Smartfony i tablety</w:t>
      </w:r>
    </w:p>
    <w:p w14:paraId="2270D851" w14:textId="77777777" w:rsidR="001A1BF4" w:rsidRDefault="001A1BF4" w:rsidP="001A1BF4">
      <w:pPr>
        <w:pStyle w:val="ProductList-Body"/>
      </w:pPr>
      <w:r>
        <w:t>Każdy użytkownik, któremu Klient przypisze LS na Użytkownika, może również aktywować oprogramowanie Microsoft Office Mobile na maksymalnie pięciu smartfonach i pięciu tabletach. W przypadku użytkowników wersji A1, E1, F1 i Business Essentials usług Office 365 lub wersji E1, F1 usług Microsoft 365 to prawo do aktywowania oprogramowania Microsoft Office Mobile jest ograniczone do urządzeń ze zintegrowanymi wyświetlaczami o maksymalnej przekątnej 10,1”.</w:t>
      </w:r>
    </w:p>
    <w:p w14:paraId="5E275FFC" w14:textId="77777777" w:rsidR="001A1BF4" w:rsidRDefault="001A1BF4" w:rsidP="001A1BF4">
      <w:pPr>
        <w:pStyle w:val="ProductList-Body"/>
      </w:pPr>
    </w:p>
    <w:p w14:paraId="279A281B" w14:textId="77777777" w:rsidR="001A1BF4" w:rsidRPr="00974EAE" w:rsidRDefault="001A1BF4" w:rsidP="001A1BF4">
      <w:pPr>
        <w:pStyle w:val="ProductList-Body"/>
        <w:rPr>
          <w:b/>
          <w:color w:val="00188F"/>
        </w:rPr>
      </w:pPr>
      <w:r>
        <w:rPr>
          <w:b/>
          <w:color w:val="00188F"/>
        </w:rPr>
        <w:t>Poniższe postanowienia mają zastosowanie wyłącznie do usługi Office 365 ProPlus</w:t>
      </w:r>
    </w:p>
    <w:p w14:paraId="60015A51" w14:textId="77777777" w:rsidR="001A1BF4" w:rsidRPr="00FC409E" w:rsidRDefault="001A1BF4" w:rsidP="001A1BF4">
      <w:pPr>
        <w:pStyle w:val="ProductList-Body"/>
        <w:ind w:left="180"/>
        <w:rPr>
          <w:b/>
          <w:color w:val="0072C6"/>
        </w:rPr>
      </w:pPr>
      <w:r>
        <w:rPr>
          <w:b/>
          <w:color w:val="0072C6"/>
        </w:rPr>
        <w:t>Korzystanie z usług Office 2013 RT dla Użytkowników Domowych i Uczniów w celach komercyjnych</w:t>
      </w:r>
    </w:p>
    <w:p w14:paraId="2EF2AC58" w14:textId="77777777" w:rsidR="001A1BF4" w:rsidRDefault="001A1BF4" w:rsidP="001A1BF4">
      <w:pPr>
        <w:pStyle w:val="ProductList-Body"/>
        <w:ind w:left="180"/>
      </w:pPr>
      <w:r>
        <w:t>Ograniczenie dotyczące używania usług Office 2013 RT dla Użytkowników Domowych i Uczniów w celach komercyjnych nie ma zastosowania dla każdej LS na usługi Office 365 ProPlus. O ile nie określono tego inaczej w tym punkcie, postanowienia Licencji na usługi Office 2013 RT dla Użytkowników Domowych i Uczniów mają znaczenie rozstrzygające.</w:t>
      </w:r>
    </w:p>
    <w:p w14:paraId="2ECA7A6C" w14:textId="77777777" w:rsidR="001A1BF4" w:rsidRDefault="001A1BF4" w:rsidP="001A1BF4">
      <w:pPr>
        <w:pStyle w:val="ProductList-Body"/>
        <w:ind w:left="180"/>
      </w:pPr>
    </w:p>
    <w:p w14:paraId="28C73B88" w14:textId="77777777" w:rsidR="001A1BF4" w:rsidRPr="00FC409E" w:rsidRDefault="001A1BF4" w:rsidP="001A1BF4">
      <w:pPr>
        <w:pStyle w:val="ProductList-Body"/>
        <w:ind w:left="180"/>
        <w:rPr>
          <w:b/>
          <w:color w:val="0072C6"/>
        </w:rPr>
      </w:pPr>
      <w:r>
        <w:rPr>
          <w:b/>
          <w:color w:val="0072C6"/>
        </w:rPr>
        <w:t>Office Online Server</w:t>
      </w:r>
    </w:p>
    <w:p w14:paraId="7E439004" w14:textId="77777777" w:rsidR="001A1BF4" w:rsidRPr="00003503" w:rsidRDefault="001A1BF4" w:rsidP="001A1BF4">
      <w:pPr>
        <w:pStyle w:val="ProductList-Body"/>
        <w:ind w:left="180"/>
      </w:pPr>
      <w:r>
        <w:lastRenderedPageBreak/>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Microsoft Cloud Agreement lub innej umowy zawartej przez Klienta z Microsoft, obejmującej wyłącznie Usługi Online.</w:t>
      </w:r>
    </w:p>
    <w:p w14:paraId="4E6A83A8"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242C64D" w14:textId="7DA2D58B" w:rsidR="00976EB6" w:rsidRPr="000F6A0E" w:rsidRDefault="00976EB6" w:rsidP="003D65CD">
      <w:pPr>
        <w:pStyle w:val="ProductList-Offering2Heading"/>
        <w:keepNext/>
        <w:outlineLvl w:val="2"/>
      </w:pPr>
      <w:r>
        <w:tab/>
      </w:r>
      <w:bookmarkStart w:id="154" w:name="_Toc2508627"/>
      <w:r>
        <w:t>Office Online</w:t>
      </w:r>
      <w:bookmarkEnd w:id="154"/>
    </w:p>
    <w:p w14:paraId="24A45D55" w14:textId="77777777" w:rsidR="00D7478E" w:rsidRPr="000F6A0E" w:rsidRDefault="00D7478E" w:rsidP="00D7478E">
      <w:pPr>
        <w:pStyle w:val="ProductList-Body"/>
      </w:pPr>
      <w:r>
        <w:rPr>
          <w:b/>
          <w:color w:val="00188F"/>
        </w:rPr>
        <w:t>Funkcje podstawowe usług Office 365</w:t>
      </w:r>
    </w:p>
    <w:p w14:paraId="509D4A23" w14:textId="74CA8831" w:rsidR="00D7478E" w:rsidRPr="000F6A0E" w:rsidRDefault="00D7478E" w:rsidP="00EF1136">
      <w:pPr>
        <w:pStyle w:val="ProductList-Body"/>
      </w:pPr>
      <w:r>
        <w:t xml:space="preserve">Office Online lub usługa będąca jej następcą będzie posiadać następujące </w:t>
      </w:r>
      <w:hyperlink w:anchor="CoreFeaturesforOffice365Services" w:tooltip="Funkcje Podstawowe" w:history="1">
        <w:r>
          <w:rPr>
            <w:rStyle w:val="Hyperlink"/>
          </w:rPr>
          <w:t>Funkcje Podstawowe</w:t>
        </w:r>
      </w:hyperlink>
      <w:r>
        <w:t>:</w:t>
      </w:r>
    </w:p>
    <w:p w14:paraId="7F63318D" w14:textId="77777777" w:rsidR="00976EB6" w:rsidRPr="000F6A0E" w:rsidRDefault="00976EB6" w:rsidP="00EF1136">
      <w:pPr>
        <w:pStyle w:val="ProductList-Body"/>
      </w:pPr>
      <w:r>
        <w:t>Użytkownik końcowy będzie w stanie tworzyć, wyświetlać i edytować dokumenty w plikach typu Microsoft Word, Excel, PowerPoint oraz OneNote, obsługiwanych przez usługę Office Online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83AD0FE" w:rsidR="00976EB6" w:rsidRPr="000F6A0E"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na Użytkownika.</w:t>
      </w:r>
    </w:p>
    <w:p w14:paraId="67499673"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55" w:name="_Toc2508628"/>
      <w:r>
        <w:t>OneDrive dla Firm</w:t>
      </w:r>
      <w:bookmarkEnd w:id="155"/>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0D1DB27E"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FA1872E" w14:textId="4596BA68" w:rsidR="005108F0" w:rsidRPr="000F6A0E" w:rsidRDefault="005B7124" w:rsidP="005108F0">
      <w:pPr>
        <w:pStyle w:val="ProductList-Offering2Heading"/>
        <w:outlineLvl w:val="2"/>
      </w:pPr>
      <w:r>
        <w:tab/>
      </w:r>
      <w:bookmarkStart w:id="156" w:name="ProjectOnline"/>
      <w:bookmarkStart w:id="157" w:name="_Toc2508629"/>
      <w:r>
        <w:t>Project Online</w:t>
      </w:r>
      <w:bookmarkEnd w:id="157"/>
    </w:p>
    <w:bookmarkEnd w:id="156"/>
    <w:p w14:paraId="02CBD6D2" w14:textId="77777777" w:rsidR="005108F0" w:rsidRDefault="005108F0" w:rsidP="005108F0">
      <w:pPr>
        <w:pStyle w:val="ProductList-Offering1"/>
        <w:sectPr w:rsidR="005108F0"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p w14:paraId="60FCD801" w14:textId="64E24462" w:rsidR="005108F0" w:rsidRPr="00D75C05" w:rsidRDefault="005108F0" w:rsidP="005108F0">
      <w:pPr>
        <w:pStyle w:val="ProductList-Body"/>
        <w:rPr>
          <w:lang w:val="en-US"/>
        </w:rPr>
      </w:pPr>
      <w:r w:rsidRPr="00D75C05">
        <w:rPr>
          <w:rFonts w:asciiTheme="majorHAnsi" w:hAnsiTheme="majorHAnsi"/>
          <w:sz w:val="16"/>
          <w:szCs w:val="16"/>
          <w:lang w:val="en-US"/>
        </w:rPr>
        <w:t>Project Online Essentials</w:t>
      </w:r>
    </w:p>
    <w:p w14:paraId="5EF79487" w14:textId="3CF0218F" w:rsidR="005108F0" w:rsidRPr="00D75C05" w:rsidRDefault="005108F0" w:rsidP="005108F0">
      <w:pPr>
        <w:pStyle w:val="ProductList-Body"/>
        <w:rPr>
          <w:lang w:val="en-US"/>
        </w:rPr>
      </w:pPr>
      <w:r w:rsidRPr="00D75C05">
        <w:rPr>
          <w:rFonts w:asciiTheme="majorHAnsi" w:hAnsiTheme="majorHAnsi"/>
          <w:sz w:val="16"/>
          <w:szCs w:val="16"/>
          <w:lang w:val="en-US"/>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F6D2BBF" w14:textId="77777777" w:rsidR="001A1BF4" w:rsidRPr="005108F0" w:rsidRDefault="001A1BF4" w:rsidP="001A1BF4">
      <w:pPr>
        <w:pStyle w:val="ProductList-Body"/>
        <w:rPr>
          <w:b/>
          <w:color w:val="00188F"/>
        </w:rPr>
      </w:pPr>
      <w:r>
        <w:rPr>
          <w:b/>
          <w:color w:val="00188F"/>
        </w:rPr>
        <w:t>Prawa do instalacji i używania aplikacji Project</w:t>
      </w:r>
    </w:p>
    <w:p w14:paraId="5A340E2F" w14:textId="77777777" w:rsidR="001A1BF4" w:rsidRDefault="001A1BF4" w:rsidP="001A1BF4">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Następujący użytkownicy:</w:t>
      </w:r>
    </w:p>
    <w:p w14:paraId="1A110C13" w14:textId="77777777" w:rsidR="001A1BF4" w:rsidRDefault="001A1BF4" w:rsidP="001A1BF4">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1B08F711" w14:textId="77777777" w:rsidR="001A1BF4" w:rsidRDefault="001A1BF4" w:rsidP="001A1BF4">
      <w:pPr>
        <w:pStyle w:val="ProductList-Body"/>
        <w:numPr>
          <w:ilvl w:val="0"/>
          <w:numId w:val="16"/>
        </w:numPr>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7" w:history="1">
        <w:r>
          <w:rPr>
            <w:rStyle w:val="Hyperlink"/>
          </w:rPr>
          <w:t>www.office.com/sca</w:t>
        </w:r>
      </w:hyperlink>
      <w:r>
        <w:t>; oraz</w:t>
      </w:r>
    </w:p>
    <w:p w14:paraId="41FB0990" w14:textId="77777777" w:rsidR="001A1BF4" w:rsidRDefault="001A1BF4" w:rsidP="001A1BF4">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0D0B880C" w14:textId="65B6936B" w:rsidR="003D7052" w:rsidRDefault="003D7052" w:rsidP="003D7052">
      <w:pPr>
        <w:pStyle w:val="ProductList-Body"/>
      </w:pPr>
    </w:p>
    <w:p w14:paraId="1649FC44" w14:textId="77777777" w:rsidR="003D7052" w:rsidRPr="00B21A83" w:rsidRDefault="003D7052" w:rsidP="003D7052">
      <w:pPr>
        <w:pStyle w:val="ProductList-ClauseHeading"/>
      </w:pPr>
      <w:r>
        <w:t>Używanie funkcji SharePoint Online</w:t>
      </w:r>
    </w:p>
    <w:p w14:paraId="2F5F8CA7" w14:textId="77777777" w:rsidR="003D7052" w:rsidRDefault="003D7052" w:rsidP="003D7052">
      <w:pPr>
        <w:pStyle w:val="ProductList-Body"/>
      </w:pPr>
      <w:r>
        <w:t>Prawa do funkcji SharePoint Online towarzyszące LS na Użytkownika do usługi Project Online Professional lub Premium są ograniczone do przechowywania danych i uzyskiwania do nich dostępu na potrzeby używania aplikacji Project Online.</w:t>
      </w:r>
    </w:p>
    <w:p w14:paraId="475530CA"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BFCBA85" w14:textId="2A9F7346" w:rsidR="00B64C49" w:rsidRDefault="00B64C49" w:rsidP="00B64C49">
      <w:pPr>
        <w:pStyle w:val="ProductList-Body"/>
      </w:pPr>
    </w:p>
    <w:p w14:paraId="42161773" w14:textId="77777777" w:rsidR="00B64C49" w:rsidRDefault="00B64C49" w:rsidP="00B64C49">
      <w:pPr>
        <w:pStyle w:val="ProductList-Body"/>
      </w:pPr>
    </w:p>
    <w:p w14:paraId="3A76113B" w14:textId="16DD1F0C" w:rsidR="001A1BF4" w:rsidRPr="00471179" w:rsidRDefault="001A1BF4" w:rsidP="001A1BF4">
      <w:pPr>
        <w:pStyle w:val="ProductList-Offering2Heading"/>
        <w:outlineLvl w:val="2"/>
      </w:pPr>
      <w:r>
        <w:tab/>
      </w:r>
      <w:bookmarkStart w:id="158" w:name="_Toc524436952"/>
      <w:bookmarkStart w:id="159" w:name="_Toc523239324"/>
      <w:bookmarkStart w:id="160" w:name="_Toc2508630"/>
      <w:r w:rsidRPr="00471179">
        <w:t>SharePoint Online</w:t>
      </w:r>
      <w:bookmarkEnd w:id="158"/>
      <w:bookmarkEnd w:id="159"/>
      <w:bookmarkEnd w:id="160"/>
    </w:p>
    <w:p w14:paraId="5E7FCBC4" w14:textId="77777777" w:rsidR="001A1BF4" w:rsidRPr="00471179" w:rsidRDefault="001A1BF4" w:rsidP="001A1BF4">
      <w:pPr>
        <w:pStyle w:val="ProductList-Offering1"/>
        <w:ind w:left="0"/>
        <w:sectPr w:rsidR="001A1BF4" w:rsidRPr="00471179" w:rsidSect="00E275D6">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1A1BF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1A1BF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581CDB">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D7478E">
      <w:pPr>
        <w:pStyle w:val="ProductList-Body"/>
      </w:pPr>
      <w:r>
        <w:rPr>
          <w:b/>
          <w:color w:val="00188F"/>
        </w:rPr>
        <w:t>Funkcje podstawowe usług Office 365</w:t>
      </w:r>
    </w:p>
    <w:p w14:paraId="071D9734" w14:textId="0EFF1C34" w:rsidR="00D7478E" w:rsidRPr="000F6A0E" w:rsidRDefault="004B79A4" w:rsidP="00D7478E">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5364402F" w:rsidR="001A19E0" w:rsidRPr="000F6A0E" w:rsidRDefault="001A19E0" w:rsidP="006523C8">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bookmarkStart w:id="161" w:name="OtherOnlineServices"/>
    <w:p w14:paraId="2A3D84E2"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72684E3" w14:textId="77777777" w:rsidR="00F54F2C" w:rsidRDefault="00F54F2C" w:rsidP="00F54F2C">
      <w:pPr>
        <w:pStyle w:val="ProductList-Offering2Heading"/>
        <w:outlineLvl w:val="2"/>
      </w:pPr>
      <w:r>
        <w:tab/>
      </w:r>
      <w:bookmarkStart w:id="162" w:name="Stream"/>
      <w:bookmarkStart w:id="163" w:name="_Toc528174085"/>
      <w:bookmarkStart w:id="164" w:name="_Toc2508631"/>
      <w:r>
        <w:t>Microsoft Stream</w:t>
      </w:r>
      <w:bookmarkEnd w:id="162"/>
      <w:bookmarkEnd w:id="163"/>
      <w:bookmarkEnd w:id="164"/>
    </w:p>
    <w:p w14:paraId="2BC4D048" w14:textId="77777777" w:rsidR="00F54F2C" w:rsidRDefault="00F54F2C" w:rsidP="00F54F2C">
      <w:pPr>
        <w:pStyle w:val="ProductList-Body"/>
        <w:keepNext/>
        <w:tabs>
          <w:tab w:val="clear" w:pos="158"/>
          <w:tab w:val="left" w:pos="360"/>
        </w:tabs>
        <w:rPr>
          <w:b/>
          <w:color w:val="00188F"/>
        </w:rPr>
      </w:pPr>
      <w:r>
        <w:rPr>
          <w:b/>
          <w:color w:val="00188F"/>
        </w:rPr>
        <w:t>Uwagi</w:t>
      </w:r>
    </w:p>
    <w:p w14:paraId="38772F80" w14:textId="7A8A7D21" w:rsidR="00F54F2C" w:rsidRDefault="00F54F2C" w:rsidP="00F54F2C">
      <w:pPr>
        <w:pStyle w:val="ProductList-Body"/>
      </w:pPr>
      <w:r>
        <w:t xml:space="preserve">Zastosowanie mają informacje o standardach </w:t>
      </w:r>
      <w:r>
        <w:rPr>
          <w:color w:val="000000" w:themeColor="text1"/>
        </w:rPr>
        <w:t xml:space="preserve">H.264/AVC Visual, VC-1 Video, MPEG-4 Part 2 Visual oraz MPEG-2 Video </w:t>
      </w:r>
      <w:hyperlink w:anchor="Attachment1" w:tooltip="Załączniku 1" w:history="1">
        <w:r>
          <w:rPr>
            <w:rStyle w:val="Hyperlink"/>
          </w:rPr>
          <w:t>Załączniku 1</w:t>
        </w:r>
      </w:hyperlink>
      <w:r>
        <w:t>.</w:t>
      </w:r>
    </w:p>
    <w:p w14:paraId="151FA13B"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65" w:name="_Toc2508632"/>
      <w:r>
        <w:t>Inne Usługi Online</w:t>
      </w:r>
      <w:bookmarkEnd w:id="161"/>
      <w:bookmarkEnd w:id="165"/>
    </w:p>
    <w:p w14:paraId="15FE5732" w14:textId="3F132F41" w:rsidR="008E1EAF" w:rsidRPr="00F54F2C" w:rsidRDefault="004B3528" w:rsidP="00233C87">
      <w:pPr>
        <w:pStyle w:val="ProductList-Offering2Heading"/>
        <w:outlineLvl w:val="2"/>
      </w:pPr>
      <w:r>
        <w:tab/>
      </w:r>
      <w:bookmarkStart w:id="166" w:name="BingMaps"/>
      <w:bookmarkStart w:id="167" w:name="_Toc2508633"/>
      <w:r w:rsidRPr="00F54F2C">
        <w:t>Bing Maps Enterprise Platform i Mobile Asset Management Platform</w:t>
      </w:r>
      <w:bookmarkEnd w:id="167"/>
    </w:p>
    <w:bookmarkEnd w:id="166"/>
    <w:p w14:paraId="64D0F751" w14:textId="77777777" w:rsidR="00917344" w:rsidRPr="000F6A0E" w:rsidRDefault="00917344" w:rsidP="00516F55">
      <w:pPr>
        <w:pStyle w:val="ProductList-Body"/>
        <w:keepNext/>
      </w:pPr>
      <w:r>
        <w:rPr>
          <w:b/>
          <w:color w:val="00188F"/>
        </w:rPr>
        <w:t>LS na Usługę</w:t>
      </w:r>
    </w:p>
    <w:p w14:paraId="3C3420FA" w14:textId="7BB8CA89" w:rsidR="00917344" w:rsidRPr="000F6A0E" w:rsidRDefault="00917344" w:rsidP="00917344">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5ACD4D28" w14:textId="75375903" w:rsidR="00332B3D" w:rsidRPr="000F6A0E" w:rsidRDefault="00332B3D" w:rsidP="008E07C5">
      <w:pPr>
        <w:pStyle w:val="ProductList-Body"/>
        <w:numPr>
          <w:ilvl w:val="0"/>
          <w:numId w:val="17"/>
        </w:numPr>
        <w:ind w:left="450" w:hanging="270"/>
      </w:pPr>
      <w:r>
        <w:t>W przypadku LS na Usługę dla platformy Bing Maps Enterprise Platform:</w:t>
      </w:r>
    </w:p>
    <w:p w14:paraId="1498380B" w14:textId="24898722" w:rsidR="00917344" w:rsidRPr="000F6A0E" w:rsidRDefault="00171DF5" w:rsidP="008E07C5">
      <w:pPr>
        <w:pStyle w:val="ProductList-Body"/>
        <w:numPr>
          <w:ilvl w:val="0"/>
          <w:numId w:val="18"/>
        </w:numPr>
        <w:spacing w:before="40"/>
        <w:ind w:left="810" w:hanging="270"/>
      </w:pPr>
      <w:r>
        <w:t>LS na dodatek Bing Maps Public Website Usage, dostępną dla określonej liczby rozliczanych transakcji do wykorzystania w publicznie dostępnej witrynie bez ograniczeń;</w:t>
      </w:r>
    </w:p>
    <w:p w14:paraId="2EAAC315" w14:textId="4B11EDC2" w:rsidR="00917344" w:rsidRPr="000F6A0E" w:rsidRDefault="003877E8" w:rsidP="008E07C5">
      <w:pPr>
        <w:pStyle w:val="ProductList-Body"/>
        <w:numPr>
          <w:ilvl w:val="0"/>
          <w:numId w:val="18"/>
        </w:numPr>
        <w:spacing w:before="40"/>
        <w:ind w:left="810" w:hanging="270"/>
      </w:pPr>
      <w:r>
        <w:t>LS na dodatek Bing Maps Internal Website Usage, dostępną dla określonej liczby rozliczanych transakcji do wykorzystania w witrynie wewnętrznej (np. w sieci intranet) w sieci prywatnej;</w:t>
      </w:r>
    </w:p>
    <w:p w14:paraId="7FCA6E2E" w14:textId="116D2546" w:rsidR="00917344" w:rsidRPr="000F6A0E" w:rsidRDefault="00917344" w:rsidP="008E07C5">
      <w:pPr>
        <w:pStyle w:val="ProductList-Body"/>
        <w:numPr>
          <w:ilvl w:val="0"/>
          <w:numId w:val="18"/>
        </w:numPr>
        <w:spacing w:before="40"/>
        <w:ind w:left="810" w:hanging="270"/>
      </w:pPr>
      <w:r>
        <w:t>LS na dodatek Bing Maps Known User; lub</w:t>
      </w:r>
    </w:p>
    <w:p w14:paraId="13F1DA9E" w14:textId="0C9ABC80" w:rsidR="00917344" w:rsidRPr="00D75C05" w:rsidRDefault="00917344" w:rsidP="008E07C5">
      <w:pPr>
        <w:pStyle w:val="ProductList-Body"/>
        <w:numPr>
          <w:ilvl w:val="0"/>
          <w:numId w:val="18"/>
        </w:numPr>
        <w:spacing w:before="40"/>
        <w:ind w:left="810" w:hanging="270"/>
        <w:rPr>
          <w:lang w:val="en-US"/>
        </w:rPr>
      </w:pPr>
      <w:r w:rsidRPr="00D75C05">
        <w:rPr>
          <w:lang w:val="en-US"/>
        </w:rPr>
        <w:t>LS na dodatek Bing Maps Light Known User.</w:t>
      </w:r>
    </w:p>
    <w:p w14:paraId="001BAC80" w14:textId="7B3EE15A" w:rsidR="003877E8" w:rsidRPr="000F6A0E" w:rsidRDefault="003877E8" w:rsidP="008E07C5">
      <w:pPr>
        <w:pStyle w:val="ProductList-Body"/>
        <w:numPr>
          <w:ilvl w:val="0"/>
          <w:numId w:val="13"/>
        </w:numPr>
        <w:spacing w:before="40"/>
        <w:ind w:left="450" w:hanging="270"/>
      </w:pPr>
      <w:r>
        <w:t>W przypadku LS na Usługę dla platformy Mobile Asset Management Platform (dla każdego Zasobu):</w:t>
      </w:r>
    </w:p>
    <w:p w14:paraId="40B55416" w14:textId="36583601" w:rsidR="003877E8" w:rsidRPr="000F6A0E" w:rsidRDefault="00B01F5A" w:rsidP="008E07C5">
      <w:pPr>
        <w:pStyle w:val="ProductList-Body"/>
        <w:numPr>
          <w:ilvl w:val="1"/>
          <w:numId w:val="13"/>
        </w:numPr>
        <w:spacing w:before="40"/>
        <w:ind w:left="810" w:hanging="270"/>
      </w:pPr>
      <w:r>
        <w:t>LS na dodatek Mobile Asset Management dla Ameryki Północnej (z routingiem lub bez routingu),</w:t>
      </w:r>
    </w:p>
    <w:p w14:paraId="0767A292" w14:textId="711C8506" w:rsidR="003877E8" w:rsidRPr="000F6A0E" w:rsidRDefault="00B01F5A" w:rsidP="008E07C5">
      <w:pPr>
        <w:pStyle w:val="ProductList-Body"/>
        <w:numPr>
          <w:ilvl w:val="1"/>
          <w:numId w:val="13"/>
        </w:numPr>
        <w:spacing w:before="40"/>
        <w:ind w:left="810" w:hanging="270"/>
      </w:pPr>
      <w:r>
        <w:t>LS na dodatek Mobile Asset Management dla Europy (z routingiem lub bez routingu), lub</w:t>
      </w:r>
    </w:p>
    <w:p w14:paraId="273E39F7" w14:textId="6E282E03" w:rsidR="003877E8" w:rsidRPr="000F6A0E" w:rsidRDefault="00B01F5A" w:rsidP="008E07C5">
      <w:pPr>
        <w:pStyle w:val="ProductList-Body"/>
        <w:numPr>
          <w:ilvl w:val="1"/>
          <w:numId w:val="13"/>
        </w:numPr>
        <w:spacing w:before="40"/>
        <w:ind w:left="810" w:hanging="270"/>
      </w:pPr>
      <w:r>
        <w:t>LS na dodatek Mobile Asset Management dla reszty świata (z routingiem lub bez routingu).</w:t>
      </w:r>
    </w:p>
    <w:p w14:paraId="405C9546" w14:textId="77777777" w:rsidR="00917344" w:rsidRPr="000F6A0E" w:rsidRDefault="00917344" w:rsidP="00917344">
      <w:pPr>
        <w:pStyle w:val="ProductList-Body"/>
      </w:pPr>
    </w:p>
    <w:p w14:paraId="3AD768E9" w14:textId="167A2C98" w:rsidR="00917344" w:rsidRPr="000F6A0E" w:rsidRDefault="00917344" w:rsidP="00341304">
      <w:pPr>
        <w:pStyle w:val="ProductList-Body"/>
        <w:keepNext/>
      </w:pPr>
      <w:r>
        <w:rPr>
          <w:b/>
          <w:color w:val="00188F"/>
        </w:rPr>
        <w:t>Uprawnione licencje subskrypcyjne na dodatek Mobile Asset Management Platform</w:t>
      </w:r>
    </w:p>
    <w:p w14:paraId="74E07B3F" w14:textId="664D6AD2" w:rsidR="00917344" w:rsidRPr="000F6A0E" w:rsidRDefault="00917344" w:rsidP="00917344">
      <w:pPr>
        <w:pStyle w:val="ProductList-Body"/>
      </w:pPr>
      <w:r>
        <w:t>W przypadku platformy Mobile Asset Management Platform wymagana jest LS na dodatek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65A09B43" w14:textId="77777777" w:rsidR="00917344" w:rsidRPr="000F6A0E" w:rsidRDefault="00917344" w:rsidP="00917344">
      <w:pPr>
        <w:pStyle w:val="ProductList-Body"/>
      </w:pPr>
    </w:p>
    <w:p w14:paraId="2CBC064D" w14:textId="77777777" w:rsidR="00917344" w:rsidRPr="000F6A0E" w:rsidRDefault="00917344" w:rsidP="00471179">
      <w:pPr>
        <w:pStyle w:val="ProductList-Body"/>
        <w:keepNext/>
      </w:pPr>
      <w:r>
        <w:rPr>
          <w:b/>
          <w:color w:val="00188F"/>
        </w:rPr>
        <w:t>Użytkownicy uwierzytelnieni</w:t>
      </w:r>
    </w:p>
    <w:p w14:paraId="6578D66D" w14:textId="416E2449" w:rsidR="008D2437" w:rsidRPr="000F6A0E" w:rsidRDefault="00917344" w:rsidP="00E30ABB">
      <w:pPr>
        <w:pStyle w:val="ProductList-Body"/>
      </w:pPr>
      <w:r>
        <w:t>Użytkownicy uwierzytelnieni za pomocą programów Klienta uzyskujących dostęp do usługi Bing Maps Enterprise Platform oraz Mobile Asset Management Platform wymagają licencji LS.</w:t>
      </w:r>
    </w:p>
    <w:p w14:paraId="3972D405" w14:textId="77777777" w:rsidR="009B68F5" w:rsidRPr="000F6A0E" w:rsidRDefault="009B68F5" w:rsidP="00E30ABB">
      <w:pPr>
        <w:pStyle w:val="ProductList-Body"/>
      </w:pPr>
    </w:p>
    <w:p w14:paraId="2BA7F5AC" w14:textId="7186D43C" w:rsidR="00917344" w:rsidRPr="000F6A0E" w:rsidRDefault="00917344" w:rsidP="00751F06">
      <w:pPr>
        <w:pStyle w:val="ProductList-Body"/>
        <w:keepNext/>
      </w:pPr>
      <w:r>
        <w:rPr>
          <w:b/>
          <w:color w:val="00188F"/>
        </w:rPr>
        <w:t>Interfejsy API Map Bing</w:t>
      </w:r>
    </w:p>
    <w:p w14:paraId="0B1B4362" w14:textId="7E9439EF" w:rsidR="00917344" w:rsidRPr="000F6A0E" w:rsidRDefault="00917344" w:rsidP="00917344">
      <w:pPr>
        <w:pStyle w:val="ProductList-Body"/>
      </w:pPr>
      <w:r>
        <w:t xml:space="preserve">Klient może korzystać ze wszystkich interfejsów API usługi Mapy Bing w sposób zgodny z Warunkami używania interfejsu API usługi Mapy Microsoft Bing oraz zestawami SDK platformy Mapy Bing, w tym z wszelkimi ich następcami, zamieszczonymi na stronach </w:t>
      </w:r>
      <w:hyperlink r:id="rId58" w:history="1">
        <w:r>
          <w:rPr>
            <w:rStyle w:val="Hyperlink"/>
          </w:rPr>
          <w:t>https://aka.ms/bingmapsplatformapistou</w:t>
        </w:r>
      </w:hyperlink>
      <w:r>
        <w:t xml:space="preserve"> i </w:t>
      </w:r>
      <w:hyperlink r:id="rId59" w:history="1">
        <w:r>
          <w:rPr>
            <w:rStyle w:val="Hyperlink"/>
          </w:rPr>
          <w:t>https://aka.ms/bingmapsplatformsdks/</w:t>
        </w:r>
      </w:hyperlink>
      <w:r>
        <w:t>.</w:t>
      </w:r>
    </w:p>
    <w:p w14:paraId="699EF278" w14:textId="77777777" w:rsidR="00917344" w:rsidRPr="000F6A0E" w:rsidRDefault="00917344" w:rsidP="00917344">
      <w:pPr>
        <w:pStyle w:val="ProductList-Body"/>
      </w:pPr>
    </w:p>
    <w:p w14:paraId="0C4A1132" w14:textId="77777777" w:rsidR="00917344" w:rsidRPr="000F6A0E" w:rsidRDefault="00917344" w:rsidP="00917344">
      <w:pPr>
        <w:pStyle w:val="ProductList-Body"/>
      </w:pPr>
      <w:r>
        <w:rPr>
          <w:b/>
          <w:color w:val="00188F"/>
        </w:rPr>
        <w:t>Ochrona prywatności w usłudze Mapy Bing</w:t>
      </w:r>
    </w:p>
    <w:p w14:paraId="1FDC937B" w14:textId="77777777" w:rsidR="00C2365E" w:rsidRDefault="00C2365E" w:rsidP="00C2365E">
      <w:pPr>
        <w:pStyle w:val="ProductList-Body"/>
      </w:pPr>
      <w:bookmarkStart w:id="168" w:name="MicrosoftLearning"/>
      <w:r>
        <w:lastRenderedPageBreak/>
        <w:t xml:space="preserve">Przyjęte przez Microsoft Oświadczenie o ochronie prywatności i postanowienia dotyczące prywatności zawarte w Warunkach używania interfejsu API usługi Mapy Microsoft Bing są dostępne pod adresem: </w:t>
      </w:r>
      <w:hyperlink r:id="rId60" w:history="1">
        <w:r>
          <w:rPr>
            <w:rStyle w:val="Hyperlink"/>
          </w:rPr>
          <w:t>https://go.microsoft.com/fwlink/?LinkId=521839</w:t>
        </w:r>
      </w:hyperlink>
      <w:r>
        <w:t>.</w:t>
      </w:r>
    </w:p>
    <w:p w14:paraId="797900B7"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444E02F" w14:textId="29E78B45" w:rsidR="00447660" w:rsidRPr="000F6A0E" w:rsidRDefault="00917344" w:rsidP="005A7910">
      <w:pPr>
        <w:pStyle w:val="ProductList-Offering2Heading"/>
        <w:outlineLvl w:val="2"/>
      </w:pPr>
      <w:r>
        <w:tab/>
      </w:r>
      <w:bookmarkStart w:id="169" w:name="BusinessApplicationPlatform"/>
      <w:bookmarkStart w:id="170" w:name="_Toc2508634"/>
      <w:r>
        <w:t>Platforma aplikacji biznesowych</w:t>
      </w:r>
      <w:bookmarkEnd w:id="170"/>
    </w:p>
    <w:bookmarkEnd w:id="169"/>
    <w:p w14:paraId="51593F4B" w14:textId="77777777" w:rsidR="00447660" w:rsidRPr="00A8327A" w:rsidRDefault="00447660" w:rsidP="00447660">
      <w:pPr>
        <w:pStyle w:val="ProductList-Body"/>
        <w:rPr>
          <w:rFonts w:asciiTheme="majorHAnsi" w:hAnsiTheme="majorHAnsi"/>
          <w:sz w:val="16"/>
          <w:szCs w:val="16"/>
        </w:rPr>
        <w:sectPr w:rsidR="00447660" w:rsidRPr="00A8327A" w:rsidSect="00A640E4">
          <w:footerReference w:type="default" r:id="rId61"/>
          <w:footerReference w:type="first" r:id="rId62"/>
          <w:type w:val="continuous"/>
          <w:pgSz w:w="12240" w:h="15840"/>
          <w:pgMar w:top="1440" w:right="720" w:bottom="1440" w:left="720" w:header="720" w:footer="720" w:gutter="0"/>
          <w:cols w:space="720"/>
          <w:titlePg/>
          <w:docGrid w:linePitch="360"/>
        </w:sectPr>
      </w:pPr>
    </w:p>
    <w:p w14:paraId="2C0FFF22" w14:textId="391D972C" w:rsidR="005A7910" w:rsidRPr="00D75C05" w:rsidRDefault="005A7910" w:rsidP="00447660">
      <w:pPr>
        <w:pStyle w:val="ProductList-Body"/>
        <w:rPr>
          <w:lang w:val="en-US"/>
        </w:rPr>
      </w:pPr>
      <w:r w:rsidRPr="00D75C05">
        <w:rPr>
          <w:rFonts w:asciiTheme="majorHAnsi" w:hAnsiTheme="majorHAnsi"/>
          <w:sz w:val="16"/>
          <w:szCs w:val="16"/>
          <w:lang w:val="en-US"/>
        </w:rPr>
        <w:t>Microsoft Flow</w:t>
      </w:r>
    </w:p>
    <w:p w14:paraId="3F3D5225" w14:textId="12071E15" w:rsidR="005A7910" w:rsidRPr="00D75C05" w:rsidRDefault="005A7910" w:rsidP="00447660">
      <w:pPr>
        <w:pStyle w:val="ProductList-Body"/>
        <w:rPr>
          <w:lang w:val="en-US"/>
        </w:rPr>
      </w:pPr>
      <w:r w:rsidRPr="00D75C05">
        <w:rPr>
          <w:rFonts w:asciiTheme="majorHAnsi" w:hAnsiTheme="majorHAnsi"/>
          <w:sz w:val="16"/>
          <w:szCs w:val="16"/>
          <w:lang w:val="en-US"/>
        </w:rPr>
        <w:t>Microsoft PowerApps</w:t>
      </w:r>
    </w:p>
    <w:p w14:paraId="7844E4F6" w14:textId="521F3A79" w:rsidR="00447660" w:rsidRPr="00D75C05" w:rsidRDefault="00447660" w:rsidP="00447660">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447660">
      <w:pPr>
        <w:pStyle w:val="ProductList-Body"/>
        <w:rPr>
          <w:rFonts w:asciiTheme="majorHAnsi" w:hAnsiTheme="majorHAnsi"/>
          <w:sz w:val="16"/>
          <w:szCs w:val="16"/>
        </w:rPr>
        <w:sectPr w:rsidR="002101AD" w:rsidRPr="00F54F2C" w:rsidSect="00B5721D">
          <w:footerReference w:type="default" r:id="rId63"/>
          <w:footerReference w:type="first" r:id="rId64"/>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447660">
      <w:pPr>
        <w:pStyle w:val="ProductList-Body"/>
        <w:pBdr>
          <w:top w:val="single" w:sz="4" w:space="1" w:color="BFBFBF" w:themeColor="background1" w:themeShade="BF"/>
        </w:pBdr>
        <w:rPr>
          <w:sz w:val="8"/>
          <w:szCs w:val="12"/>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2C789424"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tooltip="Załączniku 1" w:history="1">
        <w:r>
          <w:rPr>
            <w:rStyle w:val="Hyperlink"/>
          </w:rPr>
          <w:t>Załączniku 1</w:t>
        </w:r>
      </w:hyperlink>
      <w:r>
        <w:t>.</w:t>
      </w:r>
    </w:p>
    <w:p w14:paraId="398D7488" w14:textId="7A000AAF" w:rsidR="002101AD" w:rsidRPr="000F6A0E" w:rsidRDefault="002101AD" w:rsidP="002101AD">
      <w:pPr>
        <w:pStyle w:val="ProductList-Body"/>
      </w:pPr>
    </w:p>
    <w:p w14:paraId="7AEA4F48" w14:textId="764FECD7" w:rsidR="00890B97" w:rsidRPr="000F6A0E" w:rsidRDefault="006547F9" w:rsidP="00073527">
      <w:pPr>
        <w:pStyle w:val="ProductList-Body"/>
        <w:keepNext/>
        <w:tabs>
          <w:tab w:val="clear" w:pos="158"/>
          <w:tab w:val="left" w:pos="360"/>
        </w:tabs>
      </w:pPr>
      <w:r>
        <w:rPr>
          <w:b/>
          <w:color w:val="00188F"/>
          <w:szCs w:val="18"/>
        </w:rPr>
        <w:t>Microsoft Power BI</w:t>
      </w:r>
    </w:p>
    <w:p w14:paraId="09F07BB7" w14:textId="77777777" w:rsidR="00890B97" w:rsidRPr="000F6A0E" w:rsidRDefault="00890B97" w:rsidP="00073527">
      <w:pPr>
        <w:pStyle w:val="ProductList-Body"/>
        <w:keepNext/>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t>Wyjątek dotyczący Funkcji Osadzonych w związku z hostingiem</w:t>
      </w:r>
    </w:p>
    <w:p w14:paraId="0B6EAA9B" w14:textId="10305691"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 xml:space="preserve"> Klienci nie mogą używać tego wyjątku dotyczącego hostingu w celu udzielenia dostępu do treści przechowywanych tylko do aplikacji serwerowych.</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890B97">
      <w:pPr>
        <w:pStyle w:val="ProductList-Body"/>
        <w:ind w:left="180"/>
      </w:pPr>
      <w:r>
        <w:rPr>
          <w:b/>
          <w:color w:val="0072C6"/>
          <w:szCs w:val="18"/>
        </w:rPr>
        <w:t xml:space="preserve">Dostęp bez LS na Użytkownika </w:t>
      </w:r>
    </w:p>
    <w:p w14:paraId="6B1BEEC8" w14:textId="032A55E3"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 xml:space="preserve"> Jeśli jednak Klient zdecyduje się na używanie oprogramowania Power BI Premium wyłącznie w związku z zapewnieniem wydajności zaplecza, wówczas do wyświetlania treści w związku z zapewnieniem tej wydajności wymagana będzie LS na Użytkownika do usługi Power BI Pro.</w:t>
      </w:r>
    </w:p>
    <w:p w14:paraId="16A41AC8" w14:textId="77777777" w:rsidR="00933671" w:rsidRPr="000F6A0E" w:rsidRDefault="00933671" w:rsidP="00890B97">
      <w:pPr>
        <w:pStyle w:val="ProductList-Body"/>
        <w:ind w:left="180"/>
      </w:pPr>
    </w:p>
    <w:p w14:paraId="53FAEAA0" w14:textId="2872262F" w:rsidR="00933671" w:rsidRPr="000F6A0E" w:rsidRDefault="00933671" w:rsidP="00341304">
      <w:pPr>
        <w:pStyle w:val="ProductList-Body"/>
        <w:keepNext/>
        <w:ind w:left="187"/>
      </w:pPr>
      <w:r>
        <w:rPr>
          <w:b/>
          <w:color w:val="0072C6"/>
          <w:szCs w:val="18"/>
        </w:rPr>
        <w:t>Publikowanie w sieci Web</w:t>
      </w:r>
    </w:p>
    <w:p w14:paraId="6E731CF4" w14:textId="3DB9C94F" w:rsidR="00933671"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558BB">
      <w:pPr>
        <w:pStyle w:val="ProductList-Body"/>
        <w:ind w:left="158"/>
      </w:pPr>
    </w:p>
    <w:p w14:paraId="2CB80CB3" w14:textId="77777777" w:rsidR="00751F06" w:rsidRPr="00E35975" w:rsidRDefault="00751F06" w:rsidP="00751F06">
      <w:pPr>
        <w:pStyle w:val="ProductList-Body"/>
        <w:tabs>
          <w:tab w:val="clear" w:pos="158"/>
          <w:tab w:val="left" w:pos="360"/>
        </w:tabs>
        <w:rPr>
          <w:b/>
          <w:color w:val="00188F"/>
          <w:szCs w:val="18"/>
        </w:rPr>
      </w:pPr>
      <w:r>
        <w:rPr>
          <w:b/>
          <w:color w:val="00188F"/>
          <w:szCs w:val="18"/>
        </w:rPr>
        <w:t>Microsoft PowerApps</w:t>
      </w:r>
    </w:p>
    <w:p w14:paraId="2BCBE8B9" w14:textId="77777777" w:rsidR="00751F06" w:rsidRDefault="00751F06" w:rsidP="00751F06">
      <w:pPr>
        <w:pStyle w:val="ProductList-Body"/>
        <w:ind w:left="180"/>
        <w:rPr>
          <w:b/>
          <w:color w:val="0072C6"/>
          <w:szCs w:val="18"/>
        </w:rPr>
      </w:pPr>
      <w:r>
        <w:rPr>
          <w:b/>
          <w:color w:val="0072C6"/>
          <w:szCs w:val="18"/>
        </w:rPr>
        <w:t>Obiekty ograniczone</w:t>
      </w:r>
    </w:p>
    <w:p w14:paraId="48ABD5CD" w14:textId="77777777" w:rsidR="00751F06" w:rsidRPr="005A5C60" w:rsidRDefault="00751F06" w:rsidP="00751F06">
      <w:pPr>
        <w:pStyle w:val="ProductList-Body"/>
        <w:ind w:left="158"/>
      </w:pPr>
      <w:r>
        <w:t xml:space="preserve">Klient nie może tworzyć, modyfikować ani usuwać żadnych danych z obiektów o typie oznaczonym jako „ograniczone” w dokumentacji produktu pod adresem </w:t>
      </w:r>
      <w:hyperlink r:id="rId65" w:history="1">
        <w:r>
          <w:rPr>
            <w:rStyle w:val="Hyperlink"/>
          </w:rPr>
          <w:t>https://go.microsoft.com/fwlink/?linkid=868812</w:t>
        </w:r>
      </w:hyperlink>
      <w:r>
        <w:t>. Do takich obiektów ograniczonych Klient ma dostęp tylko do odczytu.</w:t>
      </w:r>
    </w:p>
    <w:bookmarkStart w:id="171" w:name="Intune"/>
    <w:p w14:paraId="321D53BC"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67EDBAEB" w14:textId="77777777" w:rsidR="00C2365E" w:rsidRDefault="00C2365E" w:rsidP="00C2365E">
      <w:pPr>
        <w:pStyle w:val="ProductList-Offering2Heading"/>
        <w:outlineLvl w:val="2"/>
      </w:pPr>
      <w:r>
        <w:tab/>
      </w:r>
      <w:bookmarkStart w:id="172" w:name="_Toc531082929"/>
      <w:bookmarkStart w:id="173" w:name="_Toc2508635"/>
      <w:r>
        <w:t>GitHub Enterprise</w:t>
      </w:r>
      <w:bookmarkEnd w:id="172"/>
      <w:bookmarkEnd w:id="173"/>
    </w:p>
    <w:p w14:paraId="2628B8B7" w14:textId="77777777" w:rsidR="00C2365E" w:rsidRDefault="00C2365E" w:rsidP="00C2365E">
      <w:pPr>
        <w:pStyle w:val="ProductList-Body"/>
      </w:pPr>
      <w:r>
        <w:lastRenderedPageBreak/>
        <w:t xml:space="preserve">Usługa GitHub Enterprise jest świadczona przez GitHub, Inc. Jeśli Klient korzysta z usługi GitHub Enterprise, zgadza się związać postanowieniami przyjętymi przez GitHub, które są dostępne pod adresem </w:t>
      </w:r>
      <w:hyperlink r:id="rId66" w:history="1">
        <w:r>
          <w:rPr>
            <w:rStyle w:val="Hyperlink"/>
          </w:rPr>
          <w:t>https://aka.ms/github_terms</w:t>
        </w:r>
      </w:hyperlink>
      <w:r>
        <w:t xml:space="preserve">. Bez względu na jakiekolwiek stanowiące inaczej postanowienia zawartej przez Klienta umowy licencjonowania zbiorowego (w tym niniejsze Postanowienia dotyczące Usług Online), do używania przez Klienta usług GitHub Enterprise mają zastosowanie przyjęte przez GitHub Oświadczenie o ochronie prywatności dostępne pod adresem </w:t>
      </w:r>
      <w:hyperlink r:id="rId67" w:history="1">
        <w:r>
          <w:rPr>
            <w:rStyle w:val="Hyperlink"/>
          </w:rPr>
          <w:t>https://help.github.com/articles/github-privacy-statement/</w:t>
        </w:r>
      </w:hyperlink>
      <w:r>
        <w:t xml:space="preserve"> i Dodatek dotyczący ochrony danych dostępny pod adresem </w:t>
      </w:r>
      <w:hyperlink r:id="rId68" w:history="1">
        <w:r>
          <w:rPr>
            <w:rStyle w:val="Hyperlink"/>
          </w:rPr>
          <w:t>https://aka.ms/github_terms</w:t>
        </w:r>
      </w:hyperlink>
      <w:r>
        <w:t>.</w:t>
      </w:r>
    </w:p>
    <w:p w14:paraId="2A221277"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07646E5" w14:textId="77777777" w:rsidR="00C2365E" w:rsidRPr="00D35E6F" w:rsidRDefault="00C2365E" w:rsidP="00C2365E">
      <w:pPr>
        <w:pStyle w:val="ProductList-Offering2Heading"/>
        <w:outlineLvl w:val="2"/>
      </w:pPr>
      <w:r>
        <w:tab/>
      </w:r>
      <w:bookmarkStart w:id="174" w:name="_Toc531082930"/>
      <w:bookmarkStart w:id="175" w:name="MicrosoftCloudAppSecurity"/>
      <w:bookmarkStart w:id="176" w:name="_Toc531348188"/>
      <w:bookmarkStart w:id="177" w:name="_Toc2508636"/>
      <w:r>
        <w:t>Microsoft Cloud App Security</w:t>
      </w:r>
      <w:bookmarkEnd w:id="174"/>
      <w:bookmarkEnd w:id="175"/>
      <w:bookmarkEnd w:id="176"/>
      <w:bookmarkEnd w:id="177"/>
    </w:p>
    <w:p w14:paraId="148A85DB" w14:textId="77777777" w:rsidR="00C2365E" w:rsidRDefault="00C2365E" w:rsidP="00C2365E">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C2365E">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C2365E">
      <w:pPr>
        <w:pStyle w:val="ProductList-Body"/>
        <w:tabs>
          <w:tab w:val="clear" w:pos="158"/>
          <w:tab w:val="left" w:pos="360"/>
        </w:tabs>
      </w:pPr>
    </w:p>
    <w:p w14:paraId="78294147" w14:textId="77777777" w:rsidR="00C2365E" w:rsidRDefault="00C2365E" w:rsidP="00C2365E">
      <w:pPr>
        <w:pStyle w:val="ProductList-Body"/>
        <w:tabs>
          <w:tab w:val="clear" w:pos="158"/>
          <w:tab w:val="left" w:pos="360"/>
        </w:tabs>
        <w:rPr>
          <w:b/>
          <w:color w:val="00188F"/>
        </w:rPr>
      </w:pPr>
      <w:r>
        <w:rPr>
          <w:b/>
          <w:color w:val="00188F"/>
        </w:rPr>
        <w:t>Uwagi</w:t>
      </w:r>
    </w:p>
    <w:p w14:paraId="61BA4604" w14:textId="14F3EFC3" w:rsidR="00C2365E" w:rsidRDefault="00C2365E" w:rsidP="00C2365E">
      <w:pPr>
        <w:pStyle w:val="ProductList-Body"/>
      </w:pPr>
      <w:r>
        <w:t xml:space="preserve">Zastosowanie mają uwagi dotyczące Map Bing i Usług Profesjonalnych zawarte w </w:t>
      </w:r>
      <w:hyperlink w:anchor="Attachment1" w:tooltip="Załączniku 1" w:history="1">
        <w:r>
          <w:rPr>
            <w:rStyle w:val="Hyperlink"/>
          </w:rPr>
          <w:t>Załączniku 1</w:t>
        </w:r>
      </w:hyperlink>
      <w:r>
        <w:t>.</w:t>
      </w:r>
    </w:p>
    <w:p w14:paraId="782B176C"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0FDBD85A" w14:textId="77777777" w:rsidR="0052389D" w:rsidRDefault="0052389D" w:rsidP="0052389D">
      <w:pPr>
        <w:pStyle w:val="ProductList-Offering2Heading"/>
        <w:keepNext/>
        <w:outlineLvl w:val="2"/>
      </w:pPr>
      <w:r>
        <w:tab/>
      </w:r>
      <w:bookmarkStart w:id="178" w:name="_Toc534755264"/>
      <w:bookmarkStart w:id="179" w:name="_Toc2508637"/>
      <w:r>
        <w:t>Usługa Microsoft Healthcare Bot</w:t>
      </w:r>
      <w:bookmarkEnd w:id="178"/>
      <w:bookmarkEnd w:id="179"/>
    </w:p>
    <w:p w14:paraId="0007B91C" w14:textId="77777777" w:rsidR="0052389D" w:rsidRDefault="0052389D" w:rsidP="0052389D">
      <w:pPr>
        <w:pStyle w:val="ProductList-Body"/>
        <w:keepNext/>
        <w:tabs>
          <w:tab w:val="clear" w:pos="158"/>
          <w:tab w:val="left" w:pos="360"/>
        </w:tabs>
        <w:rPr>
          <w:b/>
          <w:color w:val="00188F"/>
        </w:rPr>
      </w:pPr>
      <w:r>
        <w:rPr>
          <w:b/>
          <w:color w:val="00188F"/>
        </w:rPr>
        <w:t>Definicje</w:t>
      </w:r>
    </w:p>
    <w:p w14:paraId="4355146E" w14:textId="77777777" w:rsidR="0052389D" w:rsidRDefault="0052389D" w:rsidP="0052389D">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31FD8EB7" w14:textId="77777777" w:rsidR="0052389D" w:rsidRDefault="0052389D" w:rsidP="0052389D">
      <w:pPr>
        <w:pStyle w:val="ProductList-Body"/>
      </w:pPr>
    </w:p>
    <w:p w14:paraId="6758BFEB" w14:textId="77777777" w:rsidR="0052389D" w:rsidRDefault="0052389D" w:rsidP="0052389D">
      <w:pPr>
        <w:pStyle w:val="ProductList-Body"/>
        <w:keepNext/>
        <w:tabs>
          <w:tab w:val="clear" w:pos="158"/>
          <w:tab w:val="left" w:pos="360"/>
        </w:tabs>
        <w:rPr>
          <w:b/>
          <w:color w:val="00188F"/>
        </w:rPr>
      </w:pPr>
      <w:r>
        <w:rPr>
          <w:b/>
          <w:color w:val="00188F"/>
        </w:rPr>
        <w:t>Zobowiązania Klienta</w:t>
      </w:r>
    </w:p>
    <w:p w14:paraId="52C79879" w14:textId="77777777" w:rsidR="0052389D" w:rsidRDefault="0052389D" w:rsidP="0052389D">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69"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52389D">
      <w:pPr>
        <w:pStyle w:val="ProductList-Body"/>
      </w:pPr>
    </w:p>
    <w:p w14:paraId="54A4DC5A" w14:textId="77777777" w:rsidR="0052389D" w:rsidRDefault="0052389D" w:rsidP="0052389D">
      <w:pPr>
        <w:pStyle w:val="ProductList-Body"/>
        <w:keepNext/>
        <w:tabs>
          <w:tab w:val="clear" w:pos="158"/>
          <w:tab w:val="left" w:pos="360"/>
        </w:tabs>
        <w:rPr>
          <w:b/>
          <w:color w:val="00188F"/>
        </w:rPr>
      </w:pPr>
      <w:r>
        <w:rPr>
          <w:b/>
          <w:color w:val="00188F"/>
        </w:rPr>
        <w:t>Ograniczenia dotyczące używania</w:t>
      </w:r>
    </w:p>
    <w:p w14:paraId="53A652CB" w14:textId="77777777" w:rsidR="0052389D" w:rsidRPr="00917344" w:rsidRDefault="0052389D" w:rsidP="0052389D">
      <w:pPr>
        <w:pStyle w:val="ProductList-Body"/>
      </w:pPr>
      <w:r>
        <w:t>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8FE9E00" w14:textId="259CDE66" w:rsidR="00B64C49" w:rsidRDefault="00B64C49" w:rsidP="00B64C49">
      <w:pPr>
        <w:pStyle w:val="ProductList-Body"/>
      </w:pPr>
    </w:p>
    <w:p w14:paraId="0E0CBEEF" w14:textId="77777777" w:rsidR="00B64C49" w:rsidRDefault="00B64C49" w:rsidP="00B64C49">
      <w:pPr>
        <w:pStyle w:val="ProductList-Body"/>
      </w:pPr>
    </w:p>
    <w:p w14:paraId="45304A6E" w14:textId="648E7A81" w:rsidR="000552CB" w:rsidRPr="000F6A0E" w:rsidRDefault="00F62AA2" w:rsidP="005A7910">
      <w:pPr>
        <w:pStyle w:val="ProductList-Offering2Heading"/>
        <w:outlineLvl w:val="2"/>
      </w:pPr>
      <w:r>
        <w:tab/>
      </w:r>
      <w:bookmarkStart w:id="180" w:name="_Toc2508638"/>
      <w:r>
        <w:t>Microsoft Intune</w:t>
      </w:r>
      <w:bookmarkEnd w:id="180"/>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70"/>
          <w:footerReference w:type="first" r:id="rId71"/>
          <w:type w:val="continuous"/>
          <w:pgSz w:w="12240" w:h="15840"/>
          <w:pgMar w:top="1440" w:right="720" w:bottom="1440" w:left="720" w:header="720" w:footer="720" w:gutter="0"/>
          <w:cols w:space="720"/>
          <w:titlePg/>
          <w:docGrid w:linePitch="360"/>
        </w:sectPr>
      </w:pPr>
    </w:p>
    <w:bookmarkEnd w:id="171"/>
    <w:p w14:paraId="30C43FB2"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471179">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7777777" w:rsidR="00471179" w:rsidRPr="00A8327A" w:rsidRDefault="00471179" w:rsidP="00471179">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System Center 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0DFB5AAD"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tooltip="Załączniku 1" w:history="1">
        <w:r>
          <w:rPr>
            <w:rStyle w:val="Hyperlink"/>
          </w:rPr>
          <w:t>Załączniku 1</w:t>
        </w:r>
      </w:hyperlink>
      <w:r>
        <w:t>.</w:t>
      </w:r>
    </w:p>
    <w:p w14:paraId="2F862F7C" w14:textId="77777777" w:rsidR="000552CB" w:rsidRPr="000F6A0E" w:rsidRDefault="000552CB" w:rsidP="000552CB">
      <w:pPr>
        <w:pStyle w:val="ProductList-Body"/>
      </w:pPr>
    </w:p>
    <w:p w14:paraId="0D4E911D" w14:textId="77777777" w:rsidR="00471179" w:rsidRPr="00A8327A" w:rsidRDefault="00471179" w:rsidP="00471179">
      <w:pPr>
        <w:pStyle w:val="ProductList-Body"/>
        <w:tabs>
          <w:tab w:val="clear" w:pos="158"/>
          <w:tab w:val="left" w:pos="180"/>
        </w:tabs>
        <w:rPr>
          <w:b/>
          <w:color w:val="00188F"/>
        </w:rPr>
      </w:pPr>
      <w:r>
        <w:rPr>
          <w:b/>
          <w:color w:val="00188F"/>
        </w:rPr>
        <w:t>Zarządzanie urządzeniami i aplikacjami</w:t>
      </w:r>
    </w:p>
    <w:p w14:paraId="1A21C7A0" w14:textId="77777777" w:rsidR="00471179" w:rsidRDefault="00471179" w:rsidP="00471179">
      <w:pPr>
        <w:pStyle w:val="ProductList-Body"/>
        <w:tabs>
          <w:tab w:val="clear" w:pos="158"/>
          <w:tab w:val="left" w:pos="180"/>
        </w:tabs>
      </w:pPr>
      <w:r>
        <w:lastRenderedPageBreak/>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w:t>
      </w:r>
    </w:p>
    <w:p w14:paraId="1CF4008C" w14:textId="77777777" w:rsidR="00471179" w:rsidRDefault="00471179" w:rsidP="00471179">
      <w:pPr>
        <w:pStyle w:val="ProductList-Body"/>
        <w:tabs>
          <w:tab w:val="clear" w:pos="158"/>
          <w:tab w:val="left" w:pos="180"/>
        </w:tabs>
      </w:pPr>
    </w:p>
    <w:p w14:paraId="57C5AFE8" w14:textId="77777777" w:rsidR="00471179" w:rsidRPr="00612EFD" w:rsidRDefault="00471179" w:rsidP="00471179">
      <w:pPr>
        <w:pStyle w:val="ProductList-Body"/>
        <w:rPr>
          <w:b/>
          <w:bCs/>
          <w:color w:val="00188F"/>
        </w:rPr>
      </w:pPr>
      <w:r>
        <w:rPr>
          <w:b/>
          <w:bCs/>
          <w:color w:val="00188F"/>
        </w:rPr>
        <w:t>Microsoft Intune dla urządzeń</w:t>
      </w:r>
    </w:p>
    <w:p w14:paraId="55FA4832" w14:textId="77777777" w:rsidR="00471179" w:rsidRPr="00A8327A" w:rsidRDefault="00471179" w:rsidP="00471179">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181" w:name="_Hlk521486116"/>
      <w:r>
        <w:t>W ramach tej usługi nie można używać aplikacji, które są zazwyczaj przypisane do określonych użytkowników, takich jak Outlook czy OneDrive.</w:t>
      </w:r>
      <w:bookmarkEnd w:id="181"/>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73527">
      <w:pPr>
        <w:pStyle w:val="ProductList-Body"/>
        <w:keepNext/>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9C4D48">
      <w:pPr>
        <w:pStyle w:val="ProductList-Body"/>
        <w:keepNext/>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72"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1DD4ED2D"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7E4BE2FC" w14:textId="5C164179" w:rsidR="008E1EAF" w:rsidRPr="000F6A0E" w:rsidRDefault="00C97FC1" w:rsidP="00341304">
      <w:pPr>
        <w:pStyle w:val="ProductList-Offering2Heading"/>
        <w:keepNext/>
        <w:outlineLvl w:val="2"/>
      </w:pPr>
      <w:r>
        <w:tab/>
      </w:r>
      <w:bookmarkStart w:id="182" w:name="_Toc2508639"/>
      <w:r w:rsidR="00C95CCF">
        <w:t>Microsoft Learning</w:t>
      </w:r>
      <w:bookmarkEnd w:id="182"/>
      <w:r w:rsidR="00C95CCF">
        <w:t xml:space="preserve"> </w:t>
      </w:r>
    </w:p>
    <w:bookmarkEnd w:id="168"/>
    <w:p w14:paraId="08F098D7" w14:textId="46934792" w:rsidR="000448BB" w:rsidRPr="00C2365E" w:rsidRDefault="000448BB" w:rsidP="000448BB">
      <w:pPr>
        <w:pStyle w:val="ProductList-ClauseHeading"/>
      </w:pPr>
      <w:r w:rsidRPr="00C2365E">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73"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72EEDA7A" w14:textId="601170D5" w:rsidR="002C61BE" w:rsidRPr="000F6A0E" w:rsidRDefault="002C61BE" w:rsidP="002C61BE">
      <w:pPr>
        <w:pStyle w:val="ProductList-Offering2Heading"/>
        <w:keepNext/>
        <w:outlineLvl w:val="2"/>
      </w:pPr>
      <w:r>
        <w:tab/>
      </w:r>
      <w:bookmarkStart w:id="183" w:name="_Toc2508640"/>
      <w:r>
        <w:t>Minecraft: Education Edition</w:t>
      </w:r>
      <w:bookmarkEnd w:id="183"/>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0B2467BE" w:rsidR="002C61BE" w:rsidRPr="000F6A0E" w:rsidRDefault="002C61BE" w:rsidP="002C61BE">
      <w:pPr>
        <w:pStyle w:val="ProductList-Body"/>
      </w:pPr>
      <w:r>
        <w:t xml:space="preserve">Zastosowanie mają Uwagi dotyczące Map Bing zawarte w </w:t>
      </w:r>
      <w:hyperlink w:anchor="Attachment1" w:tooltip="Załączniku 1" w:history="1">
        <w:r>
          <w:rPr>
            <w:rStyle w:val="Hyperlink"/>
          </w:rPr>
          <w:t>Załączniku 1</w:t>
        </w:r>
      </w:hyperlink>
      <w:r>
        <w:t>.</w:t>
      </w:r>
    </w:p>
    <w:p w14:paraId="4900D19B"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5EEA3C10" w14:textId="77777777" w:rsidR="00581CDB" w:rsidRPr="000F6A0E" w:rsidRDefault="00581CDB" w:rsidP="00AF4907">
      <w:pPr>
        <w:pStyle w:val="ProductList-Offering2Heading"/>
        <w:keepNext/>
        <w:outlineLvl w:val="2"/>
      </w:pPr>
      <w:r>
        <w:lastRenderedPageBreak/>
        <w:tab/>
      </w:r>
      <w:bookmarkStart w:id="184" w:name="_Toc2508641"/>
      <w:r>
        <w:t>Office 365 Developer</w:t>
      </w:r>
      <w:bookmarkEnd w:id="184"/>
    </w:p>
    <w:p w14:paraId="5B0F2979" w14:textId="77777777" w:rsidR="00581CDB" w:rsidRPr="000F6A0E" w:rsidRDefault="00581CDB" w:rsidP="00AF4907">
      <w:pPr>
        <w:pStyle w:val="ProductList-Body"/>
        <w:keepNext/>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00A246B2" w14:textId="3D16B0E7" w:rsidR="009A3046" w:rsidRPr="000F6A0E" w:rsidRDefault="009A3046" w:rsidP="00C2365E">
      <w:pPr>
        <w:pStyle w:val="ProductList-Offering2Heading"/>
        <w:keepNext/>
        <w:outlineLvl w:val="2"/>
      </w:pPr>
      <w:r>
        <w:tab/>
      </w:r>
      <w:bookmarkStart w:id="185" w:name="_Toc2508642"/>
      <w:r>
        <w:t>Komputerowy System Operacyjny Windows</w:t>
      </w:r>
      <w:bookmarkEnd w:id="185"/>
    </w:p>
    <w:p w14:paraId="557E0E2D" w14:textId="65396935" w:rsidR="009A3046" w:rsidRPr="000F6A0E" w:rsidRDefault="009A3046" w:rsidP="00C2365E">
      <w:pPr>
        <w:pStyle w:val="ProductList-Body"/>
        <w:keepNext/>
      </w:pPr>
      <w:r>
        <w:rPr>
          <w:b/>
          <w:color w:val="00188F"/>
        </w:rPr>
        <w:t>Przechowywanie danych</w:t>
      </w:r>
    </w:p>
    <w:p w14:paraId="6C7EBE2D" w14:textId="225433D6" w:rsidR="009A3046" w:rsidRPr="000F6A0E" w:rsidRDefault="009A3046" w:rsidP="0053077A">
      <w:pPr>
        <w:pStyle w:val="ProductList-Body"/>
      </w:pPr>
      <w:r>
        <w:t xml:space="preserve">Część produktu obejmująca komponenty Zaawansowana ochrona przed zagrożeniami w usłudze Windows Defender i Windows Analytics nie zawiera Danych Klienta, które można wyodrębnić. Dlatego nie mają do niej zastosowania postanowienia dotyczące wyodrębniania Danych Klienta zawarte w Postanowieniach Dotyczących Usług Online. </w:t>
      </w:r>
    </w:p>
    <w:p w14:paraId="2C000D06"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86" w:name="Attachment1"/>
      <w:bookmarkStart w:id="187" w:name="_Toc2508643"/>
      <w:r>
        <w:lastRenderedPageBreak/>
        <w:t>Załącznik 1 — Uwagi</w:t>
      </w:r>
      <w:bookmarkEnd w:id="186"/>
      <w:bookmarkEnd w:id="187"/>
    </w:p>
    <w:p w14:paraId="2F4609B8" w14:textId="0A35F4A9" w:rsidR="004D27A6" w:rsidRPr="000F6A0E" w:rsidRDefault="00D67A4B" w:rsidP="00233C87">
      <w:pPr>
        <w:pStyle w:val="ProductList-Offering1Heading"/>
        <w:outlineLvl w:val="1"/>
      </w:pPr>
      <w:bookmarkStart w:id="188" w:name="_Toc2508644"/>
      <w:r>
        <w:t>Mapy Bing</w:t>
      </w:r>
      <w:bookmarkEnd w:id="188"/>
    </w:p>
    <w:p w14:paraId="103FDF9B" w14:textId="77777777" w:rsidR="00471179" w:rsidRDefault="00471179" w:rsidP="00471179">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74" w:history="1">
        <w:r>
          <w:rPr>
            <w:rStyle w:val="Hyperlink"/>
          </w:rPr>
          <w:t>go.microsoft.com/?linkid=9710837</w:t>
        </w:r>
      </w:hyperlink>
      <w:r>
        <w:t xml:space="preserve"> oraz przyjętemu przez Microsoft Oświadczeniu o ochronie prywatności dostępnemu pod adresem </w:t>
      </w:r>
      <w:hyperlink r:id="rId75" w:history="1">
        <w:r>
          <w:rPr>
            <w:rStyle w:val="Hyperlink"/>
          </w:rPr>
          <w:t>go.microsoft.com/fwlink/?LinkID=248686</w:t>
        </w:r>
      </w:hyperlink>
      <w:r>
        <w:t>.</w:t>
      </w:r>
    </w:p>
    <w:bookmarkStart w:id="189" w:name="TableofContents"/>
    <w:bookmarkStart w:id="190"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2E1548" w14:textId="17C09AF8" w:rsidR="00D67A4B" w:rsidRPr="000F6A0E" w:rsidRDefault="00E81473" w:rsidP="00233C87">
      <w:pPr>
        <w:pStyle w:val="ProductList-Offering1Heading"/>
        <w:outlineLvl w:val="1"/>
      </w:pPr>
      <w:bookmarkStart w:id="191" w:name="_Toc2508645"/>
      <w:r>
        <w:t>Usługi Profesjonalne</w:t>
      </w:r>
      <w:bookmarkEnd w:id="191"/>
    </w:p>
    <w:bookmarkEnd w:id="189"/>
    <w:bookmarkEnd w:id="190"/>
    <w:p w14:paraId="29D6292D" w14:textId="77777777" w:rsidR="00007A75" w:rsidRDefault="00007A75" w:rsidP="00007A75">
      <w:pPr>
        <w:pStyle w:val="ProductList-Body"/>
      </w:pPr>
      <w:r>
        <w:t>Świadczenie Usług Profesjonalnych podlega poniższym „Postanowieniom Dotyczącym Usług Profesjonalnych”. Jeśli jednak Usługi Profesjonalne są objęte oddzielną umową, wówczas zastosowanie mają postanowienia tej oddzielnej umowy.</w:t>
      </w:r>
    </w:p>
    <w:p w14:paraId="17F66DC1" w14:textId="77777777" w:rsidR="00007A75" w:rsidRDefault="00007A75" w:rsidP="00007A75">
      <w:pPr>
        <w:pStyle w:val="ProductList-Body"/>
      </w:pPr>
    </w:p>
    <w:p w14:paraId="63DD46C0" w14:textId="77777777" w:rsidR="00007A75" w:rsidRDefault="00007A75" w:rsidP="00007A75">
      <w:pPr>
        <w:pStyle w:val="ProductList-Body"/>
      </w:pPr>
      <w:r>
        <w:t>Usługi Profesjonalne, wobec których Uwaga ta ma zastosowanie, nie stanowią Usług Online, a pozostałe Postanowienia Dotyczące Usług Online oraz wszelkie aneksy dotyczące przetwarzania danych lub podpisana przez strony Umowa z Partnerem Biznesowym w Rozumieniu Ustawy HIPAA nie mają zastosowania, chyba że jest to wyraźnie określone w poniższych Postanowieniach Dotyczących Usług Profesjonalnych.</w:t>
      </w:r>
    </w:p>
    <w:p w14:paraId="3AF01216" w14:textId="77777777" w:rsidR="00007A75" w:rsidRPr="00FC2D52" w:rsidRDefault="00007A75" w:rsidP="00007A75">
      <w:pPr>
        <w:pStyle w:val="ProductList-Body"/>
        <w:rPr>
          <w:b/>
          <w:color w:val="00188F"/>
        </w:rPr>
      </w:pPr>
    </w:p>
    <w:p w14:paraId="26F2A3C5" w14:textId="77777777" w:rsidR="00007A75" w:rsidRPr="00F40FD0" w:rsidRDefault="00007A75" w:rsidP="00007A75">
      <w:pPr>
        <w:pStyle w:val="ProductList-Body"/>
        <w:outlineLvl w:val="2"/>
      </w:pPr>
      <w:r>
        <w:rPr>
          <w:b/>
          <w:color w:val="00188F"/>
        </w:rPr>
        <w:t>Dane Wsparcia Technicznego</w:t>
      </w:r>
    </w:p>
    <w:p w14:paraId="14D343B8" w14:textId="77777777" w:rsidR="00007A75" w:rsidRPr="00F40FD0" w:rsidRDefault="00007A75" w:rsidP="00007A75">
      <w:pPr>
        <w:pStyle w:val="ProductList-Body"/>
        <w:ind w:left="180"/>
        <w:outlineLvl w:val="2"/>
      </w:pPr>
      <w:r>
        <w:rPr>
          <w:b/>
          <w:bCs/>
          <w:color w:val="0072C6"/>
        </w:rPr>
        <w:t>Przetwarzanie Danych Dotyczących Pomocy Technicznej</w:t>
      </w:r>
    </w:p>
    <w:p w14:paraId="07D9A21E" w14:textId="77777777" w:rsidR="00007A75" w:rsidRPr="00046765" w:rsidRDefault="00007A75" w:rsidP="00007A75">
      <w:pPr>
        <w:pStyle w:val="ProductList-Body"/>
        <w:ind w:left="158"/>
        <w:rPr>
          <w:spacing w:val="-2"/>
        </w:rPr>
      </w:pPr>
      <w:r w:rsidRPr="00046765">
        <w:rPr>
          <w:spacing w:val="-2"/>
        </w:rPr>
        <w:t>Dane Dotyczące Pomocy Technicznej będą używane i w inny sposób przetwarzane wyłącznie w celu udzielania Klientowi pomocy technicznej, w tym w celach powiązanych z udzielaniem pomocy technicznej. Microsoft nie będzie bez zgody Klienta używać ani w inny sposób przetwarzać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 na potrzeby świadczenia Klientowi pomocy technicznej. Niniejszy akapit nie wpływa na prawa Microsoft do oprogramowania i usług będących przedmiotem licencji udzielonych Klientowi przez Microsoft.</w:t>
      </w:r>
    </w:p>
    <w:p w14:paraId="432D1C2F" w14:textId="77777777" w:rsidR="00007A75" w:rsidRDefault="00007A75" w:rsidP="00007A75">
      <w:pPr>
        <w:pStyle w:val="ProductList-Body"/>
        <w:ind w:left="158"/>
      </w:pPr>
    </w:p>
    <w:p w14:paraId="349F1543" w14:textId="77777777" w:rsidR="00007A75" w:rsidRPr="00F40FD0" w:rsidRDefault="00007A75" w:rsidP="00007A75">
      <w:pPr>
        <w:pStyle w:val="ProductList-Body"/>
        <w:ind w:left="180"/>
        <w:outlineLvl w:val="2"/>
      </w:pPr>
      <w:r>
        <w:rPr>
          <w:b/>
          <w:bCs/>
          <w:color w:val="0072C6"/>
        </w:rPr>
        <w:t>Przetwarzanie Danych Osobowych zawartych w Danych Dotyczących Pomocy Technicznej, RODO</w:t>
      </w:r>
    </w:p>
    <w:p w14:paraId="55FF6B2E" w14:textId="77777777" w:rsidR="00007A75" w:rsidRDefault="00007A75" w:rsidP="00007A75">
      <w:pPr>
        <w:pStyle w:val="ProductList-Body"/>
        <w:ind w:left="158"/>
      </w:pPr>
      <w:r>
        <w:t>Dane Osobowe przekazywane Microsoft przez Klienta lub w jego imieniu w związku z udzielaniem pomocy technicznej to również Dane Dotyczące Pomocy Technicznej. W zakresie, w jakim zgodnie z RODO Microsoft jest podmiotem przetwarzającym Dane Osobowe lub dalszym przetwarzającym te dane, takie przetwarzanie podlega Postanowieniom wynikającym z RODO zawartym w Załączniku 4. Ponadto strony zgadzają się na następujące postanowienia zawarte w tym podpunkcie („Przetwarzanie Danych Osobowych zawartych w Danych Dotyczących Pomocy Technicznej, RODO”):</w:t>
      </w:r>
    </w:p>
    <w:p w14:paraId="42BF9442" w14:textId="77777777" w:rsidR="00007A75" w:rsidRDefault="00007A75" w:rsidP="00007A75">
      <w:pPr>
        <w:pStyle w:val="ProductList-Body"/>
        <w:ind w:left="158"/>
      </w:pPr>
    </w:p>
    <w:p w14:paraId="4AA78BEE" w14:textId="77777777" w:rsidR="00007A75" w:rsidRPr="00CD1288" w:rsidRDefault="00007A75" w:rsidP="00007A75">
      <w:pPr>
        <w:pStyle w:val="ProductList-Body"/>
        <w:ind w:left="180"/>
        <w:outlineLvl w:val="2"/>
        <w:rPr>
          <w:color w:val="0072C6"/>
        </w:rPr>
      </w:pPr>
      <w:r>
        <w:rPr>
          <w:b/>
          <w:color w:val="0072C6"/>
        </w:rPr>
        <w:tab/>
      </w:r>
      <w:r>
        <w:rPr>
          <w:color w:val="0072C6"/>
        </w:rPr>
        <w:t>Role i obowiązki podmiotu przetwarzającego i administratora</w:t>
      </w:r>
    </w:p>
    <w:p w14:paraId="18B00F24" w14:textId="77777777" w:rsidR="00007A75" w:rsidRPr="00CD1288" w:rsidRDefault="00007A75" w:rsidP="00007A75">
      <w:pPr>
        <w:pStyle w:val="ProductList-Body"/>
        <w:ind w:left="720"/>
      </w:pPr>
      <w:r>
        <w:t>Klient i Microsoft zgadzają się, że Klient jest administratorem Danych Osobowych zawartych w Danych Dotyczących Pomocy Technicznej, a Microsoft jest podmiotem przetwarzającym te dane, z wyjątkiem sytuacji, w której Klient występuje jako podmiot przetwarzający Dane Osobowe, w którym to przypadku Microsoft jest dalszym przetwarzającym. Microsoft i Klient zgadzają się jednak, że Microsoft jest administratorem danych w przypadku biznesowych danych kontaktowych lub innych Danych Osobowych, które mogą być gromadzone razem z Danymi Dotyczącymi Pomocy Technicznej, ale są potrzebne do utrzymania relacji biznesowej z Klientem. Microsoft będzie przetwarzać Dane Osobowe wyłącznie na podstawie udokumentowanych instrukcji otrzymanych od Klienta. Klient zgadza się, że zawarta przez niego umowa licencjonowania zbiorowego (w tym Postanowienia Dotyczące Usług Online) oraz sposób używania przez Klienta Usług Profesjonalnych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35419E36" w14:textId="77777777" w:rsidR="00007A75" w:rsidRDefault="00007A75" w:rsidP="00007A75">
      <w:pPr>
        <w:pStyle w:val="ProductList-Body"/>
        <w:ind w:left="158"/>
      </w:pPr>
    </w:p>
    <w:p w14:paraId="315F580F" w14:textId="77777777" w:rsidR="00007A75" w:rsidRPr="00CD1288" w:rsidRDefault="00007A75" w:rsidP="00007A75">
      <w:pPr>
        <w:pStyle w:val="ProductList-Body"/>
        <w:ind w:left="180"/>
        <w:outlineLvl w:val="2"/>
        <w:rPr>
          <w:color w:val="0072C6"/>
        </w:rPr>
      </w:pPr>
      <w:r>
        <w:rPr>
          <w:b/>
          <w:color w:val="0072C6"/>
        </w:rPr>
        <w:tab/>
      </w:r>
      <w:r>
        <w:rPr>
          <w:color w:val="0072C6"/>
        </w:rPr>
        <w:t>Przetwarzanie Danych Osobowych zawartych w Danych Dotyczących Pomocy Technicznej</w:t>
      </w:r>
    </w:p>
    <w:p w14:paraId="31C1F424" w14:textId="77777777" w:rsidR="00007A75" w:rsidRPr="00F77194" w:rsidRDefault="00007A75" w:rsidP="00007A75">
      <w:pPr>
        <w:pStyle w:val="CommentText"/>
        <w:spacing w:after="0"/>
        <w:ind w:left="720"/>
        <w:rPr>
          <w:sz w:val="18"/>
          <w:szCs w:val="18"/>
        </w:rPr>
      </w:pPr>
      <w:r>
        <w:rPr>
          <w:rStyle w:val="ProductList-BodyChar"/>
        </w:rPr>
        <w:t xml:space="preserve">Strony </w:t>
      </w:r>
      <w:r>
        <w:rPr>
          <w:sz w:val="18"/>
          <w:szCs w:val="18"/>
        </w:rPr>
        <w:t>uznają i uzgadniają, że:</w:t>
      </w:r>
    </w:p>
    <w:p w14:paraId="78BFE7DC" w14:textId="77777777" w:rsidR="00007A75" w:rsidRDefault="00007A75" w:rsidP="00007A75">
      <w:pPr>
        <w:pStyle w:val="ProductList-Body"/>
        <w:numPr>
          <w:ilvl w:val="0"/>
          <w:numId w:val="65"/>
        </w:numPr>
        <w:ind w:left="1280"/>
      </w:pPr>
      <w:r>
        <w:t>Przedmiot czynności przetwarzania jest ograniczony do Danych Osobowych objętych zakresem RODO.</w:t>
      </w:r>
    </w:p>
    <w:p w14:paraId="752EDA81" w14:textId="77777777" w:rsidR="00007A75" w:rsidRDefault="00007A75" w:rsidP="00007A75">
      <w:pPr>
        <w:pStyle w:val="ProductList-Body"/>
        <w:numPr>
          <w:ilvl w:val="0"/>
          <w:numId w:val="65"/>
        </w:numPr>
        <w:ind w:left="1280"/>
      </w:pPr>
      <w:r>
        <w:t xml:space="preserve">Okres przetwarzania danych będzie odpowiadać okresowi obowiązywania prawa Klienta do uzyskiwania pomocy technicznej i do czasu usunięcia lub zwrócenia wszystkich Danych Osobowych zgodnie z instrukcjami Klienta lub Postanowieniami Dotyczącymi Usług Online. </w:t>
      </w:r>
    </w:p>
    <w:p w14:paraId="2181832C" w14:textId="77777777" w:rsidR="00007A75" w:rsidRDefault="00007A75" w:rsidP="00007A75">
      <w:pPr>
        <w:pStyle w:val="ProductList-Body"/>
        <w:numPr>
          <w:ilvl w:val="0"/>
          <w:numId w:val="65"/>
        </w:numPr>
        <w:ind w:left="1280"/>
      </w:pPr>
      <w:r>
        <w:t xml:space="preserve">Charakter i cel przetwarzania polegają na udzielaniu pomocy technicznej zgodnie z zawartą przez Klienta umową licencjonowania zbiorowego. </w:t>
      </w:r>
    </w:p>
    <w:p w14:paraId="0091EFA7" w14:textId="77777777" w:rsidR="00007A75" w:rsidRDefault="00007A75" w:rsidP="00007A75">
      <w:pPr>
        <w:pStyle w:val="ProductList-Body"/>
        <w:numPr>
          <w:ilvl w:val="0"/>
          <w:numId w:val="65"/>
        </w:numPr>
        <w:ind w:left="1280"/>
      </w:pPr>
      <w:r>
        <w:lastRenderedPageBreak/>
        <w:t xml:space="preserve">Typy Danych Osobowych przetwarzanych w związku z udzielaniem pomocy technicznej obejmują dane wyraźnie wskazane w art. 4 RODO oraz </w:t>
      </w:r>
    </w:p>
    <w:p w14:paraId="79A383C6" w14:textId="77777777" w:rsidR="00007A75" w:rsidRDefault="00007A75" w:rsidP="00007A75">
      <w:pPr>
        <w:pStyle w:val="ProductList-Body"/>
        <w:numPr>
          <w:ilvl w:val="0"/>
          <w:numId w:val="65"/>
        </w:numPr>
        <w:ind w:left="1282"/>
      </w:pPr>
      <w:r>
        <w:t>Kategorie osób, których dane dotyczą, obejmują przedstawicieli i użytkowników końcowych Klienta, w tym pracowników, wykonawców, współpracowników oraz klientów Klienta.</w:t>
      </w:r>
    </w:p>
    <w:p w14:paraId="11034649" w14:textId="77777777" w:rsidR="00007A75" w:rsidRDefault="00007A75" w:rsidP="00007A75">
      <w:pPr>
        <w:pStyle w:val="ProductList-Body"/>
        <w:ind w:left="922"/>
      </w:pPr>
    </w:p>
    <w:p w14:paraId="45AC0735" w14:textId="77777777" w:rsidR="00007A75" w:rsidRPr="00046765" w:rsidRDefault="00007A75" w:rsidP="00007A75">
      <w:pPr>
        <w:pStyle w:val="ProductList-Body"/>
        <w:ind w:left="720"/>
        <w:rPr>
          <w:spacing w:val="-2"/>
        </w:rPr>
      </w:pPr>
      <w:r w:rsidRPr="00046765">
        <w:rPr>
          <w:spacing w:val="-2"/>
        </w:rPr>
        <w:t>W przypadku wniosków zgłaszanych przez osoby, których dane dotyczą, i rejestrów czynności przetwarzania związanych z Danymi Dotyczącymi Pomocy Technicznej oraz zawartymi w nich Danymi Osobowymi Microsoft będzie przestrzegać stosownych zobowiązań określonych w postanowieniach „Prawa „osób, których dane dotyczą”, Pomoc przy wnioskach” oraz „Rejestrowanie czynności przetwarzania” zawartych w punkcie „Postanowienia Dotyczące Ochrony Danych” w niniejszych Postanowieniach Dotyczących Usług Online.</w:t>
      </w:r>
    </w:p>
    <w:p w14:paraId="739D47EE" w14:textId="77777777" w:rsidR="00007A75" w:rsidRDefault="00007A75" w:rsidP="00007A75">
      <w:pPr>
        <w:pStyle w:val="ProductList-Body"/>
      </w:pPr>
    </w:p>
    <w:p w14:paraId="73DD60D5" w14:textId="77777777" w:rsidR="00007A75" w:rsidRPr="00F40FD0" w:rsidRDefault="00007A75" w:rsidP="00007A75">
      <w:pPr>
        <w:pStyle w:val="ProductList-Body"/>
        <w:ind w:left="180"/>
        <w:outlineLvl w:val="2"/>
      </w:pPr>
      <w:r>
        <w:rPr>
          <w:b/>
          <w:bCs/>
          <w:color w:val="0072C6"/>
        </w:rPr>
        <w:t>Zabezpieczenie Danych dotyczących Pomocy Technicznej</w:t>
      </w:r>
    </w:p>
    <w:p w14:paraId="482E70F3" w14:textId="77777777" w:rsidR="00751F06" w:rsidRDefault="00751F06" w:rsidP="00751F06">
      <w:pPr>
        <w:pStyle w:val="ProductList-Body"/>
        <w:ind w:left="158"/>
      </w:pPr>
      <w:r>
        <w:t>Microsoft wdroży i będzie stosować odpowiednie zabezpieczenia o charakterze technicznym i organizacyjnym w celu ochrony Danych Dotyczących Pomocy Technicznej. Środki te będą zgodne z wymaganiami określonymi w normach ISO 27001, ISO 27002 i ISO 27018. Jeśli Microsoft dowie się o naruszeniu zabezpieczeń prowadzącym do przypadkowego lub niezgodnego z prawem zniszczenia, utraty, zmiany, nieuprawnionego ujawnienia lub uzyskania dostępu do Danych Dotyczących Pomocy Technicznej podczas ich przetwarzania przez Microsoft, wówczas Microsoft wypełni zobowiązania określone w klauzuli dotyczącej powiadomień o naruszeniu zabezpieczeń zawartej w Postanowieniach Dotyczących Ochrony Danych w niniejszych Postanowieniach dotyczących Usług Online.</w:t>
      </w:r>
    </w:p>
    <w:p w14:paraId="29F653B1" w14:textId="77777777" w:rsidR="00007A75" w:rsidRDefault="00007A75" w:rsidP="00007A75">
      <w:pPr>
        <w:pStyle w:val="ProductList-Body"/>
        <w:ind w:left="158"/>
      </w:pPr>
    </w:p>
    <w:p w14:paraId="69F5894F" w14:textId="77777777" w:rsidR="00007A75" w:rsidRPr="00F40FD0" w:rsidRDefault="00007A75" w:rsidP="00007A75">
      <w:pPr>
        <w:pStyle w:val="ProductList-Body"/>
        <w:ind w:left="180"/>
        <w:outlineLvl w:val="2"/>
      </w:pPr>
      <w:r>
        <w:rPr>
          <w:b/>
          <w:bCs/>
          <w:color w:val="0072C6"/>
        </w:rPr>
        <w:t>Lokalizacja i Transfer Danych</w:t>
      </w:r>
    </w:p>
    <w:p w14:paraId="0BA19E01" w14:textId="77777777" w:rsidR="00007A75" w:rsidRDefault="00007A75" w:rsidP="00007A75">
      <w:pPr>
        <w:pStyle w:val="ProductList-Body"/>
        <w:ind w:left="158"/>
      </w:pPr>
      <w:r>
        <w:t>Dane Dotyczące Pomocy Technicznej przetwarzane przez Microsoft w imieniu Klienta mogą być przesyłane do Stanów Zjednoczonych oraz przechowywane i przetwarzane w Stanach Zjednoczonych lub w innym kraju, w którym Microsoft lub Pomioty Stowarzyszone Microsoft bądź Dalsi Przetwarzający prowadzą działalność. Klient wyznacza Microsoft do przesyłania Danych Dotyczących Pomocy Technicznej do dowolnego z tych krajów oraz do przechowywania i przetwarzania tych danych w celu udzielania pomocy technicznej.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52373AF8" w14:textId="77777777" w:rsidR="00007A75" w:rsidRDefault="00007A75" w:rsidP="00007A75">
      <w:pPr>
        <w:pStyle w:val="ProductList-Body"/>
        <w:ind w:left="158"/>
      </w:pPr>
    </w:p>
    <w:p w14:paraId="2BDE152F" w14:textId="77777777" w:rsidR="00007A75" w:rsidRPr="00F40FD0" w:rsidRDefault="00007A75" w:rsidP="00007A75">
      <w:pPr>
        <w:pStyle w:val="ProductList-Body"/>
        <w:ind w:left="180"/>
        <w:outlineLvl w:val="2"/>
      </w:pPr>
      <w:r>
        <w:rPr>
          <w:b/>
          <w:bCs/>
          <w:color w:val="0072C6"/>
        </w:rPr>
        <w:t>Inne zobowiązania związane z Danymi Dotyczącymi Pomocy Technicznej</w:t>
      </w:r>
    </w:p>
    <w:p w14:paraId="01DF84CB" w14:textId="77777777" w:rsidR="00007A75" w:rsidRDefault="00007A75" w:rsidP="00007A75">
      <w:pPr>
        <w:pStyle w:val="ProductList-Body"/>
        <w:ind w:left="180"/>
        <w:outlineLvl w:val="2"/>
        <w:rPr>
          <w:color w:val="0072C6"/>
        </w:rPr>
      </w:pPr>
      <w:r>
        <w:rPr>
          <w:b/>
          <w:color w:val="0072C6"/>
        </w:rPr>
        <w:tab/>
      </w:r>
      <w:r>
        <w:rPr>
          <w:color w:val="0072C6"/>
        </w:rPr>
        <w:t>Ujawnianie</w:t>
      </w:r>
    </w:p>
    <w:p w14:paraId="76F6159E" w14:textId="77777777" w:rsidR="00007A75" w:rsidRPr="00CD1288" w:rsidRDefault="00007A75" w:rsidP="00007A75">
      <w:pPr>
        <w:pStyle w:val="ProductList-Body"/>
        <w:ind w:left="720"/>
      </w:pPr>
      <w:r>
        <w:t>Ujawnianie Danych Dotyczących Pomocy Technicznej osobom trzecim przez Microsoft podlega tym samym ograniczeniom i procedurom, jakie stosuje się względem Danych Klienta, określonym w postanowieniu „Ujawnianie Danych Klienta” zawartym w punkcie Postanowienia Dotyczące Ochrony Danych w niniejszych Postanowieniach Dotyczących Usług Online.</w:t>
      </w:r>
    </w:p>
    <w:p w14:paraId="59A83F3E" w14:textId="77777777" w:rsidR="00007A75" w:rsidRDefault="00007A75" w:rsidP="00007A75">
      <w:pPr>
        <w:pStyle w:val="ProductList-Body"/>
        <w:ind w:left="158"/>
      </w:pPr>
    </w:p>
    <w:p w14:paraId="268F0D35" w14:textId="77777777" w:rsidR="00007A75" w:rsidRDefault="00007A75" w:rsidP="00007A75">
      <w:pPr>
        <w:pStyle w:val="ProductList-Body"/>
        <w:ind w:left="180"/>
        <w:outlineLvl w:val="2"/>
        <w:rPr>
          <w:color w:val="0072C6"/>
        </w:rPr>
      </w:pPr>
      <w:r>
        <w:rPr>
          <w:b/>
          <w:color w:val="0072C6"/>
        </w:rPr>
        <w:tab/>
      </w:r>
      <w:r>
        <w:rPr>
          <w:color w:val="0072C6"/>
        </w:rPr>
        <w:t>Zwrot lub usunięcie</w:t>
      </w:r>
    </w:p>
    <w:p w14:paraId="58FA825E" w14:textId="77777777" w:rsidR="00007A75" w:rsidRDefault="00007A75" w:rsidP="00007A75">
      <w:pPr>
        <w:pStyle w:val="ProductList-Body"/>
        <w:ind w:left="720"/>
      </w:pPr>
      <w:r>
        <w:t>Microsoft usunie lub zwróci wszystkie kopie Danych Dotyczących Pomocy Technicznej i zawartych w nich Danych Osobowych po zrealizowaniu celów biznesowych, dla których Dane Dotyczące Pomocy Technicznej były zbierane lub przekazywane, albo wcześniej na pisemny wniosek Klienta.</w:t>
      </w:r>
    </w:p>
    <w:p w14:paraId="1D68415E" w14:textId="77777777" w:rsidR="00007A75" w:rsidRDefault="00007A75" w:rsidP="00007A75">
      <w:pPr>
        <w:pStyle w:val="ProductList-Body"/>
        <w:ind w:left="158"/>
      </w:pPr>
    </w:p>
    <w:p w14:paraId="673B2857" w14:textId="77777777" w:rsidR="00471179" w:rsidRDefault="00471179" w:rsidP="00471179">
      <w:pPr>
        <w:pStyle w:val="ProductList-Body"/>
        <w:ind w:left="180"/>
        <w:outlineLvl w:val="2"/>
        <w:rPr>
          <w:color w:val="0072C6"/>
        </w:rPr>
      </w:pPr>
      <w:r>
        <w:rPr>
          <w:b/>
          <w:color w:val="0072C6"/>
        </w:rPr>
        <w:tab/>
      </w:r>
      <w:r>
        <w:rPr>
          <w:color w:val="0072C6"/>
        </w:rPr>
        <w:t>Korzystanie z usług Dalszych Przetwarzających</w:t>
      </w:r>
    </w:p>
    <w:p w14:paraId="63877076" w14:textId="77777777" w:rsidR="00471179" w:rsidRDefault="00471179" w:rsidP="00471179">
      <w:pPr>
        <w:pStyle w:val="ProductList-Body"/>
        <w:ind w:left="720"/>
      </w:pPr>
      <w:r>
        <w:t>Korzystanie przez Microsoft z usług Dalszych Przetwarzających w związku z udzielaniem pomocy technicznej dotyczącej Usług Online podlega tym samym ograniczeniom i procedurom, jakie stosuje się względem korzystania z usług Dalszych Przetwarzających w przypadku Usług Online, określonym w klauzuli „Powiadomienie i kontrole dotyczące korzystania z usług Dalszych Przetwarzających” zawartym w punkcie Postanowienia Dotyczące Ochrony Danych w niniejszych Postanowieniach Dotyczących Usług Online.</w:t>
      </w:r>
    </w:p>
    <w:p w14:paraId="468C74CE" w14:textId="77777777" w:rsidR="00007A75" w:rsidRDefault="00007A75" w:rsidP="00007A75">
      <w:pPr>
        <w:pStyle w:val="ProductList-Body"/>
        <w:ind w:left="158"/>
      </w:pPr>
    </w:p>
    <w:p w14:paraId="1569DC61" w14:textId="77777777" w:rsidR="00007A75" w:rsidRDefault="00007A75" w:rsidP="00007A75">
      <w:pPr>
        <w:pStyle w:val="ProductList-Body"/>
        <w:ind w:left="180"/>
        <w:outlineLvl w:val="2"/>
        <w:rPr>
          <w:color w:val="0072C6"/>
        </w:rPr>
      </w:pPr>
      <w:r>
        <w:rPr>
          <w:b/>
          <w:color w:val="0072C6"/>
        </w:rPr>
        <w:tab/>
      </w:r>
      <w:r>
        <w:rPr>
          <w:color w:val="0072C6"/>
        </w:rPr>
        <w:t>Instytucje edukacyjne</w:t>
      </w:r>
    </w:p>
    <w:p w14:paraId="19382B0A" w14:textId="77777777" w:rsidR="00007A75" w:rsidRPr="00CD1288" w:rsidRDefault="00007A75" w:rsidP="00007A75">
      <w:pPr>
        <w:pStyle w:val="ProductList-Body"/>
        <w:ind w:left="720"/>
      </w:pPr>
      <w:r>
        <w:t>Oświadczenia i zobowiązania Microsoft oraz odpowiedzialność Klienta za uzyskanie zgody rodzicielskiej i przekazywanie powiadomień, określone w postanowieniu „Instytucje edukacyjne” zawartym w punkcie Postanowienia Dotyczące Ochrony Danych w niniejszych Postanowieniach Dotyczących Usług Online, obowiązują także względem Danych Dotyczących Pomocy Technicznej.</w:t>
      </w:r>
    </w:p>
    <w:p w14:paraId="1AD7E225" w14:textId="77777777" w:rsidR="00007A75" w:rsidRPr="00CD1288" w:rsidRDefault="00007A75" w:rsidP="00007A75">
      <w:pPr>
        <w:pStyle w:val="ProductList-Body"/>
      </w:pPr>
    </w:p>
    <w:p w14:paraId="670B722A" w14:textId="77777777" w:rsidR="00007A75" w:rsidRPr="00FC2D52" w:rsidRDefault="00007A75" w:rsidP="00007A75">
      <w:pPr>
        <w:pStyle w:val="ProductList-Body"/>
        <w:outlineLvl w:val="2"/>
      </w:pPr>
      <w:r>
        <w:rPr>
          <w:b/>
          <w:bCs/>
          <w:color w:val="00188F"/>
        </w:rPr>
        <w:t>Inne Postanowienia Dotyczące Usług Profesjonalnych</w:t>
      </w:r>
    </w:p>
    <w:p w14:paraId="60E1A846" w14:textId="77777777" w:rsidR="00471179" w:rsidRPr="00AC5443" w:rsidRDefault="00471179" w:rsidP="00471179">
      <w:pPr>
        <w:pStyle w:val="ProductList-Body"/>
        <w:tabs>
          <w:tab w:val="clear" w:pos="158"/>
          <w:tab w:val="left" w:pos="360"/>
        </w:tabs>
        <w:ind w:left="180"/>
        <w:outlineLvl w:val="3"/>
        <w:rPr>
          <w:b/>
          <w:color w:val="0072C6"/>
        </w:rPr>
      </w:pPr>
      <w:r>
        <w:rPr>
          <w:b/>
          <w:color w:val="0072C6"/>
        </w:rPr>
        <w:t>Przetwarzanie danych osobowych</w:t>
      </w:r>
    </w:p>
    <w:p w14:paraId="4C0170CD" w14:textId="0EF27023" w:rsidR="00471179" w:rsidRDefault="00471179" w:rsidP="00471179">
      <w:pPr>
        <w:pStyle w:val="CommentText"/>
        <w:ind w:left="180"/>
        <w:rPr>
          <w:sz w:val="18"/>
          <w:szCs w:val="18"/>
        </w:rPr>
      </w:pPr>
      <w:r>
        <w:rPr>
          <w:sz w:val="18"/>
          <w:szCs w:val="18"/>
        </w:rPr>
        <w:t xml:space="preserve">W zakresie, w jakim Microsoft jest podmiotem przetwarzającym lub dalszym przetwarzającym Dane Osobowe niezawarte w Danych Dotyczących Pomocy Technicznej w związku ze świadczeniem Usług Profesjonalnych, Microsoft podejmuje zobowiązania określone w (a) punkcie „Przetwarzanie danych osobowych, RODO” w części zatytułowanej „Postanowienia dotyczące ochrony danych” oraz (b) w „Postanowieniach wynikających z RODO” zawartych w Załączniku 4 w odniesieniu do wszystkich klientów od 25 maja 2018 r. </w:t>
      </w:r>
    </w:p>
    <w:p w14:paraId="61F3F5F7" w14:textId="77777777" w:rsidR="00F54F2C" w:rsidRPr="00AC5443" w:rsidRDefault="00F54F2C" w:rsidP="00F54F2C">
      <w:pPr>
        <w:pStyle w:val="ProductList-Body"/>
        <w:tabs>
          <w:tab w:val="clear" w:pos="158"/>
          <w:tab w:val="left" w:pos="360"/>
        </w:tabs>
        <w:ind w:left="180"/>
        <w:outlineLvl w:val="3"/>
        <w:rPr>
          <w:b/>
          <w:color w:val="0072C6"/>
        </w:rPr>
      </w:pPr>
      <w:r>
        <w:rPr>
          <w:b/>
          <w:color w:val="0072C6"/>
        </w:rPr>
        <w:t>Korzystanie z usług Dalszych Przetwarzających</w:t>
      </w:r>
    </w:p>
    <w:p w14:paraId="672FEBFB" w14:textId="77777777" w:rsidR="00F54F2C" w:rsidRPr="00F54F2C" w:rsidRDefault="00F54F2C" w:rsidP="00F54F2C">
      <w:pPr>
        <w:pStyle w:val="CommentText"/>
        <w:ind w:left="180"/>
        <w:rPr>
          <w:sz w:val="18"/>
          <w:szCs w:val="18"/>
        </w:rPr>
      </w:pPr>
      <w:r w:rsidRPr="00F54F2C">
        <w:rPr>
          <w:sz w:val="18"/>
          <w:szCs w:val="18"/>
        </w:rPr>
        <w:t xml:space="preserve">Do świadczenia określonych usług w swoim imieniu Microsoft może zaangażować Dalszych Przetwarzających. W przypadku Usług Profesjonalnych innych niż usługi pomocy technicznej dotyczące Usług Online, Klient zgadza się na zaangażowanie przez Microsoft Dalszych Przetwarzających w celu przetwarzania Danych Osobowych. Microsoft zapewni, że Dalsi Przetwarzający są związani pisemnymi umowami </w:t>
      </w:r>
      <w:r w:rsidRPr="00F54F2C">
        <w:rPr>
          <w:sz w:val="18"/>
          <w:szCs w:val="18"/>
        </w:rPr>
        <w:lastRenderedPageBreak/>
        <w:t xml:space="preserve">wymagającymi od nich zapewnienia co najmniej tego samego poziomu ochrony danych, jaki jest wymagany od Microsoft na mocy tego Załącznika. </w:t>
      </w:r>
    </w:p>
    <w:p w14:paraId="35E621F0" w14:textId="77777777" w:rsidR="00F54F2C" w:rsidRPr="00F54F2C" w:rsidRDefault="00F54F2C" w:rsidP="00F54F2C">
      <w:pPr>
        <w:pStyle w:val="CommentText"/>
        <w:ind w:left="180"/>
        <w:rPr>
          <w:sz w:val="18"/>
          <w:szCs w:val="18"/>
        </w:rPr>
      </w:pPr>
      <w:r w:rsidRPr="00F54F2C">
        <w:rPr>
          <w:sz w:val="18"/>
          <w:szCs w:val="18"/>
        </w:rPr>
        <w:t>Lista Dalszych Przetwarzających Microsoft jest dostępna na żądanie. W przypadku zgłoszenia żądania przedstawienia takiej listy Microsoft na co najmniej 14 dni przed upoważnieniem nowego Dalszego Przetwarzającego do uzyskiwania dostępu do Danych Osobowych zaktualizuje listę i zapewni Klientowi mechanizm uzyskiwania powiadomień o danej aktualizacji.</w:t>
      </w:r>
    </w:p>
    <w:p w14:paraId="0EAC58F2" w14:textId="77777777" w:rsidR="00F54F2C" w:rsidRPr="00F54F2C" w:rsidRDefault="00F54F2C" w:rsidP="00F54F2C">
      <w:pPr>
        <w:pStyle w:val="CommentText"/>
        <w:ind w:left="180"/>
        <w:rPr>
          <w:sz w:val="18"/>
          <w:szCs w:val="18"/>
        </w:rPr>
      </w:pPr>
      <w:r w:rsidRPr="00F54F2C">
        <w:rPr>
          <w:sz w:val="18"/>
          <w:szCs w:val="18"/>
        </w:rPr>
        <w:t>Jeśli Klient nie zaakceptuje nowego Dalszego Przetwarzającego, wówczas może wypowiedzieć Umowę na dane Usługi Profesjonalne, o ile przed upływem okresu wypowiedzenia prześle pisemne wypowiedzenie zawierające wyjaśnienie podstaw nieudzielenia takiej akceptacji.</w:t>
      </w:r>
    </w:p>
    <w:p w14:paraId="79C0AD8F" w14:textId="77777777" w:rsidR="00E81473" w:rsidRPr="000F6A0E" w:rsidRDefault="00E81473" w:rsidP="00EB55BD">
      <w:pPr>
        <w:pStyle w:val="ProductList-Body"/>
        <w:tabs>
          <w:tab w:val="clear" w:pos="158"/>
          <w:tab w:val="left" w:pos="360"/>
        </w:tabs>
        <w:ind w:left="180"/>
        <w:outlineLvl w:val="3"/>
      </w:pPr>
      <w:r>
        <w:rPr>
          <w:b/>
          <w:color w:val="0072C6"/>
        </w:rPr>
        <w:t>Zobowiązania stron</w:t>
      </w:r>
    </w:p>
    <w:p w14:paraId="6FCF4CC5" w14:textId="77777777" w:rsidR="00E81473" w:rsidRPr="000F6A0E" w:rsidRDefault="00E81473" w:rsidP="00EB55BD">
      <w:pPr>
        <w:pStyle w:val="ProductList-Body"/>
        <w:tabs>
          <w:tab w:val="clear" w:pos="158"/>
          <w:tab w:val="left" w:pos="360"/>
        </w:tabs>
        <w:ind w:left="18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7EC10B49" w14:textId="77777777" w:rsidR="00E81473" w:rsidRPr="000F6A0E" w:rsidRDefault="00E81473" w:rsidP="00EB55BD">
      <w:pPr>
        <w:pStyle w:val="ProductList-Body"/>
        <w:tabs>
          <w:tab w:val="clear" w:pos="158"/>
          <w:tab w:val="left" w:pos="360"/>
        </w:tabs>
        <w:ind w:left="180"/>
      </w:pPr>
    </w:p>
    <w:p w14:paraId="4EDAFB1C" w14:textId="77777777" w:rsidR="00E81473" w:rsidRPr="000F6A0E" w:rsidRDefault="00E81473" w:rsidP="00EB55BD">
      <w:pPr>
        <w:pStyle w:val="ProductList-Body"/>
        <w:tabs>
          <w:tab w:val="clear" w:pos="158"/>
          <w:tab w:val="left" w:pos="360"/>
        </w:tabs>
        <w:ind w:left="180"/>
      </w:pPr>
      <w:r>
        <w:t xml:space="preserve">Klient będzie </w:t>
      </w:r>
      <w:r>
        <w:rPr>
          <w:szCs w:val="18"/>
        </w:rPr>
        <w:t xml:space="preserve">wywiązywał się z właściwych zobowiązań, by wspierać wykonywanie Usług Profesjonalnych przez Microsoft, zgodnie z opisem każdej z Usług Profesjonalnych. </w:t>
      </w:r>
    </w:p>
    <w:p w14:paraId="41E04A4C" w14:textId="77777777" w:rsidR="00E81473" w:rsidRPr="000F6A0E" w:rsidRDefault="00E81473" w:rsidP="00EB55BD">
      <w:pPr>
        <w:pStyle w:val="ProductList-Body"/>
        <w:tabs>
          <w:tab w:val="clear" w:pos="158"/>
          <w:tab w:val="left" w:pos="360"/>
        </w:tabs>
        <w:ind w:left="180"/>
      </w:pPr>
    </w:p>
    <w:p w14:paraId="548F1961" w14:textId="77777777" w:rsidR="00E81473" w:rsidRPr="000F6A0E" w:rsidRDefault="00E81473" w:rsidP="00EB55BD">
      <w:pPr>
        <w:pStyle w:val="ProductList-Body"/>
        <w:tabs>
          <w:tab w:val="clear" w:pos="158"/>
          <w:tab w:val="left" w:pos="360"/>
        </w:tabs>
        <w:ind w:left="180"/>
        <w:outlineLvl w:val="3"/>
      </w:pPr>
      <w:r>
        <w:rPr>
          <w:b/>
          <w:color w:val="0072C6"/>
        </w:rPr>
        <w:t>Ograniczenie odpowiedzialności</w:t>
      </w:r>
    </w:p>
    <w:p w14:paraId="10CD7AEE" w14:textId="77777777" w:rsidR="00E81473" w:rsidRPr="000F6A0E" w:rsidRDefault="00E81473" w:rsidP="00EB55BD">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35F1A406" w14:textId="77777777" w:rsidR="00E81473" w:rsidRPr="000F6A0E" w:rsidRDefault="00E81473" w:rsidP="00EB55BD">
      <w:pPr>
        <w:pStyle w:val="ProductList-Body"/>
        <w:tabs>
          <w:tab w:val="clear" w:pos="158"/>
          <w:tab w:val="left" w:pos="360"/>
        </w:tabs>
        <w:ind w:left="180"/>
      </w:pPr>
    </w:p>
    <w:p w14:paraId="122E506D" w14:textId="77777777" w:rsidR="00E81473" w:rsidRPr="000F6A0E" w:rsidRDefault="00E81473" w:rsidP="00EB55BD">
      <w:pPr>
        <w:pStyle w:val="ProductList-Body"/>
        <w:tabs>
          <w:tab w:val="clear" w:pos="158"/>
          <w:tab w:val="left" w:pos="360"/>
        </w:tabs>
        <w:ind w:left="180"/>
        <w:outlineLvl w:val="3"/>
      </w:pPr>
      <w:r>
        <w:rPr>
          <w:b/>
          <w:color w:val="0072C6"/>
        </w:rPr>
        <w:t>Poprawki</w:t>
      </w:r>
    </w:p>
    <w:p w14:paraId="15D01BB3" w14:textId="5B6D80F4" w:rsidR="00E81473" w:rsidRPr="000F6A0E" w:rsidRDefault="00E81473" w:rsidP="00EB55BD">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6BC35B0C" w14:textId="77777777" w:rsidR="00E81473" w:rsidRPr="000F6A0E" w:rsidRDefault="00E81473" w:rsidP="00EB55BD">
      <w:pPr>
        <w:pStyle w:val="ProductList-Body"/>
        <w:tabs>
          <w:tab w:val="clear" w:pos="158"/>
          <w:tab w:val="left" w:pos="360"/>
        </w:tabs>
        <w:ind w:left="180"/>
      </w:pPr>
    </w:p>
    <w:p w14:paraId="4088BDF7" w14:textId="77777777" w:rsidR="00E81473" w:rsidRPr="000F6A0E" w:rsidRDefault="00E81473" w:rsidP="00EB55BD">
      <w:pPr>
        <w:pStyle w:val="ProductList-Body"/>
        <w:tabs>
          <w:tab w:val="clear" w:pos="158"/>
          <w:tab w:val="left" w:pos="360"/>
        </w:tabs>
        <w:ind w:left="180"/>
        <w:outlineLvl w:val="3"/>
      </w:pPr>
      <w:r>
        <w:rPr>
          <w:b/>
          <w:color w:val="0072C6"/>
        </w:rPr>
        <w:t>Materiały Niezależne</w:t>
      </w:r>
    </w:p>
    <w:p w14:paraId="58EC8811" w14:textId="3CD3943E" w:rsidR="00E81473" w:rsidRPr="000F6A0E" w:rsidRDefault="00D72F9D" w:rsidP="00EB55BD">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w:t>
      </w:r>
    </w:p>
    <w:p w14:paraId="052CDE21" w14:textId="77777777" w:rsidR="00E81473" w:rsidRPr="000F6A0E" w:rsidRDefault="00E81473" w:rsidP="00EB55BD">
      <w:pPr>
        <w:pStyle w:val="ProductList-Body"/>
        <w:tabs>
          <w:tab w:val="clear" w:pos="158"/>
          <w:tab w:val="left" w:pos="360"/>
        </w:tabs>
        <w:ind w:left="180"/>
      </w:pPr>
    </w:p>
    <w:p w14:paraId="25524552" w14:textId="77777777" w:rsidR="00E81473" w:rsidRPr="000F6A0E" w:rsidRDefault="00E81473" w:rsidP="00EB55BD">
      <w:pPr>
        <w:pStyle w:val="ProductList-Body"/>
        <w:tabs>
          <w:tab w:val="clear" w:pos="158"/>
          <w:tab w:val="left" w:pos="360"/>
        </w:tabs>
        <w:ind w:left="180"/>
        <w:outlineLvl w:val="3"/>
      </w:pPr>
      <w:r>
        <w:rPr>
          <w:b/>
          <w:color w:val="0072C6"/>
        </w:rPr>
        <w:t>Materiały do Odbioru w ramach Usług</w:t>
      </w:r>
    </w:p>
    <w:p w14:paraId="603A3081" w14:textId="3115F2A8" w:rsidR="00E81473" w:rsidRPr="000F6A0E" w:rsidRDefault="00D72F9D" w:rsidP="00EB55BD">
      <w:pPr>
        <w:pStyle w:val="ProductList-Body"/>
        <w:tabs>
          <w:tab w:val="clear" w:pos="158"/>
          <w:tab w:val="left" w:pos="360"/>
        </w:tabs>
        <w:ind w:left="180"/>
      </w:pPr>
      <w:r>
        <w:t>„Materiały do Odbioru w ramach Usług” oznaczają wszelki kod komputerowy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3363BD46" w14:textId="77777777" w:rsidR="00E81473" w:rsidRPr="000F6A0E" w:rsidRDefault="00E81473" w:rsidP="00EB55BD">
      <w:pPr>
        <w:pStyle w:val="ProductList-Body"/>
        <w:tabs>
          <w:tab w:val="clear" w:pos="158"/>
          <w:tab w:val="left" w:pos="360"/>
        </w:tabs>
        <w:ind w:left="180"/>
      </w:pPr>
      <w:r>
        <w:t xml:space="preserve"> </w:t>
      </w:r>
    </w:p>
    <w:p w14:paraId="4A5A8A33" w14:textId="55018009" w:rsidR="00E81473" w:rsidRPr="000F6A0E" w:rsidRDefault="00D72F9D" w:rsidP="00EB55BD">
      <w:pPr>
        <w:pStyle w:val="ProductList-Body"/>
        <w:tabs>
          <w:tab w:val="clear" w:pos="158"/>
          <w:tab w:val="left" w:pos="360"/>
        </w:tabs>
        <w:ind w:left="180"/>
        <w:outlineLvl w:val="3"/>
      </w:pPr>
      <w:r>
        <w:rPr>
          <w:b/>
          <w:color w:val="0072C6"/>
        </w:rPr>
        <w:t>Technologia niepochodząca od Microsoft</w:t>
      </w:r>
    </w:p>
    <w:p w14:paraId="0E74B37A" w14:textId="64DAC672" w:rsidR="00E81473" w:rsidRPr="000F6A0E" w:rsidRDefault="00E81473" w:rsidP="00EB55BD">
      <w:pPr>
        <w:pStyle w:val="ProductList-Body"/>
        <w:tabs>
          <w:tab w:val="clear" w:pos="158"/>
          <w:tab w:val="left" w:pos="360"/>
        </w:tabs>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2E1606D8" w14:textId="77777777" w:rsidR="00E81473" w:rsidRPr="000F6A0E" w:rsidRDefault="00E81473" w:rsidP="00EB55BD">
      <w:pPr>
        <w:pStyle w:val="ProductList-Body"/>
        <w:tabs>
          <w:tab w:val="clear" w:pos="158"/>
          <w:tab w:val="left" w:pos="360"/>
        </w:tabs>
        <w:ind w:left="180"/>
      </w:pPr>
    </w:p>
    <w:p w14:paraId="1E1156CD" w14:textId="77777777" w:rsidR="00E81473" w:rsidRPr="000F6A0E" w:rsidRDefault="00E81473" w:rsidP="00EB55BD">
      <w:pPr>
        <w:pStyle w:val="ProductList-Body"/>
        <w:tabs>
          <w:tab w:val="clear" w:pos="158"/>
          <w:tab w:val="left" w:pos="360"/>
        </w:tabs>
        <w:ind w:left="180"/>
        <w:outlineLvl w:val="3"/>
      </w:pPr>
      <w:r>
        <w:rPr>
          <w:b/>
          <w:color w:val="0072C6"/>
        </w:rPr>
        <w:t>Prawa Podmiotów Stowarzyszonych</w:t>
      </w:r>
    </w:p>
    <w:p w14:paraId="1A3BB125" w14:textId="77777777" w:rsidR="00E81473" w:rsidRPr="000F6A0E" w:rsidRDefault="00E81473" w:rsidP="00EB55BD">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658C6E81" w14:textId="77777777" w:rsidR="004E2FC0" w:rsidRPr="000F6A0E" w:rsidRDefault="004E2FC0" w:rsidP="00EB55BD">
      <w:pPr>
        <w:pStyle w:val="ProductList-Body"/>
        <w:ind w:left="180"/>
      </w:pPr>
    </w:p>
    <w:p w14:paraId="60DA192B" w14:textId="543A8EFD" w:rsidR="00E81473" w:rsidRPr="000F6A0E" w:rsidDel="00D72F9D" w:rsidRDefault="00E81473" w:rsidP="00EB55BD">
      <w:pPr>
        <w:pStyle w:val="ProductList-Body"/>
        <w:ind w:left="180"/>
        <w:outlineLvl w:val="3"/>
      </w:pPr>
      <w:r>
        <w:rPr>
          <w:b/>
          <w:color w:val="0072C6"/>
        </w:rPr>
        <w:t>Klienci będący Podmiotami Rządowymi.</w:t>
      </w:r>
    </w:p>
    <w:p w14:paraId="0A0F00C4" w14:textId="2D5DC4F7" w:rsidR="00D67A4B" w:rsidRPr="000F6A0E" w:rsidRDefault="00E81473" w:rsidP="00EB55BD">
      <w:pPr>
        <w:pStyle w:val="ProductList-Body"/>
        <w:ind w:left="180"/>
      </w:pPr>
      <w:r>
        <w:t xml:space="preserve">Jeśli Klient jest podmiotem rządowym, niniejsze postanowienia mają zastosowanie do wszelkich Usług Profesjonalnych udostępnianych bezpłatnie Klientowi. Microsoft zrzeka się wszelkich praw do otrzymywania od Klienta wynagrodzenia za Usługi Profesjonalne. Stosując się do </w:t>
      </w:r>
      <w:r>
        <w:lastRenderedPageBreak/>
        <w:t>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EC88DAD"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92" w:name="_Toc2508646"/>
      <w:r>
        <w:t>Uwaga dotycząca usług Azure Media Services — kodowanie H.265/HEVC</w:t>
      </w:r>
      <w:bookmarkEnd w:id="192"/>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2B2A9B2B" w14:textId="11AD3663" w:rsidR="00227E95" w:rsidRPr="000F6A0E" w:rsidRDefault="00227E95" w:rsidP="00341304">
      <w:pPr>
        <w:pStyle w:val="ProductList-Offering1Heading"/>
        <w:keepNext/>
        <w:outlineLvl w:val="1"/>
      </w:pPr>
      <w:bookmarkStart w:id="193" w:name="_Toc2508647"/>
      <w:r>
        <w:t>Uwaga dotycząca programu Adobe Flash Player</w:t>
      </w:r>
      <w:bookmarkEnd w:id="193"/>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76" w:history="1">
        <w:r>
          <w:rPr>
            <w:rStyle w:val="Hyperlink"/>
          </w:rPr>
          <w:t>http://go.microsoft.com/fwlink/?linkid=248532</w:t>
        </w:r>
      </w:hyperlink>
      <w:r>
        <w:t>. Adobe i Flash to zastrzeżone znaki towarowe lub znaki towarowe Adobe Systems Incorporated w Stanach Zjednoczonych lub w innych krajach.</w:t>
      </w:r>
    </w:p>
    <w:p w14:paraId="45879342"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94" w:name="_Toc2508648"/>
      <w:r>
        <w:t>Uwaga dotycząca standardu wizyjnego H.264/AVC, standardu wideo VC-1, standardu wizyjnego MPEG-4 Część 2 oraz standardu wideo MPEG-2.</w:t>
      </w:r>
      <w:bookmarkEnd w:id="194"/>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77"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78"/>
          <w:footerReference w:type="first" r:id="rId79"/>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95" w:name="_Toc503180509"/>
      <w:bookmarkStart w:id="196" w:name="Attachment2"/>
      <w:bookmarkStart w:id="197" w:name="_Toc2508649"/>
      <w:r>
        <w:lastRenderedPageBreak/>
        <w:t>Załącznik 2 — Pakiety Licencji Subskrypcyjnych</w:t>
      </w:r>
      <w:bookmarkEnd w:id="195"/>
      <w:bookmarkEnd w:id="197"/>
    </w:p>
    <w:p w14:paraId="594A36C1" w14:textId="2BDA06F9"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0" w:type="auto"/>
        <w:tblLook w:val="04A0" w:firstRow="1" w:lastRow="0" w:firstColumn="1" w:lastColumn="0" w:noHBand="0" w:noVBand="1"/>
      </w:tblPr>
      <w:tblGrid>
        <w:gridCol w:w="3348"/>
        <w:gridCol w:w="254"/>
        <w:gridCol w:w="258"/>
        <w:gridCol w:w="258"/>
        <w:gridCol w:w="258"/>
        <w:gridCol w:w="768"/>
        <w:gridCol w:w="720"/>
        <w:gridCol w:w="367"/>
        <w:gridCol w:w="356"/>
        <w:gridCol w:w="297"/>
        <w:gridCol w:w="379"/>
        <w:gridCol w:w="405"/>
        <w:gridCol w:w="510"/>
        <w:gridCol w:w="566"/>
        <w:gridCol w:w="718"/>
        <w:gridCol w:w="446"/>
        <w:gridCol w:w="447"/>
        <w:gridCol w:w="445"/>
      </w:tblGrid>
      <w:tr w:rsidR="0052389D" w14:paraId="45D76698" w14:textId="77777777" w:rsidTr="00B64C49">
        <w:trPr>
          <w:trHeight w:val="636"/>
          <w:tblHeader/>
        </w:trPr>
        <w:tc>
          <w:tcPr>
            <w:tcW w:w="3348" w:type="dxa"/>
            <w:vMerge w:val="restart"/>
            <w:tcBorders>
              <w:top w:val="nil"/>
              <w:left w:val="nil"/>
              <w:bottom w:val="dashSmallGap" w:sz="4" w:space="0" w:color="FFFFFF" w:themeColor="text1" w:themeTint="00" w:themeShade="00"/>
              <w:right w:val="nil"/>
            </w:tcBorders>
            <w:vAlign w:val="bottom"/>
            <w:hideMark/>
          </w:tcPr>
          <w:p w14:paraId="40F68E81" w14:textId="77777777" w:rsidR="0052389D" w:rsidRDefault="0052389D" w:rsidP="00FD114C">
            <w:pPr>
              <w:pStyle w:val="ProductList-Body"/>
              <w:tabs>
                <w:tab w:val="clear" w:pos="158"/>
                <w:tab w:val="left" w:pos="720"/>
              </w:tabs>
              <w:spacing w:line="256" w:lineRule="auto"/>
              <w:ind w:left="-108"/>
              <w:rPr>
                <w:sz w:val="22"/>
              </w:rPr>
            </w:pPr>
            <w:r>
              <w:rPr>
                <w:sz w:val="22"/>
              </w:rPr>
              <w:t>Usługa Online</w:t>
            </w:r>
          </w:p>
        </w:tc>
        <w:tc>
          <w:tcPr>
            <w:tcW w:w="1028"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C5BE42" w14:textId="77777777" w:rsidR="0052389D" w:rsidRPr="006C272F" w:rsidRDefault="0052389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Office 365</w:t>
            </w:r>
          </w:p>
          <w:p w14:paraId="3620CA2F" w14:textId="77777777" w:rsidR="0052389D" w:rsidRPr="006C272F" w:rsidRDefault="0052389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 xml:space="preserve">Enterprise </w:t>
            </w:r>
            <w:r w:rsidRPr="006C272F">
              <w:rPr>
                <w:rFonts w:ascii="Calibri Light" w:hAnsi="Calibri Light" w:cs="Calibri Light"/>
                <w:color w:val="FFFFFF" w:themeColor="background1"/>
                <w:sz w:val="15"/>
                <w:szCs w:val="15"/>
                <w:vertAlign w:val="superscript"/>
              </w:rPr>
              <w:t>1, 3</w:t>
            </w:r>
          </w:p>
        </w:tc>
        <w:tc>
          <w:tcPr>
            <w:tcW w:w="76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2F94F9B" w14:textId="77777777" w:rsidR="0052389D" w:rsidRPr="006C272F" w:rsidRDefault="0052389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Office 365</w:t>
            </w:r>
          </w:p>
          <w:p w14:paraId="516FC1AD" w14:textId="77777777" w:rsidR="0052389D" w:rsidRPr="006C272F" w:rsidRDefault="0052389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Business</w:t>
            </w:r>
          </w:p>
          <w:p w14:paraId="4765F7EB" w14:textId="77777777" w:rsidR="0052389D" w:rsidRPr="006C272F" w:rsidRDefault="0052389D"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DE4C5B1" w14:textId="77777777" w:rsidR="0052389D" w:rsidRPr="006C272F" w:rsidRDefault="0052389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Office 365</w:t>
            </w:r>
          </w:p>
          <w:p w14:paraId="3C80F08A" w14:textId="77777777" w:rsidR="0052389D" w:rsidRPr="006C272F" w:rsidRDefault="0052389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Business</w:t>
            </w:r>
          </w:p>
          <w:p w14:paraId="3998C4C9" w14:textId="77777777" w:rsidR="0052389D" w:rsidRPr="006C272F" w:rsidRDefault="0052389D"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Premium</w:t>
            </w:r>
          </w:p>
        </w:tc>
        <w:tc>
          <w:tcPr>
            <w:tcW w:w="723" w:type="dxa"/>
            <w:gridSpan w:val="2"/>
            <w:tcBorders>
              <w:top w:val="single" w:sz="12" w:space="0" w:color="FFFFFF" w:themeColor="background1"/>
              <w:left w:val="single" w:sz="12" w:space="0" w:color="FFFFFF" w:themeColor="background1"/>
              <w:right w:val="nil"/>
            </w:tcBorders>
            <w:shd w:val="clear" w:color="auto" w:fill="0072C6"/>
            <w:hideMark/>
          </w:tcPr>
          <w:p w14:paraId="34C22704" w14:textId="77777777" w:rsidR="0052389D" w:rsidRPr="006C272F" w:rsidRDefault="0052389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Enterprise</w:t>
            </w:r>
          </w:p>
          <w:p w14:paraId="175F8FAF" w14:textId="77777777" w:rsidR="0052389D" w:rsidRPr="006C272F" w:rsidRDefault="0052389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Mobility +</w:t>
            </w:r>
          </w:p>
          <w:p w14:paraId="4817EE23" w14:textId="77777777" w:rsidR="0052389D" w:rsidRPr="006C272F" w:rsidRDefault="0052389D"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Security</w:t>
            </w:r>
          </w:p>
        </w:tc>
        <w:tc>
          <w:tcPr>
            <w:tcW w:w="108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178C14" w14:textId="77777777" w:rsidR="0052389D" w:rsidRPr="006C272F" w:rsidRDefault="0052389D"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Microsoft</w:t>
            </w:r>
          </w:p>
          <w:p w14:paraId="7765D386" w14:textId="77777777" w:rsidR="0052389D" w:rsidRPr="006C272F" w:rsidRDefault="0052389D"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 xml:space="preserve">365 Enterprise </w:t>
            </w:r>
            <w:r w:rsidRPr="006C272F">
              <w:rPr>
                <w:rFonts w:ascii="Calibri Light" w:hAnsi="Calibri Light" w:cs="Calibri Light"/>
                <w:color w:val="FFFFFF" w:themeColor="background1"/>
                <w:sz w:val="15"/>
                <w:szCs w:val="15"/>
                <w:vertAlign w:val="superscript"/>
              </w:rPr>
              <w:t>2</w:t>
            </w:r>
          </w:p>
        </w:tc>
        <w:tc>
          <w:tcPr>
            <w:tcW w:w="107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870A9FA" w14:textId="77777777" w:rsidR="0052389D" w:rsidRPr="006C272F" w:rsidRDefault="0052389D"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Microsoft 365 Protection Suite</w:t>
            </w:r>
          </w:p>
        </w:tc>
        <w:tc>
          <w:tcPr>
            <w:tcW w:w="7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5359DAF" w14:textId="77777777" w:rsidR="0052389D" w:rsidRPr="006C272F" w:rsidRDefault="0052389D"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Microsoft 365 Business</w:t>
            </w:r>
          </w:p>
        </w:tc>
        <w:tc>
          <w:tcPr>
            <w:tcW w:w="1338" w:type="dxa"/>
            <w:gridSpan w:val="3"/>
            <w:tcBorders>
              <w:top w:val="single" w:sz="12" w:space="0" w:color="FFFFFF" w:themeColor="background1"/>
              <w:left w:val="single" w:sz="12" w:space="0" w:color="FFFFFF" w:themeColor="background1"/>
              <w:bottom w:val="nil"/>
              <w:right w:val="nil"/>
            </w:tcBorders>
            <w:shd w:val="clear" w:color="auto" w:fill="0072C6"/>
          </w:tcPr>
          <w:p w14:paraId="64EF0F73" w14:textId="77777777" w:rsidR="0052389D" w:rsidRPr="006C272F" w:rsidRDefault="0052389D"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Dynamics 365</w:t>
            </w:r>
          </w:p>
          <w:p w14:paraId="4230968E" w14:textId="77777777" w:rsidR="0052389D" w:rsidRPr="006C272F" w:rsidRDefault="0052389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Enterprise Edition</w:t>
            </w:r>
          </w:p>
          <w:p w14:paraId="5D0C8F04" w14:textId="77777777" w:rsidR="0052389D" w:rsidRPr="006C272F" w:rsidRDefault="0052389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p>
        </w:tc>
      </w:tr>
      <w:tr w:rsidR="0052389D" w14:paraId="105A3AA8" w14:textId="77777777" w:rsidTr="00B64C49">
        <w:trPr>
          <w:trHeight w:val="299"/>
          <w:tblHeader/>
        </w:trPr>
        <w:tc>
          <w:tcPr>
            <w:tcW w:w="3348" w:type="dxa"/>
            <w:vMerge/>
            <w:tcBorders>
              <w:top w:val="nil"/>
              <w:left w:val="nil"/>
              <w:bottom w:val="dashSmallGap" w:sz="4" w:space="0" w:color="808080" w:themeColor="background1" w:themeShade="80"/>
              <w:right w:val="nil"/>
            </w:tcBorders>
            <w:vAlign w:val="center"/>
            <w:hideMark/>
          </w:tcPr>
          <w:p w14:paraId="73879C66" w14:textId="77777777" w:rsidR="0052389D" w:rsidRDefault="0052389D" w:rsidP="00FD114C">
            <w:pPr>
              <w:spacing w:after="0"/>
            </w:pPr>
          </w:p>
        </w:tc>
        <w:tc>
          <w:tcPr>
            <w:tcW w:w="2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487E453"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4F13F3"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BD3C46"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E3</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BE31F4"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E5</w:t>
            </w:r>
          </w:p>
        </w:tc>
        <w:tc>
          <w:tcPr>
            <w:tcW w:w="76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F4664"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8C419E"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367" w:type="dxa"/>
            <w:tcBorders>
              <w:left w:val="single" w:sz="12" w:space="0" w:color="FFFFFF" w:themeColor="background1"/>
              <w:bottom w:val="single" w:sz="12" w:space="0" w:color="FFFFFF" w:themeColor="background1"/>
              <w:right w:val="nil"/>
            </w:tcBorders>
            <w:shd w:val="clear" w:color="auto" w:fill="0072C6"/>
            <w:vAlign w:val="center"/>
          </w:tcPr>
          <w:p w14:paraId="67BE3BB0"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E3</w:t>
            </w:r>
          </w:p>
        </w:tc>
        <w:tc>
          <w:tcPr>
            <w:tcW w:w="356" w:type="dxa"/>
            <w:tcBorders>
              <w:left w:val="single" w:sz="12" w:space="0" w:color="FFFFFF" w:themeColor="background1"/>
              <w:bottom w:val="single" w:sz="12" w:space="0" w:color="FFFFFF" w:themeColor="background1"/>
              <w:right w:val="nil"/>
            </w:tcBorders>
            <w:shd w:val="clear" w:color="auto" w:fill="0072C6"/>
            <w:vAlign w:val="center"/>
          </w:tcPr>
          <w:p w14:paraId="0804C15B"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E5</w:t>
            </w:r>
          </w:p>
        </w:tc>
        <w:tc>
          <w:tcPr>
            <w:tcW w:w="2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7A818C"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F1</w:t>
            </w:r>
          </w:p>
        </w:tc>
        <w:tc>
          <w:tcPr>
            <w:tcW w:w="37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C8A842"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EBC1FE"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E5</w:t>
            </w:r>
          </w:p>
        </w:tc>
        <w:tc>
          <w:tcPr>
            <w:tcW w:w="5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7E1B32"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Info/</w:t>
            </w:r>
          </w:p>
          <w:p w14:paraId="36E6128C"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Comp</w:t>
            </w:r>
          </w:p>
        </w:tc>
        <w:tc>
          <w:tcPr>
            <w:tcW w:w="5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626658"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Ident/</w:t>
            </w:r>
          </w:p>
          <w:p w14:paraId="60FCFD82"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Threat</w:t>
            </w:r>
            <w:r w:rsidRPr="006C272F">
              <w:rPr>
                <w:rFonts w:ascii="Calibri Light" w:hAnsi="Calibri Light" w:cs="Calibri Light"/>
                <w:color w:val="FFFFFF" w:themeColor="background1"/>
                <w:sz w:val="15"/>
                <w:szCs w:val="15"/>
                <w:vertAlign w:val="superscript"/>
              </w:rPr>
              <w:t>6</w:t>
            </w:r>
          </w:p>
        </w:tc>
        <w:tc>
          <w:tcPr>
            <w:tcW w:w="7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963F43"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46" w:type="dxa"/>
            <w:tcBorders>
              <w:top w:val="nil"/>
              <w:left w:val="single" w:sz="12" w:space="0" w:color="FFFFFF" w:themeColor="background1"/>
              <w:bottom w:val="single" w:sz="12" w:space="0" w:color="FFFFFF" w:themeColor="background1"/>
              <w:right w:val="nil"/>
            </w:tcBorders>
            <w:shd w:val="clear" w:color="auto" w:fill="0072C6"/>
            <w:vAlign w:val="center"/>
          </w:tcPr>
          <w:p w14:paraId="7305E1C7"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Cust</w:t>
            </w:r>
          </w:p>
          <w:p w14:paraId="43B37379"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Eng</w:t>
            </w:r>
            <w:r w:rsidRPr="006C272F">
              <w:rPr>
                <w:rFonts w:ascii="Calibri Light" w:hAnsi="Calibri Light" w:cs="Calibri Light"/>
                <w:i/>
                <w:color w:val="FFFFFF" w:themeColor="background1"/>
                <w:sz w:val="15"/>
                <w:szCs w:val="15"/>
                <w:vertAlign w:val="superscript"/>
              </w:rPr>
              <w:t>4</w:t>
            </w:r>
          </w:p>
        </w:tc>
        <w:tc>
          <w:tcPr>
            <w:tcW w:w="447" w:type="dxa"/>
            <w:tcBorders>
              <w:top w:val="nil"/>
              <w:left w:val="single" w:sz="12" w:space="0" w:color="FFFFFF" w:themeColor="background1"/>
              <w:bottom w:val="single" w:sz="12" w:space="0" w:color="FFFFFF" w:themeColor="background1"/>
              <w:right w:val="nil"/>
            </w:tcBorders>
            <w:shd w:val="clear" w:color="auto" w:fill="0072C6"/>
            <w:vAlign w:val="center"/>
          </w:tcPr>
          <w:p w14:paraId="5661BD40"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Uni</w:t>
            </w:r>
          </w:p>
          <w:p w14:paraId="7EA62759"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Ops</w:t>
            </w:r>
            <w:r w:rsidRPr="006C272F">
              <w:rPr>
                <w:rFonts w:ascii="Calibri Light" w:hAnsi="Calibri Light" w:cs="Calibri Light"/>
                <w:i/>
                <w:color w:val="FFFFFF" w:themeColor="background1"/>
                <w:sz w:val="15"/>
                <w:szCs w:val="15"/>
                <w:vertAlign w:val="superscript"/>
              </w:rPr>
              <w:t>4</w:t>
            </w:r>
          </w:p>
        </w:tc>
        <w:tc>
          <w:tcPr>
            <w:tcW w:w="445" w:type="dxa"/>
            <w:tcBorders>
              <w:top w:val="nil"/>
              <w:left w:val="single" w:sz="12" w:space="0" w:color="FFFFFF" w:themeColor="background1"/>
              <w:bottom w:val="single" w:sz="12" w:space="0" w:color="FFFFFF" w:themeColor="background1"/>
              <w:right w:val="nil"/>
            </w:tcBorders>
            <w:shd w:val="clear" w:color="auto" w:fill="0072C6"/>
            <w:vAlign w:val="center"/>
          </w:tcPr>
          <w:p w14:paraId="47407F23" w14:textId="77777777" w:rsidR="0052389D" w:rsidRPr="006C272F" w:rsidRDefault="0052389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6C272F">
              <w:rPr>
                <w:rFonts w:ascii="Calibri Light" w:hAnsi="Calibri Light" w:cs="Calibri Light"/>
                <w:color w:val="FFFFFF" w:themeColor="background1"/>
                <w:sz w:val="15"/>
                <w:szCs w:val="15"/>
              </w:rPr>
              <w:t>Plan</w:t>
            </w:r>
          </w:p>
        </w:tc>
      </w:tr>
      <w:tr w:rsidR="0052389D" w14:paraId="7FEF2D99" w14:textId="77777777" w:rsidTr="00B64C49">
        <w:trPr>
          <w:trHeight w:val="210"/>
        </w:trPr>
        <w:tc>
          <w:tcPr>
            <w:tcW w:w="3348" w:type="dxa"/>
            <w:tcBorders>
              <w:top w:val="nil"/>
              <w:left w:val="nil"/>
              <w:bottom w:val="dashSmallGap" w:sz="4" w:space="0" w:color="BFBFBF" w:themeColor="background1" w:themeShade="BF"/>
              <w:right w:val="nil"/>
            </w:tcBorders>
            <w:noWrap/>
            <w:vAlign w:val="center"/>
            <w:hideMark/>
          </w:tcPr>
          <w:p w14:paraId="708909CF"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4A2EA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D930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DD71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0A67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F877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CA9D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B526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5EC7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DC5B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786B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867B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DF784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16EAE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D897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F57E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BD8E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6D51F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297169C8"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54CDB"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2343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A06D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505F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21CA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3448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80E7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F998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2008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9FF4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2F2E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E476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E674C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1A531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1F1D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8B60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CF9D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99CD9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4C4F1B8D"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3F984"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8315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8CDB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089E8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5771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7222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5CF6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2030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AD2E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9939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050D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91B8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2977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A50C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9CF3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0350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FD7B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C25BF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6A7E995A"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E0BDA0"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D76EF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8599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1AC5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CEE6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1CD6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13A1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F3AA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9397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5D366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20E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1D3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3EF9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6C3BD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F9C5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D802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A748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25D58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1679E6FD"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CDF9C6"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F3DFD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037A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463C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590A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B470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E1F5F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61E0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B0B5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E30A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CD42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2B3A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2FA5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09CE7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96C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2F07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FF5B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1A02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1A2DAAB0"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9F4430"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07BBD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D9E6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31FA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206A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55B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2280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DF1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8B4C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AD6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7247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F25A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5310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16581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F65C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0EFF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3B58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08804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rsidRPr="00B64C49" w14:paraId="7C279F2B"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F9F0AF" w14:textId="77777777" w:rsidR="0052389D" w:rsidRPr="0052389D" w:rsidRDefault="0052389D" w:rsidP="00FD114C">
            <w:pPr>
              <w:pStyle w:val="ProductList-Body"/>
              <w:tabs>
                <w:tab w:val="clear" w:pos="158"/>
                <w:tab w:val="left" w:pos="720"/>
              </w:tabs>
              <w:spacing w:line="256" w:lineRule="auto"/>
              <w:ind w:left="-108"/>
              <w:rPr>
                <w:rFonts w:asciiTheme="majorHAnsi" w:hAnsiTheme="majorHAnsi"/>
                <w:sz w:val="15"/>
                <w:szCs w:val="15"/>
                <w:lang w:val="en-US"/>
              </w:rPr>
            </w:pPr>
            <w:r w:rsidRPr="0052389D">
              <w:rPr>
                <w:rFonts w:asciiTheme="majorHAnsi" w:hAnsiTheme="majorHAnsi"/>
                <w:sz w:val="15"/>
                <w:szCs w:val="15"/>
                <w:lang w:val="en-US"/>
              </w:rPr>
              <w:t>Skype dla firm Online —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661A"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0EF4E"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A9407B"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B6A8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38215"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3237D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4451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C2A7F"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7367C"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FF8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58928"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FBA19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720FF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A6958"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811D0"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01EEC"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CF0CB7"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r>
      <w:tr w:rsidR="0052389D" w14:paraId="30E80783"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123AE5"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A29D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44EA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B7C2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678D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6FBC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B56D5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156A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57A7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8EDF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F085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0782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E5BF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3BE15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1683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76E4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F70E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7AAA6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5CB2A74B"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74FB1D"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D26F2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F59C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2FD2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5C7C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39F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2B1A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6A70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3142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8439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6507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A108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187AA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57B2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2935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C047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527F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AB38E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482DD87F"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C8DD0F"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D5691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2E16C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2CFF0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0797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1E1B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BC140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80F8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88B7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BB49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AF21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593C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2063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5582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49B4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5BFF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26A6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37EA8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64B898DD"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D75F99"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7B33C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EC9F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6CCB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7727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736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EC3D3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65E2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69D9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77B4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FDB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2A57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3428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B8BD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5047F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5A38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0236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19FAD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6E3D2C45"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D4E2C"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CB97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2D42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1CD8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6D3C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7D01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7B94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CDE3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4FD7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D1EF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8D38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6A81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6A9AD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253C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53CA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3DAE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2DE1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FED4F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5C20340E"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D84EC6"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2D79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4ED7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761D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0A2D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3B4A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6141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E147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31B9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5BF2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3129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DC38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348F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22E3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4376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DECB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000B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07BE6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1D3697F2"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79F798"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C5B6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A9E4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72EA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4EE1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DEDA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1D8B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4745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F475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03DA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AFFB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1290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4F129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9BF3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8907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A309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60BA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9217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2870A40D" w14:textId="77777777" w:rsidTr="00B64C49">
        <w:trPr>
          <w:trHeight w:val="195"/>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6FE918" w14:textId="77777777" w:rsidR="0052389D" w:rsidRPr="006F1174"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4E10D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7E64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964F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4372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5C3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342D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6F75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A720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6738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BDAB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266F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93D17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98A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6F62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E5A0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0EE9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7F446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1382F358" w14:textId="77777777" w:rsidTr="00B64C49">
        <w:trPr>
          <w:trHeight w:val="24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523EC6"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EE04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0214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7852F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3A8D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413B8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94F0B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BE3C4C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00A91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2891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19BE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7E73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EA03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46543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ADA0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B93B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EA46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85E3D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7A1E4FC0"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BE45F2"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E19A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9D84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A1A3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943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AE33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B461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BBD8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315E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CE0D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982D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D9F4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3C4C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90CE4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728C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52F9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F9C0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80BEA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73690D23"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E65F19"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DB471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2B3F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FD61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405E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2F31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57FF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1E2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11FA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72C6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EEE6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D3C8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8406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C0AE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A5AE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EA28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78C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0B37D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452AC64A"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9EB1B"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D3A2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CF81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6188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77D7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4D4D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6D03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EB51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5BE1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9A86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E7EE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6B3E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FFFB1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51446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9039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BCDA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CC3E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13442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39626A9B"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05E638"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DA3F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75E3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5717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FB3A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B24E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427C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C615E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42B28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C8CC8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C047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4B28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E2E38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07CB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CCF1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2A7E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072B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0D542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305E2939"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0A19D"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064CDB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33C7F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BC95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8E52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CDAD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5699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D091C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4996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D69F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7245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AD26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75E84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C83C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7FB3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CBD2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2458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2589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3B8B92B8"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602D4D"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B6A24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CB70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5EEE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A83E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253E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8FCB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2C1E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84BBB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3EF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905A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BEBC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03B9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2A8F4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69F6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F319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EB75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4C48A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rsidRPr="00B64C49" w14:paraId="51D7A5EE"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888032" w14:textId="77777777" w:rsidR="0052389D" w:rsidRPr="0052389D" w:rsidRDefault="0052389D" w:rsidP="00FD114C">
            <w:pPr>
              <w:pStyle w:val="ProductList-Body"/>
              <w:tabs>
                <w:tab w:val="clear" w:pos="158"/>
                <w:tab w:val="left" w:pos="720"/>
              </w:tabs>
              <w:spacing w:line="256" w:lineRule="auto"/>
              <w:ind w:left="-108"/>
              <w:rPr>
                <w:rFonts w:asciiTheme="majorHAnsi" w:hAnsiTheme="majorHAnsi"/>
                <w:sz w:val="15"/>
                <w:szCs w:val="15"/>
                <w:lang w:val="en-US"/>
              </w:rPr>
            </w:pPr>
            <w:r w:rsidRPr="0052389D">
              <w:rPr>
                <w:rFonts w:asciiTheme="majorHAnsi" w:hAnsiTheme="majorHAnsi"/>
                <w:sz w:val="15"/>
                <w:szCs w:val="15"/>
                <w:lang w:val="en-US"/>
              </w:rPr>
              <w:t>Azure Active Directory Premium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AF8D3"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87777"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BEEA3"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EDE52"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3DA55"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BFA79"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74B6B7"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2849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657B9"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02222"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A4897"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FCBAE"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5B1BF"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0B69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8ABC6"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28F45"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7EF05A"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r>
      <w:tr w:rsidR="0052389D" w:rsidRPr="00B64C49" w14:paraId="796E8968"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057141" w14:textId="77777777" w:rsidR="0052389D" w:rsidRPr="0052389D" w:rsidRDefault="0052389D" w:rsidP="00FD114C">
            <w:pPr>
              <w:pStyle w:val="ProductList-Body"/>
              <w:tabs>
                <w:tab w:val="clear" w:pos="158"/>
                <w:tab w:val="left" w:pos="720"/>
              </w:tabs>
              <w:spacing w:line="256" w:lineRule="auto"/>
              <w:ind w:left="-108"/>
              <w:rPr>
                <w:rFonts w:asciiTheme="majorHAnsi" w:hAnsiTheme="majorHAnsi"/>
                <w:sz w:val="15"/>
                <w:szCs w:val="15"/>
                <w:lang w:val="en-US"/>
              </w:rPr>
            </w:pPr>
            <w:r w:rsidRPr="0052389D">
              <w:rPr>
                <w:rFonts w:asciiTheme="majorHAnsi" w:hAnsiTheme="majorHAnsi"/>
                <w:sz w:val="15"/>
                <w:szCs w:val="15"/>
                <w:lang w:val="en-US"/>
              </w:rPr>
              <w:t>Azure Active Directory Premium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D6A3A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0293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AC327"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D9FA3"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1FC6B"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D644C"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D7FC3"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EB58F7"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10920"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7BACF"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67B27"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F83DA"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1FF42"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A889B"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75F13"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741A7"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E9748"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r>
      <w:tr w:rsidR="0052389D" w14:paraId="412426E6"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A5C56"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504F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C5AA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DF01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F6F5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FABD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0DA6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8A10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B7498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8DEAF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C9EF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A2B6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904D4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F0CF5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E374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CA63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187F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7ABFF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0263A045"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F5252A"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9F8D6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09DC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0E03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5A9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0514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BF50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EEE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C4991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2F56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C702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6F01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67CF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540C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3412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8333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2877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A3FE6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rsidRPr="00B64C49" w14:paraId="29FBF6D1"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082B4B" w14:textId="77777777" w:rsidR="0052389D" w:rsidRPr="0052389D" w:rsidRDefault="0052389D" w:rsidP="00FD114C">
            <w:pPr>
              <w:pStyle w:val="ProductList-Body"/>
              <w:tabs>
                <w:tab w:val="clear" w:pos="158"/>
                <w:tab w:val="left" w:pos="720"/>
              </w:tabs>
              <w:spacing w:line="256" w:lineRule="auto"/>
              <w:ind w:left="-108"/>
              <w:rPr>
                <w:rFonts w:asciiTheme="majorHAnsi" w:hAnsiTheme="majorHAnsi"/>
                <w:sz w:val="15"/>
                <w:szCs w:val="15"/>
                <w:lang w:val="en-US"/>
              </w:rPr>
            </w:pPr>
            <w:r w:rsidRPr="0052389D">
              <w:rPr>
                <w:rFonts w:asciiTheme="majorHAnsi" w:hAnsiTheme="majorHAnsi"/>
                <w:sz w:val="15"/>
                <w:szCs w:val="15"/>
                <w:lang w:val="en-US"/>
              </w:rPr>
              <w:t>Microsoft Dynamics 365 for Customer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71A6E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BCCEC"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142A4"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5D4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63700"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8E7A5"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B8D5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9375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BDE90"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626BB"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CDC4"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DABF6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CCAA6"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7170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AC11E9"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7D65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276289"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r>
      <w:tr w:rsidR="0052389D" w:rsidRPr="00B64C49" w14:paraId="6D663887"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38699F" w14:textId="77777777" w:rsidR="0052389D" w:rsidRPr="0052389D" w:rsidRDefault="0052389D" w:rsidP="00FD114C">
            <w:pPr>
              <w:pStyle w:val="ProductList-Body"/>
              <w:tabs>
                <w:tab w:val="clear" w:pos="158"/>
                <w:tab w:val="left" w:pos="720"/>
              </w:tabs>
              <w:spacing w:line="256" w:lineRule="auto"/>
              <w:ind w:left="-108"/>
              <w:rPr>
                <w:rFonts w:asciiTheme="majorHAnsi" w:hAnsiTheme="majorHAnsi"/>
                <w:sz w:val="15"/>
                <w:szCs w:val="15"/>
                <w:lang w:val="en-US"/>
              </w:rPr>
            </w:pPr>
            <w:r w:rsidRPr="0052389D">
              <w:rPr>
                <w:rFonts w:asciiTheme="majorHAnsi" w:hAnsiTheme="majorHAnsi"/>
                <w:sz w:val="15"/>
                <w:szCs w:val="15"/>
                <w:lang w:val="en-US"/>
              </w:rPr>
              <w:t>Microsoft Dynamics 365 for Field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38CD5C"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AF8AB"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2A572"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1BA6A"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95099"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5D12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4A6C5"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EADDB"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07FA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EF6DF"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1BFD9"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9C4D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506FB9"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AF855"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758C7A"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AF59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9CD8B4F"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r>
      <w:tr w:rsidR="0052389D" w14:paraId="0ADF78FA"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93834A"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0654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9515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36C6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34CF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B997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C7A7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2DED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3C7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B65B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9F81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E952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D692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E8423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1A05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B0C0F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850C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70865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679B37DA"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0C478" w14:textId="77777777" w:rsidR="0052389D" w:rsidRPr="006F1174"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EE0B8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D355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57D1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DA84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CED4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8907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A276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75B6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AAAA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29F6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9926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E323E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E6547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39F3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EF09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A0D03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615F8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rsidRPr="00B64C49" w14:paraId="7BE10A72"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A96AA" w14:textId="77777777" w:rsidR="0052389D" w:rsidRPr="0052389D" w:rsidRDefault="0052389D" w:rsidP="00FD114C">
            <w:pPr>
              <w:pStyle w:val="ProductList-Body"/>
              <w:tabs>
                <w:tab w:val="clear" w:pos="158"/>
                <w:tab w:val="left" w:pos="720"/>
              </w:tabs>
              <w:spacing w:line="256" w:lineRule="auto"/>
              <w:ind w:left="-108"/>
              <w:rPr>
                <w:rFonts w:asciiTheme="majorHAnsi" w:hAnsiTheme="majorHAnsi"/>
                <w:sz w:val="15"/>
                <w:szCs w:val="15"/>
                <w:lang w:val="en-US"/>
              </w:rPr>
            </w:pPr>
            <w:r w:rsidRPr="0052389D">
              <w:rPr>
                <w:rFonts w:asciiTheme="majorHAnsi" w:hAnsiTheme="majorHAnsi"/>
                <w:sz w:val="15"/>
                <w:szCs w:val="15"/>
                <w:lang w:val="en-US"/>
              </w:rPr>
              <w:t>Microsoft Dynamics 365 for Sales, edycja Enterprise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32C3E3"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1A3EB"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A6103"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886A2"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1C6D2"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55B8E"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61453"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6A7C4"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EEE75"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D9D7"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7F70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DA7C8"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A7974"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209CB"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E827D"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0FC21"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356E9A" w14:textId="77777777" w:rsidR="0052389D" w:rsidRPr="0052389D" w:rsidRDefault="0052389D" w:rsidP="00FD114C">
            <w:pPr>
              <w:pStyle w:val="ProductList-Body"/>
              <w:tabs>
                <w:tab w:val="clear" w:pos="158"/>
                <w:tab w:val="left" w:pos="720"/>
              </w:tabs>
              <w:spacing w:line="256" w:lineRule="auto"/>
              <w:jc w:val="center"/>
              <w:rPr>
                <w:rFonts w:ascii="Calibri Light" w:hAnsi="Calibri Light" w:cs="Calibri Light"/>
                <w:sz w:val="15"/>
                <w:szCs w:val="15"/>
                <w:lang w:val="en-US"/>
              </w:rPr>
            </w:pPr>
          </w:p>
        </w:tc>
      </w:tr>
      <w:tr w:rsidR="0052389D" w14:paraId="71C15467"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5AA50A" w14:textId="77777777" w:rsidR="0052389D" w:rsidRPr="006F1174"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7A1A3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CA8E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8F94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0756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400D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1734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03A9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9DD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89CB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1279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8C98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7719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DA73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5B2E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CA599"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39D77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0AE35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1EDE68FA"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CFE9A8" w14:textId="77777777" w:rsidR="0052389D"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39DC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8F3F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5E8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7E8D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C2F6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2B40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1E3F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41A2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C41A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07F2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C192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9D900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A886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8B9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A23B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9864B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5BABE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72CF2287"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E112A" w14:textId="77777777" w:rsidR="0052389D" w:rsidRPr="006F1174"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569F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0518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36AB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12EA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72CB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B018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5A55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45DD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097C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CBB7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080F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19C6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9759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0930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5020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DABC60"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798AD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51EA0B5A"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6C9480" w14:textId="77777777" w:rsidR="0052389D" w:rsidRPr="009B68F5"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89A4E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8FB4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DA5B2"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A66A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09EA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28CC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EDB7F"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77BF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C857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9A11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5CE4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07CC0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2B8FB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4875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39E39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DDB5EE"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9958A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52389D" w14:paraId="5A434EE6" w14:textId="77777777" w:rsidTr="00B64C49">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86AC5B" w14:textId="77777777" w:rsidR="0052389D" w:rsidRPr="006F1174" w:rsidRDefault="0052389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8ED03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68773"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72CD4"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FA9F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93B1C"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D5FB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EA2D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9C907"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1F0DA"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1B6D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FE8D6"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4351"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9751B8"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6CAC5"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DD9FB"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05A1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EDBB9D" w14:textId="77777777" w:rsidR="0052389D" w:rsidRPr="007A4B19" w:rsidRDefault="0052389D" w:rsidP="00FD114C">
            <w:pPr>
              <w:pStyle w:val="ProductList-Body"/>
              <w:tabs>
                <w:tab w:val="clear" w:pos="158"/>
                <w:tab w:val="left" w:pos="720"/>
              </w:tabs>
              <w:spacing w:line="256" w:lineRule="auto"/>
              <w:jc w:val="center"/>
              <w:rPr>
                <w:rFonts w:ascii="Calibri Light" w:hAnsi="Calibri Light" w:cs="Calibri Light"/>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3E2A71AB" w14:textId="77777777" w:rsidR="009C4D48" w:rsidRPr="00EA51C1" w:rsidRDefault="009C4D48" w:rsidP="009C4D48">
      <w:pPr>
        <w:pStyle w:val="ProductList-Body"/>
        <w:rPr>
          <w:i/>
          <w:sz w:val="16"/>
          <w:szCs w:val="16"/>
        </w:rPr>
      </w:pPr>
      <w:r w:rsidRPr="00EA51C1">
        <w:rPr>
          <w:i/>
          <w:sz w:val="16"/>
          <w:szCs w:val="16"/>
          <w:vertAlign w:val="superscript"/>
        </w:rPr>
        <w:t>3</w:t>
      </w:r>
      <w:r w:rsidRPr="00EA51C1">
        <w:rPr>
          <w:i/>
          <w:sz w:val="16"/>
          <w:szCs w:val="16"/>
        </w:rPr>
        <w:t xml:space="preserve"> Uwzględnienie konferencji głosowych w oprogramowaniu Skype dla firm Online w planach Office 365 Enterprise E5 zależy od dostępności w danym regionie.</w:t>
      </w:r>
    </w:p>
    <w:p w14:paraId="7D578A67" w14:textId="4CEF953F" w:rsidR="009C4D48" w:rsidRDefault="009C4D48" w:rsidP="009C4D48">
      <w:pPr>
        <w:pStyle w:val="ProductList-Body"/>
        <w:rPr>
          <w:i/>
          <w:sz w:val="16"/>
          <w:szCs w:val="16"/>
        </w:rPr>
      </w:pPr>
      <w:r w:rsidRPr="00EA51C1">
        <w:rPr>
          <w:i/>
          <w:sz w:val="16"/>
          <w:szCs w:val="16"/>
          <w:vertAlign w:val="superscript"/>
        </w:rPr>
        <w:t>4</w:t>
      </w:r>
      <w:r w:rsidRPr="00EA51C1">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80" w:history="1">
        <w:r w:rsidRPr="00EA51C1">
          <w:rPr>
            <w:rStyle w:val="Hyperlink"/>
            <w:i/>
            <w:sz w:val="16"/>
            <w:szCs w:val="16"/>
          </w:rPr>
          <w:t>https://www.microsoft.com/en-us/dynamics365/pricing</w:t>
        </w:r>
      </w:hyperlink>
      <w:r w:rsidRPr="00EA51C1">
        <w:rPr>
          <w:i/>
          <w:sz w:val="16"/>
          <w:szCs w:val="16"/>
        </w:rPr>
        <w:t>.</w:t>
      </w:r>
    </w:p>
    <w:p w14:paraId="347A5A55" w14:textId="77777777"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7C40B4C6" w14:textId="77777777" w:rsidR="0052389D" w:rsidRPr="0052389D" w:rsidRDefault="0052389D" w:rsidP="0052389D">
      <w:pPr>
        <w:pStyle w:val="ProductList-Body"/>
        <w:spacing w:before="80"/>
        <w:rPr>
          <w:lang w:val="en-US"/>
        </w:rPr>
      </w:pPr>
      <w:r w:rsidRPr="0052389D">
        <w:rPr>
          <w:i/>
          <w:sz w:val="16"/>
          <w:szCs w:val="16"/>
          <w:vertAlign w:val="superscript"/>
          <w:lang w:val="en-US"/>
        </w:rPr>
        <w:t>6</w:t>
      </w:r>
      <w:r w:rsidRPr="0052389D">
        <w:rPr>
          <w:i/>
          <w:sz w:val="16"/>
          <w:szCs w:val="16"/>
          <w:lang w:val="en-US"/>
        </w:rPr>
        <w:t xml:space="preserve"> Pakiet Microsoft 365 Identity &amp; Threat Protection obejmuje usługę Windows Defender Advanced Threat Protection.</w:t>
      </w:r>
    </w:p>
    <w:p w14:paraId="22659718" w14:textId="77777777" w:rsidR="009C4D48" w:rsidRPr="0052389D" w:rsidRDefault="009C4D48" w:rsidP="009C4D48">
      <w:pPr>
        <w:pStyle w:val="ProductList-Body"/>
        <w:rPr>
          <w:lang w:val="en-US"/>
        </w:rPr>
      </w:pPr>
    </w:p>
    <w:p w14:paraId="2E6228FF" w14:textId="2FFA6A48" w:rsidR="009C4D48" w:rsidRDefault="009C4D48" w:rsidP="009C4D48">
      <w:pPr>
        <w:pStyle w:val="ProductList-Offering1Heading"/>
      </w:pPr>
      <w:bookmarkStart w:id="198" w:name="_Toc503180510"/>
      <w:bookmarkStart w:id="199" w:name="_Toc2508650"/>
      <w:r>
        <w:t>Sektor publiczny</w:t>
      </w:r>
      <w:bookmarkEnd w:id="198"/>
      <w:bookmarkEnd w:id="199"/>
    </w:p>
    <w:tbl>
      <w:tblPr>
        <w:tblW w:w="10872"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4915D8" w14:paraId="4C663ED7" w14:textId="77777777" w:rsidTr="001A1BF4">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6FA0A3C5" w14:textId="77777777" w:rsidR="004915D8" w:rsidRDefault="004915D8" w:rsidP="001A1BF4">
            <w:pPr>
              <w:pStyle w:val="ProductList-Body"/>
              <w:tabs>
                <w:tab w:val="clear" w:pos="158"/>
                <w:tab w:val="left" w:pos="720"/>
              </w:tabs>
              <w:spacing w:line="256" w:lineRule="auto"/>
              <w:ind w:left="-108"/>
              <w:rPr>
                <w:sz w:val="22"/>
              </w:rPr>
            </w:pPr>
            <w:r>
              <w:rPr>
                <w:sz w:val="22"/>
              </w:rPr>
              <w:t>Usługa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0B7AF83" w14:textId="77777777" w:rsidR="004915D8" w:rsidRPr="001F15CE" w:rsidRDefault="004915D8" w:rsidP="001A1BF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1D4DA48" w14:textId="77777777" w:rsidR="004915D8" w:rsidRPr="001F15CE" w:rsidRDefault="004915D8" w:rsidP="001A1BF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DC6BDA4" w14:textId="77777777" w:rsidR="004915D8" w:rsidRPr="001F15CE" w:rsidRDefault="004915D8" w:rsidP="001A1BF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915D8" w14:paraId="555DF8CB" w14:textId="77777777" w:rsidTr="001A1BF4">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0985A2E3" w14:textId="77777777" w:rsidR="004915D8" w:rsidRDefault="004915D8" w:rsidP="001A1BF4">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C69DB4"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9CE7EB"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7A00EE"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828D4B"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34020"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6FE935"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2916F"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A240D7"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9E5924"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CE762C" w14:textId="77777777" w:rsidR="004915D8" w:rsidRPr="006F1174"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984362"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915D8" w14:paraId="6C9CBD2D" w14:textId="77777777" w:rsidTr="001A1BF4">
        <w:trPr>
          <w:trHeight w:val="210"/>
        </w:trPr>
        <w:tc>
          <w:tcPr>
            <w:tcW w:w="3545" w:type="dxa"/>
            <w:tcBorders>
              <w:top w:val="nil"/>
              <w:left w:val="nil"/>
              <w:bottom w:val="dashSmallGap" w:sz="4" w:space="0" w:color="BFBFBF" w:themeColor="background1" w:themeShade="BF"/>
              <w:right w:val="nil"/>
            </w:tcBorders>
            <w:noWrap/>
            <w:vAlign w:val="center"/>
            <w:hideMark/>
          </w:tcPr>
          <w:p w14:paraId="111E56B2"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0A1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FB7B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76C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8AA3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6B57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CFDD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2BF8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A6E4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5FB6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A752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E72F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C46DDEC"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24C9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08C8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BEAD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C0A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2072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A1F9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AC05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0C2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E61C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AF72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93D0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6506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45B3A47B"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C9F85"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083A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7DC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4FA3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4FDF1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EE1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8C066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E0FB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D636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44C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E27A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91A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218A2F4"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9D82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719D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7A26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F0E7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A76B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5C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0E85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F70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749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9FE4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C993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EF8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727E79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04AFF"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A091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C1D0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1CB8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4F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CBBF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2CD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1C7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7765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F70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847C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618F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7B56F4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4015"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3304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F2A8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F024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79FC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99FC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2C91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95BA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F2AB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71FD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BDF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07E2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B64C49" w14:paraId="4C4B6EC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3E0E19" w14:textId="77777777" w:rsidR="004915D8" w:rsidRPr="00F54F2C"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F54F2C">
              <w:rPr>
                <w:rFonts w:asciiTheme="majorHAnsi" w:hAnsiTheme="majorHAnsi"/>
                <w:sz w:val="15"/>
                <w:szCs w:val="15"/>
                <w:lang w:val="en-US"/>
              </w:rPr>
              <w:t>Skype dla firm Online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F74A0"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A0A07"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F684F"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1A0A0"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8BF2C4"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D1E78"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6D690"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1F441"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44652"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A8710"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C5165"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3BEEF611"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E58F07"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C50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79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612B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8931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042C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DF1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58F8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F7A1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CAF7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3FE2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B336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0911FB9"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2BE3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9491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58E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610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32A8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43D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60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5D4E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6ECE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0B98C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03CD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9FEC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479B647"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7AAB7C"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1A5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691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16A2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352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46A4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E0F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7C0C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7C8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7839B"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0BF3B"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4FFE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6CB361F"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2A39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19D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D317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00B4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3CB9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4B6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96B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B898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87BE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52D2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2C0F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6EE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69479E9C"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E82D2C"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9D46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6C1D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656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A8D9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5C96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BF9B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89D8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0240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2EE2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7C85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E11A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BBF0BF9"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CC54C"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9F3C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9631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699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B8A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5658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5883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8B14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6BDB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856F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E156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7128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4DB347E" w14:textId="77777777" w:rsidTr="001A1BF4">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3B5979"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4674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ACD0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990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A967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ACB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CA4F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0BDD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ED5F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332C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0ED0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86B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775B14F" w14:textId="77777777" w:rsidTr="001A1BF4">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976D9"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162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BC39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C935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2E20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3D83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DBDA8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C42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14C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B2F9B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22A60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8AF3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5C47D3D"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1FFA9D"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4DD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D5E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EC76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4030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5B44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2259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9003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A79E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35BA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0BDA2"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7DC1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8974A58"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536E5"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7CFB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DE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F1C6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24A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9245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D07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3982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1EF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F5C4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3D43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0A28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D3661CA"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BC1D9"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87E4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E2A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01D2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BDC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755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392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5F8D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74D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DD6A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1793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4596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18CC12A"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271E1"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7830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9950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71B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A9D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4B9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646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98BD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47D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C155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C803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F340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471179" w14:paraId="7A1AC484"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DB0958"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21CB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49ED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DF8A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88C4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B9FA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85AF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7011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181C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CB8F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F9C9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718A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71179" w14:paraId="6D476087"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F1FF26"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6571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87BD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43A4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BA43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761D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2489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83CA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C6E9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AB9F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C49C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6974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B64C49" w14:paraId="1EA1B68C"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F0909"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A90FD"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F0E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DA8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3831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87C0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A98E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945C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343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EDF4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9705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731E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B64C49" w14:paraId="66D0FA0D"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E4CD9C"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0AEB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B828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BBCB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4082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ABA0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F9F4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DF62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9191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3BEC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A53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4042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516BFEAF"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5BE7A"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954E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915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74A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D15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CD67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C461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A607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362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4838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6208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A3F5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0B5CB8A"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66DDF"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1C5D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0EF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52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5FC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FA1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D83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85F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FAFD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A5ED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548B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3F39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EC53434"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F3260"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C37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FD3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C9F41C"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A6C60B"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84ED1"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C471F5"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48929"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EDCD7"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AC9CC"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EC589A"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FB5FA"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C74C00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07673" w14:textId="77777777" w:rsidR="004915D8"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CDF2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A096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68DD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CC63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C8E5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C493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2692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8B57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5735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66886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CA3C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32786C8" w14:textId="77777777" w:rsidR="009C4D48" w:rsidRPr="00C040A0" w:rsidRDefault="009C4D48" w:rsidP="009C4D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Government/Education E5/A5 zależy od dostępności w danym regionie.</w:t>
      </w:r>
    </w:p>
    <w:p w14:paraId="36A9215D" w14:textId="77777777" w:rsidR="00471179" w:rsidRDefault="00471179" w:rsidP="00471179">
      <w:pPr>
        <w:pStyle w:val="ProductList-Body"/>
        <w:rPr>
          <w:i/>
          <w:sz w:val="16"/>
          <w:szCs w:val="16"/>
        </w:rPr>
      </w:pPr>
      <w:bookmarkStart w:id="200" w:name="Attachment3"/>
      <w:bookmarkEnd w:id="196"/>
      <w:r>
        <w:rPr>
          <w:i/>
          <w:sz w:val="16"/>
          <w:szCs w:val="16"/>
          <w:vertAlign w:val="superscript"/>
        </w:rPr>
        <w:t>4</w:t>
      </w:r>
      <w:r w:rsidRPr="001A6A2A">
        <w:rPr>
          <w:i/>
          <w:sz w:val="16"/>
          <w:szCs w:val="16"/>
        </w:rPr>
        <w:t xml:space="preserve"> </w:t>
      </w:r>
      <w:r>
        <w:rPr>
          <w:i/>
          <w:sz w:val="16"/>
          <w:szCs w:val="16"/>
        </w:rPr>
        <w:t>Obejmuje pakiet Microsoft 365 Education A3 z podstawową licencją dostępową (CAL).</w:t>
      </w:r>
    </w:p>
    <w:p w14:paraId="1171B9AA" w14:textId="77777777" w:rsidR="00471179" w:rsidRPr="001A6A2A" w:rsidRDefault="00471179" w:rsidP="00471179">
      <w:pPr>
        <w:pStyle w:val="ProductList-Body"/>
        <w:rPr>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310879FC" w14:textId="77777777" w:rsidR="00B64C49" w:rsidRPr="000F6A0E" w:rsidRDefault="00B64C49" w:rsidP="00B64C49">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5658C97E" w14:textId="77777777" w:rsidR="003D65CD" w:rsidRDefault="003D65CD" w:rsidP="00D15A2D">
      <w:pPr>
        <w:pStyle w:val="ProductList-Body"/>
        <w:rPr>
          <w:i/>
          <w:sz w:val="16"/>
          <w:szCs w:val="16"/>
        </w:rPr>
      </w:pPr>
    </w:p>
    <w:p w14:paraId="76D3B32D" w14:textId="7937377E" w:rsidR="001A1BF4" w:rsidRPr="006F1174" w:rsidRDefault="001A1BF4" w:rsidP="00D15A2D">
      <w:pPr>
        <w:pStyle w:val="ProductList-Body"/>
        <w:rPr>
          <w:i/>
          <w:sz w:val="16"/>
          <w:szCs w:val="16"/>
        </w:rPr>
        <w:sectPr w:rsidR="001A1BF4"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201" w:name="Załączniku"/>
      <w:bookmarkStart w:id="202" w:name="_Toc2508651"/>
      <w:bookmarkEnd w:id="201"/>
      <w:r>
        <w:lastRenderedPageBreak/>
        <w:t>Załącznik 3 — Standardowe Klauzule Umowne (Podmioty Przetwarzające Dane)</w:t>
      </w:r>
      <w:bookmarkEnd w:id="200"/>
      <w:bookmarkEnd w:id="202"/>
    </w:p>
    <w:p w14:paraId="75F94C3F" w14:textId="77777777" w:rsidR="00007A75" w:rsidRDefault="00007A75" w:rsidP="00007A75">
      <w:pPr>
        <w:pStyle w:val="ProductList-Body"/>
      </w:pPr>
      <w:r>
        <w:t>Zawarcie przez Klienta umowy licencjonowania zbiorowego obejmuje także podpisanie niniejszego Załącznika 3, podpisanego również przez Microsoft Corporation. Aby zrezygnować ze stosowania „Standardowych Klauzul Umownych” Klient, zgodnie z postanowieniami zawartej przez niego umowy licencjonowania zbiorowego, musi przesłać do Microsoft w formie pisemnego powiadomienia następujące informacje:</w:t>
      </w:r>
    </w:p>
    <w:p w14:paraId="77EEF748" w14:textId="77777777" w:rsidR="00007A75" w:rsidRDefault="00007A75" w:rsidP="00007A75">
      <w:pPr>
        <w:pStyle w:val="ProductList-Body"/>
        <w:numPr>
          <w:ilvl w:val="0"/>
          <w:numId w:val="4"/>
        </w:numPr>
        <w:ind w:left="450" w:hanging="270"/>
      </w:pPr>
      <w:r>
        <w:t>pełną nazwę prawną Klienta i ewentualnych rezygnujących Podmiotów Stowarzyszonych;</w:t>
      </w:r>
    </w:p>
    <w:p w14:paraId="259182AA" w14:textId="77777777" w:rsidR="00007A75" w:rsidRDefault="00007A75" w:rsidP="00007A75">
      <w:pPr>
        <w:pStyle w:val="ProductList-Body"/>
        <w:numPr>
          <w:ilvl w:val="0"/>
          <w:numId w:val="4"/>
        </w:numPr>
        <w:spacing w:before="40"/>
        <w:ind w:left="450" w:hanging="270"/>
      </w:pPr>
      <w:r>
        <w:t>jeśli Klient jest stroną więcej niż jednej umowy licencjonowania zbiorowego, umowę licencjonowania zbiorowego, której dotyczy Rezygnacja, oraz</w:t>
      </w:r>
    </w:p>
    <w:p w14:paraId="5A4E70D3" w14:textId="77777777" w:rsidR="00007A75" w:rsidRDefault="00007A75" w:rsidP="00007A75">
      <w:pPr>
        <w:pStyle w:val="ProductList-Body"/>
        <w:numPr>
          <w:ilvl w:val="0"/>
          <w:numId w:val="4"/>
        </w:numPr>
        <w:spacing w:before="40"/>
        <w:ind w:left="461" w:hanging="274"/>
      </w:pPr>
      <w:r>
        <w:t>oświadczenie Klienta (lub Podmiotu Stowarzyszonego) o rezygnacji ze Standardowych Klauzul Umownych.</w:t>
      </w:r>
    </w:p>
    <w:p w14:paraId="0E4B29EB" w14:textId="77777777" w:rsidR="00007A75" w:rsidRDefault="00007A75" w:rsidP="00007A75">
      <w:pPr>
        <w:pStyle w:val="ProductList-Body"/>
        <w:spacing w:before="40"/>
      </w:pPr>
    </w:p>
    <w:p w14:paraId="7493D8FC" w14:textId="77777777" w:rsidR="00007A75" w:rsidRDefault="00007A75" w:rsidP="00007A75">
      <w:pPr>
        <w:pStyle w:val="ProductList-Body"/>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66F839B9" w14:textId="77777777" w:rsidR="00007A75" w:rsidRDefault="00007A75" w:rsidP="00007A75">
      <w:pPr>
        <w:pStyle w:val="ProductList-Body"/>
      </w:pPr>
    </w:p>
    <w:p w14:paraId="5BCB69EA" w14:textId="77777777" w:rsidR="00007A75" w:rsidRDefault="00007A75" w:rsidP="00007A75">
      <w:pPr>
        <w:pStyle w:val="ProductList-Body"/>
      </w:pPr>
      <w:r>
        <w:t>Od 25 maja 2018 r. odniesienia do różnych artykułów dyrektywy 95/46/WE w Standardowych Klauzulach Umownych poniżej będą traktowane jako odniesienia do odpowiednich i stosownych artykułów RODO.</w:t>
      </w:r>
    </w:p>
    <w:p w14:paraId="3C85D997" w14:textId="77777777" w:rsidR="00007A75" w:rsidRDefault="00007A75" w:rsidP="00232755">
      <w:pPr>
        <w:pStyle w:val="ProductList-Body"/>
        <w:rPr>
          <w:spacing w:val="-2"/>
        </w:rPr>
      </w:pPr>
    </w:p>
    <w:p w14:paraId="4E06F8C8" w14:textId="2CA7CD90"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341304">
      <w:pPr>
        <w:pStyle w:val="ProductList-Body"/>
        <w:keepNext/>
        <w:jc w:val="center"/>
        <w:outlineLvl w:val="1"/>
      </w:pPr>
      <w:r>
        <w:rPr>
          <w:b/>
        </w:rPr>
        <w:lastRenderedPageBreak/>
        <w:t>Klauzula 3: Klauzula praw osób trzecich</w:t>
      </w:r>
    </w:p>
    <w:p w14:paraId="2BE581EB" w14:textId="77777777" w:rsidR="00232755" w:rsidRPr="000F6A0E" w:rsidRDefault="00232755" w:rsidP="00341304">
      <w:pPr>
        <w:pStyle w:val="ProductList-Body"/>
        <w:keepNext/>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F1295CF" w:rsidR="00FC1BA7" w:rsidRDefault="00232755" w:rsidP="00AF5C24">
      <w:pPr>
        <w:pStyle w:val="ProductList-Body"/>
      </w:pPr>
      <w:r>
        <w:t>4. Strony nie wnoszą sprzeciwu do prawa osoby, której dane dotyczą, do bycia reprezentowaną przez stowarzyszenie lub inną organizację, jeśli osoba, której dane dotyczą, wyraziła takie pragnienie, a takie działanie nie stanowi naruszenia właściwych praw krajowych.</w:t>
      </w:r>
    </w:p>
    <w:p w14:paraId="7709F1CD" w14:textId="77777777" w:rsidR="00341304" w:rsidRPr="000F6A0E" w:rsidRDefault="00341304" w:rsidP="00AF5C24">
      <w:pPr>
        <w:pStyle w:val="ProductList-Body"/>
      </w:pP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341304">
      <w:pPr>
        <w:pStyle w:val="ProductList-Body"/>
        <w:keepNext/>
        <w:jc w:val="center"/>
        <w:outlineLvl w:val="1"/>
      </w:pPr>
      <w:r>
        <w:rPr>
          <w:b/>
        </w:rPr>
        <w:lastRenderedPageBreak/>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lastRenderedPageBreak/>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lastRenderedPageBreak/>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203" w:name="Appendix1toAttachment3"/>
      <w:r>
        <w:rPr>
          <w:b/>
        </w:rPr>
        <w:t>Załącznik 1 do Standardowych Klauzul Umownych</w:t>
      </w:r>
      <w:bookmarkEnd w:id="203"/>
    </w:p>
    <w:p w14:paraId="1286C765" w14:textId="77777777" w:rsidR="00E83159" w:rsidRPr="000F6A0E" w:rsidRDefault="00E83159" w:rsidP="00602F15">
      <w:pPr>
        <w:pStyle w:val="ProductList-Body"/>
        <w:keepNext/>
      </w:pPr>
    </w:p>
    <w:p w14:paraId="2DE7F0E0" w14:textId="77777777" w:rsidR="00007A75" w:rsidRDefault="00007A75" w:rsidP="00007A75">
      <w:pPr>
        <w:pStyle w:val="ProductList-Body"/>
        <w:spacing w:after="120"/>
      </w:pPr>
      <w:r>
        <w:rPr>
          <w:b/>
          <w:bCs/>
        </w:rPr>
        <w:t>Eksporter danych</w:t>
      </w:r>
      <w:r w:rsidRPr="00EA2AC6">
        <w:rPr>
          <w:b/>
        </w:rPr>
        <w:t>:</w:t>
      </w:r>
      <w:r>
        <w:t xml:space="preserve"> Klient pełni rolę eksportera danych. Eksporter danych to użytkownik Usług Online (zgodnie definicją w punkcie Postanowień Dotyczących Usług Online zatytułowanym „Postanowienia Dotyczące Ochrony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36C33748" w14:textId="77777777" w:rsidR="00007A75" w:rsidRDefault="00007A75" w:rsidP="00007A75">
      <w:pPr>
        <w:pStyle w:val="ProductList-Body"/>
        <w:spacing w:after="60"/>
        <w:ind w:left="547"/>
      </w:pPr>
      <w:r>
        <w:rPr>
          <w:b/>
          <w:bCs/>
        </w:rPr>
        <w:t>b. Zakres i cel przetwarzania danych</w:t>
      </w:r>
      <w:r w:rsidRPr="00EA2AC6">
        <w:rPr>
          <w:b/>
        </w:rPr>
        <w:t>.</w:t>
      </w:r>
      <w:r>
        <w:t xml:space="preserve"> Zakres i cel przetwarzania danych osobowych został opisany w punkcie Zasady i procedury bezpieczeństwa Postanowień Dotyczących Usług Online. Importer danych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lastRenderedPageBreak/>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D75C05" w:rsidRDefault="00463CC3" w:rsidP="00463CC3">
      <w:pPr>
        <w:pStyle w:val="ProductList-Body"/>
        <w:rPr>
          <w:lang w:val="en-US"/>
        </w:rPr>
      </w:pPr>
      <w:r w:rsidRPr="00D75C05">
        <w:rPr>
          <w:lang w:val="en-US"/>
        </w:rPr>
        <w:t xml:space="preserve">Microsoft Corporation </w:t>
      </w:r>
    </w:p>
    <w:p w14:paraId="781C4202" w14:textId="77777777" w:rsidR="00463CC3" w:rsidRPr="00D75C05" w:rsidRDefault="00463CC3" w:rsidP="00463CC3">
      <w:pPr>
        <w:pStyle w:val="ProductList-Body"/>
        <w:ind w:left="360"/>
        <w:rPr>
          <w:lang w:val="en-US"/>
        </w:rPr>
      </w:pPr>
      <w:r w:rsidRPr="00D75C05">
        <w:rPr>
          <w:lang w:val="en-US"/>
        </w:rP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1C16173C" w14:textId="77777777" w:rsidR="00007A75" w:rsidRDefault="00007A75" w:rsidP="00007A75">
      <w:pPr>
        <w:pStyle w:val="ProductList-Body"/>
        <w:spacing w:after="120"/>
      </w:pPr>
      <w:r w:rsidRPr="00007A75">
        <w:t xml:space="preserve">3. </w:t>
      </w:r>
      <w:r>
        <w:rPr>
          <w:b/>
          <w:bCs/>
        </w:rPr>
        <w:t>Środki bezpieczeństwa o charakterze technicznym i organizacyjnym</w:t>
      </w:r>
      <w:r w:rsidRPr="00EA2AC6">
        <w:rPr>
          <w:b/>
        </w:rPr>
        <w:t>.</w:t>
      </w:r>
      <w:r>
        <w:t xml:space="preserve"> Importer danych wdrożył i będzie stosować odpowiednie środki o charakterze technicznym i organizacyjnym, wewnętrzne mechanizmy kontroli i procedury zabezpieczania informacji w celu ochrony Danych Klienta (zgodnie z definicją w punkcie Zasady i procedury bezpieczeństwa Postanowień Dotyczących Usług Online)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punkcie Zasady i procedury bezpieczeństwa Postanowień Dotyczących Usług Online stają się niniejszym integralną częścią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D75C05" w:rsidRDefault="00463CC3" w:rsidP="00463CC3">
      <w:pPr>
        <w:pStyle w:val="ProductList-Body"/>
        <w:rPr>
          <w:lang w:val="en-US"/>
        </w:rPr>
      </w:pPr>
      <w:r w:rsidRPr="00D75C05">
        <w:rPr>
          <w:lang w:val="en-US"/>
        </w:rPr>
        <w:t>Rajesh Jha, Wiceprezes</w:t>
      </w:r>
    </w:p>
    <w:p w14:paraId="77E0D4BD" w14:textId="77777777" w:rsidR="00463CC3" w:rsidRPr="00D75C05" w:rsidRDefault="00463CC3" w:rsidP="00463CC3">
      <w:pPr>
        <w:pStyle w:val="ProductList-Body"/>
        <w:rPr>
          <w:lang w:val="en-US"/>
        </w:rPr>
      </w:pPr>
      <w:r w:rsidRPr="00D75C05">
        <w:rPr>
          <w:lang w:val="en-US"/>
        </w:rPr>
        <w:t>Microsoft Corporation</w:t>
      </w:r>
    </w:p>
    <w:p w14:paraId="358D91D7" w14:textId="074E609B" w:rsidR="00463CC3" w:rsidRPr="00D75C05" w:rsidRDefault="00463CC3" w:rsidP="00463CC3">
      <w:pPr>
        <w:pStyle w:val="ProductList-Body"/>
        <w:rPr>
          <w:lang w:val="en-US"/>
        </w:rPr>
      </w:pPr>
      <w:r w:rsidRPr="00D75C05">
        <w:rPr>
          <w:lang w:val="en-US"/>
        </w:rPr>
        <w:t>One Microsoft Way, Redmond WA, USA 98052</w:t>
      </w:r>
    </w:p>
    <w:p w14:paraId="1320AE77" w14:textId="77777777" w:rsidR="00463CC3" w:rsidRPr="00D75C05" w:rsidRDefault="00463CC3" w:rsidP="00A914BF">
      <w:pPr>
        <w:pStyle w:val="ProductList-Body"/>
        <w:rPr>
          <w:lang w:val="en-US"/>
        </w:rPr>
      </w:pPr>
    </w:p>
    <w:p w14:paraId="605B09AA" w14:textId="3CC8CB70" w:rsidR="00F026AE" w:rsidRPr="00D75C05" w:rsidRDefault="00F026AE">
      <w:pPr>
        <w:rPr>
          <w:lang w:val="en-US"/>
        </w:rPr>
      </w:pPr>
      <w:r w:rsidRPr="00D75C05">
        <w:rPr>
          <w:lang w:val="en-US"/>
        </w:rPr>
        <w:br w:type="page"/>
      </w:r>
    </w:p>
    <w:p w14:paraId="781635FF" w14:textId="0ACCAB0C" w:rsidR="00F026AE" w:rsidRPr="000F6A0E" w:rsidRDefault="0092559C" w:rsidP="0062665C">
      <w:pPr>
        <w:pStyle w:val="ProductList-SectionHeading"/>
        <w:outlineLvl w:val="0"/>
      </w:pPr>
      <w:bookmarkStart w:id="204" w:name="Attachment4"/>
      <w:bookmarkStart w:id="205" w:name="_Toc2508652"/>
      <w:r>
        <w:lastRenderedPageBreak/>
        <w:t>Załącznik 4 — Ogólne rozporządzenie o ochronie danych przyjęte przez Unię Europejską</w:t>
      </w:r>
      <w:bookmarkEnd w:id="204"/>
      <w:bookmarkEnd w:id="205"/>
    </w:p>
    <w:p w14:paraId="0D7CB2BE" w14:textId="77777777" w:rsidR="00007A75" w:rsidRDefault="00007A75" w:rsidP="00007A75">
      <w:pPr>
        <w:pStyle w:val="ProductList-Body"/>
      </w:pPr>
      <w:r>
        <w:t>Zobowiązania Microsoft określone w tych Postanowieniach wynikających z RODO wchodzą w życie w odniesieniu do wszystkich klientów w dniu 25 maja 2018 r. Te zobowiązania wiążą Microsoft i Klienta niezależnie od (1) wersji Postanowień Dotyczących Usług Online, jaka w inny sposób jest stosowana do danej subskrypcji Usługi Online, lub (2) jakiejkolwiek innej umowy, która przywołuje ten załącznik.</w:t>
      </w:r>
    </w:p>
    <w:p w14:paraId="03E1CBDD" w14:textId="77777777" w:rsidR="00007A75" w:rsidRDefault="00007A75" w:rsidP="00007A75">
      <w:pPr>
        <w:pStyle w:val="ProductList-Body"/>
      </w:pPr>
    </w:p>
    <w:p w14:paraId="0856908A" w14:textId="77777777" w:rsidR="00007A75" w:rsidRDefault="00007A75" w:rsidP="00007A75">
      <w:pPr>
        <w:pStyle w:val="ProductList-Body"/>
      </w:pPr>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dalszym 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Usług Online lub innych umowach zawartych między Microsoft a Klientem. Niniejsze Postanowienia wynikające z Rozporządzenia nie mają zastosowania w sytuacji, gdy administratorem Danych Osobowych jest Microsoft.</w:t>
      </w:r>
    </w:p>
    <w:p w14:paraId="539F5F01" w14:textId="77777777" w:rsidR="00190386" w:rsidRPr="000F6A0E" w:rsidRDefault="00190386" w:rsidP="00190386">
      <w:pPr>
        <w:pStyle w:val="ProductList-Body"/>
      </w:pPr>
    </w:p>
    <w:p w14:paraId="0BEBA1FC" w14:textId="7BF3BAE5" w:rsidR="00190386" w:rsidRPr="004915D8" w:rsidRDefault="00E877F9" w:rsidP="00E877F9">
      <w:pPr>
        <w:pStyle w:val="ProductList-Body"/>
        <w:outlineLvl w:val="1"/>
        <w:rPr>
          <w:color w:val="00188F"/>
        </w:rPr>
      </w:pPr>
      <w:r w:rsidRPr="004915D8">
        <w:rPr>
          <w:b/>
          <w:color w:val="00188F"/>
        </w:rPr>
        <w:t>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71422C87" w:rsidR="007460A4" w:rsidRPr="000F6A0E" w:rsidRDefault="00007A75" w:rsidP="00E877F9">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licencyjnej obejmującej również niniejsze Postanowienia wynikające z RODO</w:t>
      </w:r>
      <w:r w:rsidR="00E877F9">
        <w:t>.</w:t>
      </w:r>
      <w:r w:rsidR="009B510E">
        <w:t xml:space="preserve"> </w:t>
      </w:r>
      <w:r w:rsidR="00E877F9">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t>
      </w:r>
      <w:r>
        <w:lastRenderedPageBreak/>
        <w:t>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084BC23F" w14:textId="77777777" w:rsidR="00007A75" w:rsidRDefault="00007A75" w:rsidP="00007A75">
      <w:pPr>
        <w:pStyle w:val="ProductList-Body"/>
        <w:ind w:left="158"/>
      </w:pPr>
      <w:r>
        <w:rPr>
          <w:b/>
          <w:bCs/>
        </w:rPr>
        <w:t>7.</w:t>
      </w:r>
      <w:r>
        <w:t xml:space="preserve"> Po stwierdzeniu naruszenia ochrony danych osobowych Microsoft bez zbędnej zwłoki zgłosi to Klientowi. (Art. 33 ust. 2). Takie powiadomienie będzie obejmować informacje, jakie podmiot przetwarzający musi udostępnić administratorowi zgodnie z art. 33 ust. 3 w zakresie, w jakim takie informacje są w uzasadniony sposób dostępne Microsoft.</w:t>
      </w:r>
    </w:p>
    <w:p w14:paraId="7E316B44" w14:textId="5002A1BE" w:rsidR="00FD2112" w:rsidRPr="000F6A0E" w:rsidRDefault="00FD2112" w:rsidP="00007A75">
      <w:pPr>
        <w:pStyle w:val="ProductList-Body"/>
        <w:spacing w:after="120"/>
        <w:ind w:left="158"/>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E45B5C" w14:textId="77777777" w:rsidR="0066205A" w:rsidRDefault="0066205A" w:rsidP="009A573F">
      <w:pPr>
        <w:spacing w:after="0" w:line="240" w:lineRule="auto"/>
      </w:pPr>
      <w:r>
        <w:separator/>
      </w:r>
    </w:p>
    <w:p w14:paraId="2E9191BE" w14:textId="77777777" w:rsidR="0066205A" w:rsidRDefault="0066205A"/>
  </w:endnote>
  <w:endnote w:type="continuationSeparator" w:id="0">
    <w:p w14:paraId="527275EE" w14:textId="77777777" w:rsidR="0066205A" w:rsidRDefault="0066205A" w:rsidP="009A573F">
      <w:pPr>
        <w:spacing w:after="0" w:line="240" w:lineRule="auto"/>
      </w:pPr>
      <w:r>
        <w:continuationSeparator/>
      </w:r>
    </w:p>
    <w:p w14:paraId="0C2316E9" w14:textId="77777777" w:rsidR="0066205A" w:rsidRDefault="0066205A"/>
  </w:endnote>
  <w:endnote w:type="continuationNotice" w:id="1">
    <w:p w14:paraId="6853C3A2" w14:textId="77777777" w:rsidR="0066205A" w:rsidRDefault="0066205A">
      <w:pPr>
        <w:spacing w:after="0" w:line="240" w:lineRule="auto"/>
      </w:pPr>
    </w:p>
    <w:p w14:paraId="70851DC0" w14:textId="77777777" w:rsidR="0066205A" w:rsidRDefault="0066205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A1BF4" w:rsidRDefault="001A1BF4"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A1BF4" w:rsidRPr="00591643" w:rsidRDefault="001A1BF4">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A1BF4" w:rsidRPr="00C76DF3" w:rsidRDefault="00A56D0A"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A1BF4" w:rsidRPr="00C76DF3" w:rsidRDefault="00A56D0A"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A1BF4" w:rsidRPr="00C76DF3" w:rsidRDefault="00A56D0A"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A1BF4" w:rsidRPr="00C76DF3" w:rsidRDefault="00A56D0A"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A1BF4" w:rsidRPr="00C76DF3" w:rsidRDefault="00A56D0A"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A1BF4" w:rsidRPr="00C76DF3" w:rsidRDefault="00A56D0A"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7E537610" w14:textId="77777777" w:rsidR="001A1BF4" w:rsidRPr="00591643" w:rsidRDefault="001A1BF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1A1BF4" w:rsidRPr="00324539" w:rsidRDefault="00A56D0A" w:rsidP="00591643">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1A1BF4" w:rsidRPr="00324539" w:rsidRDefault="001A1BF4"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1A1BF4" w:rsidRPr="00324539" w:rsidRDefault="00A56D0A" w:rsidP="00591643">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1A1BF4" w:rsidRPr="00324539" w:rsidRDefault="001A1BF4"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1A1BF4" w:rsidRPr="00324539" w:rsidRDefault="00A56D0A" w:rsidP="003812FE">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1A1BF4" w:rsidRPr="00324539" w:rsidRDefault="001A1BF4"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1A1BF4" w:rsidRPr="00324539" w:rsidRDefault="00A56D0A" w:rsidP="002223DC">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1A1BF4" w:rsidRPr="00324539" w:rsidRDefault="00A56D0A" w:rsidP="002223DC">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1A1BF4" w:rsidRPr="00324539" w:rsidRDefault="00A56D0A" w:rsidP="002223DC">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1D89FB4" w14:textId="77777777" w:rsidR="001A1BF4" w:rsidRPr="000B68FB" w:rsidRDefault="001A1BF4">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1A1BF4" w:rsidRPr="00324539" w:rsidRDefault="00A56D0A"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1A1BF4" w:rsidRPr="00324539" w:rsidRDefault="00A56D0A"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1A1BF4" w:rsidRPr="00324539" w:rsidRDefault="00A56D0A"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1A1BF4" w:rsidRPr="00324539" w:rsidRDefault="00A56D0A"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1A1BF4" w:rsidRPr="00324539" w:rsidRDefault="00A56D0A"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1A1BF4" w:rsidRPr="00324539" w:rsidRDefault="00A56D0A"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48820ED3" w14:textId="77777777" w:rsidR="001A1BF4" w:rsidRPr="000B68FB" w:rsidRDefault="001A1BF4"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9EC19CD"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1A1BF4" w:rsidRPr="00324539" w:rsidRDefault="00A56D0A"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1A1BF4" w:rsidRPr="00324539" w:rsidRDefault="00A56D0A"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1A1BF4" w:rsidRPr="00324539" w:rsidRDefault="00A56D0A"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1A1BF4" w:rsidRPr="00324539" w:rsidRDefault="00A56D0A"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1A1BF4" w:rsidRPr="00324539" w:rsidRDefault="00A56D0A"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1A1BF4" w:rsidRPr="00324539" w:rsidRDefault="00A56D0A"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6FF3E6E" w14:textId="77777777" w:rsidR="001A1BF4" w:rsidRPr="004A5E72" w:rsidRDefault="001A1BF4"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1A1BF4" w:rsidRPr="00324539" w:rsidRDefault="00A56D0A"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1A1BF4" w:rsidRPr="00324539" w:rsidRDefault="00A56D0A"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1A1BF4" w:rsidRPr="00324539" w:rsidRDefault="00A56D0A"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1A1BF4" w:rsidRPr="00324539" w:rsidRDefault="00A56D0A"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1A1BF4" w:rsidRPr="00324539" w:rsidRDefault="00A56D0A"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1A1BF4" w:rsidRPr="00324539" w:rsidRDefault="00A56D0A"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0CFE91C7" w14:textId="77777777" w:rsidR="001A1BF4" w:rsidRPr="004251CC" w:rsidRDefault="001A1BF4"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9B2D" w14:textId="77777777" w:rsidR="001A1BF4" w:rsidRDefault="001A1BF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34FB40" w14:textId="77777777" w:rsidR="001A1BF4" w:rsidRPr="00FC2D52" w:rsidRDefault="001A1BF4" w:rsidP="00007A7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1F5C0EB4"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9A75F5" w14:textId="77777777" w:rsidR="00BD7AD1" w:rsidRPr="00324539" w:rsidRDefault="00A56D0A"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C1165"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41DEB" w14:textId="77777777" w:rsidR="00BD7AD1" w:rsidRPr="00324539" w:rsidRDefault="00A56D0A"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C8C1F"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8739A" w14:textId="77777777" w:rsidR="00BD7AD1" w:rsidRPr="00324539" w:rsidRDefault="00A56D0A"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337BBFB"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334847" w14:textId="77777777" w:rsidR="00BD7AD1" w:rsidRPr="00324539" w:rsidRDefault="00A56D0A"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689932"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9DEFE" w14:textId="77777777" w:rsidR="00BD7AD1" w:rsidRPr="00324539" w:rsidRDefault="00A56D0A"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7C8939"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9061A" w14:textId="77777777" w:rsidR="00BD7AD1" w:rsidRPr="00324539" w:rsidRDefault="00A56D0A"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269BCF24" w14:textId="77777777" w:rsidR="001A1BF4" w:rsidRPr="00BD7AD1" w:rsidRDefault="001A1BF4" w:rsidP="00BD7AD1">
    <w:pPr>
      <w:pStyle w:val="Footer"/>
      <w:rPr>
        <w:sz w:val="1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359E605F"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28A0" w14:textId="77777777" w:rsidR="00BD7AD1" w:rsidRPr="00324539" w:rsidRDefault="00A56D0A"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785B4"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0FC5D" w14:textId="77777777" w:rsidR="00BD7AD1" w:rsidRPr="00324539" w:rsidRDefault="00A56D0A"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E81E8"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A8083" w14:textId="77777777" w:rsidR="00BD7AD1" w:rsidRPr="00324539" w:rsidRDefault="00A56D0A"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711C9F"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63E37D" w14:textId="77777777" w:rsidR="00BD7AD1" w:rsidRPr="00324539" w:rsidRDefault="00A56D0A"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B298C"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5B281" w14:textId="77777777" w:rsidR="00BD7AD1" w:rsidRPr="00324539" w:rsidRDefault="00A56D0A"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DE61E"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1CC11" w14:textId="77777777" w:rsidR="00BD7AD1" w:rsidRPr="00324539" w:rsidRDefault="00A56D0A"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0827B916" w14:textId="77777777" w:rsidR="00BD7AD1" w:rsidRPr="00BD7AD1" w:rsidRDefault="00BD7AD1" w:rsidP="00007A75">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71D66F7F"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DE87A8" w14:textId="77777777" w:rsidR="00BD7AD1" w:rsidRPr="00324539" w:rsidRDefault="00A56D0A"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734EF"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6AD3C" w14:textId="77777777" w:rsidR="00BD7AD1" w:rsidRPr="00324539" w:rsidRDefault="00A56D0A"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0ACAA"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CD5BF" w14:textId="77777777" w:rsidR="00BD7AD1" w:rsidRPr="00324539" w:rsidRDefault="00A56D0A"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C00A7A6"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C6C09" w14:textId="77777777" w:rsidR="00BD7AD1" w:rsidRPr="00324539" w:rsidRDefault="00A56D0A"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9824A"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4835D1" w14:textId="77777777" w:rsidR="00BD7AD1" w:rsidRPr="00324539" w:rsidRDefault="00A56D0A"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539D0"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7C4D2" w14:textId="77777777" w:rsidR="00BD7AD1" w:rsidRPr="00324539" w:rsidRDefault="00A56D0A"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758B1405" w14:textId="77777777" w:rsidR="001A1BF4" w:rsidRPr="00591643" w:rsidRDefault="001A1BF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1A1BF4" w:rsidRPr="00C76DF3" w:rsidRDefault="00A56D0A"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1A1BF4" w:rsidRPr="00C76DF3" w:rsidRDefault="00A56D0A"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1A1BF4" w:rsidRPr="00C76DF3" w:rsidRDefault="00A56D0A"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1A1BF4" w:rsidRPr="00C76DF3" w:rsidRDefault="00A56D0A"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1A1BF4" w:rsidRPr="00C76DF3" w:rsidRDefault="00A56D0A"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1A1BF4" w:rsidRPr="00C76DF3" w:rsidRDefault="00A56D0A"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EC0C6AD" w14:textId="77777777" w:rsidR="001A1BF4" w:rsidRPr="00591643" w:rsidRDefault="001A1BF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3AA4E" w14:textId="77777777" w:rsidR="001A1BF4" w:rsidRPr="00591643" w:rsidRDefault="001A1BF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1A1BF4" w:rsidRPr="00324539" w:rsidRDefault="00A56D0A"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1A1BF4" w:rsidRPr="00324539" w:rsidRDefault="00A56D0A"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1A1BF4" w:rsidRPr="00324539" w:rsidRDefault="00A56D0A"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1A1BF4" w:rsidRPr="00324539" w:rsidRDefault="00A56D0A"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1A1BF4" w:rsidRPr="00070E41" w:rsidRDefault="00A56D0A"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1A1BF4" w:rsidRPr="00324539" w:rsidRDefault="00A56D0A"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8CA0F93" w14:textId="77777777" w:rsidR="001A1BF4" w:rsidRPr="004A5E72" w:rsidRDefault="001A1BF4"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1A1BF4" w:rsidRPr="00C76DF3" w:rsidRDefault="00A56D0A"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1A1BF4" w:rsidRPr="00C76DF3" w:rsidRDefault="00A56D0A"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1A1BF4" w:rsidRPr="00C76DF3" w:rsidRDefault="00A56D0A"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1A1BF4" w:rsidRPr="00C76DF3" w:rsidRDefault="00A56D0A"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1A1BF4" w:rsidRPr="00C76DF3" w:rsidRDefault="00A56D0A"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1A1BF4" w:rsidRPr="00C76DF3" w:rsidRDefault="00A56D0A"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40726BF" w14:textId="77777777" w:rsidR="001A1BF4" w:rsidRPr="00591643" w:rsidRDefault="001A1BF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6256F74B"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198F34" w14:textId="77777777" w:rsidR="001A1BF4" w:rsidRPr="00324539" w:rsidRDefault="00A56D0A"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9779E9"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CA614" w14:textId="77777777" w:rsidR="001A1BF4" w:rsidRPr="00324539" w:rsidRDefault="00A56D0A"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1D38"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29998E" w14:textId="77777777" w:rsidR="001A1BF4" w:rsidRPr="00324539" w:rsidRDefault="00A56D0A"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DF49682"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EBC5C" w14:textId="77777777" w:rsidR="001A1BF4" w:rsidRPr="00324539" w:rsidRDefault="00A56D0A"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D0C08"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537D6D" w14:textId="77777777" w:rsidR="001A1BF4" w:rsidRPr="00070E41" w:rsidRDefault="00A56D0A"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F955D"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1F7AA" w14:textId="77777777" w:rsidR="001A1BF4" w:rsidRPr="00324539" w:rsidRDefault="00A56D0A"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3D59DD7A" w14:textId="77777777" w:rsidR="001A1BF4" w:rsidRPr="004A5E72" w:rsidRDefault="001A1BF4" w:rsidP="00803C6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019459A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F8727" w14:textId="77777777" w:rsidR="001A1BF4" w:rsidRPr="00C76DF3" w:rsidRDefault="00A56D0A"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C0AEEC"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5FB7" w14:textId="77777777" w:rsidR="001A1BF4" w:rsidRPr="00C76DF3" w:rsidRDefault="00A56D0A"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BAA00"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59686" w14:textId="77777777" w:rsidR="001A1BF4" w:rsidRPr="00C76DF3" w:rsidRDefault="00A56D0A"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DC41F7"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B4572" w14:textId="77777777" w:rsidR="001A1BF4" w:rsidRPr="00C76DF3" w:rsidRDefault="00A56D0A"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40067"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904F07" w14:textId="77777777" w:rsidR="001A1BF4" w:rsidRPr="00C76DF3" w:rsidRDefault="00A56D0A"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90B0"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FA546" w14:textId="77777777" w:rsidR="001A1BF4" w:rsidRPr="00C76DF3" w:rsidRDefault="00A56D0A"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334032BC" w14:textId="77777777" w:rsidR="001A1BF4" w:rsidRPr="00591643" w:rsidRDefault="001A1BF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1A1BF4" w:rsidRPr="00C76DF3" w:rsidRDefault="00A56D0A"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1A1BF4" w:rsidRPr="00C76DF3" w:rsidRDefault="00A56D0A"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1A1BF4" w:rsidRPr="00C76DF3" w:rsidRDefault="00A56D0A"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1A1BF4" w:rsidRPr="00C76DF3" w:rsidRDefault="00A56D0A"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1A1BF4" w:rsidRPr="00C76DF3" w:rsidRDefault="00A56D0A"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1A1BF4" w:rsidRPr="00C76DF3" w:rsidRDefault="00A56D0A"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54FAC89" w14:textId="77777777" w:rsidR="001A1BF4" w:rsidRPr="00591643" w:rsidRDefault="001A1BF4"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1A1BF4" w:rsidRPr="00C76DF3" w:rsidRDefault="00A56D0A"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1A1BF4" w:rsidRPr="00C76DF3" w:rsidRDefault="00A56D0A"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1A1BF4" w:rsidRPr="00C76DF3" w:rsidRDefault="00A56D0A"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1A1BF4" w:rsidRPr="00C76DF3" w:rsidRDefault="00A56D0A"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1A1BF4" w:rsidRPr="00C76DF3" w:rsidRDefault="00A56D0A"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1A1BF4" w:rsidRPr="00C76DF3" w:rsidRDefault="00A56D0A"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3C35327F" w14:textId="77777777" w:rsidR="001A1BF4" w:rsidRPr="00591643" w:rsidRDefault="001A1BF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4AA4110A"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1A1BF4" w:rsidRPr="00324539" w:rsidRDefault="00A56D0A"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1A1BF4" w:rsidRPr="00324539" w:rsidRDefault="00A56D0A"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1A1BF4" w:rsidRPr="00324539" w:rsidRDefault="00A56D0A"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1A1BF4" w:rsidRPr="00324539" w:rsidRDefault="00A56D0A"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1A1BF4" w:rsidRPr="00070E41" w:rsidRDefault="00A56D0A"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1A1BF4" w:rsidRPr="00324539" w:rsidRDefault="00A56D0A"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32E788A" w14:textId="77777777" w:rsidR="001A1BF4" w:rsidRPr="004A5E72" w:rsidRDefault="001A1BF4" w:rsidP="00803C6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1A1BF4" w:rsidRPr="00C76DF3" w:rsidRDefault="00A56D0A"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1A1BF4" w:rsidRPr="00C76DF3" w:rsidRDefault="00A56D0A"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1A1BF4" w:rsidRPr="00C76DF3" w:rsidRDefault="00A56D0A"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1A1BF4" w:rsidRPr="00C76DF3" w:rsidRDefault="00A56D0A"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1A1BF4" w:rsidRPr="00C76DF3" w:rsidRDefault="00A56D0A"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1A1BF4" w:rsidRPr="00C76DF3" w:rsidRDefault="00A56D0A"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6030DAA" w14:textId="77777777" w:rsidR="001A1BF4" w:rsidRPr="00591643" w:rsidRDefault="001A1BF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2CFCEB54"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1A1BF4" w:rsidRPr="00324539" w:rsidRDefault="00A56D0A"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1A1BF4" w:rsidRPr="00324539" w:rsidRDefault="00A56D0A"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1A1BF4" w:rsidRPr="00324539" w:rsidRDefault="00A56D0A"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1A1BF4" w:rsidRPr="00324539" w:rsidRDefault="00A56D0A"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1A1BF4" w:rsidRPr="00070E41" w:rsidRDefault="00A56D0A"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1A1BF4" w:rsidRPr="00324539" w:rsidRDefault="00A56D0A"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DDCB8F3" w14:textId="77777777" w:rsidR="001A1BF4" w:rsidRPr="004A5E72" w:rsidRDefault="001A1BF4" w:rsidP="00803C6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698C9DF"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1A1BF4" w:rsidRPr="00324539" w:rsidRDefault="00A56D0A"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1A1BF4" w:rsidRPr="00324539" w:rsidRDefault="00A56D0A"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1A1BF4" w:rsidRPr="00324539" w:rsidRDefault="00A56D0A"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1A1BF4" w:rsidRPr="00324539" w:rsidRDefault="00A56D0A"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1A1BF4" w:rsidRPr="00070E41" w:rsidRDefault="00A56D0A"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1A1BF4" w:rsidRPr="00324539" w:rsidRDefault="00A56D0A"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E854C07" w14:textId="77777777" w:rsidR="001A1BF4" w:rsidRPr="004A5E72" w:rsidRDefault="001A1BF4"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074EA5" w14:textId="77777777" w:rsidR="0066205A" w:rsidRDefault="0066205A" w:rsidP="009A573F">
      <w:pPr>
        <w:spacing w:after="0" w:line="240" w:lineRule="auto"/>
      </w:pPr>
      <w:r>
        <w:separator/>
      </w:r>
    </w:p>
    <w:p w14:paraId="3660F94B" w14:textId="77777777" w:rsidR="0066205A" w:rsidRDefault="0066205A"/>
  </w:footnote>
  <w:footnote w:type="continuationSeparator" w:id="0">
    <w:p w14:paraId="13AC6246" w14:textId="77777777" w:rsidR="0066205A" w:rsidRDefault="0066205A" w:rsidP="009A573F">
      <w:pPr>
        <w:spacing w:after="0" w:line="240" w:lineRule="auto"/>
      </w:pPr>
      <w:r>
        <w:continuationSeparator/>
      </w:r>
    </w:p>
    <w:p w14:paraId="5742E67A" w14:textId="77777777" w:rsidR="0066205A" w:rsidRDefault="0066205A"/>
  </w:footnote>
  <w:footnote w:type="continuationNotice" w:id="1">
    <w:p w14:paraId="19635CCC" w14:textId="77777777" w:rsidR="0066205A" w:rsidRDefault="0066205A">
      <w:pPr>
        <w:spacing w:after="0" w:line="240" w:lineRule="auto"/>
      </w:pPr>
    </w:p>
    <w:p w14:paraId="13EBBCC1" w14:textId="77777777" w:rsidR="0066205A" w:rsidRDefault="0066205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A1BF4" w:rsidRPr="004D27A6" w:rsidRDefault="001A1BF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675385763"/>
      <w:docPartObj>
        <w:docPartGallery w:val="Page Numbers (Top of Page)"/>
        <w:docPartUnique/>
      </w:docPartObj>
    </w:sdtPr>
    <w:sdtEndPr>
      <w:rPr>
        <w:noProof/>
      </w:rPr>
    </w:sdtEndPr>
    <w:sdtContent>
      <w:p w14:paraId="2CA2F500" w14:textId="0FC27581" w:rsidR="001A1BF4" w:rsidRPr="0052389D" w:rsidRDefault="0052389D" w:rsidP="0052389D">
        <w:pPr>
          <w:pStyle w:val="ProductList-Body"/>
          <w:tabs>
            <w:tab w:val="right" w:pos="10800"/>
          </w:tabs>
          <w:spacing w:before="20" w:after="20"/>
          <w:ind w:left="-14" w:right="-101"/>
          <w:rPr>
            <w:sz w:val="16"/>
            <w:szCs w:val="16"/>
          </w:rPr>
        </w:pPr>
        <w:r w:rsidRPr="0052389D">
          <w:rPr>
            <w:sz w:val="16"/>
            <w:szCs w:val="16"/>
          </w:rPr>
          <w:t xml:space="preserve">Postanowienia Dotyczące Usług Online w ramach licencjonowania zbiorowego Microsoft (wersja polska, </w:t>
        </w:r>
        <w:r w:rsidR="00B64C49">
          <w:rPr>
            <w:sz w:val="16"/>
          </w:rPr>
          <w:t xml:space="preserve">marzec </w:t>
        </w:r>
        <w:r w:rsidRPr="0052389D">
          <w:rPr>
            <w:sz w:val="16"/>
            <w:szCs w:val="16"/>
          </w:rPr>
          <w:t>2019 r.)</w:t>
        </w:r>
        <w:r w:rsidRPr="0052389D">
          <w:rPr>
            <w:sz w:val="16"/>
            <w:szCs w:val="16"/>
          </w:rPr>
          <w:tab/>
        </w:r>
        <w:r w:rsidRPr="0052389D">
          <w:rPr>
            <w:sz w:val="16"/>
            <w:szCs w:val="16"/>
          </w:rPr>
          <w:fldChar w:fldCharType="begin"/>
        </w:r>
        <w:r w:rsidRPr="0052389D">
          <w:rPr>
            <w:sz w:val="16"/>
            <w:szCs w:val="16"/>
          </w:rPr>
          <w:instrText xml:space="preserve"> PAGE   \* MERGEFORMAT </w:instrText>
        </w:r>
        <w:r w:rsidRPr="0052389D">
          <w:rPr>
            <w:sz w:val="16"/>
            <w:szCs w:val="16"/>
          </w:rPr>
          <w:fldChar w:fldCharType="separate"/>
        </w:r>
        <w:r>
          <w:rPr>
            <w:sz w:val="16"/>
            <w:szCs w:val="16"/>
          </w:rPr>
          <w:t>2</w:t>
        </w:r>
        <w:r w:rsidRPr="0052389D">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5294158D" w:rsidR="001A1BF4" w:rsidRPr="0052389D" w:rsidRDefault="001A1BF4" w:rsidP="00E81473">
        <w:pPr>
          <w:pStyle w:val="ProductList-Body"/>
          <w:tabs>
            <w:tab w:val="right" w:pos="10800"/>
          </w:tabs>
          <w:spacing w:before="20" w:after="20"/>
          <w:ind w:left="-14" w:right="-101"/>
          <w:rPr>
            <w:sz w:val="16"/>
            <w:szCs w:val="16"/>
          </w:rPr>
        </w:pPr>
        <w:r w:rsidRPr="0052389D">
          <w:rPr>
            <w:sz w:val="16"/>
            <w:szCs w:val="16"/>
          </w:rPr>
          <w:t xml:space="preserve">Postanowienia Dotyczące Usług Online w ramach licencjonowania zbiorowego Microsoft (wersja polska, </w:t>
        </w:r>
        <w:r w:rsidR="00B64C49">
          <w:rPr>
            <w:sz w:val="16"/>
          </w:rPr>
          <w:t xml:space="preserve">marzec </w:t>
        </w:r>
        <w:r w:rsidR="00C2365E" w:rsidRPr="0052389D">
          <w:rPr>
            <w:sz w:val="16"/>
            <w:szCs w:val="16"/>
          </w:rPr>
          <w:t xml:space="preserve">2019 </w:t>
        </w:r>
        <w:r w:rsidRPr="0052389D">
          <w:rPr>
            <w:sz w:val="16"/>
            <w:szCs w:val="16"/>
          </w:rPr>
          <w:t>r.)</w:t>
        </w:r>
        <w:r w:rsidRPr="0052389D">
          <w:rPr>
            <w:sz w:val="16"/>
            <w:szCs w:val="16"/>
          </w:rPr>
          <w:tab/>
        </w:r>
        <w:r w:rsidRPr="0052389D">
          <w:rPr>
            <w:sz w:val="16"/>
            <w:szCs w:val="16"/>
          </w:rPr>
          <w:fldChar w:fldCharType="begin"/>
        </w:r>
        <w:r w:rsidRPr="0052389D">
          <w:rPr>
            <w:sz w:val="16"/>
            <w:szCs w:val="16"/>
          </w:rPr>
          <w:instrText xml:space="preserve"> PAGE   \* MERGEFORMAT </w:instrText>
        </w:r>
        <w:r w:rsidRPr="0052389D">
          <w:rPr>
            <w:sz w:val="16"/>
            <w:szCs w:val="16"/>
          </w:rPr>
          <w:fldChar w:fldCharType="separate"/>
        </w:r>
        <w:r w:rsidRPr="0052389D">
          <w:rPr>
            <w:noProof/>
            <w:sz w:val="16"/>
            <w:szCs w:val="16"/>
          </w:rPr>
          <w:t>3</w:t>
        </w:r>
        <w:r w:rsidRPr="0052389D">
          <w:rPr>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4245" w14:textId="77777777" w:rsidR="001A1BF4" w:rsidRDefault="001A1BF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30930030"/>
      <w:docPartObj>
        <w:docPartGallery w:val="Page Numbers (Top of Page)"/>
        <w:docPartUnique/>
      </w:docPartObj>
    </w:sdtPr>
    <w:sdtEndPr>
      <w:rPr>
        <w:noProof/>
        <w:color w:val="404040" w:themeColor="text1" w:themeTint="BF"/>
      </w:rPr>
    </w:sdtEndPr>
    <w:sdtContent>
      <w:p w14:paraId="65B9BC30" w14:textId="274860FD" w:rsidR="001A1BF4" w:rsidRPr="002223DC" w:rsidRDefault="001A1BF4" w:rsidP="003D7052">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sidR="00C2365E">
          <w:rPr>
            <w:color w:val="404040" w:themeColor="text1" w:themeTint="BF"/>
            <w:sz w:val="16"/>
            <w:szCs w:val="16"/>
          </w:rPr>
          <w:t xml:space="preserve">styczeń 2019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Pr>
            <w:color w:val="404040" w:themeColor="text1" w:themeTint="BF"/>
            <w:sz w:val="16"/>
            <w:szCs w:val="16"/>
          </w:rPr>
          <w:t>9</w:t>
        </w:r>
        <w:r w:rsidRPr="002223DC">
          <w:rPr>
            <w:sz w:val="16"/>
            <w:szCs w:val="16"/>
          </w:rP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0856672"/>
      <w:docPartObj>
        <w:docPartGallery w:val="Page Numbers (Top of Page)"/>
        <w:docPartUnique/>
      </w:docPartObj>
    </w:sdtPr>
    <w:sdtEndPr>
      <w:rPr>
        <w:noProof/>
      </w:rPr>
    </w:sdtEndPr>
    <w:sdtContent>
      <w:p w14:paraId="09ABD22E" w14:textId="7008CD15" w:rsidR="0052389D" w:rsidRPr="0052389D" w:rsidRDefault="0052389D" w:rsidP="0052389D">
        <w:pPr>
          <w:pStyle w:val="ProductList-Body"/>
          <w:tabs>
            <w:tab w:val="right" w:pos="10800"/>
          </w:tabs>
          <w:spacing w:before="20" w:after="20"/>
          <w:ind w:left="-14" w:right="-101"/>
          <w:rPr>
            <w:sz w:val="16"/>
            <w:szCs w:val="16"/>
          </w:rPr>
        </w:pPr>
        <w:r w:rsidRPr="0052389D">
          <w:rPr>
            <w:sz w:val="16"/>
            <w:szCs w:val="16"/>
          </w:rPr>
          <w:t xml:space="preserve">Postanowienia Dotyczące Usług Online w ramach licencjonowania zbiorowego Microsoft (wersja polska, </w:t>
        </w:r>
        <w:r w:rsidR="00B64C49">
          <w:rPr>
            <w:sz w:val="16"/>
          </w:rPr>
          <w:t xml:space="preserve">marzec </w:t>
        </w:r>
        <w:r w:rsidRPr="0052389D">
          <w:rPr>
            <w:sz w:val="16"/>
            <w:szCs w:val="16"/>
          </w:rPr>
          <w:t>2019 r.)</w:t>
        </w:r>
        <w:r w:rsidRPr="0052389D">
          <w:rPr>
            <w:sz w:val="16"/>
            <w:szCs w:val="16"/>
          </w:rPr>
          <w:tab/>
        </w:r>
        <w:r w:rsidRPr="0052389D">
          <w:rPr>
            <w:sz w:val="16"/>
            <w:szCs w:val="16"/>
          </w:rPr>
          <w:fldChar w:fldCharType="begin"/>
        </w:r>
        <w:r w:rsidRPr="0052389D">
          <w:rPr>
            <w:sz w:val="16"/>
            <w:szCs w:val="16"/>
          </w:rPr>
          <w:instrText xml:space="preserve"> PAGE   \* MERGEFORMAT </w:instrText>
        </w:r>
        <w:r w:rsidRPr="0052389D">
          <w:rPr>
            <w:sz w:val="16"/>
            <w:szCs w:val="16"/>
          </w:rPr>
          <w:fldChar w:fldCharType="separate"/>
        </w:r>
        <w:r>
          <w:rPr>
            <w:sz w:val="16"/>
            <w:szCs w:val="16"/>
          </w:rPr>
          <w:t>2</w:t>
        </w:r>
        <w:r w:rsidRPr="0052389D">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2"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7"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1"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3"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5"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7"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7"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9"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0"/>
  </w:num>
  <w:num w:numId="2">
    <w:abstractNumId w:val="35"/>
  </w:num>
  <w:num w:numId="3">
    <w:abstractNumId w:val="2"/>
  </w:num>
  <w:num w:numId="4">
    <w:abstractNumId w:val="7"/>
  </w:num>
  <w:num w:numId="5">
    <w:abstractNumId w:val="18"/>
  </w:num>
  <w:num w:numId="6">
    <w:abstractNumId w:val="19"/>
  </w:num>
  <w:num w:numId="7">
    <w:abstractNumId w:val="12"/>
  </w:num>
  <w:num w:numId="8">
    <w:abstractNumId w:val="23"/>
  </w:num>
  <w:num w:numId="9">
    <w:abstractNumId w:val="15"/>
  </w:num>
  <w:num w:numId="10">
    <w:abstractNumId w:val="46"/>
  </w:num>
  <w:num w:numId="11">
    <w:abstractNumId w:val="10"/>
  </w:num>
  <w:num w:numId="12">
    <w:abstractNumId w:val="54"/>
  </w:num>
  <w:num w:numId="13">
    <w:abstractNumId w:val="42"/>
  </w:num>
  <w:num w:numId="14">
    <w:abstractNumId w:val="52"/>
  </w:num>
  <w:num w:numId="15">
    <w:abstractNumId w:val="49"/>
  </w:num>
  <w:num w:numId="16">
    <w:abstractNumId w:val="41"/>
  </w:num>
  <w:num w:numId="17">
    <w:abstractNumId w:val="13"/>
  </w:num>
  <w:num w:numId="18">
    <w:abstractNumId w:val="14"/>
  </w:num>
  <w:num w:numId="19">
    <w:abstractNumId w:val="24"/>
  </w:num>
  <w:num w:numId="20">
    <w:abstractNumId w:val="55"/>
  </w:num>
  <w:num w:numId="21">
    <w:abstractNumId w:val="16"/>
  </w:num>
  <w:num w:numId="22">
    <w:abstractNumId w:val="58"/>
  </w:num>
  <w:num w:numId="2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0"/>
  </w:num>
  <w:num w:numId="27">
    <w:abstractNumId w:val="4"/>
  </w:num>
  <w:num w:numId="28">
    <w:abstractNumId w:val="0"/>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43"/>
  </w:num>
  <w:num w:numId="34">
    <w:abstractNumId w:val="37"/>
  </w:num>
  <w:num w:numId="35">
    <w:abstractNumId w:val="28"/>
  </w:num>
  <w:num w:numId="36">
    <w:abstractNumId w:val="33"/>
  </w:num>
  <w:num w:numId="37">
    <w:abstractNumId w:val="38"/>
  </w:num>
  <w:num w:numId="38">
    <w:abstractNumId w:val="59"/>
  </w:num>
  <w:num w:numId="39">
    <w:abstractNumId w:val="27"/>
  </w:num>
  <w:num w:numId="40">
    <w:abstractNumId w:val="39"/>
  </w:num>
  <w:num w:numId="41">
    <w:abstractNumId w:val="32"/>
  </w:num>
  <w:num w:numId="42">
    <w:abstractNumId w:val="31"/>
  </w:num>
  <w:num w:numId="43">
    <w:abstractNumId w:val="11"/>
  </w:num>
  <w:num w:numId="44">
    <w:abstractNumId w:val="51"/>
  </w:num>
  <w:num w:numId="45">
    <w:abstractNumId w:val="26"/>
  </w:num>
  <w:num w:numId="4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
  </w:num>
  <w:num w:numId="51">
    <w:abstractNumId w:val="29"/>
  </w:num>
  <w:num w:numId="52">
    <w:abstractNumId w:val="36"/>
  </w:num>
  <w:num w:numId="53">
    <w:abstractNumId w:val="5"/>
  </w:num>
  <w:num w:numId="54">
    <w:abstractNumId w:val="47"/>
  </w:num>
  <w:num w:numId="55">
    <w:abstractNumId w:val="25"/>
  </w:num>
  <w:num w:numId="56">
    <w:abstractNumId w:val="48"/>
  </w:num>
  <w:num w:numId="57">
    <w:abstractNumId w:val="22"/>
  </w:num>
  <w:num w:numId="58">
    <w:abstractNumId w:val="21"/>
  </w:num>
  <w:num w:numId="59">
    <w:abstractNumId w:val="53"/>
  </w:num>
  <w:num w:numId="60">
    <w:abstractNumId w:val="57"/>
  </w:num>
  <w:num w:numId="61">
    <w:abstractNumId w:val="17"/>
  </w:num>
  <w:num w:numId="62">
    <w:abstractNumId w:val="9"/>
  </w:num>
  <w:num w:numId="63">
    <w:abstractNumId w:val="34"/>
  </w:num>
  <w:num w:numId="64">
    <w:abstractNumId w:val="3"/>
  </w:num>
  <w:num w:numId="65">
    <w:abstractNumId w:val="56"/>
  </w:num>
  <w:num w:numId="66">
    <w:abstractNumId w:val="3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hideGrammaticalErrors/>
  <w:documentProtection w:edit="readOnly" w:formatting="1" w:enforcement="1" w:cryptProviderType="rsaAES" w:cryptAlgorithmClass="hash" w:cryptAlgorithmType="typeAny" w:cryptAlgorithmSid="14" w:cryptSpinCount="100000" w:hash="7MrCKlOz0GAemQrd2i44spOSeOI8ZADYzZkG2LFWNe5IE5RR2YL2XZDfZdVQsj4uKkk4ZbIYEYmRzLhszVWwRQ==" w:salt="a/+YtS1ND1t3grppwgpwG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A75"/>
    <w:rsid w:val="00007D8A"/>
    <w:rsid w:val="000106A8"/>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A99"/>
    <w:rsid w:val="001337BC"/>
    <w:rsid w:val="001345D1"/>
    <w:rsid w:val="001349C6"/>
    <w:rsid w:val="00134DA1"/>
    <w:rsid w:val="00134EF8"/>
    <w:rsid w:val="00135786"/>
    <w:rsid w:val="00136452"/>
    <w:rsid w:val="00137E59"/>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71F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3621"/>
    <w:rsid w:val="00DC38ED"/>
    <w:rsid w:val="00DC4585"/>
    <w:rsid w:val="00DC66F8"/>
    <w:rsid w:val="00DC72C6"/>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50B87"/>
    <w:rsid w:val="00F52150"/>
    <w:rsid w:val="00F5268E"/>
    <w:rsid w:val="00F54F2C"/>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9.xml"/><Relationship Id="rId39" Type="http://schemas.openxmlformats.org/officeDocument/2006/relationships/hyperlink" Target="https://www.tomtom.com/en_GB/thirdpartyproductterms/"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50" Type="http://schemas.openxmlformats.org/officeDocument/2006/relationships/hyperlink" Target="https://go.microsoft.com/fwlink/?LinkId=866544&amp;clcid=0x409" TargetMode="External"/><Relationship Id="rId55" Type="http://schemas.openxmlformats.org/officeDocument/2006/relationships/footer" Target="footer15.xml"/><Relationship Id="rId63" Type="http://schemas.openxmlformats.org/officeDocument/2006/relationships/footer" Target="footer19.xml"/><Relationship Id="rId68" Type="http://schemas.openxmlformats.org/officeDocument/2006/relationships/hyperlink" Target="https://aka.ms/github_terms" TargetMode="External"/><Relationship Id="rId76"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22.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ka.ms/BAA" TargetMode="External"/><Relationship Id="rId11" Type="http://schemas.openxmlformats.org/officeDocument/2006/relationships/header" Target="header2.xml"/><Relationship Id="rId24" Type="http://schemas.openxmlformats.org/officeDocument/2006/relationships/header" Target="header5.xml"/><Relationship Id="rId32" Type="http://schemas.openxmlformats.org/officeDocument/2006/relationships/footer" Target="footer11.xml"/><Relationship Id="rId37" Type="http://schemas.openxmlformats.org/officeDocument/2006/relationships/hyperlink" Target="http://azure.microsoft.com/en-us/support/legal/store-terms" TargetMode="External"/><Relationship Id="rId40" Type="http://schemas.openxmlformats.org/officeDocument/2006/relationships/hyperlink" Target="https://www.microsoft.com/en-us/privacystatement/EnterpriseDev/default.aspx" TargetMode="External"/><Relationship Id="rId45" Type="http://schemas.openxmlformats.org/officeDocument/2006/relationships/footer" Target="footer12.xml"/><Relationship Id="rId53" Type="http://schemas.openxmlformats.org/officeDocument/2006/relationships/hyperlink" Target="http://go.microsoft.com/?linkid=9839206" TargetMode="External"/><Relationship Id="rId58" Type="http://schemas.openxmlformats.org/officeDocument/2006/relationships/hyperlink" Target="https://aka.ms/bingmapsplatformapistou" TargetMode="External"/><Relationship Id="rId66" Type="http://schemas.openxmlformats.org/officeDocument/2006/relationships/hyperlink" Target="https://aka.ms/github_terms" TargetMode="External"/><Relationship Id="rId74" Type="http://schemas.openxmlformats.org/officeDocument/2006/relationships/hyperlink" Target="http://go.microsoft.com/?linkid=9710837" TargetMode="External"/><Relationship Id="rId79" Type="http://schemas.openxmlformats.org/officeDocument/2006/relationships/footer" Target="footer24.xml"/><Relationship Id="rId5" Type="http://schemas.openxmlformats.org/officeDocument/2006/relationships/webSettings" Target="webSettings.xml"/><Relationship Id="rId61" Type="http://schemas.openxmlformats.org/officeDocument/2006/relationships/footer" Target="footer17.xml"/><Relationship Id="rId82"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eader" Target="header6.xml"/><Relationship Id="rId44" Type="http://schemas.openxmlformats.org/officeDocument/2006/relationships/hyperlink" Target="https://aka.ms/actestprivacypolicy" TargetMode="External"/><Relationship Id="rId52" Type="http://schemas.openxmlformats.org/officeDocument/2006/relationships/footer" Target="footer14.xml"/><Relationship Id="rId60" Type="http://schemas.openxmlformats.org/officeDocument/2006/relationships/hyperlink" Target="https://go.microsoft.com/fwlink/?LinkId=521839" TargetMode="External"/><Relationship Id="rId65" Type="http://schemas.openxmlformats.org/officeDocument/2006/relationships/hyperlink" Target="https://go.microsoft.com/fwlink/?linkid=868812" TargetMode="External"/><Relationship Id="rId73" Type="http://schemas.openxmlformats.org/officeDocument/2006/relationships/hyperlink" Target="http://www.microsoft.com/itacademy" TargetMode="External"/><Relationship Id="rId78" Type="http://schemas.openxmlformats.org/officeDocument/2006/relationships/footer" Target="footer23.xml"/><Relationship Id="rId81"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footer" Target="footer10.xml"/><Relationship Id="rId30" Type="http://schemas.openxmlformats.org/officeDocument/2006/relationships/hyperlink" Target="http://go.microsoft.com/?linkid=9846224" TargetMode="External"/><Relationship Id="rId35" Type="http://schemas.openxmlformats.org/officeDocument/2006/relationships/hyperlink" Target="http://azure.microsoft.com/service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ivacy-policy" TargetMode="External"/><Relationship Id="rId56" Type="http://schemas.openxmlformats.org/officeDocument/2006/relationships/footer" Target="footer16.xml"/><Relationship Id="rId64" Type="http://schemas.openxmlformats.org/officeDocument/2006/relationships/footer" Target="footer20.xml"/><Relationship Id="rId69" Type="http://schemas.openxmlformats.org/officeDocument/2006/relationships/hyperlink" Target="https://haadminstoragedev.blob.core.windows.net/docs/HBS%20Preview%20Disclaimer%20and%20Acknowledgment%20(181113).pdf" TargetMode="External"/><Relationship Id="rId77"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hyperlink" Target="http://go.microsoft.com/?linkid=9839206" TargetMode="External"/><Relationship Id="rId80"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dynamics.microsoft.com/en-us/microsoft-social-engagement-transition/" TargetMode="External"/><Relationship Id="rId25" Type="http://schemas.openxmlformats.org/officeDocument/2006/relationships/footer" Target="footer8.xml"/><Relationship Id="rId33" Type="http://schemas.openxmlformats.org/officeDocument/2006/relationships/hyperlink" Target="http://azure.microsoft.com/en-us/regions/" TargetMode="External"/><Relationship Id="rId38" Type="http://schemas.openxmlformats.org/officeDocument/2006/relationships/hyperlink" Target="http://azure.microsoft.com/pl-pl/support/legal/microsoft-azure-store-terms/" TargetMode="External"/><Relationship Id="rId46" Type="http://schemas.openxmlformats.org/officeDocument/2006/relationships/footer" Target="footer13.xml"/><Relationship Id="rId59" Type="http://schemas.openxmlformats.org/officeDocument/2006/relationships/hyperlink" Target="https://aka.ms/bingmapsplatformsdks/" TargetMode="External"/><Relationship Id="rId67" Type="http://schemas.openxmlformats.org/officeDocument/2006/relationships/hyperlink" Target="https://help.github.com/articles/github-privacy-statement/" TargetMode="External"/><Relationship Id="rId20" Type="http://schemas.openxmlformats.org/officeDocument/2006/relationships/footer" Target="footer6.xml"/><Relationship Id="rId41" Type="http://schemas.openxmlformats.org/officeDocument/2006/relationships/hyperlink" Target="https://aka.ms/r1j7jq" TargetMode="External"/><Relationship Id="rId54" Type="http://schemas.openxmlformats.org/officeDocument/2006/relationships/hyperlink" Target="http://www.office.com/sca" TargetMode="External"/><Relationship Id="rId62" Type="http://schemas.openxmlformats.org/officeDocument/2006/relationships/footer" Target="footer18.xml"/><Relationship Id="rId70" Type="http://schemas.openxmlformats.org/officeDocument/2006/relationships/footer" Target="footer21.xml"/><Relationship Id="rId75" Type="http://schemas.openxmlformats.org/officeDocument/2006/relationships/hyperlink" Target="http://go.microsoft.com/fwlink/?LinkID=248686"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eader" Target="header4.xml"/><Relationship Id="rId28" Type="http://schemas.openxmlformats.org/officeDocument/2006/relationships/hyperlink" Target="https://servicetrust.microsoft.com/" TargetMode="External"/><Relationship Id="rId36" Type="http://schemas.openxmlformats.org/officeDocument/2006/relationships/hyperlink" Target="http://azure.microsoft.com/en-us/regions" TargetMode="External"/><Relationship Id="rId49" Type="http://schemas.openxmlformats.org/officeDocument/2006/relationships/hyperlink" Target="https://business.linkedin.com/c/15/10/eu-scc" TargetMode="External"/><Relationship Id="rId5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1F2AE6-9C60-4869-8D72-AC1B60521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30533</Words>
  <Characters>174044</Characters>
  <Application>Microsoft Office Word</Application>
  <DocSecurity>8</DocSecurity>
  <Lines>1450</Lines>
  <Paragraphs>408</Paragraphs>
  <ScaleCrop>false</ScaleCrop>
  <Company/>
  <LinksUpToDate>false</LinksUpToDate>
  <CharactersWithSpaces>204169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2019-03-03T20:30:00Z</dcterms:created>
  <dcterms:modified xsi:type="dcterms:W3CDTF">2019-03-03T20:30:00Z</dcterms:modified>
</cp:coreProperties>
</file>