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3FAD0BD8" w:rsidR="004D27A6" w:rsidRPr="00EF1CF0" w:rsidRDefault="004D27A6" w:rsidP="00404E2B">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p>
    <w:p w14:paraId="6CAC37D4" w14:textId="0B3BD8DB" w:rsidR="0001518D" w:rsidRPr="0080349B" w:rsidRDefault="0001518D" w:rsidP="004D27A6">
      <w:pPr>
        <w:pStyle w:val="ProductList-Body"/>
        <w:shd w:val="clear" w:color="auto" w:fill="00188F"/>
        <w:ind w:right="8640"/>
        <w:rPr>
          <w:rFonts w:asciiTheme="majorHAnsi" w:hAnsiTheme="majorHAnsi"/>
          <w:color w:val="FFFFFF" w:themeColor="background1"/>
          <w:sz w:val="6"/>
          <w:szCs w:val="6"/>
          <w:lang w:val="it-IT" w:eastAsia="en-US" w:bidi="ar-SA"/>
        </w:rPr>
      </w:pPr>
      <w:r w:rsidRPr="0080349B">
        <w:rPr>
          <w:rFonts w:asciiTheme="majorHAnsi" w:hAnsiTheme="majorHAnsi"/>
          <w:color w:val="FFFFFF" w:themeColor="background1"/>
          <w:sz w:val="6"/>
          <w:szCs w:val="6"/>
          <w:lang w:val="it-IT" w:eastAsia="en-US" w:bidi="ar-SA"/>
        </w:rPr>
        <w:t xml:space="preserve"> </w:t>
      </w:r>
    </w:p>
    <w:p w14:paraId="5729B3DF" w14:textId="64E1E410" w:rsidR="004D27A6" w:rsidRDefault="004D27A6" w:rsidP="00B15AFE">
      <w:pPr>
        <w:pStyle w:val="ProductList-Body"/>
        <w:shd w:val="clear" w:color="auto" w:fill="00188F"/>
        <w:tabs>
          <w:tab w:val="left" w:pos="2430"/>
        </w:tabs>
        <w:ind w:left="180" w:right="8640" w:hanging="180"/>
        <w:rPr>
          <w:rFonts w:asciiTheme="majorHAnsi" w:hAnsiTheme="majorHAnsi"/>
          <w:color w:val="FFFFFF" w:themeColor="background1"/>
          <w:sz w:val="32"/>
          <w:szCs w:val="32"/>
        </w:rPr>
      </w:pPr>
      <w:r>
        <w:rPr>
          <w:rFonts w:asciiTheme="majorHAnsi" w:hAnsiTheme="majorHAnsi"/>
          <w:color w:val="FFFFFF" w:themeColor="background1"/>
          <w:sz w:val="32"/>
          <w:szCs w:val="32"/>
        </w:rPr>
        <w:tab/>
      </w:r>
      <w:bookmarkEnd w:id="0"/>
      <w:r w:rsidR="00612DED" w:rsidRPr="00B64EAD">
        <w:rPr>
          <w:rFonts w:asciiTheme="majorHAnsi" w:hAnsiTheme="majorHAnsi"/>
          <w:color w:val="FFFFFF" w:themeColor="background1"/>
          <w:sz w:val="32"/>
          <w:szCs w:val="32"/>
        </w:rPr>
        <w:t>Vol</w:t>
      </w:r>
      <w:bookmarkStart w:id="1" w:name="_GoBack"/>
      <w:bookmarkEnd w:id="1"/>
      <w:r w:rsidR="00612DED" w:rsidRPr="00B64EAD">
        <w:rPr>
          <w:rFonts w:asciiTheme="majorHAnsi" w:hAnsiTheme="majorHAnsi"/>
          <w:color w:val="FFFFFF" w:themeColor="background1"/>
          <w:sz w:val="32"/>
          <w:szCs w:val="32"/>
        </w:rPr>
        <w:t>ume</w:t>
      </w:r>
    </w:p>
    <w:p w14:paraId="7C25CD54" w14:textId="5E5EAA8B" w:rsidR="00612DED" w:rsidRPr="00B006EF" w:rsidRDefault="00612DED" w:rsidP="00612DED">
      <w:pPr>
        <w:pStyle w:val="ProductList-Body"/>
        <w:shd w:val="clear" w:color="auto" w:fill="00188F"/>
        <w:spacing w:after="900"/>
        <w:ind w:right="8640"/>
        <w:rPr>
          <w:sz w:val="32"/>
          <w:szCs w:val="32"/>
        </w:rPr>
      </w:pPr>
      <w:r w:rsidRPr="00B006EF">
        <w:rPr>
          <w:rFonts w:asciiTheme="majorHAnsi" w:hAnsiTheme="majorHAnsi"/>
          <w:color w:val="FFFFFF" w:themeColor="background1"/>
          <w:sz w:val="32"/>
          <w:szCs w:val="32"/>
        </w:rPr>
        <w:tab/>
        <w:t>Licensing</w:t>
      </w:r>
    </w:p>
    <w:p w14:paraId="75E65331" w14:textId="77777777" w:rsidR="004D27A6" w:rsidRPr="00B006EF" w:rsidRDefault="004D27A6" w:rsidP="004D27A6">
      <w:pPr>
        <w:pStyle w:val="ProductList-Body"/>
        <w:shd w:val="clear" w:color="auto" w:fill="00188F"/>
        <w:ind w:right="8640"/>
        <w:rPr>
          <w:color w:val="FFFFFF" w:themeColor="background1"/>
          <w:lang w:val="it-IT" w:eastAsia="en-US" w:bidi="ar-SA"/>
        </w:rPr>
      </w:pPr>
    </w:p>
    <w:p w14:paraId="20126F32" w14:textId="77777777" w:rsidR="004D27A6" w:rsidRPr="00B006EF" w:rsidRDefault="004D27A6" w:rsidP="004D27A6">
      <w:pPr>
        <w:pStyle w:val="ProductList-Body"/>
        <w:shd w:val="clear" w:color="auto" w:fill="0072C6"/>
        <w:ind w:right="1800"/>
        <w:rPr>
          <w:rFonts w:asciiTheme="majorHAnsi" w:hAnsiTheme="majorHAnsi"/>
          <w:color w:val="FFFFFF" w:themeColor="background1"/>
          <w:sz w:val="72"/>
          <w:szCs w:val="72"/>
          <w:lang w:val="it-IT" w:eastAsia="en-US" w:bidi="ar-SA"/>
        </w:rPr>
      </w:pPr>
    </w:p>
    <w:p w14:paraId="7E409652" w14:textId="77777777" w:rsidR="004D27A6" w:rsidRPr="00B006EF"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val="it-IT" w:eastAsia="en-US" w:bidi="ar-SA"/>
        </w:rPr>
      </w:pPr>
    </w:p>
    <w:p w14:paraId="0ED3BABB" w14:textId="31DE50ED" w:rsidR="004D27A6" w:rsidRPr="00B006EF" w:rsidRDefault="004D27A6" w:rsidP="00341C39">
      <w:pPr>
        <w:pStyle w:val="ProductList-Body"/>
        <w:shd w:val="clear" w:color="auto" w:fill="0072C6"/>
        <w:tabs>
          <w:tab w:val="clear" w:pos="158"/>
          <w:tab w:val="left" w:pos="360"/>
        </w:tabs>
        <w:ind w:left="360" w:right="1800" w:hanging="360"/>
        <w:rPr>
          <w:sz w:val="72"/>
          <w:szCs w:val="72"/>
        </w:rPr>
      </w:pPr>
      <w:r w:rsidRPr="00B006EF">
        <w:rPr>
          <w:rFonts w:asciiTheme="majorHAnsi" w:hAnsiTheme="majorHAnsi"/>
          <w:color w:val="FFFFFF" w:themeColor="background1"/>
          <w:sz w:val="72"/>
          <w:szCs w:val="72"/>
        </w:rPr>
        <w:tab/>
        <w:t>Postanowienia Dotyczące</w:t>
      </w:r>
      <w:r w:rsidR="009B510E" w:rsidRPr="00B006EF">
        <w:rPr>
          <w:rFonts w:asciiTheme="majorHAnsi" w:hAnsiTheme="majorHAnsi"/>
          <w:color w:val="FFFFFF" w:themeColor="background1"/>
          <w:sz w:val="72"/>
          <w:szCs w:val="72"/>
        </w:rPr>
        <w:t xml:space="preserve"> </w:t>
      </w:r>
      <w:r w:rsidRPr="00B006EF">
        <w:rPr>
          <w:rFonts w:asciiTheme="majorHAnsi" w:hAnsiTheme="majorHAnsi"/>
          <w:color w:val="FFFFFF" w:themeColor="background1"/>
          <w:sz w:val="72"/>
          <w:szCs w:val="72"/>
        </w:rPr>
        <w:t>Usług Online</w:t>
      </w:r>
    </w:p>
    <w:p w14:paraId="6BAF63FC" w14:textId="3D81FFB2" w:rsidR="004D27A6" w:rsidRPr="00B006EF" w:rsidRDefault="004D27A6" w:rsidP="004D27A6">
      <w:pPr>
        <w:pStyle w:val="ProductList-Body"/>
        <w:shd w:val="clear" w:color="auto" w:fill="0072C6"/>
        <w:tabs>
          <w:tab w:val="clear" w:pos="158"/>
          <w:tab w:val="left" w:pos="360"/>
        </w:tabs>
        <w:ind w:right="1800"/>
        <w:rPr>
          <w:sz w:val="72"/>
          <w:szCs w:val="72"/>
        </w:rPr>
      </w:pPr>
      <w:r w:rsidRPr="00B006EF">
        <w:rPr>
          <w:rFonts w:asciiTheme="majorHAnsi" w:hAnsiTheme="majorHAnsi"/>
          <w:color w:val="FFFFFF" w:themeColor="background1"/>
          <w:sz w:val="72"/>
          <w:szCs w:val="72"/>
        </w:rPr>
        <w:tab/>
        <w:t xml:space="preserve">1 </w:t>
      </w:r>
      <w:r w:rsidR="004915D8">
        <w:rPr>
          <w:rFonts w:asciiTheme="majorHAnsi" w:hAnsiTheme="majorHAnsi"/>
          <w:color w:val="FFFFFF" w:themeColor="background1"/>
          <w:sz w:val="72"/>
          <w:szCs w:val="72"/>
        </w:rPr>
        <w:t xml:space="preserve">września </w:t>
      </w:r>
      <w:r w:rsidR="00CF203F" w:rsidRPr="009D64B9">
        <w:rPr>
          <w:rFonts w:asciiTheme="majorHAnsi" w:hAnsiTheme="majorHAnsi"/>
          <w:color w:val="FFFFFF" w:themeColor="background1"/>
          <w:sz w:val="72"/>
          <w:szCs w:val="72"/>
        </w:rPr>
        <w:t xml:space="preserve">2018 </w:t>
      </w:r>
      <w:r w:rsidRPr="00B006EF">
        <w:rPr>
          <w:rFonts w:asciiTheme="majorHAnsi" w:hAnsiTheme="majorHAnsi"/>
          <w:color w:val="FFFFFF" w:themeColor="background1"/>
          <w:sz w:val="72"/>
          <w:szCs w:val="72"/>
        </w:rPr>
        <w:t>r.</w:t>
      </w:r>
    </w:p>
    <w:p w14:paraId="429BA266" w14:textId="472D64E1" w:rsidR="004D27A6" w:rsidRPr="00A66B12"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3383F7DC" w14:textId="77777777" w:rsidR="006241CB" w:rsidRPr="00A66B12" w:rsidRDefault="006241CB"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0F6A0E"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Spis treści</w:t>
      </w:r>
      <w:bookmarkEnd w:id="2"/>
    </w:p>
    <w:p w14:paraId="498AD20B" w14:textId="3FC60091" w:rsidR="004915D8" w:rsidRDefault="00A430D3">
      <w:pPr>
        <w:pStyle w:val="TOC1"/>
        <w:rPr>
          <w:rFonts w:eastAsiaTheme="minorEastAsia"/>
          <w:b w:val="0"/>
          <w:caps w:val="0"/>
          <w:noProof/>
          <w:sz w:val="22"/>
          <w:lang w:val="en-US" w:eastAsia="en-US" w:bidi="ar-SA"/>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523232175" w:history="1">
        <w:r w:rsidR="004915D8" w:rsidRPr="00B404C3">
          <w:rPr>
            <w:rStyle w:val="Hyperlink"/>
            <w:noProof/>
          </w:rPr>
          <w:t>Wprowadzenie</w:t>
        </w:r>
        <w:r w:rsidR="004915D8">
          <w:rPr>
            <w:noProof/>
            <w:webHidden/>
          </w:rPr>
          <w:tab/>
        </w:r>
        <w:r w:rsidR="004915D8">
          <w:rPr>
            <w:noProof/>
            <w:webHidden/>
          </w:rPr>
          <w:fldChar w:fldCharType="begin"/>
        </w:r>
        <w:r w:rsidR="004915D8">
          <w:rPr>
            <w:noProof/>
            <w:webHidden/>
          </w:rPr>
          <w:instrText xml:space="preserve"> PAGEREF _Toc523232175 \h </w:instrText>
        </w:r>
        <w:r w:rsidR="004915D8">
          <w:rPr>
            <w:noProof/>
            <w:webHidden/>
          </w:rPr>
        </w:r>
        <w:r w:rsidR="004915D8">
          <w:rPr>
            <w:noProof/>
            <w:webHidden/>
          </w:rPr>
          <w:fldChar w:fldCharType="separate"/>
        </w:r>
        <w:r w:rsidR="004915D8">
          <w:rPr>
            <w:noProof/>
            <w:webHidden/>
          </w:rPr>
          <w:t>3</w:t>
        </w:r>
        <w:r w:rsidR="004915D8">
          <w:rPr>
            <w:noProof/>
            <w:webHidden/>
          </w:rPr>
          <w:fldChar w:fldCharType="end"/>
        </w:r>
      </w:hyperlink>
    </w:p>
    <w:p w14:paraId="6DA8D020" w14:textId="02A1E4C4" w:rsidR="004915D8" w:rsidRDefault="004915D8">
      <w:pPr>
        <w:pStyle w:val="TOC5"/>
        <w:tabs>
          <w:tab w:val="right" w:leader="dot" w:pos="5030"/>
        </w:tabs>
        <w:rPr>
          <w:rFonts w:eastAsiaTheme="minorEastAsia"/>
          <w:noProof/>
          <w:sz w:val="22"/>
          <w:lang w:val="en-US" w:eastAsia="en-US" w:bidi="ar-SA"/>
        </w:rPr>
      </w:pPr>
      <w:hyperlink w:anchor="_Toc523232176" w:history="1">
        <w:r w:rsidRPr="00B404C3">
          <w:rPr>
            <w:rStyle w:val="Hyperlink"/>
            <w:noProof/>
          </w:rPr>
          <w:t>Umowy dotyczące poziomu usługi</w:t>
        </w:r>
        <w:r>
          <w:rPr>
            <w:noProof/>
            <w:webHidden/>
          </w:rPr>
          <w:tab/>
        </w:r>
        <w:r>
          <w:rPr>
            <w:noProof/>
            <w:webHidden/>
          </w:rPr>
          <w:fldChar w:fldCharType="begin"/>
        </w:r>
        <w:r>
          <w:rPr>
            <w:noProof/>
            <w:webHidden/>
          </w:rPr>
          <w:instrText xml:space="preserve"> PAGEREF _Toc523232176 \h </w:instrText>
        </w:r>
        <w:r>
          <w:rPr>
            <w:noProof/>
            <w:webHidden/>
          </w:rPr>
        </w:r>
        <w:r>
          <w:rPr>
            <w:noProof/>
            <w:webHidden/>
          </w:rPr>
          <w:fldChar w:fldCharType="separate"/>
        </w:r>
        <w:r>
          <w:rPr>
            <w:noProof/>
            <w:webHidden/>
          </w:rPr>
          <w:t>3</w:t>
        </w:r>
        <w:r>
          <w:rPr>
            <w:noProof/>
            <w:webHidden/>
          </w:rPr>
          <w:fldChar w:fldCharType="end"/>
        </w:r>
      </w:hyperlink>
    </w:p>
    <w:p w14:paraId="00455D8E" w14:textId="1CE20FA3" w:rsidR="004915D8" w:rsidRDefault="004915D8">
      <w:pPr>
        <w:pStyle w:val="TOC5"/>
        <w:tabs>
          <w:tab w:val="right" w:leader="dot" w:pos="5030"/>
        </w:tabs>
        <w:rPr>
          <w:rFonts w:eastAsiaTheme="minorEastAsia"/>
          <w:noProof/>
          <w:sz w:val="22"/>
          <w:lang w:val="en-US" w:eastAsia="en-US" w:bidi="ar-SA"/>
        </w:rPr>
      </w:pPr>
      <w:hyperlink w:anchor="_Toc523232177" w:history="1">
        <w:r w:rsidRPr="00B404C3">
          <w:rPr>
            <w:rStyle w:val="Hyperlink"/>
            <w:noProof/>
          </w:rPr>
          <w:t>Właściwe Aktualizacje i Postanowienia Dotyczące Usług Online</w:t>
        </w:r>
        <w:r>
          <w:rPr>
            <w:noProof/>
            <w:webHidden/>
          </w:rPr>
          <w:tab/>
        </w:r>
        <w:r>
          <w:rPr>
            <w:noProof/>
            <w:webHidden/>
          </w:rPr>
          <w:fldChar w:fldCharType="begin"/>
        </w:r>
        <w:r>
          <w:rPr>
            <w:noProof/>
            <w:webHidden/>
          </w:rPr>
          <w:instrText xml:space="preserve"> PAGEREF _Toc523232177 \h </w:instrText>
        </w:r>
        <w:r>
          <w:rPr>
            <w:noProof/>
            <w:webHidden/>
          </w:rPr>
        </w:r>
        <w:r>
          <w:rPr>
            <w:noProof/>
            <w:webHidden/>
          </w:rPr>
          <w:fldChar w:fldCharType="separate"/>
        </w:r>
        <w:r>
          <w:rPr>
            <w:noProof/>
            <w:webHidden/>
          </w:rPr>
          <w:t>3</w:t>
        </w:r>
        <w:r>
          <w:rPr>
            <w:noProof/>
            <w:webHidden/>
          </w:rPr>
          <w:fldChar w:fldCharType="end"/>
        </w:r>
      </w:hyperlink>
    </w:p>
    <w:p w14:paraId="0022C2DE" w14:textId="58901672" w:rsidR="004915D8" w:rsidRDefault="004915D8">
      <w:pPr>
        <w:pStyle w:val="TOC5"/>
        <w:tabs>
          <w:tab w:val="right" w:leader="dot" w:pos="5030"/>
        </w:tabs>
        <w:rPr>
          <w:rFonts w:eastAsiaTheme="minorEastAsia"/>
          <w:noProof/>
          <w:sz w:val="22"/>
          <w:lang w:val="en-US" w:eastAsia="en-US" w:bidi="ar-SA"/>
        </w:rPr>
      </w:pPr>
      <w:hyperlink w:anchor="_Toc523232178" w:history="1">
        <w:r w:rsidRPr="00B404C3">
          <w:rPr>
            <w:rStyle w:val="Hyperlink"/>
            <w:noProof/>
          </w:rPr>
          <w:t>Powiadomienia elektroniczne</w:t>
        </w:r>
        <w:r>
          <w:rPr>
            <w:noProof/>
            <w:webHidden/>
          </w:rPr>
          <w:tab/>
        </w:r>
        <w:r>
          <w:rPr>
            <w:noProof/>
            <w:webHidden/>
          </w:rPr>
          <w:fldChar w:fldCharType="begin"/>
        </w:r>
        <w:r>
          <w:rPr>
            <w:noProof/>
            <w:webHidden/>
          </w:rPr>
          <w:instrText xml:space="preserve"> PAGEREF _Toc523232178 \h </w:instrText>
        </w:r>
        <w:r>
          <w:rPr>
            <w:noProof/>
            <w:webHidden/>
          </w:rPr>
        </w:r>
        <w:r>
          <w:rPr>
            <w:noProof/>
            <w:webHidden/>
          </w:rPr>
          <w:fldChar w:fldCharType="separate"/>
        </w:r>
        <w:r>
          <w:rPr>
            <w:noProof/>
            <w:webHidden/>
          </w:rPr>
          <w:t>3</w:t>
        </w:r>
        <w:r>
          <w:rPr>
            <w:noProof/>
            <w:webHidden/>
          </w:rPr>
          <w:fldChar w:fldCharType="end"/>
        </w:r>
      </w:hyperlink>
    </w:p>
    <w:p w14:paraId="509A6D8E" w14:textId="6DBD50E3" w:rsidR="004915D8" w:rsidRDefault="004915D8">
      <w:pPr>
        <w:pStyle w:val="TOC5"/>
        <w:tabs>
          <w:tab w:val="right" w:leader="dot" w:pos="5030"/>
        </w:tabs>
        <w:rPr>
          <w:rFonts w:eastAsiaTheme="minorEastAsia"/>
          <w:noProof/>
          <w:sz w:val="22"/>
          <w:lang w:val="en-US" w:eastAsia="en-US" w:bidi="ar-SA"/>
        </w:rPr>
      </w:pPr>
      <w:hyperlink w:anchor="_Toc523232179" w:history="1">
        <w:r w:rsidRPr="00B404C3">
          <w:rPr>
            <w:rStyle w:val="Hyperlink"/>
            <w:noProof/>
          </w:rPr>
          <w:t>Wcześniejsze wersje</w:t>
        </w:r>
        <w:r>
          <w:rPr>
            <w:noProof/>
            <w:webHidden/>
          </w:rPr>
          <w:tab/>
        </w:r>
        <w:r>
          <w:rPr>
            <w:noProof/>
            <w:webHidden/>
          </w:rPr>
          <w:fldChar w:fldCharType="begin"/>
        </w:r>
        <w:r>
          <w:rPr>
            <w:noProof/>
            <w:webHidden/>
          </w:rPr>
          <w:instrText xml:space="preserve"> PAGEREF _Toc523232179 \h </w:instrText>
        </w:r>
        <w:r>
          <w:rPr>
            <w:noProof/>
            <w:webHidden/>
          </w:rPr>
        </w:r>
        <w:r>
          <w:rPr>
            <w:noProof/>
            <w:webHidden/>
          </w:rPr>
          <w:fldChar w:fldCharType="separate"/>
        </w:r>
        <w:r>
          <w:rPr>
            <w:noProof/>
            <w:webHidden/>
          </w:rPr>
          <w:t>3</w:t>
        </w:r>
        <w:r>
          <w:rPr>
            <w:noProof/>
            <w:webHidden/>
          </w:rPr>
          <w:fldChar w:fldCharType="end"/>
        </w:r>
      </w:hyperlink>
    </w:p>
    <w:p w14:paraId="4F69BD8F" w14:textId="10EFED1F" w:rsidR="004915D8" w:rsidRDefault="004915D8">
      <w:pPr>
        <w:pStyle w:val="TOC3"/>
        <w:rPr>
          <w:rFonts w:eastAsiaTheme="minorEastAsia"/>
          <w:b w:val="0"/>
          <w:smallCaps w:val="0"/>
          <w:sz w:val="22"/>
          <w:lang w:val="en-US" w:eastAsia="en-US" w:bidi="ar-SA"/>
        </w:rPr>
      </w:pPr>
      <w:hyperlink w:anchor="_Toc523232180" w:history="1">
        <w:r w:rsidRPr="00B404C3">
          <w:rPr>
            <w:rStyle w:val="Hyperlink"/>
          </w:rPr>
          <w:t>Objaśnienia i zestawienie zmian</w:t>
        </w:r>
        <w:r>
          <w:rPr>
            <w:webHidden/>
          </w:rPr>
          <w:tab/>
        </w:r>
        <w:r>
          <w:rPr>
            <w:webHidden/>
          </w:rPr>
          <w:fldChar w:fldCharType="begin"/>
        </w:r>
        <w:r>
          <w:rPr>
            <w:webHidden/>
          </w:rPr>
          <w:instrText xml:space="preserve"> PAGEREF _Toc523232180 \h </w:instrText>
        </w:r>
        <w:r>
          <w:rPr>
            <w:webHidden/>
          </w:rPr>
        </w:r>
        <w:r>
          <w:rPr>
            <w:webHidden/>
          </w:rPr>
          <w:fldChar w:fldCharType="separate"/>
        </w:r>
        <w:r>
          <w:rPr>
            <w:webHidden/>
          </w:rPr>
          <w:t>3</w:t>
        </w:r>
        <w:r>
          <w:rPr>
            <w:webHidden/>
          </w:rPr>
          <w:fldChar w:fldCharType="end"/>
        </w:r>
      </w:hyperlink>
    </w:p>
    <w:p w14:paraId="2699FB21" w14:textId="5FFEA32B" w:rsidR="004915D8" w:rsidRDefault="004915D8">
      <w:pPr>
        <w:pStyle w:val="TOC1"/>
        <w:rPr>
          <w:rFonts w:eastAsiaTheme="minorEastAsia"/>
          <w:b w:val="0"/>
          <w:caps w:val="0"/>
          <w:noProof/>
          <w:sz w:val="22"/>
          <w:lang w:val="en-US" w:eastAsia="en-US" w:bidi="ar-SA"/>
        </w:rPr>
      </w:pPr>
      <w:hyperlink w:anchor="_Toc523232181" w:history="1">
        <w:r w:rsidRPr="00B404C3">
          <w:rPr>
            <w:rStyle w:val="Hyperlink"/>
            <w:noProof/>
          </w:rPr>
          <w:t>Definicje</w:t>
        </w:r>
        <w:r>
          <w:rPr>
            <w:noProof/>
            <w:webHidden/>
          </w:rPr>
          <w:tab/>
        </w:r>
        <w:r>
          <w:rPr>
            <w:noProof/>
            <w:webHidden/>
          </w:rPr>
          <w:fldChar w:fldCharType="begin"/>
        </w:r>
        <w:r>
          <w:rPr>
            <w:noProof/>
            <w:webHidden/>
          </w:rPr>
          <w:instrText xml:space="preserve"> PAGEREF _Toc523232181 \h </w:instrText>
        </w:r>
        <w:r>
          <w:rPr>
            <w:noProof/>
            <w:webHidden/>
          </w:rPr>
        </w:r>
        <w:r>
          <w:rPr>
            <w:noProof/>
            <w:webHidden/>
          </w:rPr>
          <w:fldChar w:fldCharType="separate"/>
        </w:r>
        <w:r>
          <w:rPr>
            <w:noProof/>
            <w:webHidden/>
          </w:rPr>
          <w:t>4</w:t>
        </w:r>
        <w:r>
          <w:rPr>
            <w:noProof/>
            <w:webHidden/>
          </w:rPr>
          <w:fldChar w:fldCharType="end"/>
        </w:r>
      </w:hyperlink>
    </w:p>
    <w:p w14:paraId="7C43F534" w14:textId="70F98995" w:rsidR="004915D8" w:rsidRDefault="004915D8">
      <w:pPr>
        <w:pStyle w:val="TOC1"/>
        <w:rPr>
          <w:rFonts w:eastAsiaTheme="minorEastAsia"/>
          <w:b w:val="0"/>
          <w:caps w:val="0"/>
          <w:noProof/>
          <w:sz w:val="22"/>
          <w:lang w:val="en-US" w:eastAsia="en-US" w:bidi="ar-SA"/>
        </w:rPr>
      </w:pPr>
      <w:hyperlink w:anchor="_Toc523232182" w:history="1">
        <w:r w:rsidRPr="00B404C3">
          <w:rPr>
            <w:rStyle w:val="Hyperlink"/>
            <w:noProof/>
          </w:rPr>
          <w:t>Postanowienia ogólne</w:t>
        </w:r>
        <w:r>
          <w:rPr>
            <w:noProof/>
            <w:webHidden/>
          </w:rPr>
          <w:tab/>
        </w:r>
        <w:r>
          <w:rPr>
            <w:noProof/>
            <w:webHidden/>
          </w:rPr>
          <w:fldChar w:fldCharType="begin"/>
        </w:r>
        <w:r>
          <w:rPr>
            <w:noProof/>
            <w:webHidden/>
          </w:rPr>
          <w:instrText xml:space="preserve"> PAGEREF _Toc523232182 \h </w:instrText>
        </w:r>
        <w:r>
          <w:rPr>
            <w:noProof/>
            <w:webHidden/>
          </w:rPr>
        </w:r>
        <w:r>
          <w:rPr>
            <w:noProof/>
            <w:webHidden/>
          </w:rPr>
          <w:fldChar w:fldCharType="separate"/>
        </w:r>
        <w:r>
          <w:rPr>
            <w:noProof/>
            <w:webHidden/>
          </w:rPr>
          <w:t>6</w:t>
        </w:r>
        <w:r>
          <w:rPr>
            <w:noProof/>
            <w:webHidden/>
          </w:rPr>
          <w:fldChar w:fldCharType="end"/>
        </w:r>
      </w:hyperlink>
    </w:p>
    <w:p w14:paraId="5622D263" w14:textId="00FA9AAC" w:rsidR="004915D8" w:rsidRDefault="004915D8">
      <w:pPr>
        <w:pStyle w:val="TOC5"/>
        <w:tabs>
          <w:tab w:val="right" w:leader="dot" w:pos="5030"/>
        </w:tabs>
        <w:rPr>
          <w:rFonts w:eastAsiaTheme="minorEastAsia"/>
          <w:noProof/>
          <w:sz w:val="22"/>
          <w:lang w:val="en-US" w:eastAsia="en-US" w:bidi="ar-SA"/>
        </w:rPr>
      </w:pPr>
      <w:hyperlink w:anchor="_Toc523232183" w:history="1">
        <w:r w:rsidRPr="00B404C3">
          <w:rPr>
            <w:rStyle w:val="Hyperlink"/>
            <w:noProof/>
          </w:rPr>
          <w:t>Licencjonowanie Usług Online</w:t>
        </w:r>
        <w:r>
          <w:rPr>
            <w:noProof/>
            <w:webHidden/>
          </w:rPr>
          <w:tab/>
        </w:r>
        <w:r>
          <w:rPr>
            <w:noProof/>
            <w:webHidden/>
          </w:rPr>
          <w:fldChar w:fldCharType="begin"/>
        </w:r>
        <w:r>
          <w:rPr>
            <w:noProof/>
            <w:webHidden/>
          </w:rPr>
          <w:instrText xml:space="preserve"> PAGEREF _Toc523232183 \h </w:instrText>
        </w:r>
        <w:r>
          <w:rPr>
            <w:noProof/>
            <w:webHidden/>
          </w:rPr>
        </w:r>
        <w:r>
          <w:rPr>
            <w:noProof/>
            <w:webHidden/>
          </w:rPr>
          <w:fldChar w:fldCharType="separate"/>
        </w:r>
        <w:r>
          <w:rPr>
            <w:noProof/>
            <w:webHidden/>
          </w:rPr>
          <w:t>6</w:t>
        </w:r>
        <w:r>
          <w:rPr>
            <w:noProof/>
            <w:webHidden/>
          </w:rPr>
          <w:fldChar w:fldCharType="end"/>
        </w:r>
      </w:hyperlink>
    </w:p>
    <w:p w14:paraId="10EDFB9B" w14:textId="10879EC0" w:rsidR="004915D8" w:rsidRDefault="004915D8">
      <w:pPr>
        <w:pStyle w:val="TOC5"/>
        <w:tabs>
          <w:tab w:val="right" w:leader="dot" w:pos="5030"/>
        </w:tabs>
        <w:rPr>
          <w:rFonts w:eastAsiaTheme="minorEastAsia"/>
          <w:noProof/>
          <w:sz w:val="22"/>
          <w:lang w:val="en-US" w:eastAsia="en-US" w:bidi="ar-SA"/>
        </w:rPr>
      </w:pPr>
      <w:hyperlink w:anchor="_Toc523232184" w:history="1">
        <w:r w:rsidRPr="00B404C3">
          <w:rPr>
            <w:rStyle w:val="Hyperlink"/>
            <w:noProof/>
          </w:rPr>
          <w:t>Korzystanie z Usług Online</w:t>
        </w:r>
        <w:r>
          <w:rPr>
            <w:noProof/>
            <w:webHidden/>
          </w:rPr>
          <w:tab/>
        </w:r>
        <w:r>
          <w:rPr>
            <w:noProof/>
            <w:webHidden/>
          </w:rPr>
          <w:fldChar w:fldCharType="begin"/>
        </w:r>
        <w:r>
          <w:rPr>
            <w:noProof/>
            <w:webHidden/>
          </w:rPr>
          <w:instrText xml:space="preserve"> PAGEREF _Toc523232184 \h </w:instrText>
        </w:r>
        <w:r>
          <w:rPr>
            <w:noProof/>
            <w:webHidden/>
          </w:rPr>
        </w:r>
        <w:r>
          <w:rPr>
            <w:noProof/>
            <w:webHidden/>
          </w:rPr>
          <w:fldChar w:fldCharType="separate"/>
        </w:r>
        <w:r>
          <w:rPr>
            <w:noProof/>
            <w:webHidden/>
          </w:rPr>
          <w:t>6</w:t>
        </w:r>
        <w:r>
          <w:rPr>
            <w:noProof/>
            <w:webHidden/>
          </w:rPr>
          <w:fldChar w:fldCharType="end"/>
        </w:r>
      </w:hyperlink>
    </w:p>
    <w:p w14:paraId="14DA2268" w14:textId="0F8FFFF7" w:rsidR="004915D8" w:rsidRDefault="004915D8">
      <w:pPr>
        <w:pStyle w:val="TOC5"/>
        <w:tabs>
          <w:tab w:val="right" w:leader="dot" w:pos="5030"/>
        </w:tabs>
        <w:rPr>
          <w:rFonts w:eastAsiaTheme="minorEastAsia"/>
          <w:noProof/>
          <w:sz w:val="22"/>
          <w:lang w:val="en-US" w:eastAsia="en-US" w:bidi="ar-SA"/>
        </w:rPr>
      </w:pPr>
      <w:hyperlink w:anchor="_Toc523232185" w:history="1">
        <w:r w:rsidRPr="00B404C3">
          <w:rPr>
            <w:rStyle w:val="Hyperlink"/>
            <w:noProof/>
          </w:rPr>
          <w:t>Korzystanie z oprogramowania razem z Usługą Online</w:t>
        </w:r>
        <w:r>
          <w:rPr>
            <w:noProof/>
            <w:webHidden/>
          </w:rPr>
          <w:tab/>
        </w:r>
        <w:r>
          <w:rPr>
            <w:noProof/>
            <w:webHidden/>
          </w:rPr>
          <w:fldChar w:fldCharType="begin"/>
        </w:r>
        <w:r>
          <w:rPr>
            <w:noProof/>
            <w:webHidden/>
          </w:rPr>
          <w:instrText xml:space="preserve"> PAGEREF _Toc523232185 \h </w:instrText>
        </w:r>
        <w:r>
          <w:rPr>
            <w:noProof/>
            <w:webHidden/>
          </w:rPr>
        </w:r>
        <w:r>
          <w:rPr>
            <w:noProof/>
            <w:webHidden/>
          </w:rPr>
          <w:fldChar w:fldCharType="separate"/>
        </w:r>
        <w:r>
          <w:rPr>
            <w:noProof/>
            <w:webHidden/>
          </w:rPr>
          <w:t>6</w:t>
        </w:r>
        <w:r>
          <w:rPr>
            <w:noProof/>
            <w:webHidden/>
          </w:rPr>
          <w:fldChar w:fldCharType="end"/>
        </w:r>
      </w:hyperlink>
    </w:p>
    <w:p w14:paraId="0F66B2FF" w14:textId="1A1CD0B9" w:rsidR="004915D8" w:rsidRDefault="004915D8">
      <w:pPr>
        <w:pStyle w:val="TOC5"/>
        <w:tabs>
          <w:tab w:val="right" w:leader="dot" w:pos="5030"/>
        </w:tabs>
        <w:rPr>
          <w:rFonts w:eastAsiaTheme="minorEastAsia"/>
          <w:noProof/>
          <w:sz w:val="22"/>
          <w:lang w:val="en-US" w:eastAsia="en-US" w:bidi="ar-SA"/>
        </w:rPr>
      </w:pPr>
      <w:hyperlink w:anchor="_Toc523232186" w:history="1">
        <w:r w:rsidRPr="00B404C3">
          <w:rPr>
            <w:rStyle w:val="Hyperlink"/>
            <w:noProof/>
          </w:rPr>
          <w:t>Ograniczenia techniczne</w:t>
        </w:r>
        <w:r>
          <w:rPr>
            <w:noProof/>
            <w:webHidden/>
          </w:rPr>
          <w:tab/>
        </w:r>
        <w:r>
          <w:rPr>
            <w:noProof/>
            <w:webHidden/>
          </w:rPr>
          <w:fldChar w:fldCharType="begin"/>
        </w:r>
        <w:r>
          <w:rPr>
            <w:noProof/>
            <w:webHidden/>
          </w:rPr>
          <w:instrText xml:space="preserve"> PAGEREF _Toc523232186 \h </w:instrText>
        </w:r>
        <w:r>
          <w:rPr>
            <w:noProof/>
            <w:webHidden/>
          </w:rPr>
        </w:r>
        <w:r>
          <w:rPr>
            <w:noProof/>
            <w:webHidden/>
          </w:rPr>
          <w:fldChar w:fldCharType="separate"/>
        </w:r>
        <w:r>
          <w:rPr>
            <w:noProof/>
            <w:webHidden/>
          </w:rPr>
          <w:t>7</w:t>
        </w:r>
        <w:r>
          <w:rPr>
            <w:noProof/>
            <w:webHidden/>
          </w:rPr>
          <w:fldChar w:fldCharType="end"/>
        </w:r>
      </w:hyperlink>
    </w:p>
    <w:p w14:paraId="71ED917D" w14:textId="3430F2DC" w:rsidR="004915D8" w:rsidRDefault="004915D8">
      <w:pPr>
        <w:pStyle w:val="TOC5"/>
        <w:tabs>
          <w:tab w:val="right" w:leader="dot" w:pos="5030"/>
        </w:tabs>
        <w:rPr>
          <w:rFonts w:eastAsiaTheme="minorEastAsia"/>
          <w:noProof/>
          <w:sz w:val="22"/>
          <w:lang w:val="en-US" w:eastAsia="en-US" w:bidi="ar-SA"/>
        </w:rPr>
      </w:pPr>
      <w:hyperlink w:anchor="_Toc523232187" w:history="1">
        <w:r w:rsidRPr="00B404C3">
          <w:rPr>
            <w:rStyle w:val="Hyperlink"/>
            <w:noProof/>
          </w:rPr>
          <w:t>Usługi importu/eksportu</w:t>
        </w:r>
        <w:r>
          <w:rPr>
            <w:noProof/>
            <w:webHidden/>
          </w:rPr>
          <w:tab/>
        </w:r>
        <w:r>
          <w:rPr>
            <w:noProof/>
            <w:webHidden/>
          </w:rPr>
          <w:fldChar w:fldCharType="begin"/>
        </w:r>
        <w:r>
          <w:rPr>
            <w:noProof/>
            <w:webHidden/>
          </w:rPr>
          <w:instrText xml:space="preserve"> PAGEREF _Toc523232187 \h </w:instrText>
        </w:r>
        <w:r>
          <w:rPr>
            <w:noProof/>
            <w:webHidden/>
          </w:rPr>
        </w:r>
        <w:r>
          <w:rPr>
            <w:noProof/>
            <w:webHidden/>
          </w:rPr>
          <w:fldChar w:fldCharType="separate"/>
        </w:r>
        <w:r>
          <w:rPr>
            <w:noProof/>
            <w:webHidden/>
          </w:rPr>
          <w:t>7</w:t>
        </w:r>
        <w:r>
          <w:rPr>
            <w:noProof/>
            <w:webHidden/>
          </w:rPr>
          <w:fldChar w:fldCharType="end"/>
        </w:r>
      </w:hyperlink>
    </w:p>
    <w:p w14:paraId="41F352BC" w14:textId="2C0632D1" w:rsidR="004915D8" w:rsidRDefault="004915D8">
      <w:pPr>
        <w:pStyle w:val="TOC5"/>
        <w:tabs>
          <w:tab w:val="right" w:leader="dot" w:pos="5030"/>
        </w:tabs>
        <w:rPr>
          <w:rFonts w:eastAsiaTheme="minorEastAsia"/>
          <w:noProof/>
          <w:sz w:val="22"/>
          <w:lang w:val="en-US" w:eastAsia="en-US" w:bidi="ar-SA"/>
        </w:rPr>
      </w:pPr>
      <w:hyperlink w:anchor="_Toc523232188" w:history="1">
        <w:r w:rsidRPr="00B404C3">
          <w:rPr>
            <w:rStyle w:val="Hyperlink"/>
            <w:noProof/>
          </w:rPr>
          <w:t>Składniki czcionek</w:t>
        </w:r>
        <w:r>
          <w:rPr>
            <w:noProof/>
            <w:webHidden/>
          </w:rPr>
          <w:tab/>
        </w:r>
        <w:r>
          <w:rPr>
            <w:noProof/>
            <w:webHidden/>
          </w:rPr>
          <w:fldChar w:fldCharType="begin"/>
        </w:r>
        <w:r>
          <w:rPr>
            <w:noProof/>
            <w:webHidden/>
          </w:rPr>
          <w:instrText xml:space="preserve"> PAGEREF _Toc523232188 \h </w:instrText>
        </w:r>
        <w:r>
          <w:rPr>
            <w:noProof/>
            <w:webHidden/>
          </w:rPr>
        </w:r>
        <w:r>
          <w:rPr>
            <w:noProof/>
            <w:webHidden/>
          </w:rPr>
          <w:fldChar w:fldCharType="separate"/>
        </w:r>
        <w:r>
          <w:rPr>
            <w:noProof/>
            <w:webHidden/>
          </w:rPr>
          <w:t>7</w:t>
        </w:r>
        <w:r>
          <w:rPr>
            <w:noProof/>
            <w:webHidden/>
          </w:rPr>
          <w:fldChar w:fldCharType="end"/>
        </w:r>
      </w:hyperlink>
    </w:p>
    <w:p w14:paraId="2EB9C68C" w14:textId="52AD071D" w:rsidR="004915D8" w:rsidRDefault="004915D8">
      <w:pPr>
        <w:pStyle w:val="TOC5"/>
        <w:tabs>
          <w:tab w:val="right" w:leader="dot" w:pos="5030"/>
        </w:tabs>
        <w:rPr>
          <w:rFonts w:eastAsiaTheme="minorEastAsia"/>
          <w:noProof/>
          <w:sz w:val="22"/>
          <w:lang w:val="en-US" w:eastAsia="en-US" w:bidi="ar-SA"/>
        </w:rPr>
      </w:pPr>
      <w:hyperlink w:anchor="_Toc523232189" w:history="1">
        <w:r w:rsidRPr="00B404C3">
          <w:rPr>
            <w:rStyle w:val="Hyperlink"/>
            <w:noProof/>
          </w:rPr>
          <w:t>Zmiany i dostępność Usług Online</w:t>
        </w:r>
        <w:r>
          <w:rPr>
            <w:noProof/>
            <w:webHidden/>
          </w:rPr>
          <w:tab/>
        </w:r>
        <w:r>
          <w:rPr>
            <w:noProof/>
            <w:webHidden/>
          </w:rPr>
          <w:fldChar w:fldCharType="begin"/>
        </w:r>
        <w:r>
          <w:rPr>
            <w:noProof/>
            <w:webHidden/>
          </w:rPr>
          <w:instrText xml:space="preserve"> PAGEREF _Toc523232189 \h </w:instrText>
        </w:r>
        <w:r>
          <w:rPr>
            <w:noProof/>
            <w:webHidden/>
          </w:rPr>
        </w:r>
        <w:r>
          <w:rPr>
            <w:noProof/>
            <w:webHidden/>
          </w:rPr>
          <w:fldChar w:fldCharType="separate"/>
        </w:r>
        <w:r>
          <w:rPr>
            <w:noProof/>
            <w:webHidden/>
          </w:rPr>
          <w:t>7</w:t>
        </w:r>
        <w:r>
          <w:rPr>
            <w:noProof/>
            <w:webHidden/>
          </w:rPr>
          <w:fldChar w:fldCharType="end"/>
        </w:r>
      </w:hyperlink>
    </w:p>
    <w:p w14:paraId="2802B0F1" w14:textId="4C9F0BB3" w:rsidR="004915D8" w:rsidRDefault="004915D8">
      <w:pPr>
        <w:pStyle w:val="TOC5"/>
        <w:tabs>
          <w:tab w:val="right" w:leader="dot" w:pos="5030"/>
        </w:tabs>
        <w:rPr>
          <w:rFonts w:eastAsiaTheme="minorEastAsia"/>
          <w:noProof/>
          <w:sz w:val="22"/>
          <w:lang w:val="en-US" w:eastAsia="en-US" w:bidi="ar-SA"/>
        </w:rPr>
      </w:pPr>
      <w:hyperlink w:anchor="_Toc523232190" w:history="1">
        <w:r w:rsidRPr="00B404C3">
          <w:rPr>
            <w:rStyle w:val="Hyperlink"/>
            <w:noProof/>
          </w:rPr>
          <w:t>Przestrzeganie przepisów prawa</w:t>
        </w:r>
        <w:r>
          <w:rPr>
            <w:noProof/>
            <w:webHidden/>
          </w:rPr>
          <w:tab/>
        </w:r>
        <w:r>
          <w:rPr>
            <w:noProof/>
            <w:webHidden/>
          </w:rPr>
          <w:fldChar w:fldCharType="begin"/>
        </w:r>
        <w:r>
          <w:rPr>
            <w:noProof/>
            <w:webHidden/>
          </w:rPr>
          <w:instrText xml:space="preserve"> PAGEREF _Toc523232190 \h </w:instrText>
        </w:r>
        <w:r>
          <w:rPr>
            <w:noProof/>
            <w:webHidden/>
          </w:rPr>
        </w:r>
        <w:r>
          <w:rPr>
            <w:noProof/>
            <w:webHidden/>
          </w:rPr>
          <w:fldChar w:fldCharType="separate"/>
        </w:r>
        <w:r>
          <w:rPr>
            <w:noProof/>
            <w:webHidden/>
          </w:rPr>
          <w:t>7</w:t>
        </w:r>
        <w:r>
          <w:rPr>
            <w:noProof/>
            <w:webHidden/>
          </w:rPr>
          <w:fldChar w:fldCharType="end"/>
        </w:r>
      </w:hyperlink>
    </w:p>
    <w:p w14:paraId="0A4ADD5A" w14:textId="2E41214E" w:rsidR="004915D8" w:rsidRDefault="004915D8">
      <w:pPr>
        <w:pStyle w:val="TOC5"/>
        <w:tabs>
          <w:tab w:val="right" w:leader="dot" w:pos="5030"/>
        </w:tabs>
        <w:rPr>
          <w:rFonts w:eastAsiaTheme="minorEastAsia"/>
          <w:noProof/>
          <w:sz w:val="22"/>
          <w:lang w:val="en-US" w:eastAsia="en-US" w:bidi="ar-SA"/>
        </w:rPr>
      </w:pPr>
      <w:hyperlink w:anchor="_Toc523232191" w:history="1">
        <w:r w:rsidRPr="00B404C3">
          <w:rPr>
            <w:rStyle w:val="Hyperlink"/>
            <w:noProof/>
          </w:rPr>
          <w:t>Inna</w:t>
        </w:r>
        <w:r>
          <w:rPr>
            <w:noProof/>
            <w:webHidden/>
          </w:rPr>
          <w:tab/>
        </w:r>
        <w:r>
          <w:rPr>
            <w:noProof/>
            <w:webHidden/>
          </w:rPr>
          <w:fldChar w:fldCharType="begin"/>
        </w:r>
        <w:r>
          <w:rPr>
            <w:noProof/>
            <w:webHidden/>
          </w:rPr>
          <w:instrText xml:space="preserve"> PAGEREF _Toc523232191 \h </w:instrText>
        </w:r>
        <w:r>
          <w:rPr>
            <w:noProof/>
            <w:webHidden/>
          </w:rPr>
        </w:r>
        <w:r>
          <w:rPr>
            <w:noProof/>
            <w:webHidden/>
          </w:rPr>
          <w:fldChar w:fldCharType="separate"/>
        </w:r>
        <w:r>
          <w:rPr>
            <w:noProof/>
            <w:webHidden/>
          </w:rPr>
          <w:t>8</w:t>
        </w:r>
        <w:r>
          <w:rPr>
            <w:noProof/>
            <w:webHidden/>
          </w:rPr>
          <w:fldChar w:fldCharType="end"/>
        </w:r>
      </w:hyperlink>
    </w:p>
    <w:p w14:paraId="751A8A54" w14:textId="24449796" w:rsidR="004915D8" w:rsidRDefault="004915D8">
      <w:pPr>
        <w:pStyle w:val="TOC1"/>
        <w:rPr>
          <w:rFonts w:eastAsiaTheme="minorEastAsia"/>
          <w:b w:val="0"/>
          <w:caps w:val="0"/>
          <w:noProof/>
          <w:sz w:val="22"/>
          <w:lang w:val="en-US" w:eastAsia="en-US" w:bidi="ar-SA"/>
        </w:rPr>
      </w:pPr>
      <w:hyperlink w:anchor="_Toc523232192" w:history="1">
        <w:r w:rsidRPr="00B404C3">
          <w:rPr>
            <w:rStyle w:val="Hyperlink"/>
            <w:noProof/>
          </w:rPr>
          <w:t>Postanowienia Dotyczące Ochrony Danych</w:t>
        </w:r>
        <w:r>
          <w:rPr>
            <w:noProof/>
            <w:webHidden/>
          </w:rPr>
          <w:tab/>
        </w:r>
        <w:r>
          <w:rPr>
            <w:noProof/>
            <w:webHidden/>
          </w:rPr>
          <w:fldChar w:fldCharType="begin"/>
        </w:r>
        <w:r>
          <w:rPr>
            <w:noProof/>
            <w:webHidden/>
          </w:rPr>
          <w:instrText xml:space="preserve"> PAGEREF _Toc523232192 \h </w:instrText>
        </w:r>
        <w:r>
          <w:rPr>
            <w:noProof/>
            <w:webHidden/>
          </w:rPr>
        </w:r>
        <w:r>
          <w:rPr>
            <w:noProof/>
            <w:webHidden/>
          </w:rPr>
          <w:fldChar w:fldCharType="separate"/>
        </w:r>
        <w:r>
          <w:rPr>
            <w:noProof/>
            <w:webHidden/>
          </w:rPr>
          <w:t>9</w:t>
        </w:r>
        <w:r>
          <w:rPr>
            <w:noProof/>
            <w:webHidden/>
          </w:rPr>
          <w:fldChar w:fldCharType="end"/>
        </w:r>
      </w:hyperlink>
    </w:p>
    <w:p w14:paraId="1639A10B" w14:textId="7F242120" w:rsidR="004915D8" w:rsidRDefault="004915D8">
      <w:pPr>
        <w:pStyle w:val="TOC5"/>
        <w:tabs>
          <w:tab w:val="right" w:leader="dot" w:pos="5030"/>
        </w:tabs>
        <w:rPr>
          <w:rFonts w:eastAsiaTheme="minorEastAsia"/>
          <w:noProof/>
          <w:sz w:val="22"/>
          <w:lang w:val="en-US" w:eastAsia="en-US" w:bidi="ar-SA"/>
        </w:rPr>
      </w:pPr>
      <w:hyperlink w:anchor="_Toc523232193" w:history="1">
        <w:r w:rsidRPr="00B404C3">
          <w:rPr>
            <w:rStyle w:val="Hyperlink"/>
            <w:noProof/>
          </w:rPr>
          <w:t>Zakres</w:t>
        </w:r>
        <w:r>
          <w:rPr>
            <w:noProof/>
            <w:webHidden/>
          </w:rPr>
          <w:tab/>
        </w:r>
        <w:r>
          <w:rPr>
            <w:noProof/>
            <w:webHidden/>
          </w:rPr>
          <w:fldChar w:fldCharType="begin"/>
        </w:r>
        <w:r>
          <w:rPr>
            <w:noProof/>
            <w:webHidden/>
          </w:rPr>
          <w:instrText xml:space="preserve"> PAGEREF _Toc523232193 \h </w:instrText>
        </w:r>
        <w:r>
          <w:rPr>
            <w:noProof/>
            <w:webHidden/>
          </w:rPr>
        </w:r>
        <w:r>
          <w:rPr>
            <w:noProof/>
            <w:webHidden/>
          </w:rPr>
          <w:fldChar w:fldCharType="separate"/>
        </w:r>
        <w:r>
          <w:rPr>
            <w:noProof/>
            <w:webHidden/>
          </w:rPr>
          <w:t>9</w:t>
        </w:r>
        <w:r>
          <w:rPr>
            <w:noProof/>
            <w:webHidden/>
          </w:rPr>
          <w:fldChar w:fldCharType="end"/>
        </w:r>
      </w:hyperlink>
    </w:p>
    <w:p w14:paraId="3BE3E575" w14:textId="1BE7F60D" w:rsidR="004915D8" w:rsidRDefault="004915D8">
      <w:pPr>
        <w:pStyle w:val="TOC5"/>
        <w:tabs>
          <w:tab w:val="right" w:leader="dot" w:pos="5030"/>
        </w:tabs>
        <w:rPr>
          <w:rFonts w:eastAsiaTheme="minorEastAsia"/>
          <w:noProof/>
          <w:sz w:val="22"/>
          <w:lang w:val="en-US" w:eastAsia="en-US" w:bidi="ar-SA"/>
        </w:rPr>
      </w:pPr>
      <w:hyperlink w:anchor="_Toc523232194" w:history="1">
        <w:r w:rsidRPr="00B404C3">
          <w:rPr>
            <w:rStyle w:val="Hyperlink"/>
            <w:noProof/>
          </w:rPr>
          <w:t>Przetwarzanie Danych Klienta, Własność</w:t>
        </w:r>
        <w:r>
          <w:rPr>
            <w:noProof/>
            <w:webHidden/>
          </w:rPr>
          <w:tab/>
        </w:r>
        <w:r>
          <w:rPr>
            <w:noProof/>
            <w:webHidden/>
          </w:rPr>
          <w:fldChar w:fldCharType="begin"/>
        </w:r>
        <w:r>
          <w:rPr>
            <w:noProof/>
            <w:webHidden/>
          </w:rPr>
          <w:instrText xml:space="preserve"> PAGEREF _Toc523232194 \h </w:instrText>
        </w:r>
        <w:r>
          <w:rPr>
            <w:noProof/>
            <w:webHidden/>
          </w:rPr>
        </w:r>
        <w:r>
          <w:rPr>
            <w:noProof/>
            <w:webHidden/>
          </w:rPr>
          <w:fldChar w:fldCharType="separate"/>
        </w:r>
        <w:r>
          <w:rPr>
            <w:noProof/>
            <w:webHidden/>
          </w:rPr>
          <w:t>9</w:t>
        </w:r>
        <w:r>
          <w:rPr>
            <w:noProof/>
            <w:webHidden/>
          </w:rPr>
          <w:fldChar w:fldCharType="end"/>
        </w:r>
      </w:hyperlink>
    </w:p>
    <w:p w14:paraId="30E697C4" w14:textId="56E528E8" w:rsidR="004915D8" w:rsidRDefault="004915D8">
      <w:pPr>
        <w:pStyle w:val="TOC5"/>
        <w:tabs>
          <w:tab w:val="right" w:leader="dot" w:pos="5030"/>
        </w:tabs>
        <w:rPr>
          <w:rFonts w:eastAsiaTheme="minorEastAsia"/>
          <w:noProof/>
          <w:sz w:val="22"/>
          <w:lang w:val="en-US" w:eastAsia="en-US" w:bidi="ar-SA"/>
        </w:rPr>
      </w:pPr>
      <w:hyperlink w:anchor="_Toc523232195" w:history="1">
        <w:r w:rsidRPr="00B404C3">
          <w:rPr>
            <w:rStyle w:val="Hyperlink"/>
            <w:noProof/>
          </w:rPr>
          <w:t>Ujawnianie Danych Klienta</w:t>
        </w:r>
        <w:r>
          <w:rPr>
            <w:noProof/>
            <w:webHidden/>
          </w:rPr>
          <w:tab/>
        </w:r>
        <w:r>
          <w:rPr>
            <w:noProof/>
            <w:webHidden/>
          </w:rPr>
          <w:fldChar w:fldCharType="begin"/>
        </w:r>
        <w:r>
          <w:rPr>
            <w:noProof/>
            <w:webHidden/>
          </w:rPr>
          <w:instrText xml:space="preserve"> PAGEREF _Toc523232195 \h </w:instrText>
        </w:r>
        <w:r>
          <w:rPr>
            <w:noProof/>
            <w:webHidden/>
          </w:rPr>
        </w:r>
        <w:r>
          <w:rPr>
            <w:noProof/>
            <w:webHidden/>
          </w:rPr>
          <w:fldChar w:fldCharType="separate"/>
        </w:r>
        <w:r>
          <w:rPr>
            <w:noProof/>
            <w:webHidden/>
          </w:rPr>
          <w:t>9</w:t>
        </w:r>
        <w:r>
          <w:rPr>
            <w:noProof/>
            <w:webHidden/>
          </w:rPr>
          <w:fldChar w:fldCharType="end"/>
        </w:r>
      </w:hyperlink>
    </w:p>
    <w:p w14:paraId="19590103" w14:textId="3EBD13E0" w:rsidR="004915D8" w:rsidRDefault="004915D8">
      <w:pPr>
        <w:pStyle w:val="TOC5"/>
        <w:tabs>
          <w:tab w:val="right" w:leader="dot" w:pos="5030"/>
        </w:tabs>
        <w:rPr>
          <w:rFonts w:eastAsiaTheme="minorEastAsia"/>
          <w:noProof/>
          <w:sz w:val="22"/>
          <w:lang w:val="en-US" w:eastAsia="en-US" w:bidi="ar-SA"/>
        </w:rPr>
      </w:pPr>
      <w:hyperlink w:anchor="_Toc523232196" w:history="1">
        <w:r w:rsidRPr="00B404C3">
          <w:rPr>
            <w:rStyle w:val="Hyperlink"/>
            <w:noProof/>
          </w:rPr>
          <w:t>Przetwarzanie danych osobowych, RODO</w:t>
        </w:r>
        <w:r>
          <w:rPr>
            <w:noProof/>
            <w:webHidden/>
          </w:rPr>
          <w:tab/>
        </w:r>
        <w:r>
          <w:rPr>
            <w:noProof/>
            <w:webHidden/>
          </w:rPr>
          <w:fldChar w:fldCharType="begin"/>
        </w:r>
        <w:r>
          <w:rPr>
            <w:noProof/>
            <w:webHidden/>
          </w:rPr>
          <w:instrText xml:space="preserve"> PAGEREF _Toc523232196 \h </w:instrText>
        </w:r>
        <w:r>
          <w:rPr>
            <w:noProof/>
            <w:webHidden/>
          </w:rPr>
        </w:r>
        <w:r>
          <w:rPr>
            <w:noProof/>
            <w:webHidden/>
          </w:rPr>
          <w:fldChar w:fldCharType="separate"/>
        </w:r>
        <w:r>
          <w:rPr>
            <w:noProof/>
            <w:webHidden/>
          </w:rPr>
          <w:t>10</w:t>
        </w:r>
        <w:r>
          <w:rPr>
            <w:noProof/>
            <w:webHidden/>
          </w:rPr>
          <w:fldChar w:fldCharType="end"/>
        </w:r>
      </w:hyperlink>
    </w:p>
    <w:p w14:paraId="06889C85" w14:textId="72B6B241" w:rsidR="004915D8" w:rsidRDefault="004915D8">
      <w:pPr>
        <w:pStyle w:val="TOC5"/>
        <w:tabs>
          <w:tab w:val="right" w:leader="dot" w:pos="5030"/>
        </w:tabs>
        <w:rPr>
          <w:rFonts w:eastAsiaTheme="minorEastAsia"/>
          <w:noProof/>
          <w:sz w:val="22"/>
          <w:lang w:val="en-US" w:eastAsia="en-US" w:bidi="ar-SA"/>
        </w:rPr>
      </w:pPr>
      <w:hyperlink w:anchor="_Toc523232197" w:history="1">
        <w:r w:rsidRPr="00B404C3">
          <w:rPr>
            <w:rStyle w:val="Hyperlink"/>
            <w:noProof/>
          </w:rPr>
          <w:t>Bezpieczeństwo Danych</w:t>
        </w:r>
        <w:r>
          <w:rPr>
            <w:noProof/>
            <w:webHidden/>
          </w:rPr>
          <w:tab/>
        </w:r>
        <w:r>
          <w:rPr>
            <w:noProof/>
            <w:webHidden/>
          </w:rPr>
          <w:fldChar w:fldCharType="begin"/>
        </w:r>
        <w:r>
          <w:rPr>
            <w:noProof/>
            <w:webHidden/>
          </w:rPr>
          <w:instrText xml:space="preserve"> PAGEREF _Toc523232197 \h </w:instrText>
        </w:r>
        <w:r>
          <w:rPr>
            <w:noProof/>
            <w:webHidden/>
          </w:rPr>
        </w:r>
        <w:r>
          <w:rPr>
            <w:noProof/>
            <w:webHidden/>
          </w:rPr>
          <w:fldChar w:fldCharType="separate"/>
        </w:r>
        <w:r>
          <w:rPr>
            <w:noProof/>
            <w:webHidden/>
          </w:rPr>
          <w:t>10</w:t>
        </w:r>
        <w:r>
          <w:rPr>
            <w:noProof/>
            <w:webHidden/>
          </w:rPr>
          <w:fldChar w:fldCharType="end"/>
        </w:r>
      </w:hyperlink>
    </w:p>
    <w:p w14:paraId="41E95848" w14:textId="7CBB3A48" w:rsidR="004915D8" w:rsidRDefault="004915D8">
      <w:pPr>
        <w:pStyle w:val="TOC5"/>
        <w:tabs>
          <w:tab w:val="right" w:leader="dot" w:pos="5030"/>
        </w:tabs>
        <w:rPr>
          <w:rFonts w:eastAsiaTheme="minorEastAsia"/>
          <w:noProof/>
          <w:sz w:val="22"/>
          <w:lang w:val="en-US" w:eastAsia="en-US" w:bidi="ar-SA"/>
        </w:rPr>
      </w:pPr>
      <w:hyperlink w:anchor="_Toc523232198" w:history="1">
        <w:r w:rsidRPr="00B404C3">
          <w:rPr>
            <w:rStyle w:val="Hyperlink"/>
            <w:noProof/>
          </w:rPr>
          <w:t>Powiadomienie o Naruszeniu Zabezpieczeń</w:t>
        </w:r>
        <w:r>
          <w:rPr>
            <w:noProof/>
            <w:webHidden/>
          </w:rPr>
          <w:tab/>
        </w:r>
        <w:r>
          <w:rPr>
            <w:noProof/>
            <w:webHidden/>
          </w:rPr>
          <w:fldChar w:fldCharType="begin"/>
        </w:r>
        <w:r>
          <w:rPr>
            <w:noProof/>
            <w:webHidden/>
          </w:rPr>
          <w:instrText xml:space="preserve"> PAGEREF _Toc523232198 \h </w:instrText>
        </w:r>
        <w:r>
          <w:rPr>
            <w:noProof/>
            <w:webHidden/>
          </w:rPr>
        </w:r>
        <w:r>
          <w:rPr>
            <w:noProof/>
            <w:webHidden/>
          </w:rPr>
          <w:fldChar w:fldCharType="separate"/>
        </w:r>
        <w:r>
          <w:rPr>
            <w:noProof/>
            <w:webHidden/>
          </w:rPr>
          <w:t>12</w:t>
        </w:r>
        <w:r>
          <w:rPr>
            <w:noProof/>
            <w:webHidden/>
          </w:rPr>
          <w:fldChar w:fldCharType="end"/>
        </w:r>
      </w:hyperlink>
    </w:p>
    <w:p w14:paraId="2FECA450" w14:textId="06EB44F7" w:rsidR="004915D8" w:rsidRDefault="004915D8">
      <w:pPr>
        <w:pStyle w:val="TOC5"/>
        <w:tabs>
          <w:tab w:val="right" w:leader="dot" w:pos="5030"/>
        </w:tabs>
        <w:rPr>
          <w:rFonts w:eastAsiaTheme="minorEastAsia"/>
          <w:noProof/>
          <w:sz w:val="22"/>
          <w:lang w:val="en-US" w:eastAsia="en-US" w:bidi="ar-SA"/>
        </w:rPr>
      </w:pPr>
      <w:hyperlink w:anchor="_Toc523232199" w:history="1">
        <w:r w:rsidRPr="00B404C3">
          <w:rPr>
            <w:rStyle w:val="Hyperlink"/>
            <w:noProof/>
          </w:rPr>
          <w:t>Lokalizacja i Transfer Danych</w:t>
        </w:r>
        <w:r>
          <w:rPr>
            <w:noProof/>
            <w:webHidden/>
          </w:rPr>
          <w:tab/>
        </w:r>
        <w:r>
          <w:rPr>
            <w:noProof/>
            <w:webHidden/>
          </w:rPr>
          <w:fldChar w:fldCharType="begin"/>
        </w:r>
        <w:r>
          <w:rPr>
            <w:noProof/>
            <w:webHidden/>
          </w:rPr>
          <w:instrText xml:space="preserve"> PAGEREF _Toc523232199 \h </w:instrText>
        </w:r>
        <w:r>
          <w:rPr>
            <w:noProof/>
            <w:webHidden/>
          </w:rPr>
        </w:r>
        <w:r>
          <w:rPr>
            <w:noProof/>
            <w:webHidden/>
          </w:rPr>
          <w:fldChar w:fldCharType="separate"/>
        </w:r>
        <w:r>
          <w:rPr>
            <w:noProof/>
            <w:webHidden/>
          </w:rPr>
          <w:t>12</w:t>
        </w:r>
        <w:r>
          <w:rPr>
            <w:noProof/>
            <w:webHidden/>
          </w:rPr>
          <w:fldChar w:fldCharType="end"/>
        </w:r>
      </w:hyperlink>
    </w:p>
    <w:p w14:paraId="246868F5" w14:textId="03EAD734" w:rsidR="004915D8" w:rsidRDefault="004915D8">
      <w:pPr>
        <w:pStyle w:val="TOC5"/>
        <w:tabs>
          <w:tab w:val="right" w:leader="dot" w:pos="5030"/>
        </w:tabs>
        <w:rPr>
          <w:rFonts w:eastAsiaTheme="minorEastAsia"/>
          <w:noProof/>
          <w:sz w:val="22"/>
          <w:lang w:val="en-US" w:eastAsia="en-US" w:bidi="ar-SA"/>
        </w:rPr>
      </w:pPr>
      <w:hyperlink w:anchor="_Toc523232200" w:history="1">
        <w:r w:rsidRPr="00B404C3">
          <w:rPr>
            <w:rStyle w:val="Hyperlink"/>
            <w:noProof/>
          </w:rPr>
          <w:t>Przechowywanie i Usuwanie Danych</w:t>
        </w:r>
        <w:r>
          <w:rPr>
            <w:noProof/>
            <w:webHidden/>
          </w:rPr>
          <w:tab/>
        </w:r>
        <w:r>
          <w:rPr>
            <w:noProof/>
            <w:webHidden/>
          </w:rPr>
          <w:fldChar w:fldCharType="begin"/>
        </w:r>
        <w:r>
          <w:rPr>
            <w:noProof/>
            <w:webHidden/>
          </w:rPr>
          <w:instrText xml:space="preserve"> PAGEREF _Toc523232200 \h </w:instrText>
        </w:r>
        <w:r>
          <w:rPr>
            <w:noProof/>
            <w:webHidden/>
          </w:rPr>
        </w:r>
        <w:r>
          <w:rPr>
            <w:noProof/>
            <w:webHidden/>
          </w:rPr>
          <w:fldChar w:fldCharType="separate"/>
        </w:r>
        <w:r>
          <w:rPr>
            <w:noProof/>
            <w:webHidden/>
          </w:rPr>
          <w:t>13</w:t>
        </w:r>
        <w:r>
          <w:rPr>
            <w:noProof/>
            <w:webHidden/>
          </w:rPr>
          <w:fldChar w:fldCharType="end"/>
        </w:r>
      </w:hyperlink>
    </w:p>
    <w:p w14:paraId="548F34F4" w14:textId="04246269" w:rsidR="004915D8" w:rsidRDefault="004915D8">
      <w:pPr>
        <w:pStyle w:val="TOC5"/>
        <w:tabs>
          <w:tab w:val="right" w:leader="dot" w:pos="5030"/>
        </w:tabs>
        <w:rPr>
          <w:rFonts w:eastAsiaTheme="minorEastAsia"/>
          <w:noProof/>
          <w:sz w:val="22"/>
          <w:lang w:val="en-US" w:eastAsia="en-US" w:bidi="ar-SA"/>
        </w:rPr>
      </w:pPr>
      <w:hyperlink w:anchor="_Toc523232201" w:history="1">
        <w:r w:rsidRPr="00B404C3">
          <w:rPr>
            <w:rStyle w:val="Hyperlink"/>
            <w:noProof/>
          </w:rPr>
          <w:t>Zobowiązanie Podmiotu Przetwarzającego do Zachowania Poufności</w:t>
        </w:r>
        <w:r>
          <w:rPr>
            <w:noProof/>
            <w:webHidden/>
          </w:rPr>
          <w:tab/>
        </w:r>
        <w:r>
          <w:rPr>
            <w:noProof/>
            <w:webHidden/>
          </w:rPr>
          <w:fldChar w:fldCharType="begin"/>
        </w:r>
        <w:r>
          <w:rPr>
            <w:noProof/>
            <w:webHidden/>
          </w:rPr>
          <w:instrText xml:space="preserve"> PAGEREF _Toc523232201 \h </w:instrText>
        </w:r>
        <w:r>
          <w:rPr>
            <w:noProof/>
            <w:webHidden/>
          </w:rPr>
        </w:r>
        <w:r>
          <w:rPr>
            <w:noProof/>
            <w:webHidden/>
          </w:rPr>
          <w:fldChar w:fldCharType="separate"/>
        </w:r>
        <w:r>
          <w:rPr>
            <w:noProof/>
            <w:webHidden/>
          </w:rPr>
          <w:t>13</w:t>
        </w:r>
        <w:r>
          <w:rPr>
            <w:noProof/>
            <w:webHidden/>
          </w:rPr>
          <w:fldChar w:fldCharType="end"/>
        </w:r>
      </w:hyperlink>
    </w:p>
    <w:p w14:paraId="14EF4617" w14:textId="699AF8C5" w:rsidR="004915D8" w:rsidRDefault="004915D8">
      <w:pPr>
        <w:pStyle w:val="TOC5"/>
        <w:tabs>
          <w:tab w:val="right" w:leader="dot" w:pos="5030"/>
        </w:tabs>
        <w:rPr>
          <w:rFonts w:eastAsiaTheme="minorEastAsia"/>
          <w:noProof/>
          <w:sz w:val="22"/>
          <w:lang w:val="en-US" w:eastAsia="en-US" w:bidi="ar-SA"/>
        </w:rPr>
      </w:pPr>
      <w:hyperlink w:anchor="_Toc523232202" w:history="1">
        <w:r w:rsidRPr="00B404C3">
          <w:rPr>
            <w:rStyle w:val="Hyperlink"/>
            <w:noProof/>
          </w:rPr>
          <w:t>Powiadomienie i kontrole dotyczące korzystania z usług dalszych przetwarzających</w:t>
        </w:r>
        <w:r>
          <w:rPr>
            <w:noProof/>
            <w:webHidden/>
          </w:rPr>
          <w:tab/>
        </w:r>
        <w:r>
          <w:rPr>
            <w:noProof/>
            <w:webHidden/>
          </w:rPr>
          <w:fldChar w:fldCharType="begin"/>
        </w:r>
        <w:r>
          <w:rPr>
            <w:noProof/>
            <w:webHidden/>
          </w:rPr>
          <w:instrText xml:space="preserve"> PAGEREF _Toc523232202 \h </w:instrText>
        </w:r>
        <w:r>
          <w:rPr>
            <w:noProof/>
            <w:webHidden/>
          </w:rPr>
        </w:r>
        <w:r>
          <w:rPr>
            <w:noProof/>
            <w:webHidden/>
          </w:rPr>
          <w:fldChar w:fldCharType="separate"/>
        </w:r>
        <w:r>
          <w:rPr>
            <w:noProof/>
            <w:webHidden/>
          </w:rPr>
          <w:t>13</w:t>
        </w:r>
        <w:r>
          <w:rPr>
            <w:noProof/>
            <w:webHidden/>
          </w:rPr>
          <w:fldChar w:fldCharType="end"/>
        </w:r>
      </w:hyperlink>
    </w:p>
    <w:p w14:paraId="3A60A4D7" w14:textId="4F5B8851" w:rsidR="004915D8" w:rsidRDefault="004915D8">
      <w:pPr>
        <w:pStyle w:val="TOC5"/>
        <w:tabs>
          <w:tab w:val="right" w:leader="dot" w:pos="5030"/>
        </w:tabs>
        <w:rPr>
          <w:rFonts w:eastAsiaTheme="minorEastAsia"/>
          <w:noProof/>
          <w:sz w:val="22"/>
          <w:lang w:val="en-US" w:eastAsia="en-US" w:bidi="ar-SA"/>
        </w:rPr>
      </w:pPr>
      <w:hyperlink w:anchor="_Toc523232203" w:history="1">
        <w:r w:rsidRPr="00B404C3">
          <w:rPr>
            <w:rStyle w:val="Hyperlink"/>
            <w:noProof/>
          </w:rPr>
          <w:t>Instytucje edukacyjne</w:t>
        </w:r>
        <w:r>
          <w:rPr>
            <w:noProof/>
            <w:webHidden/>
          </w:rPr>
          <w:tab/>
        </w:r>
        <w:r>
          <w:rPr>
            <w:noProof/>
            <w:webHidden/>
          </w:rPr>
          <w:fldChar w:fldCharType="begin"/>
        </w:r>
        <w:r>
          <w:rPr>
            <w:noProof/>
            <w:webHidden/>
          </w:rPr>
          <w:instrText xml:space="preserve"> PAGEREF _Toc523232203 \h </w:instrText>
        </w:r>
        <w:r>
          <w:rPr>
            <w:noProof/>
            <w:webHidden/>
          </w:rPr>
        </w:r>
        <w:r>
          <w:rPr>
            <w:noProof/>
            <w:webHidden/>
          </w:rPr>
          <w:fldChar w:fldCharType="separate"/>
        </w:r>
        <w:r>
          <w:rPr>
            <w:noProof/>
            <w:webHidden/>
          </w:rPr>
          <w:t>14</w:t>
        </w:r>
        <w:r>
          <w:rPr>
            <w:noProof/>
            <w:webHidden/>
          </w:rPr>
          <w:fldChar w:fldCharType="end"/>
        </w:r>
      </w:hyperlink>
    </w:p>
    <w:p w14:paraId="28A0A6B2" w14:textId="1D7DAEC9" w:rsidR="004915D8" w:rsidRDefault="004915D8">
      <w:pPr>
        <w:pStyle w:val="TOC5"/>
        <w:tabs>
          <w:tab w:val="right" w:leader="dot" w:pos="5030"/>
        </w:tabs>
        <w:rPr>
          <w:rFonts w:eastAsiaTheme="minorEastAsia"/>
          <w:noProof/>
          <w:sz w:val="22"/>
          <w:lang w:val="en-US" w:eastAsia="en-US" w:bidi="ar-SA"/>
        </w:rPr>
      </w:pPr>
      <w:hyperlink w:anchor="_Toc523232204" w:history="1">
        <w:r w:rsidRPr="00B404C3">
          <w:rPr>
            <w:rStyle w:val="Hyperlink"/>
            <w:noProof/>
          </w:rPr>
          <w:t>Partner Biznesowy w rozumieniu Ustawy HIPAA</w:t>
        </w:r>
        <w:r>
          <w:rPr>
            <w:noProof/>
            <w:webHidden/>
          </w:rPr>
          <w:tab/>
        </w:r>
        <w:r>
          <w:rPr>
            <w:noProof/>
            <w:webHidden/>
          </w:rPr>
          <w:fldChar w:fldCharType="begin"/>
        </w:r>
        <w:r>
          <w:rPr>
            <w:noProof/>
            <w:webHidden/>
          </w:rPr>
          <w:instrText xml:space="preserve"> PAGEREF _Toc523232204 \h </w:instrText>
        </w:r>
        <w:r>
          <w:rPr>
            <w:noProof/>
            <w:webHidden/>
          </w:rPr>
        </w:r>
        <w:r>
          <w:rPr>
            <w:noProof/>
            <w:webHidden/>
          </w:rPr>
          <w:fldChar w:fldCharType="separate"/>
        </w:r>
        <w:r>
          <w:rPr>
            <w:noProof/>
            <w:webHidden/>
          </w:rPr>
          <w:t>14</w:t>
        </w:r>
        <w:r>
          <w:rPr>
            <w:noProof/>
            <w:webHidden/>
          </w:rPr>
          <w:fldChar w:fldCharType="end"/>
        </w:r>
      </w:hyperlink>
    </w:p>
    <w:p w14:paraId="3627C54B" w14:textId="015433A3" w:rsidR="004915D8" w:rsidRDefault="004915D8">
      <w:pPr>
        <w:pStyle w:val="TOC5"/>
        <w:tabs>
          <w:tab w:val="right" w:leader="dot" w:pos="5030"/>
        </w:tabs>
        <w:rPr>
          <w:rFonts w:eastAsiaTheme="minorEastAsia"/>
          <w:noProof/>
          <w:sz w:val="22"/>
          <w:lang w:val="en-US" w:eastAsia="en-US" w:bidi="ar-SA"/>
        </w:rPr>
      </w:pPr>
      <w:hyperlink w:anchor="_Toc523232205" w:history="1">
        <w:r w:rsidRPr="00B404C3">
          <w:rPr>
            <w:rStyle w:val="Hyperlink"/>
            <w:noProof/>
          </w:rPr>
          <w:t>Kontakt z Microsoft</w:t>
        </w:r>
        <w:r>
          <w:rPr>
            <w:noProof/>
            <w:webHidden/>
          </w:rPr>
          <w:tab/>
        </w:r>
        <w:r>
          <w:rPr>
            <w:noProof/>
            <w:webHidden/>
          </w:rPr>
          <w:fldChar w:fldCharType="begin"/>
        </w:r>
        <w:r>
          <w:rPr>
            <w:noProof/>
            <w:webHidden/>
          </w:rPr>
          <w:instrText xml:space="preserve"> PAGEREF _Toc523232205 \h </w:instrText>
        </w:r>
        <w:r>
          <w:rPr>
            <w:noProof/>
            <w:webHidden/>
          </w:rPr>
        </w:r>
        <w:r>
          <w:rPr>
            <w:noProof/>
            <w:webHidden/>
          </w:rPr>
          <w:fldChar w:fldCharType="separate"/>
        </w:r>
        <w:r>
          <w:rPr>
            <w:noProof/>
            <w:webHidden/>
          </w:rPr>
          <w:t>14</w:t>
        </w:r>
        <w:r>
          <w:rPr>
            <w:noProof/>
            <w:webHidden/>
          </w:rPr>
          <w:fldChar w:fldCharType="end"/>
        </w:r>
      </w:hyperlink>
    </w:p>
    <w:p w14:paraId="2EC8A4CA" w14:textId="4E5294A7" w:rsidR="004915D8" w:rsidRDefault="004915D8">
      <w:pPr>
        <w:pStyle w:val="TOC1"/>
        <w:rPr>
          <w:rFonts w:eastAsiaTheme="minorEastAsia"/>
          <w:b w:val="0"/>
          <w:caps w:val="0"/>
          <w:noProof/>
          <w:sz w:val="22"/>
          <w:lang w:val="en-US" w:eastAsia="en-US" w:bidi="ar-SA"/>
        </w:rPr>
      </w:pPr>
      <w:hyperlink w:anchor="_Toc523232206" w:history="1">
        <w:r w:rsidRPr="00B404C3">
          <w:rPr>
            <w:rStyle w:val="Hyperlink"/>
            <w:noProof/>
          </w:rPr>
          <w:t>Załącznik A — Podstawowe Usługi Online</w:t>
        </w:r>
        <w:r>
          <w:rPr>
            <w:noProof/>
            <w:webHidden/>
          </w:rPr>
          <w:tab/>
        </w:r>
        <w:r>
          <w:rPr>
            <w:noProof/>
            <w:webHidden/>
          </w:rPr>
          <w:fldChar w:fldCharType="begin"/>
        </w:r>
        <w:r>
          <w:rPr>
            <w:noProof/>
            <w:webHidden/>
          </w:rPr>
          <w:instrText xml:space="preserve"> PAGEREF _Toc523232206 \h </w:instrText>
        </w:r>
        <w:r>
          <w:rPr>
            <w:noProof/>
            <w:webHidden/>
          </w:rPr>
        </w:r>
        <w:r>
          <w:rPr>
            <w:noProof/>
            <w:webHidden/>
          </w:rPr>
          <w:fldChar w:fldCharType="separate"/>
        </w:r>
        <w:r>
          <w:rPr>
            <w:noProof/>
            <w:webHidden/>
          </w:rPr>
          <w:t>15</w:t>
        </w:r>
        <w:r>
          <w:rPr>
            <w:noProof/>
            <w:webHidden/>
          </w:rPr>
          <w:fldChar w:fldCharType="end"/>
        </w:r>
      </w:hyperlink>
    </w:p>
    <w:p w14:paraId="6266AB5A" w14:textId="3BE4A947" w:rsidR="004915D8" w:rsidRDefault="004915D8">
      <w:pPr>
        <w:pStyle w:val="TOC1"/>
        <w:rPr>
          <w:rFonts w:eastAsiaTheme="minorEastAsia"/>
          <w:b w:val="0"/>
          <w:caps w:val="0"/>
          <w:noProof/>
          <w:sz w:val="22"/>
          <w:lang w:val="en-US" w:eastAsia="en-US" w:bidi="ar-SA"/>
        </w:rPr>
      </w:pPr>
      <w:hyperlink w:anchor="_Toc523232207" w:history="1">
        <w:r w:rsidRPr="00B404C3">
          <w:rPr>
            <w:rStyle w:val="Hyperlink"/>
            <w:noProof/>
          </w:rPr>
          <w:t>Załącznik B — Zabezpieczenia</w:t>
        </w:r>
        <w:r>
          <w:rPr>
            <w:noProof/>
            <w:webHidden/>
          </w:rPr>
          <w:tab/>
        </w:r>
        <w:r>
          <w:rPr>
            <w:noProof/>
            <w:webHidden/>
          </w:rPr>
          <w:fldChar w:fldCharType="begin"/>
        </w:r>
        <w:r>
          <w:rPr>
            <w:noProof/>
            <w:webHidden/>
          </w:rPr>
          <w:instrText xml:space="preserve"> PAGEREF _Toc523232207 \h </w:instrText>
        </w:r>
        <w:r>
          <w:rPr>
            <w:noProof/>
            <w:webHidden/>
          </w:rPr>
        </w:r>
        <w:r>
          <w:rPr>
            <w:noProof/>
            <w:webHidden/>
          </w:rPr>
          <w:fldChar w:fldCharType="separate"/>
        </w:r>
        <w:r>
          <w:rPr>
            <w:noProof/>
            <w:webHidden/>
          </w:rPr>
          <w:t>15</w:t>
        </w:r>
        <w:r>
          <w:rPr>
            <w:noProof/>
            <w:webHidden/>
          </w:rPr>
          <w:fldChar w:fldCharType="end"/>
        </w:r>
      </w:hyperlink>
    </w:p>
    <w:p w14:paraId="17C890F6" w14:textId="3F5A82DB" w:rsidR="004915D8" w:rsidRDefault="004915D8">
      <w:pPr>
        <w:pStyle w:val="TOC1"/>
        <w:rPr>
          <w:rFonts w:eastAsiaTheme="minorEastAsia"/>
          <w:b w:val="0"/>
          <w:caps w:val="0"/>
          <w:noProof/>
          <w:sz w:val="22"/>
          <w:lang w:val="en-US" w:eastAsia="en-US" w:bidi="ar-SA"/>
        </w:rPr>
      </w:pPr>
      <w:r>
        <w:rPr>
          <w:rStyle w:val="Hyperlink"/>
          <w:noProof/>
        </w:rPr>
        <w:br w:type="column"/>
      </w:r>
      <w:hyperlink w:anchor="_Toc523232208" w:history="1">
        <w:r w:rsidRPr="00B404C3">
          <w:rPr>
            <w:rStyle w:val="Hyperlink"/>
            <w:noProof/>
          </w:rPr>
          <w:t>Szczegółowe Postanowienia Dotyczące Usług Online</w:t>
        </w:r>
        <w:r>
          <w:rPr>
            <w:noProof/>
            <w:webHidden/>
          </w:rPr>
          <w:tab/>
        </w:r>
        <w:r>
          <w:rPr>
            <w:noProof/>
            <w:webHidden/>
          </w:rPr>
          <w:fldChar w:fldCharType="begin"/>
        </w:r>
        <w:r>
          <w:rPr>
            <w:noProof/>
            <w:webHidden/>
          </w:rPr>
          <w:instrText xml:space="preserve"> PAGEREF _Toc523232208 \h </w:instrText>
        </w:r>
        <w:r>
          <w:rPr>
            <w:noProof/>
            <w:webHidden/>
          </w:rPr>
        </w:r>
        <w:r>
          <w:rPr>
            <w:noProof/>
            <w:webHidden/>
          </w:rPr>
          <w:fldChar w:fldCharType="separate"/>
        </w:r>
        <w:r>
          <w:rPr>
            <w:noProof/>
            <w:webHidden/>
          </w:rPr>
          <w:t>18</w:t>
        </w:r>
        <w:r>
          <w:rPr>
            <w:noProof/>
            <w:webHidden/>
          </w:rPr>
          <w:fldChar w:fldCharType="end"/>
        </w:r>
      </w:hyperlink>
    </w:p>
    <w:p w14:paraId="046DEB1D" w14:textId="2FB83ED1" w:rsidR="004915D8" w:rsidRDefault="004915D8">
      <w:pPr>
        <w:pStyle w:val="TOC2"/>
        <w:tabs>
          <w:tab w:val="right" w:leader="dot" w:pos="5030"/>
        </w:tabs>
        <w:rPr>
          <w:rFonts w:eastAsiaTheme="minorEastAsia"/>
          <w:b w:val="0"/>
          <w:smallCaps w:val="0"/>
          <w:noProof/>
          <w:sz w:val="22"/>
          <w:lang w:val="en-US" w:eastAsia="en-US" w:bidi="ar-SA"/>
        </w:rPr>
      </w:pPr>
      <w:hyperlink w:anchor="_Toc523232209" w:history="1">
        <w:r w:rsidRPr="00B404C3">
          <w:rPr>
            <w:rStyle w:val="Hyperlink"/>
            <w:noProof/>
          </w:rPr>
          <w:t>Usługi Microsoft Azure</w:t>
        </w:r>
        <w:r>
          <w:rPr>
            <w:noProof/>
            <w:webHidden/>
          </w:rPr>
          <w:tab/>
        </w:r>
        <w:r>
          <w:rPr>
            <w:noProof/>
            <w:webHidden/>
          </w:rPr>
          <w:fldChar w:fldCharType="begin"/>
        </w:r>
        <w:r>
          <w:rPr>
            <w:noProof/>
            <w:webHidden/>
          </w:rPr>
          <w:instrText xml:space="preserve"> PAGEREF _Toc523232209 \h </w:instrText>
        </w:r>
        <w:r>
          <w:rPr>
            <w:noProof/>
            <w:webHidden/>
          </w:rPr>
        </w:r>
        <w:r>
          <w:rPr>
            <w:noProof/>
            <w:webHidden/>
          </w:rPr>
          <w:fldChar w:fldCharType="separate"/>
        </w:r>
        <w:r>
          <w:rPr>
            <w:noProof/>
            <w:webHidden/>
          </w:rPr>
          <w:t>18</w:t>
        </w:r>
        <w:r>
          <w:rPr>
            <w:noProof/>
            <w:webHidden/>
          </w:rPr>
          <w:fldChar w:fldCharType="end"/>
        </w:r>
      </w:hyperlink>
    </w:p>
    <w:p w14:paraId="07E15E6D" w14:textId="51245372" w:rsidR="004915D8" w:rsidRDefault="004915D8">
      <w:pPr>
        <w:pStyle w:val="TOC4"/>
        <w:rPr>
          <w:rFonts w:eastAsiaTheme="minorEastAsia"/>
          <w:smallCaps w:val="0"/>
          <w:noProof/>
          <w:sz w:val="22"/>
          <w:lang w:val="en-US" w:eastAsia="en-US" w:bidi="ar-SA"/>
        </w:rPr>
      </w:pPr>
      <w:hyperlink w:anchor="_Toc523232210" w:history="1">
        <w:r w:rsidRPr="00B404C3">
          <w:rPr>
            <w:rStyle w:val="Hyperlink"/>
            <w:noProof/>
          </w:rPr>
          <w:t>Mapy Azure</w:t>
        </w:r>
        <w:r>
          <w:rPr>
            <w:noProof/>
            <w:webHidden/>
          </w:rPr>
          <w:tab/>
        </w:r>
        <w:r>
          <w:rPr>
            <w:noProof/>
            <w:webHidden/>
          </w:rPr>
          <w:fldChar w:fldCharType="begin"/>
        </w:r>
        <w:r>
          <w:rPr>
            <w:noProof/>
            <w:webHidden/>
          </w:rPr>
          <w:instrText xml:space="preserve"> PAGEREF _Toc523232210 \h </w:instrText>
        </w:r>
        <w:r>
          <w:rPr>
            <w:noProof/>
            <w:webHidden/>
          </w:rPr>
        </w:r>
        <w:r>
          <w:rPr>
            <w:noProof/>
            <w:webHidden/>
          </w:rPr>
          <w:fldChar w:fldCharType="separate"/>
        </w:r>
        <w:r>
          <w:rPr>
            <w:noProof/>
            <w:webHidden/>
          </w:rPr>
          <w:t>19</w:t>
        </w:r>
        <w:r>
          <w:rPr>
            <w:noProof/>
            <w:webHidden/>
          </w:rPr>
          <w:fldChar w:fldCharType="end"/>
        </w:r>
      </w:hyperlink>
    </w:p>
    <w:p w14:paraId="6BF0397C" w14:textId="24CBD55D" w:rsidR="004915D8" w:rsidRDefault="004915D8">
      <w:pPr>
        <w:pStyle w:val="TOC4"/>
        <w:rPr>
          <w:rFonts w:eastAsiaTheme="minorEastAsia"/>
          <w:smallCaps w:val="0"/>
          <w:noProof/>
          <w:sz w:val="22"/>
          <w:lang w:val="en-US" w:eastAsia="en-US" w:bidi="ar-SA"/>
        </w:rPr>
      </w:pPr>
      <w:hyperlink w:anchor="_Toc523232211" w:history="1">
        <w:r w:rsidRPr="00B404C3">
          <w:rPr>
            <w:rStyle w:val="Hyperlink"/>
            <w:noProof/>
          </w:rPr>
          <w:t>Microsoft Azure Stack</w:t>
        </w:r>
        <w:r>
          <w:rPr>
            <w:noProof/>
            <w:webHidden/>
          </w:rPr>
          <w:tab/>
        </w:r>
        <w:r>
          <w:rPr>
            <w:noProof/>
            <w:webHidden/>
          </w:rPr>
          <w:fldChar w:fldCharType="begin"/>
        </w:r>
        <w:r>
          <w:rPr>
            <w:noProof/>
            <w:webHidden/>
          </w:rPr>
          <w:instrText xml:space="preserve"> PAGEREF _Toc523232211 \h </w:instrText>
        </w:r>
        <w:r>
          <w:rPr>
            <w:noProof/>
            <w:webHidden/>
          </w:rPr>
        </w:r>
        <w:r>
          <w:rPr>
            <w:noProof/>
            <w:webHidden/>
          </w:rPr>
          <w:fldChar w:fldCharType="separate"/>
        </w:r>
        <w:r>
          <w:rPr>
            <w:noProof/>
            <w:webHidden/>
          </w:rPr>
          <w:t>20</w:t>
        </w:r>
        <w:r>
          <w:rPr>
            <w:noProof/>
            <w:webHidden/>
          </w:rPr>
          <w:fldChar w:fldCharType="end"/>
        </w:r>
      </w:hyperlink>
    </w:p>
    <w:p w14:paraId="79DA4B98" w14:textId="54D94E35" w:rsidR="004915D8" w:rsidRDefault="004915D8">
      <w:pPr>
        <w:pStyle w:val="TOC4"/>
        <w:rPr>
          <w:rFonts w:eastAsiaTheme="minorEastAsia"/>
          <w:smallCaps w:val="0"/>
          <w:noProof/>
          <w:sz w:val="22"/>
          <w:lang w:val="en-US" w:eastAsia="en-US" w:bidi="ar-SA"/>
        </w:rPr>
      </w:pPr>
      <w:hyperlink w:anchor="_Toc523232212" w:history="1">
        <w:r w:rsidRPr="00B404C3">
          <w:rPr>
            <w:rStyle w:val="Hyperlink"/>
            <w:noProof/>
          </w:rPr>
          <w:t>Usługi Wyszukiwania Bing</w:t>
        </w:r>
        <w:r>
          <w:rPr>
            <w:noProof/>
            <w:webHidden/>
          </w:rPr>
          <w:tab/>
        </w:r>
        <w:r>
          <w:rPr>
            <w:noProof/>
            <w:webHidden/>
          </w:rPr>
          <w:fldChar w:fldCharType="begin"/>
        </w:r>
        <w:r>
          <w:rPr>
            <w:noProof/>
            <w:webHidden/>
          </w:rPr>
          <w:instrText xml:space="preserve"> PAGEREF _Toc523232212 \h </w:instrText>
        </w:r>
        <w:r>
          <w:rPr>
            <w:noProof/>
            <w:webHidden/>
          </w:rPr>
        </w:r>
        <w:r>
          <w:rPr>
            <w:noProof/>
            <w:webHidden/>
          </w:rPr>
          <w:fldChar w:fldCharType="separate"/>
        </w:r>
        <w:r>
          <w:rPr>
            <w:noProof/>
            <w:webHidden/>
          </w:rPr>
          <w:t>20</w:t>
        </w:r>
        <w:r>
          <w:rPr>
            <w:noProof/>
            <w:webHidden/>
          </w:rPr>
          <w:fldChar w:fldCharType="end"/>
        </w:r>
      </w:hyperlink>
    </w:p>
    <w:p w14:paraId="469308AB" w14:textId="05907A69" w:rsidR="004915D8" w:rsidRDefault="004915D8">
      <w:pPr>
        <w:pStyle w:val="TOC4"/>
        <w:rPr>
          <w:rFonts w:eastAsiaTheme="minorEastAsia"/>
          <w:smallCaps w:val="0"/>
          <w:noProof/>
          <w:sz w:val="22"/>
          <w:lang w:val="en-US" w:eastAsia="en-US" w:bidi="ar-SA"/>
        </w:rPr>
      </w:pPr>
      <w:hyperlink w:anchor="_Toc523232213" w:history="1">
        <w:r w:rsidRPr="00B404C3">
          <w:rPr>
            <w:rStyle w:val="Hyperlink"/>
            <w:noProof/>
          </w:rPr>
          <w:t>Microsoft Cognitive Services</w:t>
        </w:r>
        <w:r>
          <w:rPr>
            <w:noProof/>
            <w:webHidden/>
          </w:rPr>
          <w:tab/>
        </w:r>
        <w:r>
          <w:rPr>
            <w:noProof/>
            <w:webHidden/>
          </w:rPr>
          <w:fldChar w:fldCharType="begin"/>
        </w:r>
        <w:r>
          <w:rPr>
            <w:noProof/>
            <w:webHidden/>
          </w:rPr>
          <w:instrText xml:space="preserve"> PAGEREF _Toc523232213 \h </w:instrText>
        </w:r>
        <w:r>
          <w:rPr>
            <w:noProof/>
            <w:webHidden/>
          </w:rPr>
        </w:r>
        <w:r>
          <w:rPr>
            <w:noProof/>
            <w:webHidden/>
          </w:rPr>
          <w:fldChar w:fldCharType="separate"/>
        </w:r>
        <w:r>
          <w:rPr>
            <w:noProof/>
            <w:webHidden/>
          </w:rPr>
          <w:t>21</w:t>
        </w:r>
        <w:r>
          <w:rPr>
            <w:noProof/>
            <w:webHidden/>
          </w:rPr>
          <w:fldChar w:fldCharType="end"/>
        </w:r>
      </w:hyperlink>
    </w:p>
    <w:p w14:paraId="11C06B1B" w14:textId="109FC4B1" w:rsidR="004915D8" w:rsidRDefault="004915D8">
      <w:pPr>
        <w:pStyle w:val="TOC4"/>
        <w:rPr>
          <w:rFonts w:eastAsiaTheme="minorEastAsia"/>
          <w:smallCaps w:val="0"/>
          <w:noProof/>
          <w:sz w:val="22"/>
          <w:lang w:val="en-US" w:eastAsia="en-US" w:bidi="ar-SA"/>
        </w:rPr>
      </w:pPr>
      <w:hyperlink w:anchor="_Toc523232214" w:history="1">
        <w:r w:rsidRPr="00B404C3">
          <w:rPr>
            <w:rStyle w:val="Hyperlink"/>
            <w:noProof/>
          </w:rPr>
          <w:t>Microsoft Genomics</w:t>
        </w:r>
        <w:r>
          <w:rPr>
            <w:noProof/>
            <w:webHidden/>
          </w:rPr>
          <w:tab/>
        </w:r>
        <w:r>
          <w:rPr>
            <w:noProof/>
            <w:webHidden/>
          </w:rPr>
          <w:fldChar w:fldCharType="begin"/>
        </w:r>
        <w:r>
          <w:rPr>
            <w:noProof/>
            <w:webHidden/>
          </w:rPr>
          <w:instrText xml:space="preserve"> PAGEREF _Toc523232214 \h </w:instrText>
        </w:r>
        <w:r>
          <w:rPr>
            <w:noProof/>
            <w:webHidden/>
          </w:rPr>
        </w:r>
        <w:r>
          <w:rPr>
            <w:noProof/>
            <w:webHidden/>
          </w:rPr>
          <w:fldChar w:fldCharType="separate"/>
        </w:r>
        <w:r>
          <w:rPr>
            <w:noProof/>
            <w:webHidden/>
          </w:rPr>
          <w:t>21</w:t>
        </w:r>
        <w:r>
          <w:rPr>
            <w:noProof/>
            <w:webHidden/>
          </w:rPr>
          <w:fldChar w:fldCharType="end"/>
        </w:r>
      </w:hyperlink>
    </w:p>
    <w:p w14:paraId="1DD99C44" w14:textId="2030E7F8" w:rsidR="004915D8" w:rsidRDefault="004915D8">
      <w:pPr>
        <w:pStyle w:val="TOC4"/>
        <w:rPr>
          <w:rFonts w:eastAsiaTheme="minorEastAsia"/>
          <w:smallCaps w:val="0"/>
          <w:noProof/>
          <w:sz w:val="22"/>
          <w:lang w:val="en-US" w:eastAsia="en-US" w:bidi="ar-SA"/>
        </w:rPr>
      </w:pPr>
      <w:hyperlink w:anchor="_Toc523232215" w:history="1">
        <w:r w:rsidRPr="00B404C3">
          <w:rPr>
            <w:rStyle w:val="Hyperlink"/>
            <w:noProof/>
          </w:rPr>
          <w:t>Visual Studio App Center</w:t>
        </w:r>
        <w:r>
          <w:rPr>
            <w:noProof/>
            <w:webHidden/>
          </w:rPr>
          <w:tab/>
        </w:r>
        <w:r>
          <w:rPr>
            <w:noProof/>
            <w:webHidden/>
          </w:rPr>
          <w:fldChar w:fldCharType="begin"/>
        </w:r>
        <w:r>
          <w:rPr>
            <w:noProof/>
            <w:webHidden/>
          </w:rPr>
          <w:instrText xml:space="preserve"> PAGEREF _Toc523232215 \h </w:instrText>
        </w:r>
        <w:r>
          <w:rPr>
            <w:noProof/>
            <w:webHidden/>
          </w:rPr>
        </w:r>
        <w:r>
          <w:rPr>
            <w:noProof/>
            <w:webHidden/>
          </w:rPr>
          <w:fldChar w:fldCharType="separate"/>
        </w:r>
        <w:r>
          <w:rPr>
            <w:noProof/>
            <w:webHidden/>
          </w:rPr>
          <w:t>22</w:t>
        </w:r>
        <w:r>
          <w:rPr>
            <w:noProof/>
            <w:webHidden/>
          </w:rPr>
          <w:fldChar w:fldCharType="end"/>
        </w:r>
      </w:hyperlink>
    </w:p>
    <w:p w14:paraId="404C8BAF" w14:textId="241B1AE5" w:rsidR="004915D8" w:rsidRDefault="004915D8">
      <w:pPr>
        <w:pStyle w:val="TOC2"/>
        <w:tabs>
          <w:tab w:val="right" w:leader="dot" w:pos="5030"/>
        </w:tabs>
        <w:rPr>
          <w:rFonts w:eastAsiaTheme="minorEastAsia"/>
          <w:b w:val="0"/>
          <w:smallCaps w:val="0"/>
          <w:noProof/>
          <w:sz w:val="22"/>
          <w:lang w:val="en-US" w:eastAsia="en-US" w:bidi="ar-SA"/>
        </w:rPr>
      </w:pPr>
      <w:hyperlink w:anchor="_Toc523232216" w:history="1">
        <w:r w:rsidRPr="00B404C3">
          <w:rPr>
            <w:rStyle w:val="Hyperlink"/>
            <w:noProof/>
          </w:rPr>
          <w:t>Plany usług w ramach platformy Microsoft Azure</w:t>
        </w:r>
        <w:r>
          <w:rPr>
            <w:noProof/>
            <w:webHidden/>
          </w:rPr>
          <w:tab/>
        </w:r>
        <w:r>
          <w:rPr>
            <w:noProof/>
            <w:webHidden/>
          </w:rPr>
          <w:fldChar w:fldCharType="begin"/>
        </w:r>
        <w:r>
          <w:rPr>
            <w:noProof/>
            <w:webHidden/>
          </w:rPr>
          <w:instrText xml:space="preserve"> PAGEREF _Toc523232216 \h </w:instrText>
        </w:r>
        <w:r>
          <w:rPr>
            <w:noProof/>
            <w:webHidden/>
          </w:rPr>
        </w:r>
        <w:r>
          <w:rPr>
            <w:noProof/>
            <w:webHidden/>
          </w:rPr>
          <w:fldChar w:fldCharType="separate"/>
        </w:r>
        <w:r>
          <w:rPr>
            <w:noProof/>
            <w:webHidden/>
          </w:rPr>
          <w:t>22</w:t>
        </w:r>
        <w:r>
          <w:rPr>
            <w:noProof/>
            <w:webHidden/>
          </w:rPr>
          <w:fldChar w:fldCharType="end"/>
        </w:r>
      </w:hyperlink>
    </w:p>
    <w:p w14:paraId="53978E24" w14:textId="345BC5B4" w:rsidR="004915D8" w:rsidRDefault="004915D8">
      <w:pPr>
        <w:pStyle w:val="TOC4"/>
        <w:rPr>
          <w:rFonts w:eastAsiaTheme="minorEastAsia"/>
          <w:smallCaps w:val="0"/>
          <w:noProof/>
          <w:sz w:val="22"/>
          <w:lang w:val="en-US" w:eastAsia="en-US" w:bidi="ar-SA"/>
        </w:rPr>
      </w:pPr>
      <w:hyperlink w:anchor="_Toc523232217" w:history="1">
        <w:r w:rsidRPr="00B404C3">
          <w:rPr>
            <w:rStyle w:val="Hyperlink"/>
            <w:noProof/>
          </w:rPr>
          <w:t>Azure Active Directory Basic</w:t>
        </w:r>
        <w:r>
          <w:rPr>
            <w:noProof/>
            <w:webHidden/>
          </w:rPr>
          <w:tab/>
        </w:r>
        <w:r>
          <w:rPr>
            <w:noProof/>
            <w:webHidden/>
          </w:rPr>
          <w:fldChar w:fldCharType="begin"/>
        </w:r>
        <w:r>
          <w:rPr>
            <w:noProof/>
            <w:webHidden/>
          </w:rPr>
          <w:instrText xml:space="preserve"> PAGEREF _Toc523232217 \h </w:instrText>
        </w:r>
        <w:r>
          <w:rPr>
            <w:noProof/>
            <w:webHidden/>
          </w:rPr>
        </w:r>
        <w:r>
          <w:rPr>
            <w:noProof/>
            <w:webHidden/>
          </w:rPr>
          <w:fldChar w:fldCharType="separate"/>
        </w:r>
        <w:r>
          <w:rPr>
            <w:noProof/>
            <w:webHidden/>
          </w:rPr>
          <w:t>22</w:t>
        </w:r>
        <w:r>
          <w:rPr>
            <w:noProof/>
            <w:webHidden/>
          </w:rPr>
          <w:fldChar w:fldCharType="end"/>
        </w:r>
      </w:hyperlink>
    </w:p>
    <w:p w14:paraId="7834E58C" w14:textId="33B79695" w:rsidR="004915D8" w:rsidRDefault="004915D8">
      <w:pPr>
        <w:pStyle w:val="TOC4"/>
        <w:rPr>
          <w:rFonts w:eastAsiaTheme="minorEastAsia"/>
          <w:smallCaps w:val="0"/>
          <w:noProof/>
          <w:sz w:val="22"/>
          <w:lang w:val="en-US" w:eastAsia="en-US" w:bidi="ar-SA"/>
        </w:rPr>
      </w:pPr>
      <w:hyperlink w:anchor="_Toc523232218" w:history="1">
        <w:r w:rsidRPr="00B404C3">
          <w:rPr>
            <w:rStyle w:val="Hyperlink"/>
            <w:noProof/>
          </w:rPr>
          <w:t>Azure Active Directory Premium</w:t>
        </w:r>
        <w:r>
          <w:rPr>
            <w:noProof/>
            <w:webHidden/>
          </w:rPr>
          <w:tab/>
        </w:r>
        <w:r>
          <w:rPr>
            <w:noProof/>
            <w:webHidden/>
          </w:rPr>
          <w:fldChar w:fldCharType="begin"/>
        </w:r>
        <w:r>
          <w:rPr>
            <w:noProof/>
            <w:webHidden/>
          </w:rPr>
          <w:instrText xml:space="preserve"> PAGEREF _Toc523232218 \h </w:instrText>
        </w:r>
        <w:r>
          <w:rPr>
            <w:noProof/>
            <w:webHidden/>
          </w:rPr>
        </w:r>
        <w:r>
          <w:rPr>
            <w:noProof/>
            <w:webHidden/>
          </w:rPr>
          <w:fldChar w:fldCharType="separate"/>
        </w:r>
        <w:r>
          <w:rPr>
            <w:noProof/>
            <w:webHidden/>
          </w:rPr>
          <w:t>22</w:t>
        </w:r>
        <w:r>
          <w:rPr>
            <w:noProof/>
            <w:webHidden/>
          </w:rPr>
          <w:fldChar w:fldCharType="end"/>
        </w:r>
      </w:hyperlink>
    </w:p>
    <w:p w14:paraId="20573056" w14:textId="3B7E8C5F" w:rsidR="004915D8" w:rsidRDefault="004915D8">
      <w:pPr>
        <w:pStyle w:val="TOC4"/>
        <w:rPr>
          <w:rFonts w:eastAsiaTheme="minorEastAsia"/>
          <w:smallCaps w:val="0"/>
          <w:noProof/>
          <w:sz w:val="22"/>
          <w:lang w:val="en-US" w:eastAsia="en-US" w:bidi="ar-SA"/>
        </w:rPr>
      </w:pPr>
      <w:hyperlink w:anchor="_Toc523232219" w:history="1">
        <w:r w:rsidRPr="00B404C3">
          <w:rPr>
            <w:rStyle w:val="Hyperlink"/>
            <w:noProof/>
          </w:rPr>
          <w:t>Azure Information Protection Premium</w:t>
        </w:r>
        <w:r>
          <w:rPr>
            <w:noProof/>
            <w:webHidden/>
          </w:rPr>
          <w:tab/>
        </w:r>
        <w:r>
          <w:rPr>
            <w:noProof/>
            <w:webHidden/>
          </w:rPr>
          <w:fldChar w:fldCharType="begin"/>
        </w:r>
        <w:r>
          <w:rPr>
            <w:noProof/>
            <w:webHidden/>
          </w:rPr>
          <w:instrText xml:space="preserve"> PAGEREF _Toc523232219 \h </w:instrText>
        </w:r>
        <w:r>
          <w:rPr>
            <w:noProof/>
            <w:webHidden/>
          </w:rPr>
        </w:r>
        <w:r>
          <w:rPr>
            <w:noProof/>
            <w:webHidden/>
          </w:rPr>
          <w:fldChar w:fldCharType="separate"/>
        </w:r>
        <w:r>
          <w:rPr>
            <w:noProof/>
            <w:webHidden/>
          </w:rPr>
          <w:t>22</w:t>
        </w:r>
        <w:r>
          <w:rPr>
            <w:noProof/>
            <w:webHidden/>
          </w:rPr>
          <w:fldChar w:fldCharType="end"/>
        </w:r>
      </w:hyperlink>
    </w:p>
    <w:p w14:paraId="4BE60C1D" w14:textId="367D66B3" w:rsidR="004915D8" w:rsidRDefault="004915D8">
      <w:pPr>
        <w:pStyle w:val="TOC3"/>
        <w:rPr>
          <w:rFonts w:eastAsiaTheme="minorEastAsia"/>
          <w:b w:val="0"/>
          <w:smallCaps w:val="0"/>
          <w:sz w:val="22"/>
          <w:lang w:val="en-US" w:eastAsia="en-US" w:bidi="ar-SA"/>
        </w:rPr>
      </w:pPr>
      <w:hyperlink w:anchor="_Toc523232220" w:history="1">
        <w:r w:rsidRPr="00B404C3">
          <w:rPr>
            <w:rStyle w:val="Hyperlink"/>
          </w:rPr>
          <w:t>Usługi Microsoft Dynamics 365</w:t>
        </w:r>
        <w:r>
          <w:rPr>
            <w:webHidden/>
          </w:rPr>
          <w:tab/>
        </w:r>
        <w:r>
          <w:rPr>
            <w:webHidden/>
          </w:rPr>
          <w:fldChar w:fldCharType="begin"/>
        </w:r>
        <w:r>
          <w:rPr>
            <w:webHidden/>
          </w:rPr>
          <w:instrText xml:space="preserve"> PAGEREF _Toc523232220 \h </w:instrText>
        </w:r>
        <w:r>
          <w:rPr>
            <w:webHidden/>
          </w:rPr>
        </w:r>
        <w:r>
          <w:rPr>
            <w:webHidden/>
          </w:rPr>
          <w:fldChar w:fldCharType="separate"/>
        </w:r>
        <w:r>
          <w:rPr>
            <w:webHidden/>
          </w:rPr>
          <w:t>23</w:t>
        </w:r>
        <w:r>
          <w:rPr>
            <w:webHidden/>
          </w:rPr>
          <w:fldChar w:fldCharType="end"/>
        </w:r>
      </w:hyperlink>
    </w:p>
    <w:p w14:paraId="536B8934" w14:textId="64F43CA5" w:rsidR="004915D8" w:rsidRDefault="004915D8">
      <w:pPr>
        <w:pStyle w:val="TOC2"/>
        <w:tabs>
          <w:tab w:val="right" w:leader="dot" w:pos="5030"/>
        </w:tabs>
        <w:rPr>
          <w:rFonts w:eastAsiaTheme="minorEastAsia"/>
          <w:b w:val="0"/>
          <w:smallCaps w:val="0"/>
          <w:noProof/>
          <w:sz w:val="22"/>
          <w:lang w:val="en-US" w:eastAsia="en-US" w:bidi="ar-SA"/>
        </w:rPr>
      </w:pPr>
      <w:hyperlink w:anchor="_Toc523232221" w:history="1">
        <w:r w:rsidRPr="00B404C3">
          <w:rPr>
            <w:rStyle w:val="Hyperlink"/>
            <w:noProof/>
          </w:rPr>
          <w:t>Usługi Office 365</w:t>
        </w:r>
        <w:r>
          <w:rPr>
            <w:noProof/>
            <w:webHidden/>
          </w:rPr>
          <w:tab/>
        </w:r>
        <w:r>
          <w:rPr>
            <w:noProof/>
            <w:webHidden/>
          </w:rPr>
          <w:fldChar w:fldCharType="begin"/>
        </w:r>
        <w:r>
          <w:rPr>
            <w:noProof/>
            <w:webHidden/>
          </w:rPr>
          <w:instrText xml:space="preserve"> PAGEREF _Toc523232221 \h </w:instrText>
        </w:r>
        <w:r>
          <w:rPr>
            <w:noProof/>
            <w:webHidden/>
          </w:rPr>
        </w:r>
        <w:r>
          <w:rPr>
            <w:noProof/>
            <w:webHidden/>
          </w:rPr>
          <w:fldChar w:fldCharType="separate"/>
        </w:r>
        <w:r>
          <w:rPr>
            <w:noProof/>
            <w:webHidden/>
          </w:rPr>
          <w:t>25</w:t>
        </w:r>
        <w:r>
          <w:rPr>
            <w:noProof/>
            <w:webHidden/>
          </w:rPr>
          <w:fldChar w:fldCharType="end"/>
        </w:r>
      </w:hyperlink>
    </w:p>
    <w:p w14:paraId="5F7B7378" w14:textId="6FC1D1D3" w:rsidR="004915D8" w:rsidRDefault="004915D8">
      <w:pPr>
        <w:pStyle w:val="TOC4"/>
        <w:rPr>
          <w:rFonts w:eastAsiaTheme="minorEastAsia"/>
          <w:smallCaps w:val="0"/>
          <w:noProof/>
          <w:sz w:val="22"/>
          <w:lang w:val="en-US" w:eastAsia="en-US" w:bidi="ar-SA"/>
        </w:rPr>
      </w:pPr>
      <w:hyperlink w:anchor="_Toc523232222" w:history="1">
        <w:r w:rsidRPr="00B404C3">
          <w:rPr>
            <w:rStyle w:val="Hyperlink"/>
            <w:noProof/>
          </w:rPr>
          <w:t>Exchange Online</w:t>
        </w:r>
        <w:r>
          <w:rPr>
            <w:noProof/>
            <w:webHidden/>
          </w:rPr>
          <w:tab/>
        </w:r>
        <w:r>
          <w:rPr>
            <w:noProof/>
            <w:webHidden/>
          </w:rPr>
          <w:fldChar w:fldCharType="begin"/>
        </w:r>
        <w:r>
          <w:rPr>
            <w:noProof/>
            <w:webHidden/>
          </w:rPr>
          <w:instrText xml:space="preserve"> PAGEREF _Toc523232222 \h </w:instrText>
        </w:r>
        <w:r>
          <w:rPr>
            <w:noProof/>
            <w:webHidden/>
          </w:rPr>
        </w:r>
        <w:r>
          <w:rPr>
            <w:noProof/>
            <w:webHidden/>
          </w:rPr>
          <w:fldChar w:fldCharType="separate"/>
        </w:r>
        <w:r>
          <w:rPr>
            <w:noProof/>
            <w:webHidden/>
          </w:rPr>
          <w:t>25</w:t>
        </w:r>
        <w:r>
          <w:rPr>
            <w:noProof/>
            <w:webHidden/>
          </w:rPr>
          <w:fldChar w:fldCharType="end"/>
        </w:r>
      </w:hyperlink>
    </w:p>
    <w:p w14:paraId="1E09ABCC" w14:textId="692AFA58" w:rsidR="004915D8" w:rsidRDefault="004915D8">
      <w:pPr>
        <w:pStyle w:val="TOC4"/>
        <w:rPr>
          <w:rFonts w:eastAsiaTheme="minorEastAsia"/>
          <w:smallCaps w:val="0"/>
          <w:noProof/>
          <w:sz w:val="22"/>
          <w:lang w:val="en-US" w:eastAsia="en-US" w:bidi="ar-SA"/>
        </w:rPr>
      </w:pPr>
      <w:hyperlink w:anchor="_Toc523232223" w:history="1">
        <w:r w:rsidRPr="00B404C3">
          <w:rPr>
            <w:rStyle w:val="Hyperlink"/>
            <w:noProof/>
          </w:rPr>
          <w:t>Aplikacje Office 365</w:t>
        </w:r>
        <w:r>
          <w:rPr>
            <w:noProof/>
            <w:webHidden/>
          </w:rPr>
          <w:tab/>
        </w:r>
        <w:r>
          <w:rPr>
            <w:noProof/>
            <w:webHidden/>
          </w:rPr>
          <w:fldChar w:fldCharType="begin"/>
        </w:r>
        <w:r>
          <w:rPr>
            <w:noProof/>
            <w:webHidden/>
          </w:rPr>
          <w:instrText xml:space="preserve"> PAGEREF _Toc523232223 \h </w:instrText>
        </w:r>
        <w:r>
          <w:rPr>
            <w:noProof/>
            <w:webHidden/>
          </w:rPr>
        </w:r>
        <w:r>
          <w:rPr>
            <w:noProof/>
            <w:webHidden/>
          </w:rPr>
          <w:fldChar w:fldCharType="separate"/>
        </w:r>
        <w:r>
          <w:rPr>
            <w:noProof/>
            <w:webHidden/>
          </w:rPr>
          <w:t>27</w:t>
        </w:r>
        <w:r>
          <w:rPr>
            <w:noProof/>
            <w:webHidden/>
          </w:rPr>
          <w:fldChar w:fldCharType="end"/>
        </w:r>
      </w:hyperlink>
    </w:p>
    <w:p w14:paraId="7410657B" w14:textId="07A9E3CF" w:rsidR="004915D8" w:rsidRDefault="004915D8">
      <w:pPr>
        <w:pStyle w:val="TOC4"/>
        <w:rPr>
          <w:rFonts w:eastAsiaTheme="minorEastAsia"/>
          <w:smallCaps w:val="0"/>
          <w:noProof/>
          <w:sz w:val="22"/>
          <w:lang w:val="en-US" w:eastAsia="en-US" w:bidi="ar-SA"/>
        </w:rPr>
      </w:pPr>
      <w:hyperlink w:anchor="_Toc523232224" w:history="1">
        <w:r w:rsidRPr="00B404C3">
          <w:rPr>
            <w:rStyle w:val="Hyperlink"/>
            <w:noProof/>
          </w:rPr>
          <w:t>Office Online</w:t>
        </w:r>
        <w:r>
          <w:rPr>
            <w:noProof/>
            <w:webHidden/>
          </w:rPr>
          <w:tab/>
        </w:r>
        <w:r>
          <w:rPr>
            <w:noProof/>
            <w:webHidden/>
          </w:rPr>
          <w:fldChar w:fldCharType="begin"/>
        </w:r>
        <w:r>
          <w:rPr>
            <w:noProof/>
            <w:webHidden/>
          </w:rPr>
          <w:instrText xml:space="preserve"> PAGEREF _Toc523232224 \h </w:instrText>
        </w:r>
        <w:r>
          <w:rPr>
            <w:noProof/>
            <w:webHidden/>
          </w:rPr>
        </w:r>
        <w:r>
          <w:rPr>
            <w:noProof/>
            <w:webHidden/>
          </w:rPr>
          <w:fldChar w:fldCharType="separate"/>
        </w:r>
        <w:r>
          <w:rPr>
            <w:noProof/>
            <w:webHidden/>
          </w:rPr>
          <w:t>28</w:t>
        </w:r>
        <w:r>
          <w:rPr>
            <w:noProof/>
            <w:webHidden/>
          </w:rPr>
          <w:fldChar w:fldCharType="end"/>
        </w:r>
      </w:hyperlink>
    </w:p>
    <w:p w14:paraId="34121E9D" w14:textId="38DD5314" w:rsidR="004915D8" w:rsidRDefault="004915D8">
      <w:pPr>
        <w:pStyle w:val="TOC4"/>
        <w:rPr>
          <w:rFonts w:eastAsiaTheme="minorEastAsia"/>
          <w:smallCaps w:val="0"/>
          <w:noProof/>
          <w:sz w:val="22"/>
          <w:lang w:val="en-US" w:eastAsia="en-US" w:bidi="ar-SA"/>
        </w:rPr>
      </w:pPr>
      <w:hyperlink w:anchor="_Toc523232225" w:history="1">
        <w:r w:rsidRPr="00B404C3">
          <w:rPr>
            <w:rStyle w:val="Hyperlink"/>
            <w:noProof/>
          </w:rPr>
          <w:t>OneDrive dla Firm</w:t>
        </w:r>
        <w:r>
          <w:rPr>
            <w:noProof/>
            <w:webHidden/>
          </w:rPr>
          <w:tab/>
        </w:r>
        <w:r>
          <w:rPr>
            <w:noProof/>
            <w:webHidden/>
          </w:rPr>
          <w:fldChar w:fldCharType="begin"/>
        </w:r>
        <w:r>
          <w:rPr>
            <w:noProof/>
            <w:webHidden/>
          </w:rPr>
          <w:instrText xml:space="preserve"> PAGEREF _Toc523232225 \h </w:instrText>
        </w:r>
        <w:r>
          <w:rPr>
            <w:noProof/>
            <w:webHidden/>
          </w:rPr>
        </w:r>
        <w:r>
          <w:rPr>
            <w:noProof/>
            <w:webHidden/>
          </w:rPr>
          <w:fldChar w:fldCharType="separate"/>
        </w:r>
        <w:r>
          <w:rPr>
            <w:noProof/>
            <w:webHidden/>
          </w:rPr>
          <w:t>28</w:t>
        </w:r>
        <w:r>
          <w:rPr>
            <w:noProof/>
            <w:webHidden/>
          </w:rPr>
          <w:fldChar w:fldCharType="end"/>
        </w:r>
      </w:hyperlink>
    </w:p>
    <w:p w14:paraId="362D3B7C" w14:textId="7F4ACBD5" w:rsidR="004915D8" w:rsidRDefault="004915D8">
      <w:pPr>
        <w:pStyle w:val="TOC4"/>
        <w:rPr>
          <w:rFonts w:eastAsiaTheme="minorEastAsia"/>
          <w:smallCaps w:val="0"/>
          <w:noProof/>
          <w:sz w:val="22"/>
          <w:lang w:val="en-US" w:eastAsia="en-US" w:bidi="ar-SA"/>
        </w:rPr>
      </w:pPr>
      <w:hyperlink w:anchor="_Toc523232226" w:history="1">
        <w:r w:rsidRPr="00B404C3">
          <w:rPr>
            <w:rStyle w:val="Hyperlink"/>
            <w:noProof/>
          </w:rPr>
          <w:t>Project Online</w:t>
        </w:r>
        <w:r>
          <w:rPr>
            <w:noProof/>
            <w:webHidden/>
          </w:rPr>
          <w:tab/>
        </w:r>
        <w:r>
          <w:rPr>
            <w:noProof/>
            <w:webHidden/>
          </w:rPr>
          <w:fldChar w:fldCharType="begin"/>
        </w:r>
        <w:r>
          <w:rPr>
            <w:noProof/>
            <w:webHidden/>
          </w:rPr>
          <w:instrText xml:space="preserve"> PAGEREF _Toc523232226 \h </w:instrText>
        </w:r>
        <w:r>
          <w:rPr>
            <w:noProof/>
            <w:webHidden/>
          </w:rPr>
        </w:r>
        <w:r>
          <w:rPr>
            <w:noProof/>
            <w:webHidden/>
          </w:rPr>
          <w:fldChar w:fldCharType="separate"/>
        </w:r>
        <w:r>
          <w:rPr>
            <w:noProof/>
            <w:webHidden/>
          </w:rPr>
          <w:t>28</w:t>
        </w:r>
        <w:r>
          <w:rPr>
            <w:noProof/>
            <w:webHidden/>
          </w:rPr>
          <w:fldChar w:fldCharType="end"/>
        </w:r>
      </w:hyperlink>
    </w:p>
    <w:p w14:paraId="004FE4B5" w14:textId="60DEAC8D" w:rsidR="004915D8" w:rsidRDefault="004915D8">
      <w:pPr>
        <w:pStyle w:val="TOC4"/>
        <w:rPr>
          <w:rFonts w:eastAsiaTheme="minorEastAsia"/>
          <w:smallCaps w:val="0"/>
          <w:noProof/>
          <w:sz w:val="22"/>
          <w:lang w:val="en-US" w:eastAsia="en-US" w:bidi="ar-SA"/>
        </w:rPr>
      </w:pPr>
      <w:hyperlink w:anchor="_Toc523232227" w:history="1">
        <w:r w:rsidRPr="00B404C3">
          <w:rPr>
            <w:rStyle w:val="Hyperlink"/>
            <w:noProof/>
          </w:rPr>
          <w:t>SharePoint Online</w:t>
        </w:r>
        <w:r>
          <w:rPr>
            <w:noProof/>
            <w:webHidden/>
          </w:rPr>
          <w:tab/>
        </w:r>
        <w:r>
          <w:rPr>
            <w:noProof/>
            <w:webHidden/>
          </w:rPr>
          <w:fldChar w:fldCharType="begin"/>
        </w:r>
        <w:r>
          <w:rPr>
            <w:noProof/>
            <w:webHidden/>
          </w:rPr>
          <w:instrText xml:space="preserve"> PAGEREF _Toc523232227 \h </w:instrText>
        </w:r>
        <w:r>
          <w:rPr>
            <w:noProof/>
            <w:webHidden/>
          </w:rPr>
        </w:r>
        <w:r>
          <w:rPr>
            <w:noProof/>
            <w:webHidden/>
          </w:rPr>
          <w:fldChar w:fldCharType="separate"/>
        </w:r>
        <w:r>
          <w:rPr>
            <w:noProof/>
            <w:webHidden/>
          </w:rPr>
          <w:t>28</w:t>
        </w:r>
        <w:r>
          <w:rPr>
            <w:noProof/>
            <w:webHidden/>
          </w:rPr>
          <w:fldChar w:fldCharType="end"/>
        </w:r>
      </w:hyperlink>
    </w:p>
    <w:p w14:paraId="1405B35F" w14:textId="714AE2CD" w:rsidR="004915D8" w:rsidRDefault="004915D8">
      <w:pPr>
        <w:pStyle w:val="TOC4"/>
        <w:rPr>
          <w:rFonts w:eastAsiaTheme="minorEastAsia"/>
          <w:smallCaps w:val="0"/>
          <w:noProof/>
          <w:sz w:val="22"/>
          <w:lang w:val="en-US" w:eastAsia="en-US" w:bidi="ar-SA"/>
        </w:rPr>
      </w:pPr>
      <w:hyperlink w:anchor="_Toc523232228" w:history="1">
        <w:r w:rsidRPr="00B404C3">
          <w:rPr>
            <w:rStyle w:val="Hyperlink"/>
            <w:noProof/>
          </w:rPr>
          <w:t>Skype dla firm Online</w:t>
        </w:r>
        <w:r>
          <w:rPr>
            <w:noProof/>
            <w:webHidden/>
          </w:rPr>
          <w:tab/>
        </w:r>
        <w:r>
          <w:rPr>
            <w:noProof/>
            <w:webHidden/>
          </w:rPr>
          <w:fldChar w:fldCharType="begin"/>
        </w:r>
        <w:r>
          <w:rPr>
            <w:noProof/>
            <w:webHidden/>
          </w:rPr>
          <w:instrText xml:space="preserve"> PAGEREF _Toc523232228 \h </w:instrText>
        </w:r>
        <w:r>
          <w:rPr>
            <w:noProof/>
            <w:webHidden/>
          </w:rPr>
        </w:r>
        <w:r>
          <w:rPr>
            <w:noProof/>
            <w:webHidden/>
          </w:rPr>
          <w:fldChar w:fldCharType="separate"/>
        </w:r>
        <w:r>
          <w:rPr>
            <w:noProof/>
            <w:webHidden/>
          </w:rPr>
          <w:t>29</w:t>
        </w:r>
        <w:r>
          <w:rPr>
            <w:noProof/>
            <w:webHidden/>
          </w:rPr>
          <w:fldChar w:fldCharType="end"/>
        </w:r>
      </w:hyperlink>
    </w:p>
    <w:p w14:paraId="39BEFF28" w14:textId="24E94C07" w:rsidR="004915D8" w:rsidRDefault="004915D8">
      <w:pPr>
        <w:pStyle w:val="TOC2"/>
        <w:tabs>
          <w:tab w:val="right" w:leader="dot" w:pos="5030"/>
        </w:tabs>
        <w:rPr>
          <w:rFonts w:eastAsiaTheme="minorEastAsia"/>
          <w:b w:val="0"/>
          <w:smallCaps w:val="0"/>
          <w:noProof/>
          <w:sz w:val="22"/>
          <w:lang w:val="en-US" w:eastAsia="en-US" w:bidi="ar-SA"/>
        </w:rPr>
      </w:pPr>
      <w:hyperlink w:anchor="_Toc523232229" w:history="1">
        <w:r w:rsidRPr="00B404C3">
          <w:rPr>
            <w:rStyle w:val="Hyperlink"/>
            <w:noProof/>
          </w:rPr>
          <w:t>Inne Usługi Online</w:t>
        </w:r>
        <w:r>
          <w:rPr>
            <w:noProof/>
            <w:webHidden/>
          </w:rPr>
          <w:tab/>
        </w:r>
        <w:r>
          <w:rPr>
            <w:noProof/>
            <w:webHidden/>
          </w:rPr>
          <w:fldChar w:fldCharType="begin"/>
        </w:r>
        <w:r>
          <w:rPr>
            <w:noProof/>
            <w:webHidden/>
          </w:rPr>
          <w:instrText xml:space="preserve"> PAGEREF _Toc523232229 \h </w:instrText>
        </w:r>
        <w:r>
          <w:rPr>
            <w:noProof/>
            <w:webHidden/>
          </w:rPr>
        </w:r>
        <w:r>
          <w:rPr>
            <w:noProof/>
            <w:webHidden/>
          </w:rPr>
          <w:fldChar w:fldCharType="separate"/>
        </w:r>
        <w:r>
          <w:rPr>
            <w:noProof/>
            <w:webHidden/>
          </w:rPr>
          <w:t>30</w:t>
        </w:r>
        <w:r>
          <w:rPr>
            <w:noProof/>
            <w:webHidden/>
          </w:rPr>
          <w:fldChar w:fldCharType="end"/>
        </w:r>
      </w:hyperlink>
    </w:p>
    <w:p w14:paraId="6F4F79DA" w14:textId="446A6E88" w:rsidR="004915D8" w:rsidRDefault="004915D8">
      <w:pPr>
        <w:pStyle w:val="TOC4"/>
        <w:rPr>
          <w:rFonts w:eastAsiaTheme="minorEastAsia"/>
          <w:smallCaps w:val="0"/>
          <w:noProof/>
          <w:sz w:val="22"/>
          <w:lang w:val="en-US" w:eastAsia="en-US" w:bidi="ar-SA"/>
        </w:rPr>
      </w:pPr>
      <w:hyperlink w:anchor="_Toc523232230" w:history="1">
        <w:r w:rsidRPr="00B404C3">
          <w:rPr>
            <w:rStyle w:val="Hyperlink"/>
            <w:noProof/>
            <w:lang w:val="en-US"/>
          </w:rPr>
          <w:t>Bing Maps Enterprise Platform i Mobile Asset Management Platform</w:t>
        </w:r>
        <w:r>
          <w:rPr>
            <w:noProof/>
            <w:webHidden/>
          </w:rPr>
          <w:tab/>
        </w:r>
        <w:r>
          <w:rPr>
            <w:noProof/>
            <w:webHidden/>
          </w:rPr>
          <w:fldChar w:fldCharType="begin"/>
        </w:r>
        <w:r>
          <w:rPr>
            <w:noProof/>
            <w:webHidden/>
          </w:rPr>
          <w:instrText xml:space="preserve"> PAGEREF _Toc523232230 \h </w:instrText>
        </w:r>
        <w:r>
          <w:rPr>
            <w:noProof/>
            <w:webHidden/>
          </w:rPr>
        </w:r>
        <w:r>
          <w:rPr>
            <w:noProof/>
            <w:webHidden/>
          </w:rPr>
          <w:fldChar w:fldCharType="separate"/>
        </w:r>
        <w:r>
          <w:rPr>
            <w:noProof/>
            <w:webHidden/>
          </w:rPr>
          <w:t>30</w:t>
        </w:r>
        <w:r>
          <w:rPr>
            <w:noProof/>
            <w:webHidden/>
          </w:rPr>
          <w:fldChar w:fldCharType="end"/>
        </w:r>
      </w:hyperlink>
    </w:p>
    <w:p w14:paraId="570287D2" w14:textId="48395E01" w:rsidR="004915D8" w:rsidRDefault="004915D8">
      <w:pPr>
        <w:pStyle w:val="TOC4"/>
        <w:rPr>
          <w:rFonts w:eastAsiaTheme="minorEastAsia"/>
          <w:smallCaps w:val="0"/>
          <w:noProof/>
          <w:sz w:val="22"/>
          <w:lang w:val="en-US" w:eastAsia="en-US" w:bidi="ar-SA"/>
        </w:rPr>
      </w:pPr>
      <w:hyperlink w:anchor="_Toc523232231" w:history="1">
        <w:r w:rsidRPr="00B404C3">
          <w:rPr>
            <w:rStyle w:val="Hyperlink"/>
            <w:noProof/>
          </w:rPr>
          <w:t>Platforma aplikacji biznesowych</w:t>
        </w:r>
        <w:r>
          <w:rPr>
            <w:noProof/>
            <w:webHidden/>
          </w:rPr>
          <w:tab/>
        </w:r>
        <w:r>
          <w:rPr>
            <w:noProof/>
            <w:webHidden/>
          </w:rPr>
          <w:fldChar w:fldCharType="begin"/>
        </w:r>
        <w:r>
          <w:rPr>
            <w:noProof/>
            <w:webHidden/>
          </w:rPr>
          <w:instrText xml:space="preserve"> PAGEREF _Toc523232231 \h </w:instrText>
        </w:r>
        <w:r>
          <w:rPr>
            <w:noProof/>
            <w:webHidden/>
          </w:rPr>
        </w:r>
        <w:r>
          <w:rPr>
            <w:noProof/>
            <w:webHidden/>
          </w:rPr>
          <w:fldChar w:fldCharType="separate"/>
        </w:r>
        <w:r>
          <w:rPr>
            <w:noProof/>
            <w:webHidden/>
          </w:rPr>
          <w:t>31</w:t>
        </w:r>
        <w:r>
          <w:rPr>
            <w:noProof/>
            <w:webHidden/>
          </w:rPr>
          <w:fldChar w:fldCharType="end"/>
        </w:r>
      </w:hyperlink>
    </w:p>
    <w:p w14:paraId="17216539" w14:textId="46DC3732" w:rsidR="004915D8" w:rsidRDefault="004915D8">
      <w:pPr>
        <w:pStyle w:val="TOC4"/>
        <w:rPr>
          <w:rFonts w:eastAsiaTheme="minorEastAsia"/>
          <w:smallCaps w:val="0"/>
          <w:noProof/>
          <w:sz w:val="22"/>
          <w:lang w:val="en-US" w:eastAsia="en-US" w:bidi="ar-SA"/>
        </w:rPr>
      </w:pPr>
      <w:hyperlink w:anchor="_Toc523232232" w:history="1">
        <w:r w:rsidRPr="00B404C3">
          <w:rPr>
            <w:rStyle w:val="Hyperlink"/>
            <w:noProof/>
          </w:rPr>
          <w:t>Microsoft Cloud App Security</w:t>
        </w:r>
        <w:r>
          <w:rPr>
            <w:noProof/>
            <w:webHidden/>
          </w:rPr>
          <w:tab/>
        </w:r>
        <w:r>
          <w:rPr>
            <w:noProof/>
            <w:webHidden/>
          </w:rPr>
          <w:fldChar w:fldCharType="begin"/>
        </w:r>
        <w:r>
          <w:rPr>
            <w:noProof/>
            <w:webHidden/>
          </w:rPr>
          <w:instrText xml:space="preserve"> PAGEREF _Toc523232232 \h </w:instrText>
        </w:r>
        <w:r>
          <w:rPr>
            <w:noProof/>
            <w:webHidden/>
          </w:rPr>
        </w:r>
        <w:r>
          <w:rPr>
            <w:noProof/>
            <w:webHidden/>
          </w:rPr>
          <w:fldChar w:fldCharType="separate"/>
        </w:r>
        <w:r>
          <w:rPr>
            <w:noProof/>
            <w:webHidden/>
          </w:rPr>
          <w:t>31</w:t>
        </w:r>
        <w:r>
          <w:rPr>
            <w:noProof/>
            <w:webHidden/>
          </w:rPr>
          <w:fldChar w:fldCharType="end"/>
        </w:r>
      </w:hyperlink>
    </w:p>
    <w:p w14:paraId="7734FEB1" w14:textId="14967548" w:rsidR="004915D8" w:rsidRDefault="004915D8">
      <w:pPr>
        <w:pStyle w:val="TOC4"/>
        <w:rPr>
          <w:rFonts w:eastAsiaTheme="minorEastAsia"/>
          <w:smallCaps w:val="0"/>
          <w:noProof/>
          <w:sz w:val="22"/>
          <w:lang w:val="en-US" w:eastAsia="en-US" w:bidi="ar-SA"/>
        </w:rPr>
      </w:pPr>
      <w:hyperlink w:anchor="_Toc523232233" w:history="1">
        <w:r w:rsidRPr="00B404C3">
          <w:rPr>
            <w:rStyle w:val="Hyperlink"/>
            <w:noProof/>
          </w:rPr>
          <w:t>Microsoft Intune</w:t>
        </w:r>
        <w:r>
          <w:rPr>
            <w:noProof/>
            <w:webHidden/>
          </w:rPr>
          <w:tab/>
        </w:r>
        <w:r>
          <w:rPr>
            <w:noProof/>
            <w:webHidden/>
          </w:rPr>
          <w:fldChar w:fldCharType="begin"/>
        </w:r>
        <w:r>
          <w:rPr>
            <w:noProof/>
            <w:webHidden/>
          </w:rPr>
          <w:instrText xml:space="preserve"> PAGEREF _Toc523232233 \h </w:instrText>
        </w:r>
        <w:r>
          <w:rPr>
            <w:noProof/>
            <w:webHidden/>
          </w:rPr>
        </w:r>
        <w:r>
          <w:rPr>
            <w:noProof/>
            <w:webHidden/>
          </w:rPr>
          <w:fldChar w:fldCharType="separate"/>
        </w:r>
        <w:r>
          <w:rPr>
            <w:noProof/>
            <w:webHidden/>
          </w:rPr>
          <w:t>32</w:t>
        </w:r>
        <w:r>
          <w:rPr>
            <w:noProof/>
            <w:webHidden/>
          </w:rPr>
          <w:fldChar w:fldCharType="end"/>
        </w:r>
      </w:hyperlink>
    </w:p>
    <w:p w14:paraId="471BB4FA" w14:textId="02229903" w:rsidR="004915D8" w:rsidRDefault="004915D8">
      <w:pPr>
        <w:pStyle w:val="TOC4"/>
        <w:rPr>
          <w:rFonts w:eastAsiaTheme="minorEastAsia"/>
          <w:smallCaps w:val="0"/>
          <w:noProof/>
          <w:sz w:val="22"/>
          <w:lang w:val="en-US" w:eastAsia="en-US" w:bidi="ar-SA"/>
        </w:rPr>
      </w:pPr>
      <w:hyperlink w:anchor="_Toc523232234" w:history="1">
        <w:r w:rsidRPr="00B404C3">
          <w:rPr>
            <w:rStyle w:val="Hyperlink"/>
            <w:noProof/>
          </w:rPr>
          <w:t>Microsoft Learning</w:t>
        </w:r>
        <w:r>
          <w:rPr>
            <w:noProof/>
            <w:webHidden/>
          </w:rPr>
          <w:tab/>
        </w:r>
        <w:r>
          <w:rPr>
            <w:noProof/>
            <w:webHidden/>
          </w:rPr>
          <w:fldChar w:fldCharType="begin"/>
        </w:r>
        <w:r>
          <w:rPr>
            <w:noProof/>
            <w:webHidden/>
          </w:rPr>
          <w:instrText xml:space="preserve"> PAGEREF _Toc523232234 \h </w:instrText>
        </w:r>
        <w:r>
          <w:rPr>
            <w:noProof/>
            <w:webHidden/>
          </w:rPr>
        </w:r>
        <w:r>
          <w:rPr>
            <w:noProof/>
            <w:webHidden/>
          </w:rPr>
          <w:fldChar w:fldCharType="separate"/>
        </w:r>
        <w:r>
          <w:rPr>
            <w:noProof/>
            <w:webHidden/>
          </w:rPr>
          <w:t>32</w:t>
        </w:r>
        <w:r>
          <w:rPr>
            <w:noProof/>
            <w:webHidden/>
          </w:rPr>
          <w:fldChar w:fldCharType="end"/>
        </w:r>
      </w:hyperlink>
    </w:p>
    <w:p w14:paraId="0CFAAB39" w14:textId="368D682F" w:rsidR="004915D8" w:rsidRDefault="004915D8">
      <w:pPr>
        <w:pStyle w:val="TOC4"/>
        <w:rPr>
          <w:rFonts w:eastAsiaTheme="minorEastAsia"/>
          <w:smallCaps w:val="0"/>
          <w:noProof/>
          <w:sz w:val="22"/>
          <w:lang w:val="en-US" w:eastAsia="en-US" w:bidi="ar-SA"/>
        </w:rPr>
      </w:pPr>
      <w:hyperlink w:anchor="_Toc523232235" w:history="1">
        <w:r w:rsidRPr="00B404C3">
          <w:rPr>
            <w:rStyle w:val="Hyperlink"/>
            <w:noProof/>
          </w:rPr>
          <w:t>Minecraft: Education Edition</w:t>
        </w:r>
        <w:r>
          <w:rPr>
            <w:noProof/>
            <w:webHidden/>
          </w:rPr>
          <w:tab/>
        </w:r>
        <w:r>
          <w:rPr>
            <w:noProof/>
            <w:webHidden/>
          </w:rPr>
          <w:fldChar w:fldCharType="begin"/>
        </w:r>
        <w:r>
          <w:rPr>
            <w:noProof/>
            <w:webHidden/>
          </w:rPr>
          <w:instrText xml:space="preserve"> PAGEREF _Toc523232235 \h </w:instrText>
        </w:r>
        <w:r>
          <w:rPr>
            <w:noProof/>
            <w:webHidden/>
          </w:rPr>
        </w:r>
        <w:r>
          <w:rPr>
            <w:noProof/>
            <w:webHidden/>
          </w:rPr>
          <w:fldChar w:fldCharType="separate"/>
        </w:r>
        <w:r>
          <w:rPr>
            <w:noProof/>
            <w:webHidden/>
          </w:rPr>
          <w:t>33</w:t>
        </w:r>
        <w:r>
          <w:rPr>
            <w:noProof/>
            <w:webHidden/>
          </w:rPr>
          <w:fldChar w:fldCharType="end"/>
        </w:r>
      </w:hyperlink>
    </w:p>
    <w:p w14:paraId="0787595D" w14:textId="5495B7AC" w:rsidR="004915D8" w:rsidRDefault="004915D8">
      <w:pPr>
        <w:pStyle w:val="TOC4"/>
        <w:rPr>
          <w:rFonts w:eastAsiaTheme="minorEastAsia"/>
          <w:smallCaps w:val="0"/>
          <w:noProof/>
          <w:sz w:val="22"/>
          <w:lang w:val="en-US" w:eastAsia="en-US" w:bidi="ar-SA"/>
        </w:rPr>
      </w:pPr>
      <w:hyperlink w:anchor="_Toc523232236" w:history="1">
        <w:r w:rsidRPr="00B404C3">
          <w:rPr>
            <w:rStyle w:val="Hyperlink"/>
            <w:noProof/>
          </w:rPr>
          <w:t>Office 365 Developer</w:t>
        </w:r>
        <w:r>
          <w:rPr>
            <w:noProof/>
            <w:webHidden/>
          </w:rPr>
          <w:tab/>
        </w:r>
        <w:r>
          <w:rPr>
            <w:noProof/>
            <w:webHidden/>
          </w:rPr>
          <w:fldChar w:fldCharType="begin"/>
        </w:r>
        <w:r>
          <w:rPr>
            <w:noProof/>
            <w:webHidden/>
          </w:rPr>
          <w:instrText xml:space="preserve"> PAGEREF _Toc523232236 \h </w:instrText>
        </w:r>
        <w:r>
          <w:rPr>
            <w:noProof/>
            <w:webHidden/>
          </w:rPr>
        </w:r>
        <w:r>
          <w:rPr>
            <w:noProof/>
            <w:webHidden/>
          </w:rPr>
          <w:fldChar w:fldCharType="separate"/>
        </w:r>
        <w:r>
          <w:rPr>
            <w:noProof/>
            <w:webHidden/>
          </w:rPr>
          <w:t>33</w:t>
        </w:r>
        <w:r>
          <w:rPr>
            <w:noProof/>
            <w:webHidden/>
          </w:rPr>
          <w:fldChar w:fldCharType="end"/>
        </w:r>
      </w:hyperlink>
    </w:p>
    <w:p w14:paraId="6E7C0C57" w14:textId="3824A4D0" w:rsidR="004915D8" w:rsidRDefault="004915D8">
      <w:pPr>
        <w:pStyle w:val="TOC4"/>
        <w:rPr>
          <w:rFonts w:eastAsiaTheme="minorEastAsia"/>
          <w:smallCaps w:val="0"/>
          <w:noProof/>
          <w:sz w:val="22"/>
          <w:lang w:val="en-US" w:eastAsia="en-US" w:bidi="ar-SA"/>
        </w:rPr>
      </w:pPr>
      <w:hyperlink w:anchor="_Toc523232237" w:history="1">
        <w:r w:rsidRPr="00B404C3">
          <w:rPr>
            <w:rStyle w:val="Hyperlink"/>
            <w:noProof/>
          </w:rPr>
          <w:t>Komputerowy System Operacyjny Windows</w:t>
        </w:r>
        <w:r>
          <w:rPr>
            <w:noProof/>
            <w:webHidden/>
          </w:rPr>
          <w:tab/>
        </w:r>
        <w:r>
          <w:rPr>
            <w:noProof/>
            <w:webHidden/>
          </w:rPr>
          <w:fldChar w:fldCharType="begin"/>
        </w:r>
        <w:r>
          <w:rPr>
            <w:noProof/>
            <w:webHidden/>
          </w:rPr>
          <w:instrText xml:space="preserve"> PAGEREF _Toc523232237 \h </w:instrText>
        </w:r>
        <w:r>
          <w:rPr>
            <w:noProof/>
            <w:webHidden/>
          </w:rPr>
        </w:r>
        <w:r>
          <w:rPr>
            <w:noProof/>
            <w:webHidden/>
          </w:rPr>
          <w:fldChar w:fldCharType="separate"/>
        </w:r>
        <w:r>
          <w:rPr>
            <w:noProof/>
            <w:webHidden/>
          </w:rPr>
          <w:t>33</w:t>
        </w:r>
        <w:r>
          <w:rPr>
            <w:noProof/>
            <w:webHidden/>
          </w:rPr>
          <w:fldChar w:fldCharType="end"/>
        </w:r>
      </w:hyperlink>
    </w:p>
    <w:p w14:paraId="27F2515B" w14:textId="4642FD18" w:rsidR="004915D8" w:rsidRDefault="004915D8">
      <w:pPr>
        <w:pStyle w:val="TOC1"/>
        <w:rPr>
          <w:rFonts w:eastAsiaTheme="minorEastAsia"/>
          <w:b w:val="0"/>
          <w:caps w:val="0"/>
          <w:noProof/>
          <w:sz w:val="22"/>
          <w:lang w:val="en-US" w:eastAsia="en-US" w:bidi="ar-SA"/>
        </w:rPr>
      </w:pPr>
      <w:hyperlink w:anchor="_Toc523232238" w:history="1">
        <w:r w:rsidRPr="00B404C3">
          <w:rPr>
            <w:rStyle w:val="Hyperlink"/>
            <w:noProof/>
          </w:rPr>
          <w:t>Załącznik 1 — Uwagi</w:t>
        </w:r>
        <w:r>
          <w:rPr>
            <w:noProof/>
            <w:webHidden/>
          </w:rPr>
          <w:tab/>
        </w:r>
        <w:r>
          <w:rPr>
            <w:noProof/>
            <w:webHidden/>
          </w:rPr>
          <w:fldChar w:fldCharType="begin"/>
        </w:r>
        <w:r>
          <w:rPr>
            <w:noProof/>
            <w:webHidden/>
          </w:rPr>
          <w:instrText xml:space="preserve"> PAGEREF _Toc523232238 \h </w:instrText>
        </w:r>
        <w:r>
          <w:rPr>
            <w:noProof/>
            <w:webHidden/>
          </w:rPr>
        </w:r>
        <w:r>
          <w:rPr>
            <w:noProof/>
            <w:webHidden/>
          </w:rPr>
          <w:fldChar w:fldCharType="separate"/>
        </w:r>
        <w:r>
          <w:rPr>
            <w:noProof/>
            <w:webHidden/>
          </w:rPr>
          <w:t>34</w:t>
        </w:r>
        <w:r>
          <w:rPr>
            <w:noProof/>
            <w:webHidden/>
          </w:rPr>
          <w:fldChar w:fldCharType="end"/>
        </w:r>
      </w:hyperlink>
    </w:p>
    <w:p w14:paraId="1627CB54" w14:textId="2CBD00E3" w:rsidR="004915D8" w:rsidRDefault="004915D8">
      <w:pPr>
        <w:pStyle w:val="TOC3"/>
        <w:rPr>
          <w:rFonts w:eastAsiaTheme="minorEastAsia"/>
          <w:b w:val="0"/>
          <w:smallCaps w:val="0"/>
          <w:sz w:val="22"/>
          <w:lang w:val="en-US" w:eastAsia="en-US" w:bidi="ar-SA"/>
        </w:rPr>
      </w:pPr>
      <w:hyperlink w:anchor="_Toc523232239" w:history="1">
        <w:r w:rsidRPr="00B404C3">
          <w:rPr>
            <w:rStyle w:val="Hyperlink"/>
          </w:rPr>
          <w:t>Mapy Bing</w:t>
        </w:r>
        <w:r>
          <w:rPr>
            <w:webHidden/>
          </w:rPr>
          <w:tab/>
        </w:r>
        <w:r>
          <w:rPr>
            <w:webHidden/>
          </w:rPr>
          <w:fldChar w:fldCharType="begin"/>
        </w:r>
        <w:r>
          <w:rPr>
            <w:webHidden/>
          </w:rPr>
          <w:instrText xml:space="preserve"> PAGEREF _Toc523232239 \h </w:instrText>
        </w:r>
        <w:r>
          <w:rPr>
            <w:webHidden/>
          </w:rPr>
        </w:r>
        <w:r>
          <w:rPr>
            <w:webHidden/>
          </w:rPr>
          <w:fldChar w:fldCharType="separate"/>
        </w:r>
        <w:r>
          <w:rPr>
            <w:webHidden/>
          </w:rPr>
          <w:t>34</w:t>
        </w:r>
        <w:r>
          <w:rPr>
            <w:webHidden/>
          </w:rPr>
          <w:fldChar w:fldCharType="end"/>
        </w:r>
      </w:hyperlink>
    </w:p>
    <w:p w14:paraId="0FB022FF" w14:textId="0AAF9C75" w:rsidR="004915D8" w:rsidRDefault="004915D8">
      <w:pPr>
        <w:pStyle w:val="TOC3"/>
        <w:rPr>
          <w:rFonts w:eastAsiaTheme="minorEastAsia"/>
          <w:b w:val="0"/>
          <w:smallCaps w:val="0"/>
          <w:sz w:val="22"/>
          <w:lang w:val="en-US" w:eastAsia="en-US" w:bidi="ar-SA"/>
        </w:rPr>
      </w:pPr>
      <w:hyperlink w:anchor="_Toc523232240" w:history="1">
        <w:r w:rsidRPr="00B404C3">
          <w:rPr>
            <w:rStyle w:val="Hyperlink"/>
          </w:rPr>
          <w:t>Usługi Profesjonalne</w:t>
        </w:r>
        <w:r>
          <w:rPr>
            <w:webHidden/>
          </w:rPr>
          <w:tab/>
        </w:r>
        <w:r>
          <w:rPr>
            <w:webHidden/>
          </w:rPr>
          <w:fldChar w:fldCharType="begin"/>
        </w:r>
        <w:r>
          <w:rPr>
            <w:webHidden/>
          </w:rPr>
          <w:instrText xml:space="preserve"> PAGEREF _Toc523232240 \h </w:instrText>
        </w:r>
        <w:r>
          <w:rPr>
            <w:webHidden/>
          </w:rPr>
        </w:r>
        <w:r>
          <w:rPr>
            <w:webHidden/>
          </w:rPr>
          <w:fldChar w:fldCharType="separate"/>
        </w:r>
        <w:r>
          <w:rPr>
            <w:webHidden/>
          </w:rPr>
          <w:t>34</w:t>
        </w:r>
        <w:r>
          <w:rPr>
            <w:webHidden/>
          </w:rPr>
          <w:fldChar w:fldCharType="end"/>
        </w:r>
      </w:hyperlink>
    </w:p>
    <w:p w14:paraId="733B3D11" w14:textId="4F87D83F" w:rsidR="004915D8" w:rsidRDefault="004915D8">
      <w:pPr>
        <w:pStyle w:val="TOC3"/>
        <w:rPr>
          <w:rFonts w:eastAsiaTheme="minorEastAsia"/>
          <w:b w:val="0"/>
          <w:smallCaps w:val="0"/>
          <w:sz w:val="22"/>
          <w:lang w:val="en-US" w:eastAsia="en-US" w:bidi="ar-SA"/>
        </w:rPr>
      </w:pPr>
      <w:hyperlink w:anchor="_Toc523232241" w:history="1">
        <w:r w:rsidRPr="00B404C3">
          <w:rPr>
            <w:rStyle w:val="Hyperlink"/>
          </w:rPr>
          <w:t>Uwaga dotycząca usług Azure Media Services — kodowanie H.265/HEVC</w:t>
        </w:r>
        <w:r>
          <w:rPr>
            <w:webHidden/>
          </w:rPr>
          <w:tab/>
        </w:r>
        <w:r>
          <w:rPr>
            <w:webHidden/>
          </w:rPr>
          <w:fldChar w:fldCharType="begin"/>
        </w:r>
        <w:r>
          <w:rPr>
            <w:webHidden/>
          </w:rPr>
          <w:instrText xml:space="preserve"> PAGEREF _Toc523232241 \h </w:instrText>
        </w:r>
        <w:r>
          <w:rPr>
            <w:webHidden/>
          </w:rPr>
        </w:r>
        <w:r>
          <w:rPr>
            <w:webHidden/>
          </w:rPr>
          <w:fldChar w:fldCharType="separate"/>
        </w:r>
        <w:r>
          <w:rPr>
            <w:webHidden/>
          </w:rPr>
          <w:t>36</w:t>
        </w:r>
        <w:r>
          <w:rPr>
            <w:webHidden/>
          </w:rPr>
          <w:fldChar w:fldCharType="end"/>
        </w:r>
      </w:hyperlink>
    </w:p>
    <w:p w14:paraId="42A2AA5D" w14:textId="61C6D5E8" w:rsidR="004915D8" w:rsidRDefault="004915D8">
      <w:pPr>
        <w:pStyle w:val="TOC3"/>
        <w:rPr>
          <w:rFonts w:eastAsiaTheme="minorEastAsia"/>
          <w:b w:val="0"/>
          <w:smallCaps w:val="0"/>
          <w:sz w:val="22"/>
          <w:lang w:val="en-US" w:eastAsia="en-US" w:bidi="ar-SA"/>
        </w:rPr>
      </w:pPr>
      <w:hyperlink w:anchor="_Toc523232242" w:history="1">
        <w:r w:rsidRPr="00B404C3">
          <w:rPr>
            <w:rStyle w:val="Hyperlink"/>
          </w:rPr>
          <w:t>Uwaga dotycząca programu Adobe Flash Player</w:t>
        </w:r>
        <w:r>
          <w:rPr>
            <w:webHidden/>
          </w:rPr>
          <w:tab/>
        </w:r>
        <w:r>
          <w:rPr>
            <w:webHidden/>
          </w:rPr>
          <w:fldChar w:fldCharType="begin"/>
        </w:r>
        <w:r>
          <w:rPr>
            <w:webHidden/>
          </w:rPr>
          <w:instrText xml:space="preserve"> PAGEREF _Toc523232242 \h </w:instrText>
        </w:r>
        <w:r>
          <w:rPr>
            <w:webHidden/>
          </w:rPr>
        </w:r>
        <w:r>
          <w:rPr>
            <w:webHidden/>
          </w:rPr>
          <w:fldChar w:fldCharType="separate"/>
        </w:r>
        <w:r>
          <w:rPr>
            <w:webHidden/>
          </w:rPr>
          <w:t>37</w:t>
        </w:r>
        <w:r>
          <w:rPr>
            <w:webHidden/>
          </w:rPr>
          <w:fldChar w:fldCharType="end"/>
        </w:r>
      </w:hyperlink>
    </w:p>
    <w:p w14:paraId="756E8EEB" w14:textId="4CAF4218" w:rsidR="004915D8" w:rsidRDefault="004915D8">
      <w:pPr>
        <w:pStyle w:val="TOC3"/>
        <w:rPr>
          <w:rFonts w:eastAsiaTheme="minorEastAsia"/>
          <w:b w:val="0"/>
          <w:smallCaps w:val="0"/>
          <w:sz w:val="22"/>
          <w:lang w:val="en-US" w:eastAsia="en-US" w:bidi="ar-SA"/>
        </w:rPr>
      </w:pPr>
      <w:hyperlink w:anchor="_Toc523232243" w:history="1">
        <w:r w:rsidRPr="00B404C3">
          <w:rPr>
            <w:rStyle w:val="Hyperlink"/>
          </w:rPr>
          <w:t>Uwaga dotycząca standardu wizyjnego H.264/AVC, standardu wideo VC-1, standardu wizyjnego MPEG-4 Część 2 oraz standardu wideo MPEG-2.</w:t>
        </w:r>
        <w:r>
          <w:rPr>
            <w:webHidden/>
          </w:rPr>
          <w:tab/>
        </w:r>
        <w:r>
          <w:rPr>
            <w:webHidden/>
          </w:rPr>
          <w:fldChar w:fldCharType="begin"/>
        </w:r>
        <w:r>
          <w:rPr>
            <w:webHidden/>
          </w:rPr>
          <w:instrText xml:space="preserve"> PAGEREF _Toc523232243 \h </w:instrText>
        </w:r>
        <w:r>
          <w:rPr>
            <w:webHidden/>
          </w:rPr>
        </w:r>
        <w:r>
          <w:rPr>
            <w:webHidden/>
          </w:rPr>
          <w:fldChar w:fldCharType="separate"/>
        </w:r>
        <w:r>
          <w:rPr>
            <w:webHidden/>
          </w:rPr>
          <w:t>37</w:t>
        </w:r>
        <w:r>
          <w:rPr>
            <w:webHidden/>
          </w:rPr>
          <w:fldChar w:fldCharType="end"/>
        </w:r>
      </w:hyperlink>
    </w:p>
    <w:p w14:paraId="2D6DC51C" w14:textId="4EA213FA" w:rsidR="004915D8" w:rsidRDefault="004915D8">
      <w:pPr>
        <w:pStyle w:val="TOC1"/>
        <w:rPr>
          <w:rFonts w:eastAsiaTheme="minorEastAsia"/>
          <w:b w:val="0"/>
          <w:caps w:val="0"/>
          <w:noProof/>
          <w:sz w:val="22"/>
          <w:lang w:val="en-US" w:eastAsia="en-US" w:bidi="ar-SA"/>
        </w:rPr>
      </w:pPr>
      <w:hyperlink w:anchor="_Toc523232244" w:history="1">
        <w:r w:rsidRPr="00B404C3">
          <w:rPr>
            <w:rStyle w:val="Hyperlink"/>
            <w:noProof/>
          </w:rPr>
          <w:t>Załącznik 2 — Pakiety Licencji Subskrypcyjnych</w:t>
        </w:r>
        <w:r>
          <w:rPr>
            <w:noProof/>
            <w:webHidden/>
          </w:rPr>
          <w:tab/>
        </w:r>
        <w:r>
          <w:rPr>
            <w:noProof/>
            <w:webHidden/>
          </w:rPr>
          <w:fldChar w:fldCharType="begin"/>
        </w:r>
        <w:r>
          <w:rPr>
            <w:noProof/>
            <w:webHidden/>
          </w:rPr>
          <w:instrText xml:space="preserve"> PAGEREF _Toc523232244 \h </w:instrText>
        </w:r>
        <w:r>
          <w:rPr>
            <w:noProof/>
            <w:webHidden/>
          </w:rPr>
        </w:r>
        <w:r>
          <w:rPr>
            <w:noProof/>
            <w:webHidden/>
          </w:rPr>
          <w:fldChar w:fldCharType="separate"/>
        </w:r>
        <w:r>
          <w:rPr>
            <w:noProof/>
            <w:webHidden/>
          </w:rPr>
          <w:t>38</w:t>
        </w:r>
        <w:r>
          <w:rPr>
            <w:noProof/>
            <w:webHidden/>
          </w:rPr>
          <w:fldChar w:fldCharType="end"/>
        </w:r>
      </w:hyperlink>
    </w:p>
    <w:p w14:paraId="672F80D6" w14:textId="5CC765EC" w:rsidR="004915D8" w:rsidRDefault="004915D8">
      <w:pPr>
        <w:pStyle w:val="TOC3"/>
        <w:rPr>
          <w:rFonts w:eastAsiaTheme="minorEastAsia"/>
          <w:b w:val="0"/>
          <w:smallCaps w:val="0"/>
          <w:sz w:val="22"/>
          <w:lang w:val="en-US" w:eastAsia="en-US" w:bidi="ar-SA"/>
        </w:rPr>
      </w:pPr>
      <w:hyperlink w:anchor="_Toc523232245" w:history="1">
        <w:r w:rsidRPr="00B404C3">
          <w:rPr>
            <w:rStyle w:val="Hyperlink"/>
          </w:rPr>
          <w:t>Sektor publiczny</w:t>
        </w:r>
        <w:r>
          <w:rPr>
            <w:webHidden/>
          </w:rPr>
          <w:tab/>
        </w:r>
        <w:r>
          <w:rPr>
            <w:webHidden/>
          </w:rPr>
          <w:fldChar w:fldCharType="begin"/>
        </w:r>
        <w:r>
          <w:rPr>
            <w:webHidden/>
          </w:rPr>
          <w:instrText xml:space="preserve"> PAGEREF _Toc523232245 \h </w:instrText>
        </w:r>
        <w:r>
          <w:rPr>
            <w:webHidden/>
          </w:rPr>
        </w:r>
        <w:r>
          <w:rPr>
            <w:webHidden/>
          </w:rPr>
          <w:fldChar w:fldCharType="separate"/>
        </w:r>
        <w:r>
          <w:rPr>
            <w:webHidden/>
          </w:rPr>
          <w:t>39</w:t>
        </w:r>
        <w:r>
          <w:rPr>
            <w:webHidden/>
          </w:rPr>
          <w:fldChar w:fldCharType="end"/>
        </w:r>
      </w:hyperlink>
    </w:p>
    <w:p w14:paraId="246E7E64" w14:textId="144148A3" w:rsidR="004915D8" w:rsidRDefault="004915D8">
      <w:pPr>
        <w:pStyle w:val="TOC1"/>
        <w:rPr>
          <w:rFonts w:eastAsiaTheme="minorEastAsia"/>
          <w:b w:val="0"/>
          <w:caps w:val="0"/>
          <w:noProof/>
          <w:sz w:val="22"/>
          <w:lang w:val="en-US" w:eastAsia="en-US" w:bidi="ar-SA"/>
        </w:rPr>
      </w:pPr>
      <w:hyperlink w:anchor="_Toc523232246" w:history="1">
        <w:r w:rsidRPr="00B404C3">
          <w:rPr>
            <w:rStyle w:val="Hyperlink"/>
            <w:noProof/>
          </w:rPr>
          <w:t>Załącznik 3 — Standardowe Klauzule Umowne (Podmioty Przetwarzające Dane)</w:t>
        </w:r>
        <w:r>
          <w:rPr>
            <w:noProof/>
            <w:webHidden/>
          </w:rPr>
          <w:tab/>
        </w:r>
        <w:r>
          <w:rPr>
            <w:noProof/>
            <w:webHidden/>
          </w:rPr>
          <w:fldChar w:fldCharType="begin"/>
        </w:r>
        <w:r>
          <w:rPr>
            <w:noProof/>
            <w:webHidden/>
          </w:rPr>
          <w:instrText xml:space="preserve"> PAGEREF _Toc523232246 \h </w:instrText>
        </w:r>
        <w:r>
          <w:rPr>
            <w:noProof/>
            <w:webHidden/>
          </w:rPr>
        </w:r>
        <w:r>
          <w:rPr>
            <w:noProof/>
            <w:webHidden/>
          </w:rPr>
          <w:fldChar w:fldCharType="separate"/>
        </w:r>
        <w:r>
          <w:rPr>
            <w:noProof/>
            <w:webHidden/>
          </w:rPr>
          <w:t>40</w:t>
        </w:r>
        <w:r>
          <w:rPr>
            <w:noProof/>
            <w:webHidden/>
          </w:rPr>
          <w:fldChar w:fldCharType="end"/>
        </w:r>
      </w:hyperlink>
    </w:p>
    <w:p w14:paraId="3DF38457" w14:textId="39850696" w:rsidR="004915D8" w:rsidRDefault="004915D8">
      <w:pPr>
        <w:pStyle w:val="TOC1"/>
        <w:rPr>
          <w:rFonts w:eastAsiaTheme="minorEastAsia"/>
          <w:b w:val="0"/>
          <w:caps w:val="0"/>
          <w:noProof/>
          <w:sz w:val="22"/>
          <w:lang w:val="en-US" w:eastAsia="en-US" w:bidi="ar-SA"/>
        </w:rPr>
      </w:pPr>
      <w:hyperlink w:anchor="_Toc523232247" w:history="1">
        <w:r w:rsidRPr="00B404C3">
          <w:rPr>
            <w:rStyle w:val="Hyperlink"/>
            <w:noProof/>
          </w:rPr>
          <w:t>Załącznik 4 — Ogólne rozporządzenie o ochronie danych przyjęte przez Unię Europejską</w:t>
        </w:r>
        <w:r>
          <w:rPr>
            <w:noProof/>
            <w:webHidden/>
          </w:rPr>
          <w:tab/>
        </w:r>
        <w:r>
          <w:rPr>
            <w:noProof/>
            <w:webHidden/>
          </w:rPr>
          <w:fldChar w:fldCharType="begin"/>
        </w:r>
        <w:r>
          <w:rPr>
            <w:noProof/>
            <w:webHidden/>
          </w:rPr>
          <w:instrText xml:space="preserve"> PAGEREF _Toc523232247 \h </w:instrText>
        </w:r>
        <w:r>
          <w:rPr>
            <w:noProof/>
            <w:webHidden/>
          </w:rPr>
        </w:r>
        <w:r>
          <w:rPr>
            <w:noProof/>
            <w:webHidden/>
          </w:rPr>
          <w:fldChar w:fldCharType="separate"/>
        </w:r>
        <w:r>
          <w:rPr>
            <w:noProof/>
            <w:webHidden/>
          </w:rPr>
          <w:t>47</w:t>
        </w:r>
        <w:r>
          <w:rPr>
            <w:noProof/>
            <w:webHidden/>
          </w:rPr>
          <w:fldChar w:fldCharType="end"/>
        </w:r>
      </w:hyperlink>
    </w:p>
    <w:p w14:paraId="092C9288" w14:textId="7BD23010" w:rsidR="004D27A6" w:rsidRPr="000F6A0E" w:rsidRDefault="00A430D3" w:rsidP="00073527">
      <w:pPr>
        <w:pStyle w:val="TOC1"/>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253B62E1" w14:textId="77777777" w:rsidR="00007A75" w:rsidRDefault="00007A75" w:rsidP="00007A75">
      <w:pPr>
        <w:pStyle w:val="ProductList-SectionHeading"/>
        <w:outlineLvl w:val="0"/>
      </w:pPr>
      <w:bookmarkStart w:id="3" w:name="Introduction"/>
      <w:bookmarkStart w:id="4" w:name="_Toc507768531"/>
      <w:bookmarkStart w:id="5" w:name="_Toc507239485"/>
      <w:bookmarkStart w:id="6" w:name="_Toc523232175"/>
      <w:r>
        <w:lastRenderedPageBreak/>
        <w:t>Wprowadzenie</w:t>
      </w:r>
      <w:bookmarkEnd w:id="3"/>
      <w:bookmarkEnd w:id="4"/>
      <w:bookmarkEnd w:id="5"/>
      <w:bookmarkEnd w:id="6"/>
    </w:p>
    <w:p w14:paraId="724D25BB" w14:textId="77777777" w:rsidR="00007A75" w:rsidRDefault="00007A75" w:rsidP="00007A75">
      <w:pPr>
        <w:pStyle w:val="ProductList-Body"/>
        <w:spacing w:after="240"/>
      </w:pPr>
      <w:r>
        <w:t>Strony uzgadniają, że niniejsze Postanowienia Dotyczące Usług Online regulują używanie przez Klienta Usług Online, a także określają swoje zobowiązania w odniesieniu do przetwarzania i zabezpieczania Danych Klienta oraz Danych Osobowych przez Usługi Online.</w:t>
      </w:r>
      <w:r w:rsidRPr="000A2A71">
        <w:t xml:space="preserve"> </w:t>
      </w:r>
      <w:r>
        <w:t>Strony uzgadniają także, że niniejsze Postanowienia Dotyczące Usług Online regulują świadczenie Usług Profesjonalnych oraz przetwarzanie i zabezpieczanie Danych Dotyczących Pomocy Technicznej i Danych Osobowych w związku z takim świadczeniem, chyba że istnieje oddzielna umowa dotycząca Usług Profesjonalnych. Odrębne postanowienia, w tym inne postanowienia dotyczące prywatności i bezpieczeństwa, regulują korzystanie przez Klienta z Produktów Niepochodzących od Microsoft (zgodnie z poniższą definicją).</w:t>
      </w:r>
    </w:p>
    <w:p w14:paraId="14AD6887" w14:textId="77777777" w:rsidR="00007A75" w:rsidRDefault="00007A75" w:rsidP="00007A75">
      <w:pPr>
        <w:pStyle w:val="ProductList-SubSubSectionHeading"/>
        <w:outlineLvl w:val="1"/>
      </w:pPr>
      <w:bookmarkStart w:id="7" w:name="_Toc507768532"/>
      <w:bookmarkStart w:id="8" w:name="_Toc523232176"/>
      <w:r>
        <w:t>Umowy dotyczące poziomu usługi</w:t>
      </w:r>
      <w:bookmarkEnd w:id="7"/>
      <w:bookmarkEnd w:id="8"/>
    </w:p>
    <w:p w14:paraId="5B8FC49B" w14:textId="77777777" w:rsidR="00007A75" w:rsidRDefault="00007A75" w:rsidP="00007A75">
      <w:pPr>
        <w:pStyle w:val="ProductList-Body"/>
      </w:pPr>
      <w:r>
        <w:t xml:space="preserve">Większość Usług Online daje możliwość zawarcia Umowy Dotyczącej Poziomu Usług (SLA). Więcej informacji na temat Umów Dotyczących Poziomu Usług Online można znaleźć na stronie </w:t>
      </w:r>
      <w:hyperlink r:id="rId15" w:history="1">
        <w:r>
          <w:rPr>
            <w:rStyle w:val="Hyperlink"/>
          </w:rPr>
          <w:t>http://microsoft.com/licensing/contracts</w:t>
        </w:r>
      </w:hyperlink>
      <w:r>
        <w:t>.</w:t>
      </w:r>
    </w:p>
    <w:p w14:paraId="357645AD" w14:textId="77777777" w:rsidR="00007A75" w:rsidRDefault="00007A75" w:rsidP="00007A75">
      <w:pPr>
        <w:pStyle w:val="ProductList-Body"/>
      </w:pPr>
    </w:p>
    <w:p w14:paraId="155BCFBF" w14:textId="77777777" w:rsidR="00007A75" w:rsidRDefault="00007A75" w:rsidP="00007A75">
      <w:pPr>
        <w:pStyle w:val="ProductList-SubSubSectionHeading"/>
        <w:outlineLvl w:val="1"/>
      </w:pPr>
      <w:bookmarkStart w:id="9" w:name="_Toc507768533"/>
      <w:bookmarkStart w:id="10" w:name="_Toc523232177"/>
      <w:r>
        <w:t>Właściwe Aktualizacje i Postanowienia Dotyczące Usług Online</w:t>
      </w:r>
      <w:bookmarkEnd w:id="9"/>
      <w:bookmarkEnd w:id="10"/>
    </w:p>
    <w:p w14:paraId="7E3D9A50" w14:textId="77777777" w:rsidR="00007A75" w:rsidRPr="00E47CD3" w:rsidRDefault="00007A75" w:rsidP="00007A75">
      <w:pPr>
        <w:pStyle w:val="ProductList-Body"/>
      </w:pPr>
      <w:r>
        <w:t>W przypadku odnowienia lub zakupu przez Klienta nowej subskrypcji Usługi Online wiążące pozostaną obowiązujące wówczas Postanowienia Dotyczące Usług Online i nie ulegną one zmianie przez cały okres trwania uzyskanej przez Klienta subskrypcji danej Usługi Online. Wprowadzając nowe (tj. początkowo nieobjęte subskrypcją) funkcje, uzupełnienia lub powiązane oprogramowanie, Microsoft zastrzega sobie prawo wprowadzenia lub zaktualizowania Postanowień Dotyczących Usług Online regulujących korzystanie przez Klienta z tych nowych funkcji, uzupełnień lub powiązanego oprogramowania.</w:t>
      </w:r>
    </w:p>
    <w:p w14:paraId="1C55FDA7" w14:textId="77777777" w:rsidR="00007A75" w:rsidRPr="00E47CD3" w:rsidRDefault="00007A75" w:rsidP="00007A75">
      <w:pPr>
        <w:pStyle w:val="ProductList-Body"/>
      </w:pPr>
    </w:p>
    <w:p w14:paraId="29F0BC9F" w14:textId="77777777" w:rsidR="00007A75" w:rsidRDefault="00007A75" w:rsidP="00007A75">
      <w:pPr>
        <w:pStyle w:val="ProductList-SubSubSectionHeading"/>
        <w:outlineLvl w:val="1"/>
      </w:pPr>
      <w:bookmarkStart w:id="11" w:name="_Toc507768534"/>
      <w:bookmarkStart w:id="12" w:name="_Toc523232178"/>
      <w:r>
        <w:t>Powiadomienia elektroniczne</w:t>
      </w:r>
      <w:bookmarkEnd w:id="11"/>
      <w:bookmarkEnd w:id="12"/>
    </w:p>
    <w:p w14:paraId="1380E825" w14:textId="77777777" w:rsidR="00007A75" w:rsidRDefault="00007A75" w:rsidP="00007A75">
      <w:pPr>
        <w:pStyle w:val="ProductList-Body"/>
      </w:pPr>
      <w:r>
        <w:t xml:space="preserve">Microsoft może przekazywać Klientowi informacje i powiadomienia dotyczące Usług Online drogą elektroniczną, w tym pocztą e-mail, w portalu danej Usługi Online lub we wskazanej przez Microsoft witrynie. Powiadomienie uznaje się za doręczone z dniem udostępnienia go przez Microsoft. </w:t>
      </w:r>
    </w:p>
    <w:p w14:paraId="535698C0" w14:textId="77777777" w:rsidR="00007A75" w:rsidRDefault="00007A75" w:rsidP="00007A75">
      <w:pPr>
        <w:pStyle w:val="ProductList-Body"/>
      </w:pPr>
    </w:p>
    <w:p w14:paraId="3C2ED844" w14:textId="77777777" w:rsidR="00007A75" w:rsidRDefault="00007A75" w:rsidP="00007A75">
      <w:pPr>
        <w:pStyle w:val="ProductList-SubSubSectionHeading"/>
        <w:outlineLvl w:val="1"/>
      </w:pPr>
      <w:bookmarkStart w:id="13" w:name="_Toc507768535"/>
      <w:bookmarkStart w:id="14" w:name="_Toc507239486"/>
      <w:bookmarkStart w:id="15" w:name="_Toc523232179"/>
      <w:r>
        <w:t>Wcześniejsze wersje</w:t>
      </w:r>
      <w:bookmarkEnd w:id="13"/>
      <w:bookmarkEnd w:id="14"/>
      <w:bookmarkEnd w:id="15"/>
    </w:p>
    <w:p w14:paraId="6C2B6C5C" w14:textId="77777777" w:rsidR="00007A75" w:rsidRDefault="00007A75" w:rsidP="00007A75">
      <w:pPr>
        <w:pStyle w:val="ProductList-Body"/>
      </w:pPr>
      <w:r>
        <w:t xml:space="preserve">Niniejsze Postanowienia Dotyczące Usług Online odnoszą się do obecnie dostępnych Usług Online. Wcześniejsze wersje Postanowień Dotyczących Usług Online Klient może znaleźć na stronie </w:t>
      </w:r>
      <w:hyperlink r:id="rId16" w:history="1">
        <w:r>
          <w:rPr>
            <w:rStyle w:val="Hyperlink"/>
          </w:rPr>
          <w:t>http://go.microsoft.com/?linkid=9840733</w:t>
        </w:r>
      </w:hyperlink>
      <w:r>
        <w:t xml:space="preserve"> lub skontaktować się w ich sprawie ze sprzedawcą lub Kierownikiem ds. Klienta ze strony Microsoft.</w:t>
      </w:r>
    </w:p>
    <w:p w14:paraId="58E90672" w14:textId="77777777" w:rsidR="00007A75" w:rsidRDefault="00007A75" w:rsidP="00007A75">
      <w:pPr>
        <w:pStyle w:val="ProductList-Body"/>
      </w:pPr>
    </w:p>
    <w:p w14:paraId="2E14BC8A" w14:textId="77777777" w:rsidR="00751F06" w:rsidRDefault="00751F06" w:rsidP="00751F06">
      <w:pPr>
        <w:pStyle w:val="ProductList-Offering1Heading"/>
        <w:outlineLvl w:val="1"/>
      </w:pPr>
      <w:bookmarkStart w:id="16" w:name="_Toc378147615"/>
      <w:bookmarkStart w:id="17" w:name="_Toc378151517"/>
      <w:bookmarkStart w:id="18" w:name="_Toc379797094"/>
      <w:bookmarkStart w:id="19" w:name="_Toc380513120"/>
      <w:bookmarkStart w:id="20" w:name="_Toc380655159"/>
      <w:bookmarkStart w:id="21" w:name="_Toc383415077"/>
      <w:bookmarkStart w:id="22" w:name="_Toc510880739"/>
      <w:bookmarkStart w:id="23" w:name="_Toc507768536"/>
      <w:bookmarkStart w:id="24" w:name="_Toc510115074"/>
      <w:bookmarkStart w:id="25" w:name="_Toc523232180"/>
      <w:r>
        <w:t>Objaśnienia i zestawienie zmian</w:t>
      </w:r>
      <w:bookmarkEnd w:id="16"/>
      <w:bookmarkEnd w:id="17"/>
      <w:bookmarkEnd w:id="18"/>
      <w:bookmarkEnd w:id="19"/>
      <w:bookmarkEnd w:id="20"/>
      <w:bookmarkEnd w:id="21"/>
      <w:bookmarkEnd w:id="22"/>
      <w:bookmarkEnd w:id="23"/>
      <w:bookmarkEnd w:id="24"/>
      <w:bookmarkEnd w:id="25"/>
    </w:p>
    <w:tbl>
      <w:tblPr>
        <w:tblStyle w:val="TableGrid"/>
        <w:tblW w:w="0" w:type="auto"/>
        <w:tblLook w:val="04A0" w:firstRow="1" w:lastRow="0" w:firstColumn="1" w:lastColumn="0" w:noHBand="0" w:noVBand="1"/>
      </w:tblPr>
      <w:tblGrid>
        <w:gridCol w:w="5395"/>
        <w:gridCol w:w="5395"/>
      </w:tblGrid>
      <w:tr w:rsidR="00751F06" w:rsidRPr="00AD6DB4" w14:paraId="5D716C57" w14:textId="77777777" w:rsidTr="00D75C05">
        <w:trPr>
          <w:tblHeader/>
        </w:trPr>
        <w:tc>
          <w:tcPr>
            <w:tcW w:w="5395" w:type="dxa"/>
            <w:shd w:val="clear" w:color="auto" w:fill="0072C6"/>
          </w:tcPr>
          <w:p w14:paraId="6C91C908" w14:textId="77777777" w:rsidR="00751F06" w:rsidRPr="00231971" w:rsidRDefault="00751F06" w:rsidP="00D75C05">
            <w:pPr>
              <w:pStyle w:val="ProductList-Body"/>
              <w:spacing w:before="20" w:after="20"/>
              <w:rPr>
                <w:color w:val="FFFFFF" w:themeColor="background1"/>
                <w:sz w:val="16"/>
                <w:szCs w:val="16"/>
              </w:rPr>
            </w:pPr>
            <w:r>
              <w:rPr>
                <w:color w:val="FFFFFF" w:themeColor="background1"/>
                <w:sz w:val="16"/>
                <w:szCs w:val="16"/>
              </w:rPr>
              <w:t>Uzupełnienia</w:t>
            </w:r>
          </w:p>
        </w:tc>
        <w:tc>
          <w:tcPr>
            <w:tcW w:w="5395" w:type="dxa"/>
            <w:shd w:val="clear" w:color="auto" w:fill="0072C6"/>
          </w:tcPr>
          <w:p w14:paraId="2FDA1C03" w14:textId="77777777" w:rsidR="00751F06" w:rsidRPr="00231971" w:rsidRDefault="00751F06" w:rsidP="00D75C05">
            <w:pPr>
              <w:pStyle w:val="ProductList-Body"/>
              <w:spacing w:before="20" w:after="20"/>
              <w:rPr>
                <w:color w:val="FFFFFF" w:themeColor="background1"/>
                <w:sz w:val="16"/>
                <w:szCs w:val="16"/>
              </w:rPr>
            </w:pPr>
            <w:r>
              <w:rPr>
                <w:color w:val="FFFFFF" w:themeColor="background1"/>
                <w:sz w:val="16"/>
                <w:szCs w:val="16"/>
              </w:rPr>
              <w:t>Usunięcia</w:t>
            </w:r>
          </w:p>
        </w:tc>
      </w:tr>
      <w:tr w:rsidR="00751F06" w14:paraId="79F3E62E" w14:textId="77777777" w:rsidTr="00D75C05">
        <w:tc>
          <w:tcPr>
            <w:tcW w:w="5395" w:type="dxa"/>
            <w:vAlign w:val="bottom"/>
          </w:tcPr>
          <w:p w14:paraId="635629DC" w14:textId="6540E56F" w:rsidR="00751F06" w:rsidRPr="004D0AF6" w:rsidRDefault="00751F06" w:rsidP="00D75C05">
            <w:pPr>
              <w:pStyle w:val="ProductList-Body"/>
            </w:pPr>
            <w:bookmarkStart w:id="26" w:name="_Hlk494736247"/>
          </w:p>
        </w:tc>
        <w:tc>
          <w:tcPr>
            <w:tcW w:w="5395" w:type="dxa"/>
            <w:vAlign w:val="bottom"/>
          </w:tcPr>
          <w:p w14:paraId="7B90B81B" w14:textId="77777777" w:rsidR="00751F06" w:rsidRPr="003E0686" w:rsidRDefault="00751F06" w:rsidP="00D75C05">
            <w:pPr>
              <w:pStyle w:val="ProductList-Body"/>
            </w:pPr>
          </w:p>
        </w:tc>
      </w:tr>
    </w:tbl>
    <w:p w14:paraId="1CD27504" w14:textId="77777777" w:rsidR="00751F06" w:rsidRDefault="00751F06" w:rsidP="00751F06">
      <w:pPr>
        <w:pStyle w:val="ProductList-Body"/>
      </w:pPr>
      <w:bookmarkStart w:id="27" w:name="_Hlk494736381"/>
    </w:p>
    <w:bookmarkEnd w:id="26"/>
    <w:bookmarkEnd w:id="27"/>
    <w:p w14:paraId="53DC2EE0" w14:textId="77777777" w:rsidR="004915D8" w:rsidRDefault="004915D8" w:rsidP="004915D8">
      <w:pPr>
        <w:pStyle w:val="ProductList-ClauseHeading"/>
        <w:outlineLvl w:val="2"/>
      </w:pPr>
      <w:r>
        <w:t>Szczegółowe Postanowienia dotyczące Usług Online</w:t>
      </w:r>
    </w:p>
    <w:p w14:paraId="40FF2230" w14:textId="77777777" w:rsidR="004915D8" w:rsidRPr="008B3765" w:rsidRDefault="004915D8" w:rsidP="004915D8">
      <w:pPr>
        <w:pStyle w:val="ProductList-Body"/>
      </w:pPr>
      <w:r>
        <w:rPr>
          <w:color w:val="0563C1"/>
          <w:u w:val="single"/>
        </w:rPr>
        <w:t>Microsoft MyAnalytics</w:t>
      </w:r>
      <w:r>
        <w:t>: usługa Microsoft MyAnalytics jest już objęta Umową dotyczącą Poziomu Usług.</w:t>
      </w:r>
    </w:p>
    <w:p w14:paraId="16CF6AF9" w14:textId="77777777" w:rsidR="004915D8" w:rsidRDefault="004915D8" w:rsidP="004915D8">
      <w:pPr>
        <w:pStyle w:val="ProductList-Body"/>
      </w:pPr>
    </w:p>
    <w:p w14:paraId="2E479CA3" w14:textId="77777777" w:rsidR="004915D8" w:rsidRDefault="004915D8" w:rsidP="004915D8">
      <w:pPr>
        <w:pStyle w:val="ProductList-ClauseHeading"/>
        <w:outlineLvl w:val="2"/>
      </w:pPr>
      <w:r>
        <w:t>Załącznik 2 — Pakiety Licencji Subskrypcyjnych</w:t>
      </w:r>
    </w:p>
    <w:p w14:paraId="0C50EC50" w14:textId="77777777" w:rsidR="004915D8" w:rsidRPr="00565086" w:rsidRDefault="004915D8" w:rsidP="004915D8">
      <w:pPr>
        <w:pStyle w:val="ProductList-Body"/>
      </w:pPr>
      <w:hyperlink w:anchor="Attachment2" w:history="1">
        <w:r>
          <w:rPr>
            <w:rStyle w:val="Hyperlink"/>
          </w:rPr>
          <w:t>Załącznik 2</w:t>
        </w:r>
      </w:hyperlink>
      <w:r>
        <w:t>: tabela dotycząca Pakietów Licencji Subskrypcyjnych została zaktualizowana o usługę Office 365 Data Loss Prevention.</w:t>
      </w:r>
    </w:p>
    <w:p w14:paraId="6EFCE46F" w14:textId="1A84CC71" w:rsidR="00FC1BA7" w:rsidRPr="000F6A0E" w:rsidRDefault="009E5364" w:rsidP="00FC1BA7">
      <w:pPr>
        <w:pStyle w:val="ProductList-Body"/>
        <w:shd w:val="clear" w:color="auto" w:fill="A6A6A6" w:themeFill="background1" w:themeFillShade="A6"/>
        <w:spacing w:before="120" w:after="240"/>
        <w:jc w:val="right"/>
      </w:pPr>
      <w:hyperlink w:anchor="TableofContents" w:history="1">
        <w:r w:rsidR="00A840B9">
          <w:rPr>
            <w:rStyle w:val="Hyperlink"/>
            <w:sz w:val="16"/>
            <w:szCs w:val="16"/>
          </w:rPr>
          <w:t>Spis treści</w:t>
        </w:r>
      </w:hyperlink>
      <w:r w:rsidR="008D319C">
        <w:rPr>
          <w:sz w:val="16"/>
          <w:szCs w:val="16"/>
        </w:rPr>
        <w:t>/</w:t>
      </w:r>
      <w:hyperlink w:anchor="GeneralTerms" w:history="1">
        <w:r w:rsidR="00A840B9">
          <w:rPr>
            <w:rStyle w:val="Hyperlink"/>
            <w:sz w:val="16"/>
            <w:szCs w:val="16"/>
          </w:rPr>
          <w:t>Postanowienia ogólne</w:t>
        </w:r>
      </w:hyperlink>
    </w:p>
    <w:p w14:paraId="585D792A" w14:textId="77777777" w:rsidR="00FC1BA7" w:rsidRPr="000F6A0E" w:rsidRDefault="00FC1BA7" w:rsidP="00774CF6">
      <w:pPr>
        <w:pStyle w:val="ProductList-Body"/>
        <w:tabs>
          <w:tab w:val="left" w:pos="360"/>
        </w:tabs>
      </w:pPr>
    </w:p>
    <w:p w14:paraId="62DA0CD2" w14:textId="4D2A6CDE" w:rsidR="00FD384F" w:rsidRPr="00CD7F8D" w:rsidRDefault="00FD384F" w:rsidP="009542DD">
      <w:pPr>
        <w:pStyle w:val="ProductList-Body"/>
        <w:sectPr w:rsidR="00FD384F" w:rsidRPr="00CD7F8D" w:rsidSect="00A61B2A">
          <w:footerReference w:type="first" r:id="rId17"/>
          <w:pgSz w:w="12240" w:h="15840"/>
          <w:pgMar w:top="1440" w:right="720" w:bottom="1440" w:left="720" w:header="720" w:footer="720" w:gutter="0"/>
          <w:cols w:space="720"/>
          <w:titlePg/>
          <w:docGrid w:linePitch="360"/>
        </w:sectPr>
      </w:pPr>
    </w:p>
    <w:p w14:paraId="7DE81A08" w14:textId="77777777" w:rsidR="00007A75" w:rsidRPr="00103924" w:rsidRDefault="00007A75" w:rsidP="00007A75">
      <w:pPr>
        <w:pStyle w:val="ProductList-SectionHeading"/>
        <w:outlineLvl w:val="0"/>
      </w:pPr>
      <w:bookmarkStart w:id="28" w:name="_Toc507768537"/>
      <w:bookmarkStart w:id="29" w:name="_Toc507239489"/>
      <w:bookmarkStart w:id="30" w:name="Definitions"/>
      <w:bookmarkStart w:id="31" w:name="_Toc523232181"/>
      <w:r>
        <w:lastRenderedPageBreak/>
        <w:t>Definicje</w:t>
      </w:r>
      <w:bookmarkEnd w:id="28"/>
      <w:bookmarkEnd w:id="29"/>
      <w:bookmarkEnd w:id="31"/>
    </w:p>
    <w:bookmarkEnd w:id="30"/>
    <w:p w14:paraId="4C3B8E54" w14:textId="77777777" w:rsidR="00007A75" w:rsidRDefault="00007A75" w:rsidP="00007A75">
      <w:pPr>
        <w:pStyle w:val="ProductList-Body"/>
        <w:spacing w:after="120"/>
      </w:pPr>
      <w:r>
        <w:t>Te z poniższych terminów, których nie zdefiniowano w zawartej przez Klienta umowie licencjonowania zbiorowego, definiuje się jak niżej.</w:t>
      </w:r>
    </w:p>
    <w:p w14:paraId="23D01C3C" w14:textId="77777777" w:rsidR="00007A75" w:rsidRDefault="00007A75" w:rsidP="00007A75">
      <w:pPr>
        <w:pStyle w:val="ProductList-Body"/>
        <w:spacing w:after="120"/>
      </w:pPr>
      <w:r>
        <w:t xml:space="preserve">„Podstawowe Usługi Online” oznaczają Usługi Online wymienione w </w:t>
      </w:r>
      <w:hyperlink w:anchor="DataProcessingTerms" w:history="1">
        <w:r>
          <w:rPr>
            <w:rStyle w:val="Hyperlink"/>
          </w:rPr>
          <w:t>Załączniku A</w:t>
        </w:r>
      </w:hyperlink>
      <w:r>
        <w:t xml:space="preserve"> do Postanowień Dotyczących Ochrony Danych.</w:t>
      </w:r>
    </w:p>
    <w:p w14:paraId="01D7FCF9" w14:textId="77777777" w:rsidR="00007A75" w:rsidRPr="00874919" w:rsidRDefault="00007A75" w:rsidP="00007A75">
      <w:pPr>
        <w:pStyle w:val="ProductList-Body"/>
        <w:spacing w:after="120"/>
      </w:pPr>
      <w:r>
        <w:t>Termin „Dane Klienta” oznacza wszelkie dane (w tym pliki zawierające tekst, dźwięki, filmy i obrazy oraz oprogramowanie) przekazane Microsoft przez Klienta (lub w jego imieniu) w wyniku korzystania z Usług Online. Dane Klienta nie obejmują Danych Dotyczących Pomocy Technicznej.</w:t>
      </w:r>
    </w:p>
    <w:p w14:paraId="56108165" w14:textId="77777777" w:rsidR="00007A75" w:rsidRPr="00874919" w:rsidRDefault="00007A75" w:rsidP="00007A75">
      <w:pPr>
        <w:pStyle w:val="ProductList-Body"/>
        <w:spacing w:after="120"/>
      </w:pPr>
      <w:r>
        <w:t>Termin „Użytkownik Zewnętrzny” oznacza użytkownika Usługi Online niebędącego pracownikiem, pracującym na miejscu kontrahentem zewnętrznym ani pracującym na miejscu przedstawicielem Klienta lub jego Podmiotów Stowarzyszonych.</w:t>
      </w:r>
    </w:p>
    <w:p w14:paraId="5240EE96" w14:textId="77777777" w:rsidR="00007A75" w:rsidRDefault="00007A75" w:rsidP="00007A75">
      <w:pPr>
        <w:pStyle w:val="ProductList-Body"/>
        <w:spacing w:after="120"/>
      </w:pPr>
      <w:r>
        <w:t>„Ogólne rozporządzenie o ochronie danych” lub „RODO” oznacza Rozporządzenie (UE) 2016/679 Parlamentu Europejskiego i Rady z dnia 27 kwietnia 2016 r. w sprawie ochrony osób fizycznych w zakresie przetwarzania danych osobowych i swobodnego przepływu tych danych, uchylające Dyrektywę 95/46/WE.</w:t>
      </w:r>
    </w:p>
    <w:p w14:paraId="200DDABE" w14:textId="77777777" w:rsidR="00007A75" w:rsidRDefault="00007A75" w:rsidP="00007A75">
      <w:pPr>
        <w:pStyle w:val="ProductList-Body"/>
        <w:spacing w:after="120"/>
      </w:pPr>
      <w:r>
        <w:t>„Postanowienia wynikające z RODO” oznaczaną postanowienia zawarte w Załączniku 4, na mocy których Microsoft podejmuje wiążące zobowiązania w zakresie przetwarzania Danych Osobowych zgodnie z wymogiem art. 28 Ogólnego rozporządzenia o ochronie danych.</w:t>
      </w:r>
    </w:p>
    <w:p w14:paraId="4DD7F79B" w14:textId="60A959FD" w:rsidR="00103924" w:rsidRPr="000F6A0E" w:rsidRDefault="00337870" w:rsidP="00337870">
      <w:pPr>
        <w:pStyle w:val="ProductList-Body"/>
        <w:spacing w:after="120"/>
      </w:pPr>
      <w:r>
        <w:t>Termin „Wystąpienie” oznacza obraz oprogramowania utworzony przez uruchomienie programu instalującego dane oprogramowanie lub procedury instalacyjnej albo przez wykonanie duplikatu takiego obrazu.</w:t>
      </w:r>
    </w:p>
    <w:p w14:paraId="7142C674" w14:textId="515D3AFF" w:rsidR="00103924" w:rsidRPr="000F6A0E" w:rsidRDefault="00874919" w:rsidP="00337870">
      <w:pPr>
        <w:pStyle w:val="ProductList-Body"/>
        <w:spacing w:after="120"/>
      </w:pPr>
      <w:r>
        <w:t>Termin „Licencjonowane urządzenie” oznacza pojedynczy fizyczny system sprzętowy, do którego przypisana jest jedna z licencji. Dla celów niniejszej definicji partycja sprzętowa lub dysk typu blade są uznawane za oddzielne urządzenia.</w:t>
      </w:r>
    </w:p>
    <w:p w14:paraId="29C4457B" w14:textId="797D5227" w:rsidR="00103924" w:rsidRPr="000F6A0E" w:rsidRDefault="00874919" w:rsidP="00337870">
      <w:pPr>
        <w:pStyle w:val="ProductList-Body"/>
        <w:spacing w:after="120"/>
      </w:pPr>
      <w:r>
        <w:t>„Produkt Niepochodzący od Microsoft” oznacza dowolne oprogramowanie, dane, usługi, witryny lub produkty oznaczone markami osób trzecich, o ile nie zostały włączone przez Microsoft do danej Usługi Online.</w:t>
      </w:r>
    </w:p>
    <w:p w14:paraId="40C03644" w14:textId="7438A4B5" w:rsidR="00154093" w:rsidRPr="000F6A0E" w:rsidRDefault="00874919" w:rsidP="00337870">
      <w:pPr>
        <w:pStyle w:val="ProductList-Body"/>
        <w:spacing w:after="120"/>
      </w:pPr>
      <w:r>
        <w:t xml:space="preserve">Termin „Usługa Online” oznacza usługę udostępnianą przez Microsoft, a subskrybowaną przez Klienta na mocy umowy licencjonowania zbiorowego Microsoft, w tym dowolną usługę określoną w Postanowieniach dotyczących Produktów w punkcie dotyczącym Usług Online. Termin ten nie obejmuje oprogramowania ani usług udostępnianych na mocy odrębnej umowy licencyjnej (np. przedstawianej za pośrednictwem galerii, platformy handlowej, konsoli lub okna dialogowego). Postanowienia dotyczące Produktów znajdują się pod adresem </w:t>
      </w:r>
      <w:hyperlink r:id="rId18" w:history="1">
        <w:r>
          <w:rPr>
            <w:rStyle w:val="Hyperlink"/>
          </w:rPr>
          <w:t>http://go.microsoft.com/?linkid=9839207</w:t>
        </w:r>
      </w:hyperlink>
      <w:r>
        <w:t>.</w:t>
      </w:r>
    </w:p>
    <w:p w14:paraId="44145F90" w14:textId="090A7406" w:rsidR="00103924" w:rsidRPr="000F6A0E" w:rsidRDefault="00874919" w:rsidP="00337870">
      <w:pPr>
        <w:pStyle w:val="ProductList-Body"/>
        <w:spacing w:after="120"/>
      </w:pPr>
      <w:r>
        <w:t>Termin „Środowisko Systemu Operacyjnego” oznacza całość bądź część Wystąpienia systemu operacyjnego lub całość bądź część Wystąpienia wirtualnego (lub w inny sposób emulowanego) systemu operacyjnego, umożliwiającą ustalenie odrębnej tożsamości urządzenia (głównej nazwy komputera lub podobnego, niepowtarzalnego identyfikatora) lub odrębnych uprawnień administracyjnych, a także Wystąpienia aplikacji, o ile zostały one skonfigurowane do działania na danej całości lub części Wystąpienia systemu operacyjnego. Istnieją dwa rodzaje Środowiska Systemu Operacyjnego: fizyczne i wirtualne. Fizyczny system sprzętowy może zawierać jedno fizyczne Środowisko Systemu Operacyjnego lub co najmniej jedno wirtualne Środowisko Systemu Operacyjnego. Wystąpienie systemu operacyjnego użyte w celu uruchomienia oprogramowania do wirtualizacji sprzętu lub w celu świadczenia usług wirtualizacji sprzętu jest uznawane za część fizycznego Środowiska Systemu Operacyjnego.</w:t>
      </w:r>
    </w:p>
    <w:p w14:paraId="0E5FF26B" w14:textId="77777777" w:rsidR="00007A75" w:rsidRDefault="00007A75" w:rsidP="00007A75">
      <w:pPr>
        <w:pStyle w:val="ProductList-Body"/>
        <w:spacing w:after="120"/>
      </w:pPr>
      <w:r>
        <w:t xml:space="preserve">Postanowienia Dotyczące Usług Online oznaczają niniejsze </w:t>
      </w:r>
      <w:bookmarkStart w:id="32" w:name="_Toc507239490"/>
      <w:r>
        <w:t>Postanowienia Dotyczące Usług Online</w:t>
      </w:r>
      <w:bookmarkEnd w:id="32"/>
      <w:r>
        <w:t>.</w:t>
      </w:r>
    </w:p>
    <w:p w14:paraId="11E3A407" w14:textId="77777777" w:rsidR="00007A75" w:rsidRDefault="00007A75" w:rsidP="00007A75">
      <w:pPr>
        <w:pStyle w:val="ProductList-Body"/>
        <w:spacing w:after="120"/>
      </w:pPr>
      <w:r>
        <w:t>„Dane Osobowe” oznaczają informacje o zidentyfikowanej lub możliwej do zidentyfikowania osobie fizycznej. Możliwa do zidentyfikowania osoba fizyczna to osoba, którą można bezpośrednio lub pośrednio zidentyfikować, w szczególności na podstawie identyfikatora takiego jak imię i nazwisko, numer identyfikacyjny, dane o lokalizacji, identyfikator internetowy lub jeden bądź kilka szczególnych czynników określających fizyczną, fizjologiczną, genetyczną, psychiczną, ekonomiczną, kulturową lub społeczną tożsamość osoby fizycznej.</w:t>
      </w:r>
    </w:p>
    <w:p w14:paraId="65185A03" w14:textId="77777777" w:rsidR="00007A75" w:rsidRDefault="00007A75" w:rsidP="00007A75">
      <w:pPr>
        <w:pStyle w:val="ProductList-Body"/>
        <w:spacing w:after="120"/>
      </w:pPr>
      <w:r>
        <w:t>„Wersje Zapoznawcze” oznaczają wersje ewaluacyjne, wersje beta lub inne wersje przedpremierowe funkcji, usług i centrów przetwarzania danych udostępniane przez Microsoft na potrzeby ewentualnej oceny.</w:t>
      </w:r>
    </w:p>
    <w:p w14:paraId="72420B24" w14:textId="77777777" w:rsidR="00007A75" w:rsidRDefault="00007A75" w:rsidP="00007A75">
      <w:pPr>
        <w:pStyle w:val="ProductList-Body"/>
        <w:spacing w:after="120"/>
      </w:pPr>
      <w:r>
        <w:t xml:space="preserve">„Usługi Profesjonalne” oznaczają świadczone przez Microsoft usługi wsparcia technicznego oraz usługi doradcze (np. dotyczące migracji danych) związane z dowolnymi Usługami Online. </w:t>
      </w:r>
    </w:p>
    <w:p w14:paraId="6AB24D0D" w14:textId="77777777" w:rsidR="00007A75" w:rsidRDefault="00007A75" w:rsidP="00007A75">
      <w:pPr>
        <w:pStyle w:val="ProductList-Body"/>
        <w:spacing w:after="120"/>
      </w:pPr>
      <w:r>
        <w:t>Termin „LS” oznacza licencję subskrypcyjną.</w:t>
      </w:r>
    </w:p>
    <w:p w14:paraId="5542D7FE" w14:textId="77777777" w:rsidR="00007A75" w:rsidRDefault="00007A75" w:rsidP="00007A75">
      <w:pPr>
        <w:pStyle w:val="ProductList-Body"/>
        <w:spacing w:after="120"/>
      </w:pPr>
      <w:r>
        <w:t xml:space="preserve">„Standardowe Klauzule Umowne” oznaczaną standardowe klauzule dotyczące ochrony danych w związku z przekazywaniem danych osobowych do podmiotów przetwarzających dane zarejestrowanych w państwach trzecich, które nie zapewniają odpowiedniego stopnia ochrony danych osobowych zgodnie z art. 46 RODO. Standardowe Klauzule Umowne znajdują się w </w:t>
      </w:r>
      <w:hyperlink w:anchor="Attachment3" w:history="1">
        <w:r>
          <w:rPr>
            <w:rStyle w:val="Hyperlink"/>
          </w:rPr>
          <w:t>Załączniku 3</w:t>
        </w:r>
      </w:hyperlink>
      <w:r>
        <w:t>.</w:t>
      </w:r>
    </w:p>
    <w:p w14:paraId="0065172D" w14:textId="77777777" w:rsidR="00007A75" w:rsidRDefault="00007A75" w:rsidP="00007A75">
      <w:pPr>
        <w:pStyle w:val="ProductList-Body"/>
        <w:spacing w:after="120"/>
      </w:pPr>
      <w:r>
        <w:t>Termin „dalszy przetwarzający” oznacza inny podmiot przetwarzający, który został zaangażowany przez Microsoft w celu przetwarzania danych.</w:t>
      </w:r>
    </w:p>
    <w:p w14:paraId="4136BC0A" w14:textId="77777777" w:rsidR="00007A75" w:rsidRDefault="00007A75" w:rsidP="00007A75">
      <w:pPr>
        <w:pStyle w:val="ProductList-Body"/>
        <w:spacing w:after="120"/>
      </w:pPr>
      <w:r>
        <w:lastRenderedPageBreak/>
        <w:t>„Dane dotyczące Pomocy Technicznej” oznaczają wszystkie dane (w tym pliki zawierające tekst, dźwięki, filmy i obrazy oraz oprogramowanie) przekazywane Microsoft przez lub w imieniu Klienta (lub uzyskiwane przez Microsoft z Usług Online na mocy stosownego upoważnienia Klienta) w ramach kontaktu Klienta z Microsoft, którego celem jest uzyskanie pomocy technicznej dotyczącej Usług Online objętych niniejszą umową.</w:t>
      </w:r>
    </w:p>
    <w:p w14:paraId="6BD8A94B" w14:textId="77777777" w:rsidR="00007A75" w:rsidRDefault="00007A75" w:rsidP="00007A75">
      <w:pPr>
        <w:pStyle w:val="ProductList-Body"/>
        <w:spacing w:after="120"/>
      </w:pPr>
      <w:r>
        <w:t>Używane w tym dokumencie terminy „osoba, której dane dotyczą”, „przetwarzanie”, „podmiot przetwarzający” oraz „organ nadzorczy” mają znaczenie nadane im w RODO, natomiast terminy „importer danych” i „eksporter danych” mają znaczenie określone w Standardowych Klauzulach Umownych.</w:t>
      </w:r>
    </w:p>
    <w:p w14:paraId="1179C08D" w14:textId="77777777" w:rsidR="00007A75" w:rsidRPr="000F6A0E" w:rsidRDefault="009E5364" w:rsidP="00007A75">
      <w:pPr>
        <w:pStyle w:val="ProductList-Body"/>
        <w:shd w:val="clear" w:color="auto" w:fill="A6A6A6" w:themeFill="background1" w:themeFillShade="A6"/>
        <w:spacing w:before="120" w:after="240"/>
        <w:jc w:val="right"/>
      </w:pPr>
      <w:hyperlink w:anchor="TableofContents" w:history="1">
        <w:r w:rsidR="00007A75">
          <w:rPr>
            <w:rStyle w:val="Hyperlink"/>
            <w:sz w:val="16"/>
            <w:szCs w:val="16"/>
          </w:rPr>
          <w:t>Spis treści</w:t>
        </w:r>
      </w:hyperlink>
      <w:r w:rsidR="00007A75">
        <w:rPr>
          <w:sz w:val="16"/>
          <w:szCs w:val="16"/>
        </w:rPr>
        <w:t>/</w:t>
      </w:r>
      <w:hyperlink w:anchor="GeneralTerms" w:history="1">
        <w:r w:rsidR="00007A75">
          <w:rPr>
            <w:rStyle w:val="Hyperlink"/>
            <w:sz w:val="16"/>
            <w:szCs w:val="16"/>
          </w:rPr>
          <w:t>Postanowienia ogólne</w:t>
        </w:r>
      </w:hyperlink>
    </w:p>
    <w:p w14:paraId="6D79FE7B" w14:textId="77777777" w:rsidR="00007A75" w:rsidRDefault="00007A75" w:rsidP="00103924">
      <w:pPr>
        <w:pStyle w:val="ProductList-Body"/>
        <w:sectPr w:rsidR="00007A75" w:rsidSect="00A61B2A">
          <w:footerReference w:type="default" r:id="rId19"/>
          <w:footerReference w:type="first" r:id="rId20"/>
          <w:pgSz w:w="12240" w:h="15840"/>
          <w:pgMar w:top="1440" w:right="720" w:bottom="1440" w:left="720" w:header="720" w:footer="720" w:gutter="0"/>
          <w:cols w:space="720"/>
          <w:titlePg/>
          <w:docGrid w:linePitch="360"/>
        </w:sectPr>
      </w:pPr>
    </w:p>
    <w:p w14:paraId="2A90EA1B" w14:textId="77777777" w:rsidR="00007A75" w:rsidRDefault="00007A75" w:rsidP="00007A75">
      <w:pPr>
        <w:pStyle w:val="ProductList-SectionHeading"/>
        <w:keepNext/>
        <w:outlineLvl w:val="0"/>
      </w:pPr>
      <w:bookmarkStart w:id="33" w:name="_Toc507768538"/>
      <w:bookmarkStart w:id="34" w:name="_Toc523232182"/>
      <w:r>
        <w:lastRenderedPageBreak/>
        <w:t>Postanowienia ogólne</w:t>
      </w:r>
      <w:bookmarkEnd w:id="33"/>
      <w:bookmarkEnd w:id="34"/>
    </w:p>
    <w:p w14:paraId="1471E780" w14:textId="77777777" w:rsidR="00007A75" w:rsidRDefault="00007A75" w:rsidP="00007A75">
      <w:pPr>
        <w:pStyle w:val="ProductList-SubSubSectionHeading"/>
        <w:outlineLvl w:val="1"/>
      </w:pPr>
      <w:bookmarkStart w:id="35" w:name="_Toc507768539"/>
      <w:bookmarkStart w:id="36" w:name="OnlineServicesChanges"/>
      <w:bookmarkStart w:id="37" w:name="_Toc523232183"/>
      <w:r>
        <w:t>Licencjonowanie Usług Online</w:t>
      </w:r>
      <w:bookmarkEnd w:id="35"/>
      <w:bookmarkEnd w:id="37"/>
    </w:p>
    <w:bookmarkEnd w:id="36"/>
    <w:p w14:paraId="70CADD3C" w14:textId="77777777" w:rsidR="00007A75" w:rsidRDefault="00007A75" w:rsidP="00007A75">
      <w:pPr>
        <w:pStyle w:val="ProductList-Body"/>
      </w:pPr>
      <w:r>
        <w:t xml:space="preserve">Klient ma obowiązek uzyskać i przypisać odpowiednie licencje subskrypcyjne wymagane do korzystania z każdej z Usług Online. Każdy użytkownik, który uzyskuje dostęp do Usługi Online, musi mieć przypisaną LS na Użytkownika lub uzyskiwać taki dostęp wyłącznie za pośrednictwem urządzenia, do którego przypisano LS na Urządzenie, chyba że określono to inaczej w </w:t>
      </w:r>
      <w:hyperlink w:anchor="OnlineServiceSpecificTerms" w:history="1">
        <w:r>
          <w:rPr>
            <w:rStyle w:val="Hyperlink"/>
          </w:rPr>
          <w:t>Szczegółowych Postanowieniach Dotyczących Usług Online</w:t>
        </w:r>
      </w:hyperlink>
      <w:r>
        <w:t xml:space="preserve">. Pakiety LS, które również spełniają wymagania dotyczące LS Użytkownika, opisano w </w:t>
      </w:r>
      <w:hyperlink w:anchor="Attachment2" w:history="1">
        <w:r>
          <w:rPr>
            <w:rStyle w:val="Hyperlink"/>
          </w:rPr>
          <w:t>Załączniku 2</w:t>
        </w:r>
      </w:hyperlink>
      <w:r>
        <w:t>. Klientowi nie wolno korzystać z poszczególnych Usług Online po wygaśnięciu dotyczących ich LS.</w:t>
      </w:r>
    </w:p>
    <w:p w14:paraId="3196286E" w14:textId="77777777" w:rsidR="00007A75" w:rsidRDefault="00007A75" w:rsidP="00007A75">
      <w:pPr>
        <w:pStyle w:val="ProductList-Body"/>
      </w:pPr>
    </w:p>
    <w:p w14:paraId="6899D182" w14:textId="77777777" w:rsidR="00007A75" w:rsidRPr="00952232" w:rsidRDefault="00007A75" w:rsidP="00007A75">
      <w:pPr>
        <w:pStyle w:val="ProductList-Body"/>
        <w:ind w:left="180"/>
        <w:outlineLvl w:val="2"/>
      </w:pPr>
      <w:r>
        <w:rPr>
          <w:b/>
          <w:color w:val="0072C6"/>
        </w:rPr>
        <w:t>Zmiana przypisania licencji</w:t>
      </w:r>
    </w:p>
    <w:p w14:paraId="7007685A" w14:textId="77777777" w:rsidR="00007A75" w:rsidRDefault="00007A75" w:rsidP="00007A75">
      <w:pPr>
        <w:pStyle w:val="ProductList-Body"/>
        <w:ind w:left="158"/>
      </w:pPr>
      <w:r>
        <w:t xml:space="preserve">Większość LS, choć nie wszystkie, można przenieść. Poza wyjątkami dozwolonymi w tym akapicie lub w </w:t>
      </w:r>
      <w:hyperlink w:anchor="OnlineServiceSpecificTerms" w:history="1">
        <w:r>
          <w:rPr>
            <w:rStyle w:val="Hyperlink"/>
          </w:rPr>
          <w:t>Szczegółowych Postanowieniach Dotyczących Usług Online</w:t>
        </w:r>
      </w:hyperlink>
      <w:r>
        <w:t xml:space="preserve"> Klientowi nie wolno krótkoterminowo (tj. w ciągu 90 dni od ostatniego przeniesienia) przenosić jakiejkolwiek LS. Klient ma prawo krótkoterminowo przenieść LS na okres nieobecności któregoś z użytkowników lub spowodowanej niesprawnością niedostępności któregoś z urządzeń. Zmiana przypisania LS w jakimkolwiek innym celu musi być trwała. Przenosząc LS z jednego urządzenia na inne, Klient ma obowiązek zablokować dostęp do wszelkiego powiązanego oprogramowania na poprzednim urządzeniu lub na urządzeniu poprzedniego użytkownika i usunąć je z takiego urządzenia.</w:t>
      </w:r>
    </w:p>
    <w:p w14:paraId="673B35C3" w14:textId="77777777" w:rsidR="00007A75" w:rsidRDefault="00007A75" w:rsidP="00007A75">
      <w:pPr>
        <w:pStyle w:val="ProductList-Body"/>
      </w:pPr>
    </w:p>
    <w:p w14:paraId="658A576C" w14:textId="77777777" w:rsidR="00007A75" w:rsidRPr="004C41FC" w:rsidRDefault="00007A75" w:rsidP="00007A75">
      <w:pPr>
        <w:pStyle w:val="ProductList-Body"/>
        <w:ind w:left="180"/>
        <w:outlineLvl w:val="2"/>
      </w:pPr>
      <w:r>
        <w:rPr>
          <w:b/>
          <w:color w:val="0072C6"/>
        </w:rPr>
        <w:t>Multipleksowanie</w:t>
      </w:r>
    </w:p>
    <w:p w14:paraId="0748C56C" w14:textId="77777777" w:rsidR="00007A75" w:rsidRDefault="00007A75" w:rsidP="00007A75">
      <w:pPr>
        <w:pStyle w:val="ProductList-Body"/>
        <w:ind w:left="158"/>
      </w:pPr>
      <w:r>
        <w:t>Sprzęt lub oprogramowanie, którego Klient używa do grupowania połączeń, przekierowywania informacji, ograniczania liczby urządzeń lub użytkowników bezpośrednio uzyskujących dostęp do Usługi Online lub używających jej (lub powiązanego oprogramowania) bądź do ograniczania liczby Środowisk Systemu Operacyjnego, urządzeń lub użytkowników bezpośrednio zarządzanych przez daną Usługę Online (co niekiedy określa się terminem „multiplexing” lub „pooling”), nie zmniejsza liczby potrzebnych Klientowi licencji któregokolwiek typu (w tym LS).</w:t>
      </w:r>
    </w:p>
    <w:p w14:paraId="0DCA6507" w14:textId="77777777" w:rsidR="00007A75" w:rsidRDefault="00007A75" w:rsidP="00007A75">
      <w:pPr>
        <w:pStyle w:val="ProductList-Body"/>
      </w:pPr>
    </w:p>
    <w:p w14:paraId="28927823" w14:textId="77777777" w:rsidR="00007A75" w:rsidRDefault="00007A75" w:rsidP="00007A75">
      <w:pPr>
        <w:pStyle w:val="ProductList-SubSubSectionHeading"/>
        <w:outlineLvl w:val="1"/>
      </w:pPr>
      <w:bookmarkStart w:id="38" w:name="_Toc507768540"/>
      <w:bookmarkStart w:id="39" w:name="_Toc523232184"/>
      <w:r>
        <w:t>Korzystanie z Usług Online</w:t>
      </w:r>
      <w:bookmarkEnd w:id="38"/>
      <w:bookmarkEnd w:id="39"/>
    </w:p>
    <w:p w14:paraId="1617B235" w14:textId="77777777" w:rsidR="00007A75" w:rsidRDefault="00007A75" w:rsidP="00007A75">
      <w:pPr>
        <w:pStyle w:val="ProductList-Body"/>
      </w:pPr>
      <w:r>
        <w:t>Klientowi wolno używać Usług Online i powiązanego oprogramowania w sposób wyraźnie dozwolony w zawartej przez Klienta umowie licencjonowania zbiorowego. Microsoft zastrzega sobie wszystkie inne prawa.</w:t>
      </w:r>
    </w:p>
    <w:p w14:paraId="261C466A" w14:textId="77777777" w:rsidR="00007A75" w:rsidRDefault="00007A75" w:rsidP="00007A75">
      <w:pPr>
        <w:pStyle w:val="ProductList-Body"/>
      </w:pPr>
    </w:p>
    <w:p w14:paraId="25C61BF6" w14:textId="77777777" w:rsidR="00007A75" w:rsidRPr="004C41FC" w:rsidRDefault="00007A75" w:rsidP="00007A75">
      <w:pPr>
        <w:pStyle w:val="ProductList-Body"/>
        <w:ind w:left="180"/>
        <w:outlineLvl w:val="2"/>
      </w:pPr>
      <w:r>
        <w:rPr>
          <w:b/>
          <w:color w:val="0072C6"/>
        </w:rPr>
        <w:t>Zasady dozwolonego użytku</w:t>
      </w:r>
    </w:p>
    <w:p w14:paraId="3C2B82D6" w14:textId="77777777" w:rsidR="00007A75" w:rsidRDefault="00007A75" w:rsidP="00007A75">
      <w:pPr>
        <w:pStyle w:val="ProductList-Body"/>
        <w:ind w:left="158"/>
      </w:pPr>
      <w:r>
        <w:t>Ani Klientowi, ani osobom uzyskującym dostęp do Usług Online za pośrednictwem Klienta nie wolno korzystać z Usług Online:</w:t>
      </w:r>
    </w:p>
    <w:p w14:paraId="6C4716BE" w14:textId="77777777" w:rsidR="00007A75" w:rsidRDefault="00007A75" w:rsidP="00007A75">
      <w:pPr>
        <w:pStyle w:val="ProductList-Body"/>
        <w:numPr>
          <w:ilvl w:val="0"/>
          <w:numId w:val="1"/>
        </w:numPr>
        <w:ind w:left="608" w:hanging="270"/>
      </w:pPr>
      <w:r>
        <w:t>w sposób niezgodny z przepisami ustawowymi lub wykonawczymi;</w:t>
      </w:r>
    </w:p>
    <w:p w14:paraId="7E407067" w14:textId="77777777" w:rsidR="00007A75" w:rsidRDefault="00007A75" w:rsidP="00007A75">
      <w:pPr>
        <w:pStyle w:val="ProductList-Body"/>
        <w:numPr>
          <w:ilvl w:val="0"/>
          <w:numId w:val="1"/>
        </w:numPr>
        <w:spacing w:before="40"/>
        <w:ind w:left="608" w:hanging="270"/>
      </w:pPr>
      <w:r>
        <w:t xml:space="preserve">w sposób naruszający prawa innych osób; </w:t>
      </w:r>
    </w:p>
    <w:p w14:paraId="09252984" w14:textId="77777777" w:rsidR="00007A75" w:rsidRDefault="00007A75" w:rsidP="00007A75">
      <w:pPr>
        <w:pStyle w:val="ProductList-Body"/>
        <w:numPr>
          <w:ilvl w:val="0"/>
          <w:numId w:val="1"/>
        </w:numPr>
        <w:spacing w:before="40"/>
        <w:ind w:left="608" w:hanging="270"/>
      </w:pPr>
      <w:r>
        <w:t xml:space="preserve">w celu uzyskania nieautoryzowanego dostępu do innych usług, urządzeń, danych, kont lub sieci ani zakłócania ich działania; </w:t>
      </w:r>
    </w:p>
    <w:p w14:paraId="71B6576F" w14:textId="77777777" w:rsidR="00007A75" w:rsidRDefault="00007A75" w:rsidP="00007A75">
      <w:pPr>
        <w:pStyle w:val="ProductList-Body"/>
        <w:numPr>
          <w:ilvl w:val="0"/>
          <w:numId w:val="1"/>
        </w:numPr>
        <w:spacing w:before="40"/>
        <w:ind w:left="608" w:hanging="270"/>
      </w:pPr>
      <w:r>
        <w:t>w celu rozsyłania spamu lub rozpowszechniania złośliwego oprogramowania;</w:t>
      </w:r>
    </w:p>
    <w:p w14:paraId="7B453D26" w14:textId="77777777" w:rsidR="00007A75" w:rsidRDefault="00007A75" w:rsidP="00007A75">
      <w:pPr>
        <w:pStyle w:val="ProductList-Body"/>
        <w:numPr>
          <w:ilvl w:val="0"/>
          <w:numId w:val="1"/>
        </w:numPr>
        <w:spacing w:before="40"/>
        <w:ind w:left="608" w:hanging="270"/>
      </w:pPr>
      <w:r>
        <w:t xml:space="preserve">w sposób, który może być szkodliwy dla Usługi Online lub zakłócić korzystanie z niej przez inne osoby; </w:t>
      </w:r>
    </w:p>
    <w:p w14:paraId="2A47D683" w14:textId="77777777" w:rsidR="00007A75" w:rsidRDefault="00007A75" w:rsidP="00007A75">
      <w:pPr>
        <w:pStyle w:val="ProductList-Body"/>
        <w:numPr>
          <w:ilvl w:val="0"/>
          <w:numId w:val="1"/>
        </w:numPr>
        <w:spacing w:before="40" w:after="120"/>
        <w:ind w:left="619" w:hanging="274"/>
      </w:pPr>
      <w:r>
        <w:t>w dowolnym celu lub w dowolnej sytuacji, gdy awaria lub błąd Usługi Online mogłyby doprowadzić do śmierci, poważnego uszkodzenia ciała, poważnych szkód fizycznych lub poważnego zanieczyszczenia środowiska.</w:t>
      </w:r>
    </w:p>
    <w:p w14:paraId="20FD353C" w14:textId="77777777" w:rsidR="00007A75" w:rsidRDefault="00007A75" w:rsidP="00007A75">
      <w:pPr>
        <w:pStyle w:val="ProductList-Body"/>
        <w:ind w:left="158"/>
      </w:pPr>
      <w:r>
        <w:t>Naruszenie postanowień zawartych w niniejszym punkcie może spowodować zawieszenie dostępu do Usługi Online. Microsoft zawiesi dostęp do Usługi Online wyłącznie w takim zakresie, w jakim będzie to zasadniczo konieczne. O ile Microsoft nie uzna natychmiastowego zawieszenia danej Usługi Online za konieczne, z odpowiednim wyprzedzeniem uprzedzi o zamiarze jej zawieszenia.</w:t>
      </w:r>
    </w:p>
    <w:p w14:paraId="2CF009E0" w14:textId="77777777" w:rsidR="00007A75" w:rsidRDefault="00007A75" w:rsidP="00007A75">
      <w:pPr>
        <w:pStyle w:val="ProductList-Body"/>
      </w:pPr>
    </w:p>
    <w:p w14:paraId="0FB7B05E" w14:textId="77777777" w:rsidR="00007A75" w:rsidRDefault="00007A75" w:rsidP="00007A75">
      <w:pPr>
        <w:pStyle w:val="ProductList-SubSubSectionHeading"/>
        <w:outlineLvl w:val="1"/>
      </w:pPr>
      <w:bookmarkStart w:id="40" w:name="_Toc507768541"/>
      <w:bookmarkStart w:id="41" w:name="_Toc507239493"/>
      <w:bookmarkStart w:id="42" w:name="_Toc523232185"/>
      <w:r>
        <w:t>Korzystanie z oprogramowania razem z Usługą Online</w:t>
      </w:r>
      <w:bookmarkEnd w:id="40"/>
      <w:bookmarkEnd w:id="41"/>
      <w:bookmarkEnd w:id="42"/>
    </w:p>
    <w:p w14:paraId="14F5BF66" w14:textId="77777777" w:rsidR="00007A75" w:rsidRDefault="00007A75" w:rsidP="00007A75">
      <w:pPr>
        <w:pStyle w:val="ProductList-Body"/>
      </w:pPr>
      <w:r>
        <w:t>Korzystanie z Usługi Online może wymagać zainstalowania przez Klienta określonego oprogramowania Microsoft. W takim przypadku mają zastosowanie następujące postanowienia:</w:t>
      </w:r>
    </w:p>
    <w:p w14:paraId="18066401" w14:textId="77777777" w:rsidR="00AD5F09" w:rsidRPr="000F6A0E" w:rsidRDefault="00AD5F09" w:rsidP="00103924">
      <w:pPr>
        <w:pStyle w:val="ProductList-Body"/>
      </w:pPr>
    </w:p>
    <w:p w14:paraId="3A57E079" w14:textId="79E1A03F" w:rsidR="00103924" w:rsidRPr="000F6A0E" w:rsidRDefault="00103924" w:rsidP="00366C8E">
      <w:pPr>
        <w:pStyle w:val="ProductList-Body"/>
        <w:ind w:left="180"/>
        <w:outlineLvl w:val="2"/>
      </w:pPr>
      <w:r>
        <w:rPr>
          <w:b/>
          <w:color w:val="0072C6"/>
        </w:rPr>
        <w:t>Postanowienia licencyjne dotyczące oprogramowania Microsoft</w:t>
      </w:r>
    </w:p>
    <w:p w14:paraId="584B5A12" w14:textId="4938CBA5" w:rsidR="00103924" w:rsidRPr="000F6A0E" w:rsidRDefault="00103924" w:rsidP="00AD5F09">
      <w:pPr>
        <w:pStyle w:val="ProductList-Body"/>
        <w:ind w:left="180"/>
      </w:pPr>
      <w:r>
        <w:t xml:space="preserve">Klientowi wolno zainstalować oprogramowanie, o którym mowa powyżej, oraz używać go wyłącznie razem z Usługą Online. </w:t>
      </w:r>
      <w:hyperlink w:anchor="OnlineServiceSpecificTerms" w:history="1">
        <w:r>
          <w:rPr>
            <w:rStyle w:val="Hyperlink"/>
          </w:rPr>
          <w:t>Szczegółowe Postanowienia Dotyczące Usług Online</w:t>
        </w:r>
      </w:hyperlink>
      <w:r>
        <w:t xml:space="preserve"> mogą ograniczać liczbę kopii oprogramowania, w jakiej Klientowi wolno go użyć, lub liczbę urządzeń, na których Klient może go użyć. Klient nabywa prawo do używania oprogramowania z chwilą aktywowania Usługi Online. Prawo to wygasa z chwilą wygaśnięcia prawa Klienta do używania Usługi Online. Klient musi odinstalować oprogramowanie, gdy wygaśnie prawo do jego używania. Microsoft może wówczas je zablokować.</w:t>
      </w:r>
    </w:p>
    <w:p w14:paraId="483727EB" w14:textId="77777777" w:rsidR="00AD5F09" w:rsidRPr="000F6A0E" w:rsidRDefault="00AD5F09" w:rsidP="00AD5F09">
      <w:pPr>
        <w:pStyle w:val="ProductList-Body"/>
        <w:ind w:left="180"/>
      </w:pPr>
    </w:p>
    <w:p w14:paraId="5DCB55C1" w14:textId="656F93AB" w:rsidR="00103924" w:rsidRPr="000F6A0E" w:rsidRDefault="00103924" w:rsidP="00366C8E">
      <w:pPr>
        <w:pStyle w:val="ProductList-Body"/>
        <w:ind w:left="180"/>
        <w:outlineLvl w:val="2"/>
      </w:pPr>
      <w:r>
        <w:rPr>
          <w:b/>
          <w:color w:val="0072C6"/>
        </w:rPr>
        <w:t>Sprawdzanie oryginalności, automatyczne aktualizacje i pobieranie oprogramowania</w:t>
      </w:r>
    </w:p>
    <w:p w14:paraId="5CA5B88F" w14:textId="06149EC1" w:rsidR="00103924" w:rsidRPr="000F6A0E" w:rsidRDefault="00103924" w:rsidP="00AD5F09">
      <w:pPr>
        <w:pStyle w:val="ProductList-Body"/>
        <w:ind w:left="180"/>
      </w:pPr>
      <w:r>
        <w:t xml:space="preserve">Microsoft może automatycznie sprawdzać wersję dowolnego swojego oprogramowania. Urządzenia, na których jest ono zainstalowane, mogą okresowo przekazywać informacje służące Microsoft do weryfikacji, że oprogramowanie to posiada prawidłowe licencje. Informacje te obejmują m.in. wersję oprogramowania, konto użytkownika końcowego, informacje identyfikujące produkty, identyfikator urządzenia i jego adres IP. Jeśli </w:t>
      </w:r>
      <w:r>
        <w:lastRenderedPageBreak/>
        <w:t>oprogramowanie nie jest objęte właściwą licencją, może to mieć wpływ na jego działanie. Klient może uzyskać aktualizacje lub uaktualnienia tylko w odniesieniu do oprogramowania pochodzącego od Microsoft lub autoryzowanych źródeł. Korzystając z oprogramowania, Klient wyraża zgodę na przekazanie opisanych w tym punkcie informacji. Microsoft może rekomendować Klientowi lub pobierać na urządzenia Klienta aktualizacje i uzupełnienia swojego oprogramowania (także bez uprzedzania o tym fakcie Klienta). Niektóre Usługi Online mogą wymagać zainstalowania oprogramowania lokalnego — np. agentów i aplikacji do zarządzania urządzeniami („Aplikacje”). Takie oprogramowanie lokalne może też rozszerzać funkcjonalność Usług Online. Aplikacje mogą zbierać dane o swoim użyciu i działaniu. Dane te mogą być następnie przesyłane do Microsoft i używane do celów opisanych w niniejszych Postanowieniach Dotyczących Usług Online w kontekście Danych Klienta.</w:t>
      </w:r>
    </w:p>
    <w:p w14:paraId="008AEE39" w14:textId="77777777" w:rsidR="00AD5F09" w:rsidRPr="000F6A0E" w:rsidRDefault="00AD5F09" w:rsidP="00AD5F09">
      <w:pPr>
        <w:pStyle w:val="ProductList-Body"/>
        <w:ind w:left="180"/>
      </w:pPr>
    </w:p>
    <w:p w14:paraId="2201BE05" w14:textId="0EF0594E" w:rsidR="00103924" w:rsidRPr="000F6A0E" w:rsidRDefault="00103924" w:rsidP="00366C8E">
      <w:pPr>
        <w:pStyle w:val="ProductList-Body"/>
        <w:ind w:left="180"/>
        <w:outlineLvl w:val="2"/>
      </w:pPr>
      <w:r>
        <w:rPr>
          <w:b/>
          <w:color w:val="0072C6"/>
        </w:rPr>
        <w:t>Składniki oprogramowania osób trzecich</w:t>
      </w:r>
    </w:p>
    <w:p w14:paraId="6599E6F9" w14:textId="37E37BB1" w:rsidR="00103924" w:rsidRPr="000F6A0E" w:rsidRDefault="00103924" w:rsidP="00AD5F09">
      <w:pPr>
        <w:pStyle w:val="ProductList-Body"/>
        <w:ind w:left="180"/>
      </w:pPr>
      <w:r>
        <w:t>Oprogramowanie może zawierać składniki pochodzące od osób trzecich. O ile informacje zawarte w takim oprogramowaniu nie stanowią inaczej, licencji na takie składniki udziela Klientowi Microsoft, a nie osoba trzecia, od której one pochodzą, przy czym licencja ta jest objęta postanowieniami i powiadomieniami dotyczącymi licencji udzielanych przez Microsoft.</w:t>
      </w:r>
    </w:p>
    <w:p w14:paraId="0AB570BE" w14:textId="7F7D5EB5" w:rsidR="00AD5F09" w:rsidRDefault="00AD5F09" w:rsidP="00AD5F09">
      <w:pPr>
        <w:pStyle w:val="ProductList-Body"/>
      </w:pPr>
    </w:p>
    <w:p w14:paraId="382DAE93" w14:textId="77777777" w:rsidR="00007A75" w:rsidRDefault="00007A75" w:rsidP="00007A75">
      <w:pPr>
        <w:pStyle w:val="ProductList-SubSubSectionHeading"/>
        <w:outlineLvl w:val="1"/>
      </w:pPr>
      <w:bookmarkStart w:id="43" w:name="_Toc507768542"/>
      <w:bookmarkStart w:id="44" w:name="_Toc523232186"/>
      <w:r>
        <w:t>Ograniczenia techniczne</w:t>
      </w:r>
      <w:bookmarkEnd w:id="43"/>
      <w:bookmarkEnd w:id="44"/>
    </w:p>
    <w:p w14:paraId="4B8F1777" w14:textId="77777777" w:rsidR="00007A75" w:rsidRDefault="00007A75" w:rsidP="00007A75">
      <w:pPr>
        <w:pStyle w:val="ProductList-Body"/>
      </w:pPr>
      <w:r>
        <w:t>Klient musi przestrzegać wszelkich ograniczeń technicznych Usług Online, wymuszających używanie ich tylko w określone sposoby. Klientowi nie wolno próbować obchodzić tych ograniczeń. Klient nie może pobierać ani w inny sposób usuwać kopii oprogramowania bądź kodu źródłowego z Usługi Online bez wyraźnej zgody Licencjodawcy.</w:t>
      </w:r>
    </w:p>
    <w:p w14:paraId="4B8416CF" w14:textId="77777777" w:rsidR="00007A75" w:rsidRDefault="00007A75" w:rsidP="00007A75">
      <w:pPr>
        <w:pStyle w:val="ProductList-Body"/>
      </w:pPr>
    </w:p>
    <w:p w14:paraId="256BD03A" w14:textId="77777777" w:rsidR="00007A75" w:rsidRPr="005123C4" w:rsidRDefault="00007A75" w:rsidP="00007A75">
      <w:pPr>
        <w:pStyle w:val="ProductList-SubSubSectionHeading"/>
        <w:outlineLvl w:val="1"/>
      </w:pPr>
      <w:bookmarkStart w:id="45" w:name="_Toc507768543"/>
      <w:bookmarkStart w:id="46" w:name="_Toc523232187"/>
      <w:r>
        <w:t>Usługi importu/eksportu</w:t>
      </w:r>
      <w:bookmarkEnd w:id="45"/>
      <w:bookmarkEnd w:id="46"/>
    </w:p>
    <w:p w14:paraId="3420106C" w14:textId="77777777" w:rsidR="00007A75" w:rsidRPr="00FC2D52" w:rsidRDefault="00007A75" w:rsidP="00007A75">
      <w:pPr>
        <w:pStyle w:val="productlist-body0"/>
      </w:pPr>
      <w:r>
        <w:rPr>
          <w:rFonts w:asciiTheme="minorHAnsi" w:eastAsiaTheme="minorHAnsi" w:hAnsiTheme="minorHAnsi" w:cstheme="minorBidi"/>
          <w:szCs w:val="22"/>
        </w:rPr>
        <w:t>Klient może korzystać z dowolnej Usługi Importu/Eksportu, o ile przestrzega wszystkich przekazanych przez Microsoft instrukcji dotyczących przygotowania, używania i wysyłki nośników fizycznych zawierających dane Klienta („nośniki danych”). Klient ponosi wyłączną odpowiedzialność za dostarczenie nośników danych oraz danych zgodnie z przepisami prawa. Microsoft nie ma żadnych obowiązków związanych z nośnikami danych i nie ponosi żadnej odpowiedzialności z tytułu utracenia, uszkodzenia lub zniszczenia takich nośników danych. Wszystkie nośniki danych należy wysyłać do Microsoft według formuły DAP Centrum Danych Microsoft DCS (INCOTERMS 2010). Nośniki danych będą wysyłane do Klienta według formuły DAP miejsce odbioru przez klienta (INCOTERMS 2010).</w:t>
      </w:r>
    </w:p>
    <w:p w14:paraId="4D22C06C" w14:textId="77777777" w:rsidR="00007A75" w:rsidRDefault="00007A75" w:rsidP="00007A75">
      <w:pPr>
        <w:pStyle w:val="ProductList-Body"/>
      </w:pPr>
    </w:p>
    <w:p w14:paraId="493CCA1F" w14:textId="77777777" w:rsidR="00007A75" w:rsidRDefault="00007A75" w:rsidP="00007A75">
      <w:pPr>
        <w:pStyle w:val="ProductList-SubSubSectionHeading"/>
        <w:outlineLvl w:val="1"/>
      </w:pPr>
      <w:bookmarkStart w:id="47" w:name="_Toc507768544"/>
      <w:bookmarkStart w:id="48" w:name="_Toc523232188"/>
      <w:r>
        <w:t>Składniki czcionek</w:t>
      </w:r>
      <w:bookmarkEnd w:id="47"/>
      <w:bookmarkEnd w:id="48"/>
    </w:p>
    <w:p w14:paraId="3C22EDC4" w14:textId="77777777" w:rsidR="00007A75" w:rsidRDefault="00007A75" w:rsidP="00007A75">
      <w:pPr>
        <w:pStyle w:val="ProductList-Body"/>
      </w:pPr>
      <w:r>
        <w:t>Podczas korzystania z Usługi Online Klient może używać czcionek zainstalowanych przez daną Usługę Online do wyświetlania i drukowania zawartości. Klientowi wolno jedynie osadzać czcionki w zawartości zgodnie ze stosownymi zasadami osadzania takich czcionek oraz tymczasowo pobierać czcionki na drukarkę lub inne urządzenie wyjściowe w celu drukowania zawartości.</w:t>
      </w:r>
    </w:p>
    <w:p w14:paraId="23083E43" w14:textId="77777777" w:rsidR="00007A75" w:rsidRDefault="00007A75" w:rsidP="00007A75">
      <w:pPr>
        <w:pStyle w:val="ProductList-Body"/>
      </w:pPr>
    </w:p>
    <w:p w14:paraId="0E4963D0" w14:textId="77777777" w:rsidR="00007A75" w:rsidRDefault="00007A75" w:rsidP="00007A75">
      <w:pPr>
        <w:pStyle w:val="ProductList-SubSubSectionHeading"/>
        <w:outlineLvl w:val="1"/>
      </w:pPr>
      <w:bookmarkStart w:id="49" w:name="_Toc507768545"/>
      <w:bookmarkStart w:id="50" w:name="_Toc523232189"/>
      <w:r>
        <w:t>Zmiany i dostępność Usług Online</w:t>
      </w:r>
      <w:bookmarkEnd w:id="49"/>
      <w:bookmarkEnd w:id="50"/>
    </w:p>
    <w:p w14:paraId="3086E360" w14:textId="77777777" w:rsidR="00007A75" w:rsidRDefault="00007A75" w:rsidP="00007A75">
      <w:pPr>
        <w:pStyle w:val="ProductList-Body"/>
      </w:pPr>
      <w:r>
        <w:t xml:space="preserve">Microsoft może wprowadzać w każdej z Usług Online zmiany uzasadnione względami handlowymi. Microsoft może zmodyfikować albo wypowiedzieć świadczenie Usługi Online w dowolnym kraju, w którym organy administracji państwowej nałożyły na Microsoft wymogi, które (1) nie mają powszechnego zastosowania do firm działających w tym kraju, (2) stanowią okoliczności utrudniające Microsoft dalsze świadczenie Usługi Online bez jej modyfikacji lub (3) prowadzą do uznania przez Microsoft, że niniejsze postanowienia lub Usługa Online mogą pozostawać w sprzeczności z takimi wymogami. Jeśli Microsoft wypowie świadczenie Usługi Online z przyczyn związanych z obowiązującymi przepisami, Klienci otrzymają zniżkę równą kwocie zapłaconej z góry za okres po dacie wypowiedzenia. </w:t>
      </w:r>
    </w:p>
    <w:p w14:paraId="41CDB849" w14:textId="77777777" w:rsidR="00007A75" w:rsidRDefault="00007A75" w:rsidP="00007A75">
      <w:pPr>
        <w:pStyle w:val="ProductList-Body"/>
      </w:pPr>
    </w:p>
    <w:p w14:paraId="53842445" w14:textId="77777777" w:rsidR="00751F06" w:rsidRDefault="00751F06" w:rsidP="00751F06">
      <w:pPr>
        <w:pStyle w:val="ProductList-Body"/>
      </w:pPr>
      <w:r>
        <w:t xml:space="preserve">Dostępność, funkcjonalność i wersje językowe każdej Usługi Online mogą różnić się w zależności od kraju. Informacje na temat dostępności Klient może znaleźć pod adresem </w:t>
      </w:r>
      <w:hyperlink r:id="rId21" w:history="1">
        <w:r>
          <w:rPr>
            <w:rStyle w:val="Hyperlink"/>
          </w:rPr>
          <w:t>https://go.microsoft.com/fwlink/?linkid=870295</w:t>
        </w:r>
      </w:hyperlink>
      <w:r>
        <w:t>.</w:t>
      </w:r>
    </w:p>
    <w:p w14:paraId="4D54FDE3" w14:textId="77777777" w:rsidR="00007A75" w:rsidRDefault="00007A75" w:rsidP="00007A75">
      <w:pPr>
        <w:pStyle w:val="ProductList-Body"/>
      </w:pPr>
    </w:p>
    <w:p w14:paraId="509CD28B" w14:textId="77777777" w:rsidR="00007A75" w:rsidRDefault="00007A75" w:rsidP="00007A75">
      <w:pPr>
        <w:pStyle w:val="ProductList-SubSubSectionHeading"/>
        <w:outlineLvl w:val="1"/>
      </w:pPr>
      <w:bookmarkStart w:id="51" w:name="_Toc507768546"/>
      <w:bookmarkStart w:id="52" w:name="_Toc523232190"/>
      <w:r>
        <w:t>Przestrzeganie przepisów prawa</w:t>
      </w:r>
      <w:bookmarkEnd w:id="51"/>
      <w:bookmarkEnd w:id="52"/>
    </w:p>
    <w:p w14:paraId="2B45F99C" w14:textId="77777777" w:rsidR="00007A75" w:rsidRDefault="00007A75" w:rsidP="00007A75">
      <w:pPr>
        <w:pStyle w:val="ProductList-Body"/>
        <w:spacing w:after="120"/>
      </w:pPr>
      <w:r>
        <w:t>Microsoft zobowiązuje się przestrzegać wszelkich właściwych przepisów prawa dotyczących świadczenia przez Microsoft Usług Online, w tym przepisów w zakresie powiadamiania o naruszeniach bezpieczeństwa. Microsoft nie odpowiada jednak za przestrzeganie jakichkolwiek przepisów prawa mających zastosowanie do Klienta lub branży, w której działa Klient, ale niedotyczących jednocześnie ogółu dostawców usług informatycznych. Microsoft nie określa, czy Dane Klienta zawierają informacje podlegające określonym przepisom prawa. Wszystkie przypadki naruszenia zabezpieczeń podlegają poniższym warunkom Powiadomienia o naruszeniu zabezpieczeń.</w:t>
      </w:r>
    </w:p>
    <w:p w14:paraId="3685AAB7" w14:textId="77777777" w:rsidR="00007A75" w:rsidRDefault="00007A75" w:rsidP="00007A75">
      <w:pPr>
        <w:pStyle w:val="ProductList-Body"/>
      </w:pPr>
      <w:r>
        <w:t xml:space="preserve">Klient musi przestrzegać wszelkich przepisów prawa mających zastosowanie do używania przez niego Usług Online, w tym przepisów dotyczących prywatności, Danych Osobowych, danych biometrycznych, ochrony danych i zachowania poufności przesyłanych informacji. Klient odpowiada za ustalenie, czy Usługi Online są odpowiednie do przechowywania i przetwarzania informacji, które podlegają jakimkolwiek szczególnym przepisom prawa lub regulacjom, oraz za używanie Usług Online w sposób zgodny z wiążącymi Klienta zobowiązaniami prawnymi. Na Kliencie spoczywa obowiązek odpowiadania na wszelkie żądania osób trzecich w przedmiocie korzystania przez Klienta z Usługi Online, w tym na żądania usunięcia określonych treści na mocy ustawy Digital Millennium Copyright Act i innych obowiązujących przepisów. </w:t>
      </w:r>
    </w:p>
    <w:p w14:paraId="40F30E8A" w14:textId="77777777" w:rsidR="00007A75" w:rsidRDefault="00007A75" w:rsidP="00007A75">
      <w:pPr>
        <w:pStyle w:val="ProductList-Body"/>
      </w:pPr>
    </w:p>
    <w:p w14:paraId="478198BA" w14:textId="77777777" w:rsidR="00007A75" w:rsidRDefault="00007A75" w:rsidP="00341304">
      <w:pPr>
        <w:pStyle w:val="ProductList-SubSubSectionHeading"/>
        <w:keepNext/>
        <w:outlineLvl w:val="1"/>
      </w:pPr>
      <w:bookmarkStart w:id="53" w:name="_Toc507768547"/>
      <w:bookmarkStart w:id="54" w:name="_Toc523232191"/>
      <w:r>
        <w:lastRenderedPageBreak/>
        <w:t>Inna</w:t>
      </w:r>
      <w:bookmarkEnd w:id="53"/>
      <w:bookmarkEnd w:id="54"/>
    </w:p>
    <w:p w14:paraId="66221BFD" w14:textId="77777777" w:rsidR="00AD5F09" w:rsidRPr="00007A75" w:rsidRDefault="00AD5F09" w:rsidP="00341304">
      <w:pPr>
        <w:pStyle w:val="ProductList-Body"/>
        <w:keepNext/>
        <w:ind w:left="158"/>
        <w:rPr>
          <w:b/>
          <w:color w:val="0072C6"/>
        </w:rPr>
      </w:pPr>
      <w:bookmarkStart w:id="55" w:name="NonMicrosoftProducts"/>
      <w:r w:rsidRPr="00007A75">
        <w:rPr>
          <w:b/>
          <w:color w:val="0072C6"/>
        </w:rPr>
        <w:t>Produkty Niepochodzące od Microsoft</w:t>
      </w:r>
    </w:p>
    <w:bookmarkEnd w:id="55"/>
    <w:p w14:paraId="717B1BE0" w14:textId="51CCF42E" w:rsidR="00103924" w:rsidRDefault="00AD5F09" w:rsidP="00007A75">
      <w:pPr>
        <w:pStyle w:val="ProductList-Body"/>
        <w:ind w:left="158"/>
      </w:pPr>
      <w:r>
        <w:t xml:space="preserve">Microsoft może udostępnić Klientowi Produkty Niepochodzące od Microsoft za pośrednictwem używanych przez Klienta Usług Online (np. sklepu lub galerii albo w wynikach wyszukiwania) lub sklepu internetowego Microsoft (np. Microsoft Store dla Firm lub Microsoft Store dla Instytucji Edukacyjnych). Jeśli Klient dokonuje instalacji dowolnego Produktu Niepochodzącego od Microsoft lub korzysta z niego za pośrednictwem którejś z Usług Online, wówczas takie instalowanie go lub korzystanie z niego nie może w żaden sposób sprawiać, że własność intelektualna lub technologie należące do Microsoft staną się przedmiotem zobowiązań wykraczających poza zobowiązania wyraźnie określone w zawartej przez Klienta umowie licencjonowania zbiorowego. Dla wygody Klienta Microsoft może uwzględnić opłaty za określony Produkt Niepochodzący od Microsoft na wystawionej Klientowi fakturze za Usługi Online. Microsoft nie ponosi jednak jakiejkolwiek odpowiedzialności za żadne Produkty Niepochodzące od Microsoft. Klient ponosi wyłączną odpowiedzialność za wszelkie Produkty Niepochodzące od Microsoft, które instaluje lub których używa w związku z Usługami Online albo które nabywa lub którymi zarządza za pośrednictwem sklepu internetowego Microsoft. Używanie przez Klienta wszelkich Produktów Niepochodzących od Microsoft podlega postanowieniom dotyczącym prywatności, umowom dotyczącym licencji lub umowom o świadczenie usług zawartym między Klientem a wydawcą Produktu Niepochodzącego od Microsoft. </w:t>
      </w:r>
    </w:p>
    <w:p w14:paraId="3EC07608" w14:textId="787CEB44" w:rsidR="00007A75" w:rsidRDefault="00007A75" w:rsidP="00007A75">
      <w:pPr>
        <w:pStyle w:val="ProductList-Body"/>
        <w:ind w:left="158"/>
      </w:pPr>
    </w:p>
    <w:p w14:paraId="7CD1FAF9" w14:textId="77777777" w:rsidR="00007A75" w:rsidRPr="004C41FC" w:rsidRDefault="00007A75" w:rsidP="00007A75">
      <w:pPr>
        <w:pStyle w:val="ProductList-Body"/>
        <w:ind w:left="158"/>
      </w:pPr>
      <w:r>
        <w:rPr>
          <w:b/>
          <w:color w:val="0072C6"/>
        </w:rPr>
        <w:t>Testy porównawcze z produktami konkurencyjnymi</w:t>
      </w:r>
    </w:p>
    <w:p w14:paraId="1E961A45" w14:textId="77777777" w:rsidR="00007A75" w:rsidRDefault="00007A75" w:rsidP="00007A75">
      <w:pPr>
        <w:pStyle w:val="ProductList-Body"/>
        <w:ind w:left="158"/>
      </w:pPr>
      <w:r>
        <w:t>Jeśli Klient oferuje usługę konkurencyjną wobec Usługi Online, to oznacza to, że używając Usługi Online, wyraża on zgodę na rezygnację ze wszelkich ograniczeń dotyczących używania do celów konkurencyjnych i przeprowadzania testów porównawczych zawartych w postanowieniach regulujących korzystanie z takiej konkurencyjnej usługi. Jeśli Klient nie zdecyduje się zrezygnować z takich ograniczeń zawartych we wspomnianych warunkach korzystania, nie może używać Usługi Online.</w:t>
      </w:r>
    </w:p>
    <w:p w14:paraId="5503378B" w14:textId="54D9D375" w:rsidR="00FC1BA7" w:rsidRPr="000F6A0E" w:rsidRDefault="009E5364" w:rsidP="00FC1BA7">
      <w:pPr>
        <w:pStyle w:val="ProductList-Body"/>
        <w:shd w:val="clear" w:color="auto" w:fill="A6A6A6" w:themeFill="background1" w:themeFillShade="A6"/>
        <w:spacing w:before="120" w:after="240"/>
        <w:jc w:val="right"/>
      </w:pPr>
      <w:hyperlink w:anchor="TableofContents" w:history="1">
        <w:r w:rsidR="00A840B9">
          <w:rPr>
            <w:rStyle w:val="Hyperlink"/>
            <w:sz w:val="16"/>
            <w:szCs w:val="16"/>
          </w:rPr>
          <w:t>Spis treści</w:t>
        </w:r>
      </w:hyperlink>
      <w:r w:rsidR="008D319C">
        <w:rPr>
          <w:sz w:val="16"/>
          <w:szCs w:val="16"/>
        </w:rPr>
        <w:t>/</w:t>
      </w:r>
      <w:hyperlink w:anchor="GeneralTerms" w:history="1">
        <w:r w:rsidR="00A840B9">
          <w:rPr>
            <w:rStyle w:val="Hyperlink"/>
            <w:sz w:val="16"/>
            <w:szCs w:val="16"/>
          </w:rPr>
          <w:t>Postanowienia ogólne</w:t>
        </w:r>
      </w:hyperlink>
    </w:p>
    <w:p w14:paraId="5B4C399B" w14:textId="77777777" w:rsidR="00730B3A" w:rsidRDefault="00730B3A" w:rsidP="00A914BF">
      <w:pPr>
        <w:pStyle w:val="ProductList-Body"/>
      </w:pPr>
    </w:p>
    <w:p w14:paraId="2350E743" w14:textId="77777777" w:rsidR="00434D43" w:rsidRDefault="00434D43" w:rsidP="00A914BF">
      <w:pPr>
        <w:pStyle w:val="ProductList-Body"/>
        <w:sectPr w:rsidR="00434D43" w:rsidSect="00A61B2A">
          <w:pgSz w:w="12240" w:h="15840"/>
          <w:pgMar w:top="1440" w:right="720" w:bottom="1440" w:left="720" w:header="720" w:footer="720" w:gutter="0"/>
          <w:cols w:space="720"/>
          <w:titlePg/>
          <w:docGrid w:linePitch="360"/>
        </w:sectPr>
      </w:pPr>
    </w:p>
    <w:p w14:paraId="423CB190" w14:textId="77777777" w:rsidR="00007A75" w:rsidRDefault="00007A75" w:rsidP="00007A75">
      <w:pPr>
        <w:pStyle w:val="ProductList-SectionHeading"/>
        <w:pageBreakBefore/>
        <w:tabs>
          <w:tab w:val="center" w:pos="5400"/>
        </w:tabs>
        <w:outlineLvl w:val="0"/>
      </w:pPr>
      <w:bookmarkStart w:id="56" w:name="_Toc507239504"/>
      <w:bookmarkStart w:id="57" w:name="_Toc523232192"/>
      <w:r>
        <w:lastRenderedPageBreak/>
        <w:t>Postanowienia Dotyczące Ochrony Danych</w:t>
      </w:r>
      <w:bookmarkEnd w:id="56"/>
      <w:bookmarkEnd w:id="57"/>
    </w:p>
    <w:p w14:paraId="2D74B323" w14:textId="77777777" w:rsidR="00007A75" w:rsidRDefault="00007A75" w:rsidP="00007A75">
      <w:pPr>
        <w:pStyle w:val="ProductList-Body"/>
        <w:spacing w:after="120"/>
      </w:pPr>
      <w:r>
        <w:t>Niniejszy punkt Postanowień Dotyczących Usług Online składa się z następujących podpunktów:</w:t>
      </w:r>
    </w:p>
    <w:p w14:paraId="710906AD" w14:textId="77777777" w:rsidR="00007A75" w:rsidRDefault="00007A75" w:rsidP="00007A75">
      <w:pPr>
        <w:pStyle w:val="ProductList-Body"/>
        <w:numPr>
          <w:ilvl w:val="0"/>
          <w:numId w:val="64"/>
        </w:numPr>
        <w:sectPr w:rsidR="00007A75" w:rsidSect="00007A75">
          <w:headerReference w:type="even" r:id="rId22"/>
          <w:headerReference w:type="default" r:id="rId23"/>
          <w:footerReference w:type="even" r:id="rId24"/>
          <w:footerReference w:type="default" r:id="rId25"/>
          <w:footerReference w:type="first" r:id="rId26"/>
          <w:type w:val="continuous"/>
          <w:pgSz w:w="12240" w:h="15840"/>
          <w:pgMar w:top="1440" w:right="720" w:bottom="1440" w:left="720" w:header="720" w:footer="720" w:gutter="0"/>
          <w:cols w:space="720"/>
          <w:titlePg/>
          <w:docGrid w:linePitch="360"/>
        </w:sectPr>
      </w:pPr>
    </w:p>
    <w:p w14:paraId="02520733" w14:textId="77777777" w:rsidR="00007A75" w:rsidRPr="00B15E2E" w:rsidRDefault="00007A75" w:rsidP="00007A75">
      <w:pPr>
        <w:pStyle w:val="ProductList-Body"/>
        <w:numPr>
          <w:ilvl w:val="0"/>
          <w:numId w:val="64"/>
        </w:numPr>
        <w:rPr>
          <w:szCs w:val="18"/>
        </w:rPr>
      </w:pPr>
      <w:r w:rsidRPr="00B15E2E">
        <w:rPr>
          <w:szCs w:val="18"/>
        </w:rPr>
        <w:t>Zakres</w:t>
      </w:r>
    </w:p>
    <w:p w14:paraId="1FEAD5D1" w14:textId="77777777" w:rsidR="00007A75" w:rsidRPr="00B15E2E" w:rsidRDefault="00007A75" w:rsidP="00007A75">
      <w:pPr>
        <w:pStyle w:val="ProductList-Body"/>
        <w:numPr>
          <w:ilvl w:val="0"/>
          <w:numId w:val="64"/>
        </w:numPr>
        <w:rPr>
          <w:szCs w:val="18"/>
        </w:rPr>
      </w:pPr>
      <w:r w:rsidRPr="00B15E2E">
        <w:rPr>
          <w:szCs w:val="18"/>
        </w:rPr>
        <w:t>Przetwarzanie Danych Klienta, Własność</w:t>
      </w:r>
    </w:p>
    <w:p w14:paraId="0F1985CD" w14:textId="77777777" w:rsidR="00007A75" w:rsidRPr="00B15E2E" w:rsidRDefault="00007A75" w:rsidP="00007A75">
      <w:pPr>
        <w:pStyle w:val="ProductList-Body"/>
        <w:numPr>
          <w:ilvl w:val="0"/>
          <w:numId w:val="64"/>
        </w:numPr>
        <w:rPr>
          <w:szCs w:val="18"/>
        </w:rPr>
      </w:pPr>
      <w:r w:rsidRPr="00B15E2E">
        <w:rPr>
          <w:szCs w:val="18"/>
        </w:rPr>
        <w:t>Ujawnianie Danych Klienta</w:t>
      </w:r>
    </w:p>
    <w:p w14:paraId="612ECFE7" w14:textId="77777777" w:rsidR="00007A75" w:rsidRPr="00B15E2E" w:rsidRDefault="00007A75" w:rsidP="00007A75">
      <w:pPr>
        <w:pStyle w:val="ProductList-Body"/>
        <w:numPr>
          <w:ilvl w:val="0"/>
          <w:numId w:val="64"/>
        </w:numPr>
        <w:rPr>
          <w:szCs w:val="18"/>
        </w:rPr>
      </w:pPr>
      <w:r w:rsidRPr="00B15E2E">
        <w:rPr>
          <w:szCs w:val="18"/>
        </w:rPr>
        <w:t>Przetwarzanie Danych Osobowych, RODO</w:t>
      </w:r>
    </w:p>
    <w:p w14:paraId="5BEAC73A" w14:textId="77777777" w:rsidR="00007A75" w:rsidRPr="00B15E2E" w:rsidRDefault="00007A75" w:rsidP="00007A75">
      <w:pPr>
        <w:pStyle w:val="ProductList-Body"/>
        <w:numPr>
          <w:ilvl w:val="0"/>
          <w:numId w:val="64"/>
        </w:numPr>
        <w:rPr>
          <w:szCs w:val="18"/>
        </w:rPr>
      </w:pPr>
      <w:r w:rsidRPr="00B15E2E">
        <w:rPr>
          <w:szCs w:val="18"/>
        </w:rPr>
        <w:t>Bezpieczeństwo Danych</w:t>
      </w:r>
    </w:p>
    <w:p w14:paraId="58E9F501" w14:textId="77777777" w:rsidR="00007A75" w:rsidRPr="00B15E2E" w:rsidRDefault="00007A75" w:rsidP="00007A75">
      <w:pPr>
        <w:pStyle w:val="ProductList-Body"/>
        <w:numPr>
          <w:ilvl w:val="0"/>
          <w:numId w:val="64"/>
        </w:numPr>
        <w:rPr>
          <w:szCs w:val="18"/>
        </w:rPr>
      </w:pPr>
      <w:r w:rsidRPr="00B15E2E">
        <w:rPr>
          <w:szCs w:val="18"/>
        </w:rPr>
        <w:t>Powiadomienie o Naruszeniu Zabezpieczeń</w:t>
      </w:r>
    </w:p>
    <w:p w14:paraId="226907A6" w14:textId="77777777" w:rsidR="00007A75" w:rsidRPr="00B15E2E" w:rsidRDefault="00007A75" w:rsidP="00007A75">
      <w:pPr>
        <w:pStyle w:val="ProductList-Body"/>
        <w:numPr>
          <w:ilvl w:val="0"/>
          <w:numId w:val="64"/>
        </w:numPr>
        <w:rPr>
          <w:szCs w:val="18"/>
        </w:rPr>
      </w:pPr>
      <w:r w:rsidRPr="00B15E2E">
        <w:rPr>
          <w:szCs w:val="18"/>
        </w:rPr>
        <w:t>Lokalizacja i Transfer Danych</w:t>
      </w:r>
    </w:p>
    <w:p w14:paraId="32572E71" w14:textId="77777777" w:rsidR="00007A75" w:rsidRPr="00B15E2E" w:rsidRDefault="00007A75" w:rsidP="00007A75">
      <w:pPr>
        <w:pStyle w:val="ProductList-Body"/>
        <w:numPr>
          <w:ilvl w:val="0"/>
          <w:numId w:val="64"/>
        </w:numPr>
        <w:rPr>
          <w:szCs w:val="18"/>
        </w:rPr>
      </w:pPr>
      <w:r w:rsidRPr="00B15E2E">
        <w:rPr>
          <w:szCs w:val="18"/>
        </w:rPr>
        <w:t>Przechowywanie i Usuwanie Danych</w:t>
      </w:r>
    </w:p>
    <w:p w14:paraId="559D754C" w14:textId="77777777" w:rsidR="00007A75" w:rsidRPr="00B15E2E" w:rsidRDefault="00007A75" w:rsidP="00007A75">
      <w:pPr>
        <w:pStyle w:val="ProductList-Body"/>
        <w:numPr>
          <w:ilvl w:val="0"/>
          <w:numId w:val="64"/>
        </w:numPr>
        <w:rPr>
          <w:szCs w:val="18"/>
        </w:rPr>
      </w:pPr>
      <w:r w:rsidRPr="00B15E2E">
        <w:rPr>
          <w:szCs w:val="18"/>
        </w:rPr>
        <w:t>Zobowiązanie Podmiotu Przetwarzającego do Zachowania Poufności</w:t>
      </w:r>
    </w:p>
    <w:p w14:paraId="14A9D30F" w14:textId="77777777" w:rsidR="00007A75" w:rsidRPr="00B15E2E" w:rsidRDefault="00007A75" w:rsidP="00007A75">
      <w:pPr>
        <w:pStyle w:val="ProductList-Body"/>
        <w:numPr>
          <w:ilvl w:val="0"/>
          <w:numId w:val="64"/>
        </w:numPr>
        <w:rPr>
          <w:szCs w:val="18"/>
        </w:rPr>
      </w:pPr>
      <w:r w:rsidRPr="00B15E2E">
        <w:rPr>
          <w:szCs w:val="18"/>
        </w:rPr>
        <w:t>Powiadomienie i kontrole dotyczące korzystania z usług dalszych przetwarzających</w:t>
      </w:r>
    </w:p>
    <w:p w14:paraId="52128FE2" w14:textId="77777777" w:rsidR="00007A75" w:rsidRPr="00B15E2E" w:rsidRDefault="00007A75" w:rsidP="00007A75">
      <w:pPr>
        <w:pStyle w:val="ProductList-Body"/>
        <w:numPr>
          <w:ilvl w:val="0"/>
          <w:numId w:val="64"/>
        </w:numPr>
        <w:rPr>
          <w:szCs w:val="18"/>
        </w:rPr>
      </w:pPr>
      <w:r w:rsidRPr="00B15E2E">
        <w:rPr>
          <w:szCs w:val="18"/>
        </w:rPr>
        <w:t>Instytucje edukacyjne</w:t>
      </w:r>
    </w:p>
    <w:p w14:paraId="2D26BC1A" w14:textId="77777777" w:rsidR="00007A75" w:rsidRPr="00B15E2E" w:rsidRDefault="00007A75" w:rsidP="00007A75">
      <w:pPr>
        <w:pStyle w:val="ProductList-Body"/>
        <w:numPr>
          <w:ilvl w:val="0"/>
          <w:numId w:val="64"/>
        </w:numPr>
        <w:rPr>
          <w:szCs w:val="18"/>
        </w:rPr>
      </w:pPr>
      <w:r w:rsidRPr="00B15E2E">
        <w:rPr>
          <w:szCs w:val="18"/>
        </w:rPr>
        <w:t>Partner Biznesowy w rozumieniu Ustawy HIPAA</w:t>
      </w:r>
    </w:p>
    <w:p w14:paraId="420AF39B" w14:textId="77777777" w:rsidR="00007A75" w:rsidRPr="00B15E2E" w:rsidRDefault="00007A75" w:rsidP="00007A75">
      <w:pPr>
        <w:pStyle w:val="ProductList-Body"/>
        <w:numPr>
          <w:ilvl w:val="0"/>
          <w:numId w:val="64"/>
        </w:numPr>
        <w:rPr>
          <w:szCs w:val="18"/>
        </w:rPr>
      </w:pPr>
      <w:r w:rsidRPr="00B15E2E">
        <w:rPr>
          <w:szCs w:val="18"/>
        </w:rPr>
        <w:t>Kontakt z Microsoft</w:t>
      </w:r>
    </w:p>
    <w:p w14:paraId="39306A0F" w14:textId="77777777" w:rsidR="00007A75" w:rsidRPr="00B15E2E" w:rsidRDefault="00007A75" w:rsidP="00007A75">
      <w:pPr>
        <w:pStyle w:val="ProductList-Body"/>
        <w:numPr>
          <w:ilvl w:val="0"/>
          <w:numId w:val="64"/>
        </w:numPr>
        <w:rPr>
          <w:szCs w:val="18"/>
        </w:rPr>
      </w:pPr>
      <w:r w:rsidRPr="00B15E2E">
        <w:rPr>
          <w:szCs w:val="18"/>
        </w:rPr>
        <w:t>Załącznik A — Podstawowe Usługi Online</w:t>
      </w:r>
    </w:p>
    <w:p w14:paraId="116198BE" w14:textId="77777777" w:rsidR="00007A75" w:rsidRPr="00B15E2E" w:rsidRDefault="00007A75" w:rsidP="00007A75">
      <w:pPr>
        <w:pStyle w:val="ProductList-Body"/>
        <w:numPr>
          <w:ilvl w:val="0"/>
          <w:numId w:val="64"/>
        </w:numPr>
        <w:rPr>
          <w:szCs w:val="18"/>
        </w:rPr>
        <w:sectPr w:rsidR="00007A75" w:rsidRPr="00B15E2E" w:rsidSect="00007A75">
          <w:type w:val="continuous"/>
          <w:pgSz w:w="12240" w:h="15840"/>
          <w:pgMar w:top="1440" w:right="720" w:bottom="1440" w:left="720" w:header="720" w:footer="720" w:gutter="0"/>
          <w:cols w:num="2" w:space="720"/>
          <w:titlePg/>
          <w:docGrid w:linePitch="360"/>
        </w:sectPr>
      </w:pPr>
      <w:bookmarkStart w:id="58" w:name="_Toc431459502"/>
      <w:bookmarkStart w:id="59" w:name="_Toc507239505"/>
      <w:r w:rsidRPr="00B15E2E">
        <w:rPr>
          <w:szCs w:val="18"/>
        </w:rPr>
        <w:t xml:space="preserve">Załącznik B — Zabezpieczenia </w:t>
      </w:r>
      <w:bookmarkEnd w:id="58"/>
      <w:bookmarkEnd w:id="59"/>
    </w:p>
    <w:p w14:paraId="33F90BB2" w14:textId="77777777" w:rsidR="00007A75" w:rsidRDefault="00007A75" w:rsidP="00007A75">
      <w:pPr>
        <w:pStyle w:val="ProductList-SubSubSectionHeading"/>
        <w:outlineLvl w:val="1"/>
      </w:pPr>
      <w:bookmarkStart w:id="60" w:name="_Toc507768549"/>
      <w:bookmarkStart w:id="61" w:name="_Toc523232193"/>
      <w:r>
        <w:t>Zakres</w:t>
      </w:r>
      <w:bookmarkEnd w:id="60"/>
      <w:bookmarkEnd w:id="61"/>
    </w:p>
    <w:p w14:paraId="117512FD" w14:textId="77777777" w:rsidR="00A66B12" w:rsidRPr="0044514B" w:rsidRDefault="00A66B12" w:rsidP="00A66B12">
      <w:pPr>
        <w:pStyle w:val="ProductList-Body"/>
      </w:pPr>
      <w:r>
        <w:t xml:space="preserve">Postanowienia tego punktu („Postanowienia Dotyczące Ochrony Danych”) mają zastosowanie do wszystkich Usług Online z wyjątkiem usług Enterprise Platform i Mobile Asset Management Platform w ramach Map Bing, Usług Wyszukiwania Bing oraz usług LinkedIn Sales Navigator, Microsoft Azure Stack, Microsoft Genomics i Visual Studio App Center, które to usługi podlegają postanowieniom dotyczącym prywatności lub bezpieczeństwa zawartym w stosownych </w:t>
      </w:r>
      <w:hyperlink w:anchor="OnlineServiceSpecificTerms" w:history="1">
        <w:r>
          <w:rPr>
            <w:rStyle w:val="Hyperlink"/>
          </w:rPr>
          <w:t>Szczegółowych Postanowieniach Dotyczących Usług Online</w:t>
        </w:r>
      </w:hyperlink>
      <w:r>
        <w:t>.</w:t>
      </w:r>
    </w:p>
    <w:p w14:paraId="33624191" w14:textId="77777777" w:rsidR="00007A75" w:rsidRDefault="00007A75" w:rsidP="00007A75">
      <w:pPr>
        <w:pStyle w:val="ProductList-Body"/>
      </w:pPr>
    </w:p>
    <w:p w14:paraId="5B7A2DC4" w14:textId="77777777" w:rsidR="00007A75" w:rsidRPr="00EA2AC6" w:rsidRDefault="00007A75" w:rsidP="00007A75">
      <w:pPr>
        <w:pStyle w:val="ProductList-Body"/>
        <w:rPr>
          <w:spacing w:val="-2"/>
        </w:rPr>
      </w:pPr>
      <w:r w:rsidRPr="00EA2AC6">
        <w:rPr>
          <w:spacing w:val="-2"/>
        </w:rPr>
        <w:t>Wersje Zapoznawcze mogą posiadać mniej zaawansowane lub inne środki ochrony prywatności i zabezpieczenia niż większość funkcji i usług zawartych w Usługach Online. O ile nie określono inaczej, Wersje Zapoznawcze nie są objęte umową SLA dla danej Usługi Online i Klient nie powinien używać Wersji Zapoznawczych do przetwarzania Danych Osobowych lub innych danych podlegających wymogom zachowania zgodności z przepisami prawa lub przepisami regulacyjnymi. Następujące postanowienia zawarte w tym punkcie („Postanowienia Dotyczące Ochrony Danych”) nie dotyczą Wersji Zapoznawczych: Przetwarzanie Danych Osobowych, RODO, Bezpieczeństwo Danych, Partner Biznesowy w Rozumieniu Ustawy HIPAA.</w:t>
      </w:r>
    </w:p>
    <w:p w14:paraId="793AAD17" w14:textId="77777777" w:rsidR="00007A75" w:rsidRDefault="00007A75" w:rsidP="00007A75">
      <w:pPr>
        <w:pStyle w:val="ProductList-Body"/>
      </w:pPr>
    </w:p>
    <w:p w14:paraId="5B0F32FB" w14:textId="77777777" w:rsidR="00007A75" w:rsidRDefault="00007A75" w:rsidP="00007A75">
      <w:pPr>
        <w:pStyle w:val="ProductList-Body"/>
      </w:pPr>
      <w:r>
        <w:t>Załącznik 1 zawiera postanowienia dotyczące Usług Profesjonalnych, w tym w zakresie prywatności i bezpieczeństwa Danych Dotyczących Pomocy Technicznej i Danych Osobowych w związku ze świadczeniem tych usług. Dlatego postanowienia zawarte w tym punkcie („Postanowienia Dotyczące Ochrony Danych”) nie dotyczą świadczenia Usług Profesjonalnych, chyba że zostało to wyraźnie określone w Załączniku 1.</w:t>
      </w:r>
    </w:p>
    <w:p w14:paraId="7123A91D" w14:textId="77777777" w:rsidR="00007A75" w:rsidRDefault="00007A75" w:rsidP="00007A75">
      <w:pPr>
        <w:pStyle w:val="ProductList-Body"/>
      </w:pPr>
    </w:p>
    <w:p w14:paraId="001BA6E3" w14:textId="77777777" w:rsidR="00007A75" w:rsidRDefault="00007A75" w:rsidP="00007A75">
      <w:pPr>
        <w:pStyle w:val="ProductList-SubSubSectionHeading"/>
        <w:outlineLvl w:val="1"/>
      </w:pPr>
      <w:bookmarkStart w:id="62" w:name="_Toc507768550"/>
      <w:bookmarkStart w:id="63" w:name="_Toc523232194"/>
      <w:r>
        <w:t>Przetwarzanie Danych Klienta, Własność</w:t>
      </w:r>
      <w:bookmarkEnd w:id="62"/>
      <w:bookmarkEnd w:id="63"/>
    </w:p>
    <w:p w14:paraId="3FDE14ED" w14:textId="77777777" w:rsidR="00007A75" w:rsidRDefault="00007A75" w:rsidP="00007A75">
      <w:pPr>
        <w:pStyle w:val="ProductList-Body"/>
      </w:pPr>
      <w:r>
        <w:t>Dane Klienta będą używane lub w inny sposób przetwarzane wyłącznie w celu świadczenia Klientowi Usług Online, w tym w celach powiązanych ze świadczeniem tych usług. Microsoft nie będzie używać ani w inny sposób przetwarzać Danych Klienta, ani wyodrębniać z nich informacji do celów reklamowych ani innych, podobnych celów handlowych. Zgodnie z umową Klient zachowuje wszelkie prawa, tytuł prawny i interes prawny do Danych Klienta. W odniesieniu do Danych Klienta Microsoft nie uzyskuje żadnych innych praw poza prawami nadanymi Microsoft przez Klienta na potrzeby świadczenia Klientowi Usług Online. Niniejszy akapit nie wpływa na prawa Microsoft do oprogramowania i usług będących przedmiotem licencji udzielonych Klientowi przez Microsoft.</w:t>
      </w:r>
    </w:p>
    <w:p w14:paraId="45D5A65C" w14:textId="77777777" w:rsidR="00007A75" w:rsidRDefault="00007A75" w:rsidP="00007A75">
      <w:pPr>
        <w:pStyle w:val="ProductList-Body"/>
      </w:pPr>
    </w:p>
    <w:p w14:paraId="305BEC9E" w14:textId="77777777" w:rsidR="00007A75" w:rsidRDefault="00007A75" w:rsidP="00007A75">
      <w:pPr>
        <w:pStyle w:val="ProductList-SubSubSectionHeading"/>
        <w:outlineLvl w:val="1"/>
      </w:pPr>
      <w:bookmarkStart w:id="64" w:name="_Toc507768551"/>
      <w:bookmarkStart w:id="65" w:name="_Toc523232195"/>
      <w:r>
        <w:t>Ujawnianie Danych Klienta</w:t>
      </w:r>
      <w:bookmarkEnd w:id="64"/>
      <w:bookmarkEnd w:id="65"/>
    </w:p>
    <w:p w14:paraId="51913107" w14:textId="77777777" w:rsidR="00007A75" w:rsidRDefault="00007A75" w:rsidP="00007A75">
      <w:pPr>
        <w:pStyle w:val="ProductList-Body"/>
        <w:spacing w:after="120"/>
      </w:pPr>
      <w:r>
        <w:t xml:space="preserve">Microsoft zobowiązuje się nie ujawniać Danych Klienta innym podmiotom niż Microsoft i kontrolowane przez Microsoft podmioty zależne i stowarzyszone, chyba że ujawnienie takie będzie (1) na podstawie polecenia Klienta, (2) zgodne z opisem zawartym w Postanowieniach dotyczących Usług Online lub (3) wymagane przez przepisy prawa. </w:t>
      </w:r>
    </w:p>
    <w:p w14:paraId="4A12CC42" w14:textId="77777777" w:rsidR="00007A75" w:rsidRDefault="00007A75" w:rsidP="00007A75">
      <w:pPr>
        <w:pStyle w:val="ProductList-Body"/>
        <w:spacing w:after="120"/>
      </w:pPr>
      <w:r>
        <w:t>Microsoft nie ujawni Danych Klienta organom ochrony porządku publicznego, chyba że będzie to wymagane na mocy przepisów prawa. Jeśli organ ochrony porządku publicznego zażąda od Microsoft Danych Klienta, Microsoft podejmie próbę skierowania go z takim żądaniem bezpośrednio do Klienta. Jeśli Microsoft zostanie zmuszony do ujawnienia organowi ochrony porządku publicznego Danych Klienta, wówczas niezwłocznie powiadomi o tym Klienta i przekaże mu kopię takiego żądania, chyba że jest to zabronione przez przepisy prawa.</w:t>
      </w:r>
    </w:p>
    <w:p w14:paraId="4E32DD56" w14:textId="77777777" w:rsidR="00007A75" w:rsidRDefault="00007A75" w:rsidP="00007A75">
      <w:pPr>
        <w:pStyle w:val="ProductList-Body"/>
        <w:spacing w:after="120"/>
      </w:pPr>
      <w:r>
        <w:t>Z chwilą otrzymania od jakiejkolwiek innej osoby trzeciej żądania ujawnienia Danych Klienta Microsoft niezwłocznie powiadomi o tym Klienta, o ile nie zabraniają tego przepisy prawa. O ile przepisy prawa nie stanowią inaczej, Microsoft zobowiązuje się je odrzucać. Jeśli żądanie jest ważne, Microsoft podejmie próbę skierowania osoby trzeciej wysuwającej takie żądanie ujawnienia danych bezpośrednio do Klienta.</w:t>
      </w:r>
    </w:p>
    <w:p w14:paraId="10621286" w14:textId="77777777" w:rsidR="00007A75" w:rsidRPr="00EA2AC6" w:rsidRDefault="00007A75" w:rsidP="00007A75">
      <w:pPr>
        <w:pStyle w:val="ProductList-Body"/>
        <w:spacing w:after="120"/>
        <w:rPr>
          <w:spacing w:val="-2"/>
        </w:rPr>
      </w:pPr>
      <w:r w:rsidRPr="00EA2AC6">
        <w:rPr>
          <w:spacing w:val="-2"/>
        </w:rPr>
        <w:t xml:space="preserve">Microsoft nie zapewni żadnej osobie trzeciej: (a) bezpośredniego, pośredniego, nieograniczonego ani swobodnego dostępu do Danych Klienta; (b) kluczy szyfrowania platformy używanych do zabezpieczenia Danych Klienta ani możliwości złamania takiego szyfrowania ani (c) dostępu do Danych Klienta, jeśli Microsoft będzie mieć świadomość, że dane te mają być użyte w celach innych niż wskazane w żądaniu przekazanym przez osobę trzecią. </w:t>
      </w:r>
    </w:p>
    <w:p w14:paraId="1D6D4FD6" w14:textId="77777777" w:rsidR="00007A75" w:rsidRPr="00EA2AC6" w:rsidRDefault="00007A75" w:rsidP="00007A75">
      <w:pPr>
        <w:pStyle w:val="ProductList-Body"/>
        <w:rPr>
          <w:spacing w:val="-2"/>
        </w:rPr>
      </w:pPr>
      <w:r w:rsidRPr="00EA2AC6">
        <w:rPr>
          <w:spacing w:val="-2"/>
        </w:rPr>
        <w:t xml:space="preserve">Dążąc do wywiązania się z powyższego zobowiązania, Microsoft może udostępnić danej osobie trzeciej podstawowe informacje kontaktowe Klienta. </w:t>
      </w:r>
    </w:p>
    <w:p w14:paraId="059C7E37" w14:textId="77777777" w:rsidR="00007A75" w:rsidRDefault="00007A75" w:rsidP="00007A75">
      <w:pPr>
        <w:pStyle w:val="ProductList-Body"/>
      </w:pPr>
    </w:p>
    <w:p w14:paraId="5FA2C3AB" w14:textId="77777777" w:rsidR="00007A75" w:rsidRDefault="00007A75" w:rsidP="00007A75">
      <w:pPr>
        <w:pStyle w:val="ProductList-SubSubSectionHeading"/>
        <w:keepNext/>
        <w:outlineLvl w:val="1"/>
      </w:pPr>
      <w:bookmarkStart w:id="66" w:name="_Toc507768552"/>
      <w:bookmarkStart w:id="67" w:name="_Toc523232196"/>
      <w:r>
        <w:lastRenderedPageBreak/>
        <w:t>Przetwarzanie danych osobowych, RODO</w:t>
      </w:r>
      <w:bookmarkEnd w:id="66"/>
      <w:bookmarkEnd w:id="67"/>
    </w:p>
    <w:p w14:paraId="0239601A" w14:textId="77777777" w:rsidR="00007A75" w:rsidRDefault="00007A75" w:rsidP="00007A75">
      <w:pPr>
        <w:pStyle w:val="ProductList-Body"/>
      </w:pPr>
      <w:r>
        <w:t>Dane Osobowe przekazywane Microsoft przez Klienta lub w jego imieniu za pośrednictwem Usług Online to również Dane Klienta. Podczas korzystania przez Klienta z Usług Online mogą być generowane pseudonimizowane identyfikatory, które również są Danymi Osobowymi. W zakresie, w jakim zgodnie z RODO Microsoft jest podmiotem przetwarzającym lub dalszym przetwarzającym Dane Osobowe, takie przetwarzanie podlega Postanowieniom wynikającym z RODO zawartym w Załączniku 4. Ponadto strony zgadzają się na następujące postanowienia zawarte w tym podpunkcie („Przetwarzanie danych osobowych, RODO”):</w:t>
      </w:r>
    </w:p>
    <w:p w14:paraId="6E2864EA" w14:textId="77777777" w:rsidR="00007A75" w:rsidRDefault="00007A75" w:rsidP="00007A75">
      <w:pPr>
        <w:pStyle w:val="ProductList-Body"/>
      </w:pPr>
    </w:p>
    <w:p w14:paraId="1EB449F1" w14:textId="77777777" w:rsidR="00007A75" w:rsidRPr="004C41FC" w:rsidRDefault="00007A75" w:rsidP="00007A75">
      <w:pPr>
        <w:pStyle w:val="ProductList-Body"/>
        <w:ind w:left="180"/>
        <w:outlineLvl w:val="2"/>
      </w:pPr>
      <w:r>
        <w:rPr>
          <w:b/>
          <w:bCs/>
          <w:color w:val="0072C6"/>
        </w:rPr>
        <w:t>Role i obowiązki podmiotu przetwarzającego i administratora</w:t>
      </w:r>
    </w:p>
    <w:p w14:paraId="0585605F" w14:textId="77777777" w:rsidR="00007A75" w:rsidRDefault="00007A75" w:rsidP="00007A75">
      <w:pPr>
        <w:pStyle w:val="ProductList-Body"/>
        <w:ind w:left="158"/>
      </w:pPr>
      <w:r>
        <w:t>Klient i Microsoft zgadzają się, że Klient jest administratorem Danych Osobowych, a Microsoft jest podmiotem przetwarzającym te dane, z wyjątkiem sytuacji, (a) w której Klient występuje jako podmiot przetwarzający Dane Osobowe, kiedy to Microsoft jest dalszym przetwarzającym, lub (b) gdy Szczegółowe Postanowienia Dotyczące Usług Online stanowią inaczej. Microsoft będzie przetwarzać Dane Osobowe wyłącznie na podstawie udokumentowanych instrukcji otrzymanych od Klienta. Klient zgadza się, że zawarta przez niego umowa licencjonowania zbiorowego (w tym Postanowienia Dotyczące Usług Online) oraz sposób używania i konfigurowania przez Klienta funkcji Usług Online stanowią pełne i ostateczne udokumentowane instrukcje Klienta dla Microsoft w zakresie przetwarzania Danych Osobowych. Wszelkie dodatkowe lub odmienne instrukcje wymagają zawarcia zgodnie z procedurą wprowadzania zmian w zawartej przez Klienta umowie licencjonowania zbiorowego. W każdym przypadku, w którym obowiązuje RODO i Klient jest podmiotem przetwarzającym, Klient gwarantuje Microsoft, że instrukcje Klienta, w tym wyznaczenie Microsoft jako podmiot przetwarzający lub dalszego przetwarzającego, zostały zatwierdzone przez odpowiedniego administratora.</w:t>
      </w:r>
    </w:p>
    <w:p w14:paraId="68CECA5E" w14:textId="77777777" w:rsidR="00007A75" w:rsidRDefault="00007A75" w:rsidP="00007A75">
      <w:pPr>
        <w:pStyle w:val="ProductList-Body"/>
        <w:ind w:left="158"/>
      </w:pPr>
    </w:p>
    <w:p w14:paraId="60365848" w14:textId="77777777" w:rsidR="00007A75" w:rsidRPr="004C41FC" w:rsidRDefault="00007A75" w:rsidP="00007A75">
      <w:pPr>
        <w:pStyle w:val="ProductList-Body"/>
        <w:ind w:left="180"/>
        <w:outlineLvl w:val="2"/>
      </w:pPr>
      <w:r>
        <w:rPr>
          <w:b/>
          <w:bCs/>
          <w:color w:val="0072C6"/>
        </w:rPr>
        <w:t>Szczegóły dotyczące przetwarzania</w:t>
      </w:r>
    </w:p>
    <w:p w14:paraId="1FE59DB9" w14:textId="77777777" w:rsidR="00007A75" w:rsidRDefault="00007A75" w:rsidP="00007A75">
      <w:pPr>
        <w:pStyle w:val="ProductList-Body"/>
        <w:ind w:left="158"/>
      </w:pPr>
      <w:r>
        <w:t>Strony uznają i uzgadniają, że:</w:t>
      </w:r>
    </w:p>
    <w:p w14:paraId="46E07455" w14:textId="77777777" w:rsidR="00007A75" w:rsidRDefault="00007A75" w:rsidP="00007A75">
      <w:pPr>
        <w:pStyle w:val="ProductList-Body"/>
        <w:numPr>
          <w:ilvl w:val="0"/>
          <w:numId w:val="65"/>
        </w:numPr>
      </w:pPr>
      <w:r>
        <w:t>Przedmiot czynności przetwarzania jest ograniczony do Danych Osobowych objętych zakresem RODO;</w:t>
      </w:r>
    </w:p>
    <w:p w14:paraId="2BDBCE93" w14:textId="77777777" w:rsidR="00007A75" w:rsidRDefault="00007A75" w:rsidP="00007A75">
      <w:pPr>
        <w:pStyle w:val="ProductList-Body"/>
        <w:numPr>
          <w:ilvl w:val="0"/>
          <w:numId w:val="65"/>
        </w:numPr>
      </w:pPr>
      <w:r>
        <w:t>Okres przetwarzania danych będzie odpowiadać okresowi obowiązywania prawa Klienta do używania Usług Online i do czasu usunięcia lub zwrócenia wszystkich Danych Osobowych zgodnie z instrukcjami Klienta lub Postanowieniami Dotyczącymi Usług Online;</w:t>
      </w:r>
    </w:p>
    <w:p w14:paraId="2A90B43F" w14:textId="77777777" w:rsidR="00007A75" w:rsidRDefault="00007A75" w:rsidP="00007A75">
      <w:pPr>
        <w:pStyle w:val="ProductList-Body"/>
        <w:numPr>
          <w:ilvl w:val="0"/>
          <w:numId w:val="65"/>
        </w:numPr>
      </w:pPr>
      <w:r>
        <w:t>Charakter i cel przetwarzania polegają na świadczeniu Usług Online zgodnie z zawartą przez Klienta umową licencjonowania zbiorowego.</w:t>
      </w:r>
    </w:p>
    <w:p w14:paraId="0C5F9C5F" w14:textId="77777777" w:rsidR="00007A75" w:rsidRDefault="00007A75" w:rsidP="00007A75">
      <w:pPr>
        <w:pStyle w:val="ProductList-Body"/>
        <w:numPr>
          <w:ilvl w:val="0"/>
          <w:numId w:val="65"/>
        </w:numPr>
      </w:pPr>
      <w:r>
        <w:t>Typy Danych Osobowych przetwarzanych przez Usługi Online obejmują dane wyraźnie wskazane w art. 4 RODO; oraz</w:t>
      </w:r>
    </w:p>
    <w:p w14:paraId="4AFEA6ED" w14:textId="77777777" w:rsidR="00007A75" w:rsidRDefault="00007A75" w:rsidP="00007A75">
      <w:pPr>
        <w:pStyle w:val="ProductList-Body"/>
        <w:numPr>
          <w:ilvl w:val="0"/>
          <w:numId w:val="65"/>
        </w:numPr>
        <w:ind w:left="922"/>
      </w:pPr>
      <w:r>
        <w:t>Kategorie osób, których dane dotyczą, obejmują przedstawicieli i użytkowników końcowych Klienta, w tym pracowników, wykonawców, współpracowników oraz klientów Klienta.</w:t>
      </w:r>
    </w:p>
    <w:p w14:paraId="2656B7B4" w14:textId="77777777" w:rsidR="00007A75" w:rsidRPr="00661C51" w:rsidRDefault="00007A75" w:rsidP="00007A75">
      <w:pPr>
        <w:pStyle w:val="ProductList-Body"/>
      </w:pPr>
    </w:p>
    <w:p w14:paraId="67D2338E" w14:textId="77777777" w:rsidR="00007A75" w:rsidRPr="004C41FC" w:rsidRDefault="00007A75" w:rsidP="00007A75">
      <w:pPr>
        <w:pStyle w:val="ProductList-Body"/>
        <w:ind w:left="180"/>
        <w:outlineLvl w:val="2"/>
      </w:pPr>
      <w:r>
        <w:rPr>
          <w:b/>
          <w:bCs/>
          <w:color w:val="0072C6"/>
        </w:rPr>
        <w:t>Prawa „osób, których dane dotyczą”, Pomoc przy wnioskach</w:t>
      </w:r>
    </w:p>
    <w:p w14:paraId="0610AD26" w14:textId="77777777" w:rsidR="00007A75" w:rsidRDefault="00007A75" w:rsidP="00007A75">
      <w:pPr>
        <w:pStyle w:val="ProductList-Body"/>
        <w:ind w:left="180"/>
      </w:pPr>
      <w:r>
        <w:t>Microsoft będzie udostępniać Klientowi w sposób zgodny z funkcjonalnością Usług Online oraz rolą Microsoft jako podmiotu przetwarzającego Dane Osobowe osób, których dotyczą dane, oraz umożliwi realizację wniosków osób, których dotyczą dane, o wykonanie ich praw wynikających z RODO. Microsoft uwzględni uzasadnione wnioski Klienta o pomoc Klientowi w udzieleniu odpowiedzi na takie wnioski osoby, której dotyczą dane. Jeśli Microsoft otrzyma od osoby po stronie Klienta, której dotyczą dane, wniosek o wykonanie jej praw wynikających z RODO w związku z Usługą Online, w przypadku której Microsoft jest podmiotem przetwarzającym lub dalszym przetwarzającym, wówczas Microsoft poprosi taką osobę, której dane dotyczą, o skierowanie takiego wniosku bezpośrednio do Klienta. Klient ponosi odpowiedzialność za odpowiadanie na wszelkie takie wnioski, w tym, jeśli to konieczne, za pomocą funkcjonalności danej Usługi Online. Microsoft uwzględni uzasadnione wnioski Klienta o pomoc Klientowi w udzieleniu odpowiedzi na takie wnioski osoby, której dotyczą dane.</w:t>
      </w:r>
    </w:p>
    <w:p w14:paraId="48CF471F" w14:textId="77777777" w:rsidR="00007A75" w:rsidRDefault="00007A75" w:rsidP="00007A75">
      <w:pPr>
        <w:pStyle w:val="ProductList-Body"/>
        <w:ind w:left="180"/>
      </w:pPr>
    </w:p>
    <w:p w14:paraId="52E85291" w14:textId="77777777" w:rsidR="00007A75" w:rsidRPr="00FC2D52" w:rsidRDefault="00007A75" w:rsidP="00007A75">
      <w:pPr>
        <w:pStyle w:val="ProductList-Body"/>
        <w:ind w:left="180"/>
        <w:outlineLvl w:val="2"/>
      </w:pPr>
      <w:r>
        <w:rPr>
          <w:b/>
          <w:color w:val="0072C6"/>
        </w:rPr>
        <w:t>Rejestrowanie czynności przetwarzania</w:t>
      </w:r>
    </w:p>
    <w:p w14:paraId="35B46A81" w14:textId="77777777" w:rsidR="00007A75" w:rsidRDefault="00007A75" w:rsidP="00007A75">
      <w:pPr>
        <w:pStyle w:val="ProductList-Body"/>
        <w:ind w:left="158"/>
      </w:pPr>
      <w:r>
        <w:t>Microsoft prowadzi wszystkie rejestry czynności przetwarzania danych osobowych wymagane na mocy art. 30(2) Rozporządzenia oraz w zakresie dotyczącym przetwarzania Danych Osobowych w imieniu Klienta udostępnia je Klientowi na żądanie.</w:t>
      </w:r>
    </w:p>
    <w:p w14:paraId="6566AAEE" w14:textId="77777777" w:rsidR="00007A75" w:rsidRPr="00302F7B" w:rsidRDefault="00007A75" w:rsidP="00007A75">
      <w:pPr>
        <w:pStyle w:val="ProductList-Body"/>
        <w:ind w:left="180"/>
      </w:pPr>
    </w:p>
    <w:p w14:paraId="2EB86506" w14:textId="77777777" w:rsidR="00007A75" w:rsidRDefault="00007A75" w:rsidP="00007A75">
      <w:pPr>
        <w:pStyle w:val="ProductList-SubSubSectionHeading"/>
        <w:outlineLvl w:val="1"/>
      </w:pPr>
      <w:bookmarkStart w:id="68" w:name="_Toc507768553"/>
      <w:bookmarkStart w:id="69" w:name="_Toc523232197"/>
      <w:r>
        <w:t>Bezpieczeństwo Danych</w:t>
      </w:r>
      <w:bookmarkEnd w:id="68"/>
      <w:bookmarkEnd w:id="69"/>
    </w:p>
    <w:p w14:paraId="21A32F81" w14:textId="77777777" w:rsidR="00007A75" w:rsidRPr="004C41FC" w:rsidRDefault="00007A75" w:rsidP="00007A75">
      <w:pPr>
        <w:pStyle w:val="ProductList-Body"/>
        <w:ind w:left="180"/>
        <w:outlineLvl w:val="2"/>
      </w:pPr>
      <w:r>
        <w:rPr>
          <w:b/>
          <w:bCs/>
          <w:color w:val="0072C6"/>
        </w:rPr>
        <w:t>Zasady i procedury bezpieczeństwa</w:t>
      </w:r>
    </w:p>
    <w:p w14:paraId="0C623651" w14:textId="77777777" w:rsidR="00007A75" w:rsidRPr="00812D81" w:rsidRDefault="00007A75" w:rsidP="00007A75">
      <w:pPr>
        <w:pStyle w:val="ProductList-Body"/>
        <w:ind w:left="158"/>
      </w:pPr>
      <w:bookmarkStart w:id="70" w:name="_Hlk504328104"/>
      <w:r>
        <w:t>Microsoft wdroży i będzie stosować odpowiednie zabezpieczenia o charakterze technicznym i organizacyjnym w celu ochrony Danych Klienta i Danych Osobowych. Te zabezpieczenia będą opisane w Zasadach Zabezpieczeń Microsoft. Microsoft udostępni Klientowi wszelkie takie zasady wraz z opisami istniejących mechanizmów kontroli bezpieczeństwa dotyczących danej Usługi Online oraz innymi informacjami zasadnie wymaganymi przez Klienta w związku z procedurami i zasadami bezpieczeństwa Microsoft.</w:t>
      </w:r>
    </w:p>
    <w:p w14:paraId="2ECA7BB9" w14:textId="77777777" w:rsidR="00007A75" w:rsidRPr="00812D81" w:rsidRDefault="00007A75" w:rsidP="00007A75">
      <w:pPr>
        <w:pStyle w:val="ProductList-Body"/>
        <w:ind w:left="158"/>
      </w:pPr>
    </w:p>
    <w:p w14:paraId="28F927D3" w14:textId="77777777" w:rsidR="00007A75" w:rsidRPr="00392E13" w:rsidRDefault="00007A75" w:rsidP="00007A75">
      <w:pPr>
        <w:pStyle w:val="ProductList-Body"/>
        <w:ind w:left="158"/>
        <w:rPr>
          <w:spacing w:val="-2"/>
        </w:rPr>
      </w:pPr>
      <w:r w:rsidRPr="00392E13">
        <w:rPr>
          <w:spacing w:val="-2"/>
        </w:rPr>
        <w:t xml:space="preserve">Ponadto te środki będą zgodne z wymaganiami określonymi w normach ISO 27001, ISO 27002 oraz ISO 27018. </w:t>
      </w:r>
      <w:bookmarkEnd w:id="70"/>
      <w:r w:rsidRPr="00392E13">
        <w:rPr>
          <w:spacing w:val="-2"/>
        </w:rPr>
        <w:t xml:space="preserve">Każda Podstawowa Usługa Online jest także zgodna ze standardami kontroli i normami wskazanymi w poniższej tabeli oraz wdraża i stosuje zabezpieczenia określone w </w:t>
      </w:r>
      <w:hyperlink w:anchor="AppendixB_SecurityMeasures" w:history="1">
        <w:r w:rsidRPr="00392E13">
          <w:rPr>
            <w:rStyle w:val="Hyperlink"/>
            <w:spacing w:val="-2"/>
          </w:rPr>
          <w:t>Załączniku B</w:t>
        </w:r>
      </w:hyperlink>
      <w:r w:rsidRPr="00392E13">
        <w:rPr>
          <w:spacing w:val="-2"/>
        </w:rPr>
        <w:t xml:space="preserve"> w celu ochrony Danych Klienta.</w:t>
      </w:r>
    </w:p>
    <w:p w14:paraId="7979854B" w14:textId="77777777" w:rsidR="00007A75" w:rsidRDefault="00007A75" w:rsidP="00007A75">
      <w:pPr>
        <w:pStyle w:val="ProductList-Body"/>
        <w:ind w:left="158"/>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D75C05" w:rsidRPr="00C62FB6" w14:paraId="65A228B1" w14:textId="77777777" w:rsidTr="00D75C05">
        <w:trPr>
          <w:tblHeader/>
        </w:trPr>
        <w:tc>
          <w:tcPr>
            <w:tcW w:w="2880" w:type="dxa"/>
            <w:shd w:val="clear" w:color="auto" w:fill="0072C6"/>
            <w:vAlign w:val="center"/>
          </w:tcPr>
          <w:p w14:paraId="37D66F71" w14:textId="77777777" w:rsidR="00D75C05" w:rsidRPr="00231971" w:rsidRDefault="00D75C05" w:rsidP="00D75C05">
            <w:pPr>
              <w:pStyle w:val="ProductList-Body"/>
              <w:rPr>
                <w:color w:val="FFFFFF" w:themeColor="background1"/>
                <w:sz w:val="16"/>
                <w:szCs w:val="16"/>
              </w:rPr>
            </w:pPr>
            <w:r>
              <w:rPr>
                <w:color w:val="FFFFFF" w:themeColor="background1"/>
                <w:sz w:val="16"/>
                <w:szCs w:val="16"/>
              </w:rPr>
              <w:t>Usługa Online</w:t>
            </w:r>
          </w:p>
        </w:tc>
        <w:tc>
          <w:tcPr>
            <w:tcW w:w="1728" w:type="dxa"/>
            <w:shd w:val="clear" w:color="auto" w:fill="0072C6"/>
            <w:vAlign w:val="center"/>
          </w:tcPr>
          <w:p w14:paraId="387E0A35" w14:textId="77777777" w:rsidR="00D75C05" w:rsidRPr="00231971" w:rsidRDefault="00D75C05" w:rsidP="00D75C05">
            <w:pPr>
              <w:pStyle w:val="ProductList-Body"/>
              <w:rPr>
                <w:color w:val="FFFFFF" w:themeColor="background1"/>
                <w:sz w:val="16"/>
                <w:szCs w:val="16"/>
                <w:lang w:val="fr-FR"/>
              </w:rPr>
            </w:pPr>
            <w:r>
              <w:rPr>
                <w:color w:val="FFFFFF" w:themeColor="background1"/>
                <w:sz w:val="16"/>
                <w:szCs w:val="16"/>
              </w:rPr>
              <w:t>SSAE 18 SOC 1 Type II</w:t>
            </w:r>
          </w:p>
        </w:tc>
        <w:tc>
          <w:tcPr>
            <w:tcW w:w="1710" w:type="dxa"/>
            <w:shd w:val="clear" w:color="auto" w:fill="0072C6"/>
            <w:vAlign w:val="center"/>
          </w:tcPr>
          <w:p w14:paraId="565A6A05" w14:textId="77777777" w:rsidR="00D75C05" w:rsidRPr="00231971" w:rsidRDefault="00D75C05" w:rsidP="00D75C05">
            <w:pPr>
              <w:pStyle w:val="ProductList-Body"/>
              <w:rPr>
                <w:color w:val="FFFFFF" w:themeColor="background1"/>
                <w:sz w:val="16"/>
                <w:szCs w:val="16"/>
                <w:lang w:val="fr-FR"/>
              </w:rPr>
            </w:pPr>
            <w:r>
              <w:rPr>
                <w:color w:val="FFFFFF" w:themeColor="background1"/>
                <w:sz w:val="16"/>
                <w:szCs w:val="16"/>
              </w:rPr>
              <w:t>SSAE 18 SOC 2 Type II</w:t>
            </w:r>
          </w:p>
        </w:tc>
      </w:tr>
      <w:tr w:rsidR="00D75C05" w:rsidRPr="00C62FB6" w14:paraId="5D1FDD0F" w14:textId="77777777" w:rsidTr="00D75C05">
        <w:trPr>
          <w:trHeight w:val="288"/>
        </w:trPr>
        <w:tc>
          <w:tcPr>
            <w:tcW w:w="2880" w:type="dxa"/>
            <w:vAlign w:val="center"/>
          </w:tcPr>
          <w:p w14:paraId="18FFF734" w14:textId="77777777" w:rsidR="00D75C05" w:rsidRPr="00231971" w:rsidRDefault="00D75C05" w:rsidP="00D75C05">
            <w:pPr>
              <w:pStyle w:val="ProductList-Body"/>
              <w:rPr>
                <w:sz w:val="16"/>
                <w:szCs w:val="16"/>
              </w:rPr>
            </w:pPr>
            <w:r>
              <w:rPr>
                <w:sz w:val="16"/>
                <w:szCs w:val="16"/>
              </w:rPr>
              <w:t>Usługi Office 365</w:t>
            </w:r>
          </w:p>
        </w:tc>
        <w:tc>
          <w:tcPr>
            <w:tcW w:w="1728" w:type="dxa"/>
            <w:vAlign w:val="center"/>
          </w:tcPr>
          <w:p w14:paraId="2EBB44C2" w14:textId="77777777" w:rsidR="00D75C05" w:rsidRPr="00231971" w:rsidRDefault="00D75C05" w:rsidP="00D75C05">
            <w:pPr>
              <w:pStyle w:val="ProductList-Body"/>
              <w:rPr>
                <w:color w:val="000000" w:themeColor="text1"/>
                <w:sz w:val="16"/>
                <w:szCs w:val="16"/>
              </w:rPr>
            </w:pPr>
            <w:r>
              <w:rPr>
                <w:color w:val="000000" w:themeColor="text1"/>
                <w:sz w:val="16"/>
                <w:szCs w:val="16"/>
              </w:rPr>
              <w:t>tak</w:t>
            </w:r>
          </w:p>
        </w:tc>
        <w:tc>
          <w:tcPr>
            <w:tcW w:w="1710" w:type="dxa"/>
            <w:vAlign w:val="center"/>
          </w:tcPr>
          <w:p w14:paraId="61498929" w14:textId="77777777" w:rsidR="00D75C05" w:rsidRPr="00231971" w:rsidRDefault="00D75C05" w:rsidP="00D75C05">
            <w:pPr>
              <w:pStyle w:val="ProductList-Body"/>
              <w:rPr>
                <w:color w:val="000000" w:themeColor="text1"/>
                <w:sz w:val="16"/>
                <w:szCs w:val="16"/>
              </w:rPr>
            </w:pPr>
            <w:r>
              <w:rPr>
                <w:color w:val="000000" w:themeColor="text1"/>
                <w:sz w:val="16"/>
                <w:szCs w:val="16"/>
              </w:rPr>
              <w:t>tak</w:t>
            </w:r>
          </w:p>
        </w:tc>
      </w:tr>
      <w:tr w:rsidR="00D75C05" w:rsidRPr="00C62FB6" w14:paraId="24E019E8" w14:textId="77777777" w:rsidTr="00D75C05">
        <w:trPr>
          <w:trHeight w:val="288"/>
        </w:trPr>
        <w:tc>
          <w:tcPr>
            <w:tcW w:w="2880" w:type="dxa"/>
            <w:vAlign w:val="center"/>
          </w:tcPr>
          <w:p w14:paraId="2A706942" w14:textId="77777777" w:rsidR="00D75C05" w:rsidRPr="00231971" w:rsidRDefault="00D75C05" w:rsidP="00D75C05">
            <w:pPr>
              <w:pStyle w:val="ProductList-Body"/>
              <w:rPr>
                <w:sz w:val="16"/>
                <w:szCs w:val="16"/>
              </w:rPr>
            </w:pPr>
            <w:r>
              <w:rPr>
                <w:sz w:val="16"/>
                <w:szCs w:val="16"/>
              </w:rPr>
              <w:lastRenderedPageBreak/>
              <w:t>Podstawowe Usługi Microsoft Dynamics 365</w:t>
            </w:r>
          </w:p>
        </w:tc>
        <w:tc>
          <w:tcPr>
            <w:tcW w:w="1728" w:type="dxa"/>
            <w:vAlign w:val="center"/>
          </w:tcPr>
          <w:p w14:paraId="3582D687" w14:textId="77777777" w:rsidR="00D75C05" w:rsidRPr="00231971" w:rsidRDefault="00D75C05" w:rsidP="00D75C05">
            <w:pPr>
              <w:pStyle w:val="ProductList-Body"/>
              <w:rPr>
                <w:color w:val="000000" w:themeColor="text1"/>
                <w:sz w:val="16"/>
                <w:szCs w:val="16"/>
              </w:rPr>
            </w:pPr>
            <w:r>
              <w:rPr>
                <w:color w:val="000000" w:themeColor="text1"/>
                <w:sz w:val="16"/>
                <w:szCs w:val="16"/>
              </w:rPr>
              <w:t>Tak*</w:t>
            </w:r>
          </w:p>
        </w:tc>
        <w:tc>
          <w:tcPr>
            <w:tcW w:w="1710" w:type="dxa"/>
            <w:vAlign w:val="center"/>
          </w:tcPr>
          <w:p w14:paraId="776CD2CE" w14:textId="77777777" w:rsidR="00D75C05" w:rsidRPr="00231971" w:rsidRDefault="00D75C05" w:rsidP="00D75C05">
            <w:pPr>
              <w:pStyle w:val="ProductList-Body"/>
              <w:rPr>
                <w:color w:val="000000" w:themeColor="text1"/>
                <w:sz w:val="16"/>
                <w:szCs w:val="16"/>
              </w:rPr>
            </w:pPr>
            <w:r>
              <w:rPr>
                <w:color w:val="000000" w:themeColor="text1"/>
                <w:sz w:val="16"/>
                <w:szCs w:val="16"/>
              </w:rPr>
              <w:t>Tak*</w:t>
            </w:r>
          </w:p>
        </w:tc>
      </w:tr>
      <w:tr w:rsidR="00D75C05" w:rsidRPr="00C62FB6" w14:paraId="4A7B3587" w14:textId="77777777" w:rsidTr="00D75C05">
        <w:trPr>
          <w:trHeight w:val="288"/>
        </w:trPr>
        <w:tc>
          <w:tcPr>
            <w:tcW w:w="2880" w:type="dxa"/>
            <w:vAlign w:val="center"/>
          </w:tcPr>
          <w:p w14:paraId="444E9081" w14:textId="77777777" w:rsidR="00D75C05" w:rsidRPr="00231971" w:rsidRDefault="00D75C05" w:rsidP="00D75C05">
            <w:pPr>
              <w:pStyle w:val="ProductList-Body"/>
              <w:rPr>
                <w:sz w:val="16"/>
                <w:szCs w:val="16"/>
              </w:rPr>
            </w:pPr>
            <w:r>
              <w:rPr>
                <w:sz w:val="16"/>
                <w:szCs w:val="16"/>
              </w:rPr>
              <w:t>Podstawowe Usługi Microsoft Azure</w:t>
            </w:r>
          </w:p>
        </w:tc>
        <w:tc>
          <w:tcPr>
            <w:tcW w:w="1728" w:type="dxa"/>
            <w:vAlign w:val="center"/>
          </w:tcPr>
          <w:p w14:paraId="150A79AF" w14:textId="77777777" w:rsidR="00D75C05" w:rsidRPr="004C41FC" w:rsidRDefault="00D75C05" w:rsidP="00D75C05">
            <w:pPr>
              <w:pStyle w:val="ProductList-Body"/>
            </w:pPr>
            <w:r>
              <w:rPr>
                <w:color w:val="000000" w:themeColor="text1"/>
                <w:sz w:val="16"/>
                <w:szCs w:val="16"/>
              </w:rPr>
              <w:t>Występują różnice**</w:t>
            </w:r>
          </w:p>
        </w:tc>
        <w:tc>
          <w:tcPr>
            <w:tcW w:w="1710" w:type="dxa"/>
            <w:vAlign w:val="center"/>
          </w:tcPr>
          <w:p w14:paraId="4DEAF9BA" w14:textId="77777777" w:rsidR="00D75C05" w:rsidRPr="00231971" w:rsidRDefault="00D75C05" w:rsidP="00D75C05">
            <w:pPr>
              <w:pStyle w:val="ProductList-Body"/>
              <w:rPr>
                <w:color w:val="000000" w:themeColor="text1"/>
                <w:sz w:val="16"/>
                <w:szCs w:val="16"/>
              </w:rPr>
            </w:pPr>
            <w:r>
              <w:rPr>
                <w:color w:val="000000" w:themeColor="text1"/>
                <w:sz w:val="16"/>
                <w:szCs w:val="16"/>
              </w:rPr>
              <w:t>Występują różnice**</w:t>
            </w:r>
          </w:p>
        </w:tc>
      </w:tr>
      <w:tr w:rsidR="00D75C05" w:rsidRPr="00C62FB6" w14:paraId="4DE15D79" w14:textId="77777777" w:rsidTr="00D75C05">
        <w:trPr>
          <w:trHeight w:val="288"/>
        </w:trPr>
        <w:tc>
          <w:tcPr>
            <w:tcW w:w="2880" w:type="dxa"/>
            <w:vAlign w:val="center"/>
          </w:tcPr>
          <w:p w14:paraId="73C15787" w14:textId="77777777" w:rsidR="00D75C05" w:rsidRPr="00231971" w:rsidRDefault="00D75C05" w:rsidP="00D75C05">
            <w:pPr>
              <w:pStyle w:val="ProductList-Body"/>
              <w:rPr>
                <w:sz w:val="16"/>
                <w:szCs w:val="16"/>
              </w:rPr>
            </w:pPr>
            <w:r>
              <w:rPr>
                <w:sz w:val="16"/>
                <w:szCs w:val="16"/>
              </w:rPr>
              <w:t>Microsoft Cloud App Security</w:t>
            </w:r>
          </w:p>
        </w:tc>
        <w:tc>
          <w:tcPr>
            <w:tcW w:w="1728" w:type="dxa"/>
            <w:vAlign w:val="center"/>
          </w:tcPr>
          <w:p w14:paraId="5B47CDED" w14:textId="77777777" w:rsidR="00D75C05" w:rsidRPr="00231971" w:rsidRDefault="00D75C05" w:rsidP="00D75C05">
            <w:pPr>
              <w:pStyle w:val="ProductList-Body"/>
              <w:rPr>
                <w:color w:val="000000" w:themeColor="text1"/>
                <w:sz w:val="16"/>
                <w:szCs w:val="16"/>
              </w:rPr>
            </w:pPr>
            <w:r>
              <w:rPr>
                <w:color w:val="000000" w:themeColor="text1"/>
                <w:sz w:val="16"/>
                <w:szCs w:val="16"/>
              </w:rPr>
              <w:t>tak</w:t>
            </w:r>
          </w:p>
        </w:tc>
        <w:tc>
          <w:tcPr>
            <w:tcW w:w="1710" w:type="dxa"/>
            <w:vAlign w:val="center"/>
          </w:tcPr>
          <w:p w14:paraId="6CB3EEE9" w14:textId="77777777" w:rsidR="00D75C05" w:rsidRPr="00231971" w:rsidRDefault="00D75C05" w:rsidP="00D75C05">
            <w:pPr>
              <w:pStyle w:val="ProductList-Body"/>
              <w:rPr>
                <w:color w:val="000000" w:themeColor="text1"/>
                <w:sz w:val="16"/>
                <w:szCs w:val="16"/>
              </w:rPr>
            </w:pPr>
            <w:r>
              <w:rPr>
                <w:color w:val="000000" w:themeColor="text1"/>
                <w:sz w:val="16"/>
                <w:szCs w:val="16"/>
              </w:rPr>
              <w:t>tak</w:t>
            </w:r>
          </w:p>
        </w:tc>
      </w:tr>
      <w:tr w:rsidR="00D75C05" w:rsidRPr="00C62FB6" w14:paraId="1F3E73BC" w14:textId="77777777" w:rsidTr="00D75C05">
        <w:trPr>
          <w:trHeight w:val="288"/>
        </w:trPr>
        <w:tc>
          <w:tcPr>
            <w:tcW w:w="2880" w:type="dxa"/>
            <w:vAlign w:val="center"/>
          </w:tcPr>
          <w:p w14:paraId="59CBDC79" w14:textId="77777777" w:rsidR="00D75C05" w:rsidRPr="00231971" w:rsidRDefault="00D75C05" w:rsidP="00D75C05">
            <w:pPr>
              <w:pStyle w:val="ProductList-Body"/>
              <w:rPr>
                <w:sz w:val="16"/>
                <w:szCs w:val="16"/>
              </w:rPr>
            </w:pPr>
            <w:r>
              <w:rPr>
                <w:sz w:val="16"/>
                <w:szCs w:val="16"/>
              </w:rPr>
              <w:t>Usługi Online Microsoft Intune</w:t>
            </w:r>
          </w:p>
        </w:tc>
        <w:tc>
          <w:tcPr>
            <w:tcW w:w="1728" w:type="dxa"/>
            <w:vAlign w:val="center"/>
          </w:tcPr>
          <w:p w14:paraId="7CD5EEE9" w14:textId="77777777" w:rsidR="00D75C05" w:rsidRPr="00231971" w:rsidRDefault="00D75C05" w:rsidP="00D75C05">
            <w:pPr>
              <w:pStyle w:val="ProductList-Body"/>
              <w:rPr>
                <w:color w:val="000000" w:themeColor="text1"/>
                <w:sz w:val="16"/>
                <w:szCs w:val="16"/>
              </w:rPr>
            </w:pPr>
            <w:r>
              <w:rPr>
                <w:color w:val="000000" w:themeColor="text1"/>
                <w:sz w:val="16"/>
                <w:szCs w:val="16"/>
              </w:rPr>
              <w:t>tak</w:t>
            </w:r>
          </w:p>
        </w:tc>
        <w:tc>
          <w:tcPr>
            <w:tcW w:w="1710" w:type="dxa"/>
            <w:vAlign w:val="center"/>
          </w:tcPr>
          <w:p w14:paraId="363B627F" w14:textId="77777777" w:rsidR="00D75C05" w:rsidRPr="00231971" w:rsidRDefault="00D75C05" w:rsidP="00D75C05">
            <w:pPr>
              <w:pStyle w:val="ProductList-Body"/>
              <w:rPr>
                <w:color w:val="000000" w:themeColor="text1"/>
                <w:sz w:val="16"/>
                <w:szCs w:val="16"/>
              </w:rPr>
            </w:pPr>
            <w:r>
              <w:rPr>
                <w:color w:val="000000" w:themeColor="text1"/>
                <w:sz w:val="16"/>
                <w:szCs w:val="16"/>
              </w:rPr>
              <w:t>tak</w:t>
            </w:r>
          </w:p>
        </w:tc>
      </w:tr>
      <w:tr w:rsidR="00D75C05" w:rsidRPr="00C62FB6" w14:paraId="595C915C" w14:textId="77777777" w:rsidTr="00D75C05">
        <w:trPr>
          <w:trHeight w:val="288"/>
        </w:trPr>
        <w:tc>
          <w:tcPr>
            <w:tcW w:w="2880" w:type="dxa"/>
            <w:vAlign w:val="center"/>
          </w:tcPr>
          <w:p w14:paraId="39EAC5B8" w14:textId="77777777" w:rsidR="00D75C05" w:rsidRPr="00D75C05" w:rsidRDefault="00D75C05" w:rsidP="00D75C05">
            <w:pPr>
              <w:pStyle w:val="ProductList-Body"/>
              <w:rPr>
                <w:sz w:val="16"/>
                <w:szCs w:val="16"/>
                <w:lang w:val="en-US"/>
              </w:rPr>
            </w:pPr>
            <w:r w:rsidRPr="00D75C05">
              <w:rPr>
                <w:sz w:val="16"/>
                <w:szCs w:val="16"/>
                <w:lang w:val="en-US"/>
              </w:rPr>
              <w:t>Usługi Microsoft Business Application Platform Core</w:t>
            </w:r>
          </w:p>
        </w:tc>
        <w:tc>
          <w:tcPr>
            <w:tcW w:w="1728" w:type="dxa"/>
            <w:vAlign w:val="center"/>
          </w:tcPr>
          <w:p w14:paraId="7EAFF630" w14:textId="77777777" w:rsidR="00D75C05" w:rsidRPr="00231971" w:rsidRDefault="00D75C05" w:rsidP="00D75C05">
            <w:pPr>
              <w:pStyle w:val="ProductList-Body"/>
              <w:rPr>
                <w:color w:val="000000" w:themeColor="text1"/>
                <w:sz w:val="16"/>
                <w:szCs w:val="16"/>
              </w:rPr>
            </w:pPr>
            <w:r>
              <w:rPr>
                <w:color w:val="000000" w:themeColor="text1"/>
                <w:sz w:val="16"/>
                <w:szCs w:val="16"/>
              </w:rPr>
              <w:t>tak</w:t>
            </w:r>
          </w:p>
        </w:tc>
        <w:tc>
          <w:tcPr>
            <w:tcW w:w="1710" w:type="dxa"/>
            <w:vAlign w:val="center"/>
          </w:tcPr>
          <w:p w14:paraId="3F84812E" w14:textId="77777777" w:rsidR="00D75C05" w:rsidRPr="00231971" w:rsidRDefault="00D75C05" w:rsidP="00D75C05">
            <w:pPr>
              <w:pStyle w:val="ProductList-Body"/>
              <w:rPr>
                <w:color w:val="000000" w:themeColor="text1"/>
                <w:sz w:val="16"/>
                <w:szCs w:val="16"/>
              </w:rPr>
            </w:pPr>
            <w:r>
              <w:rPr>
                <w:color w:val="000000" w:themeColor="text1"/>
                <w:sz w:val="16"/>
                <w:szCs w:val="16"/>
              </w:rPr>
              <w:t>tak</w:t>
            </w:r>
          </w:p>
        </w:tc>
      </w:tr>
      <w:tr w:rsidR="00D75C05" w:rsidRPr="00C62FB6" w14:paraId="42329DA1" w14:textId="77777777" w:rsidTr="00D75C05">
        <w:trPr>
          <w:trHeight w:val="288"/>
        </w:trPr>
        <w:tc>
          <w:tcPr>
            <w:tcW w:w="2880" w:type="dxa"/>
            <w:vAlign w:val="center"/>
          </w:tcPr>
          <w:p w14:paraId="4F41537B" w14:textId="77777777" w:rsidR="00D75C05" w:rsidRPr="00D75C05" w:rsidRDefault="00D75C05" w:rsidP="00D75C05">
            <w:pPr>
              <w:pStyle w:val="ProductList-Body"/>
              <w:rPr>
                <w:sz w:val="16"/>
                <w:szCs w:val="16"/>
                <w:lang w:val="en-US"/>
              </w:rPr>
            </w:pPr>
            <w:r w:rsidRPr="00D75C05">
              <w:rPr>
                <w:sz w:val="16"/>
                <w:szCs w:val="16"/>
                <w:lang w:val="en-US"/>
              </w:rPr>
              <w:t>Usługi Windows Defender Advanced Threat Protection (ATP)</w:t>
            </w:r>
          </w:p>
        </w:tc>
        <w:tc>
          <w:tcPr>
            <w:tcW w:w="1728" w:type="dxa"/>
            <w:vAlign w:val="center"/>
          </w:tcPr>
          <w:p w14:paraId="182C8674" w14:textId="77777777" w:rsidR="00D75C05" w:rsidRDefault="00D75C05" w:rsidP="00D75C05">
            <w:pPr>
              <w:pStyle w:val="ProductList-Body"/>
              <w:rPr>
                <w:color w:val="000000" w:themeColor="text1"/>
                <w:sz w:val="16"/>
                <w:szCs w:val="16"/>
              </w:rPr>
            </w:pPr>
            <w:r>
              <w:rPr>
                <w:color w:val="000000" w:themeColor="text1"/>
                <w:sz w:val="16"/>
                <w:szCs w:val="16"/>
              </w:rPr>
              <w:t>Nie</w:t>
            </w:r>
          </w:p>
        </w:tc>
        <w:tc>
          <w:tcPr>
            <w:tcW w:w="1710" w:type="dxa"/>
            <w:vAlign w:val="center"/>
          </w:tcPr>
          <w:p w14:paraId="7F2ED1C6" w14:textId="77777777" w:rsidR="00D75C05" w:rsidRDefault="00D75C05" w:rsidP="00D75C05">
            <w:pPr>
              <w:pStyle w:val="ProductList-Body"/>
              <w:rPr>
                <w:color w:val="000000" w:themeColor="text1"/>
                <w:sz w:val="16"/>
                <w:szCs w:val="16"/>
              </w:rPr>
            </w:pPr>
            <w:r>
              <w:rPr>
                <w:color w:val="000000" w:themeColor="text1"/>
                <w:sz w:val="16"/>
                <w:szCs w:val="16"/>
              </w:rPr>
              <w:t>Nie</w:t>
            </w:r>
          </w:p>
        </w:tc>
      </w:tr>
    </w:tbl>
    <w:p w14:paraId="799D21B0" w14:textId="77777777" w:rsidR="00007A75" w:rsidRPr="004C41FC" w:rsidRDefault="00007A75" w:rsidP="00007A75">
      <w:pPr>
        <w:pStyle w:val="ProductList-Body"/>
        <w:ind w:left="720"/>
      </w:pPr>
      <w:r>
        <w:rPr>
          <w:i/>
          <w:iCs/>
          <w:color w:val="000000" w:themeColor="text1"/>
        </w:rPr>
        <w:t xml:space="preserve">*Nie obejmuje </w:t>
      </w:r>
      <w:r>
        <w:rPr>
          <w:i/>
          <w:iCs/>
        </w:rPr>
        <w:t xml:space="preserve">Microsoft Dynamics 365 for Marketing, Microsoft Dynamics 365 for Sales Professional, </w:t>
      </w:r>
      <w:r>
        <w:rPr>
          <w:i/>
          <w:iCs/>
          <w:color w:val="000000" w:themeColor="text1"/>
        </w:rPr>
        <w:t>Microsoft Social Engagement, Microsoft Dynamics 365 for Talent, Microsoft Dynamics 365 for Talent: Attract oraz Microsoft Dynamics 365 for Talent: Onboard.</w:t>
      </w:r>
    </w:p>
    <w:p w14:paraId="1C2257F9" w14:textId="77777777" w:rsidR="00007A75" w:rsidRPr="00FC2D52" w:rsidRDefault="00007A75" w:rsidP="00007A75">
      <w:pPr>
        <w:pStyle w:val="ProductList-Body"/>
        <w:ind w:left="720"/>
      </w:pPr>
      <w:r>
        <w:rPr>
          <w:color w:val="000000" w:themeColor="text1"/>
        </w:rPr>
        <w:t>**</w:t>
      </w:r>
      <w:r>
        <w:rPr>
          <w:i/>
          <w:iCs/>
          <w:color w:val="000000" w:themeColor="text1"/>
        </w:rPr>
        <w:t>Obecny zakres określono w raporcie z audytu i umieszczono w Centrum Zaufania Systemu Microsoft Azure.</w:t>
      </w:r>
    </w:p>
    <w:p w14:paraId="6C95A8D2" w14:textId="77777777" w:rsidR="00007A75" w:rsidRPr="003F1456" w:rsidRDefault="00007A75" w:rsidP="00007A75">
      <w:pPr>
        <w:pStyle w:val="ProductList-Body"/>
        <w:ind w:left="158"/>
        <w:rPr>
          <w:i/>
          <w:color w:val="000000" w:themeColor="text1"/>
        </w:rPr>
      </w:pPr>
    </w:p>
    <w:p w14:paraId="447A776D" w14:textId="77777777" w:rsidR="00007A75" w:rsidRDefault="00007A75" w:rsidP="00007A75">
      <w:pPr>
        <w:pStyle w:val="ProductList-Body"/>
        <w:ind w:left="158"/>
      </w:pPr>
      <w:r>
        <w:t>Microsoft może dodać normy branżowe lub rządowe w dowolnym momencie. Microsoft nie usunie norm ISO 27001, ISO 27002, ISO 27018 ani standardu lub normy z powyższej tabeli, chyba że nie są już stosowane w branży i zostały zastąpione przez nowsze wersje (o ile ma to zastosowanie).</w:t>
      </w:r>
    </w:p>
    <w:p w14:paraId="2944633F" w14:textId="77777777" w:rsidR="00007A75" w:rsidRDefault="00007A75" w:rsidP="00007A75">
      <w:pPr>
        <w:pStyle w:val="ProductList-Body"/>
      </w:pPr>
    </w:p>
    <w:p w14:paraId="3FA028C6" w14:textId="77777777" w:rsidR="00007A75" w:rsidRPr="004C41FC" w:rsidRDefault="00007A75" w:rsidP="00007A75">
      <w:pPr>
        <w:pStyle w:val="ProductList-Body"/>
        <w:ind w:left="180"/>
        <w:outlineLvl w:val="2"/>
      </w:pPr>
      <w:r>
        <w:rPr>
          <w:b/>
          <w:color w:val="0072C6"/>
        </w:rPr>
        <w:t xml:space="preserve">Zobowiązania </w:t>
      </w:r>
      <w:r>
        <w:rPr>
          <w:b/>
          <w:bCs/>
          <w:color w:val="0072C6"/>
        </w:rPr>
        <w:t>Klienta</w:t>
      </w:r>
    </w:p>
    <w:p w14:paraId="7E49194E" w14:textId="77777777" w:rsidR="00007A75" w:rsidRPr="00C62FB6" w:rsidRDefault="00007A75" w:rsidP="00007A75">
      <w:pPr>
        <w:pStyle w:val="ProductList-Body"/>
        <w:ind w:left="158"/>
      </w:pPr>
      <w:r>
        <w:t>Klient ponosi wyłączną odpowiedzialność za ustalenie w niezależny sposób, czy zabezpieczenia o charakterze technicznym i organizacyjnym dotyczące Usługi Online spełniają jego wymagania, w tym także za wszelkie swoje zobowiązania na mocy RODO lub innych właściwych przepisów prawa w zakresie ochrony danych. Klient przyznaje i zgadza się, że (uwzględniając stan wiedzy technicznej, koszt wdrażania oraz charakter, zakres, kontekst i cele przetwarzania Danych Osobowych, a także ryzyko, jakie stwarza ono dla poszczególnych osób) procedury i zasady bezpieczeństwa wdrożone i utrzymywane przez Microsoft zapewniają stopień bezpieczeństwa odpowiadający ryzyku związanemu z Danymi Osobowymi administrowanymi przez Klienta. Klient jest odpowiedzialny za wdrażanie i utrzymywanie środków ochrony prywatności i zabezpieczeń dla pochodzących od Klienta składników lub elementów sterujących (np. urządzeń wyposażonych w Microsoft Intune lub w ramach aplikacji lub maszyny wirtualnej Microsoft Azure Klienta).</w:t>
      </w:r>
    </w:p>
    <w:p w14:paraId="555CBC52" w14:textId="77777777" w:rsidR="00007A75" w:rsidRDefault="00007A75" w:rsidP="00007A75">
      <w:pPr>
        <w:pStyle w:val="ProductList-Body"/>
      </w:pPr>
    </w:p>
    <w:p w14:paraId="61B180B6" w14:textId="77777777" w:rsidR="00007A75" w:rsidRPr="004C41FC" w:rsidRDefault="00007A75" w:rsidP="00007A75">
      <w:pPr>
        <w:pStyle w:val="ProductList-Body"/>
        <w:ind w:left="180"/>
        <w:outlineLvl w:val="2"/>
      </w:pPr>
      <w:r>
        <w:rPr>
          <w:b/>
          <w:bCs/>
          <w:color w:val="0072C6"/>
        </w:rPr>
        <w:t>Kontrola przestrzegania postanowień</w:t>
      </w:r>
    </w:p>
    <w:p w14:paraId="71A3A7AC" w14:textId="77777777" w:rsidR="00007A75" w:rsidRPr="00C62FB6" w:rsidRDefault="00007A75" w:rsidP="00007A75">
      <w:pPr>
        <w:pStyle w:val="ProductList-Body"/>
        <w:ind w:left="158"/>
      </w:pPr>
      <w:r>
        <w:t>Microsoft przeprowadzi audyty zabezpieczeń komputerów, środowiska informatycznego i fizycznych centrów przetwarzania danych używanych przez Microsoft do przetwarzania Danych Klienta i Danych Osobowych w następujący sposób:</w:t>
      </w:r>
    </w:p>
    <w:p w14:paraId="2E645E5B" w14:textId="77777777" w:rsidR="00007A75" w:rsidRPr="00C62FB6" w:rsidRDefault="00007A75" w:rsidP="00007A75">
      <w:pPr>
        <w:pStyle w:val="ProductList-Body"/>
        <w:numPr>
          <w:ilvl w:val="0"/>
          <w:numId w:val="8"/>
        </w:numPr>
        <w:ind w:left="608" w:hanging="270"/>
      </w:pPr>
      <w:r>
        <w:t>Jeśli standard lub norma zakładają przeprowadzanie audytów, audyt zostanie przeprowadzony przynajmniej raz w roku.</w:t>
      </w:r>
    </w:p>
    <w:p w14:paraId="5B84A00D" w14:textId="77777777" w:rsidR="00007A75" w:rsidRPr="00C62FB6" w:rsidRDefault="00007A75" w:rsidP="00007A75">
      <w:pPr>
        <w:pStyle w:val="ProductList-Body"/>
        <w:numPr>
          <w:ilvl w:val="0"/>
          <w:numId w:val="8"/>
        </w:numPr>
        <w:ind w:left="608" w:hanging="270"/>
      </w:pPr>
      <w:r>
        <w:t>Każdy audyt zostanie przeprowadzony zgodnie ze standardami i przepisami urzędu regulacyjnego lub akredytacyjnego dla każdego obowiązującego standardu lub normy.</w:t>
      </w:r>
    </w:p>
    <w:p w14:paraId="09FCE825" w14:textId="77777777" w:rsidR="00007A75" w:rsidRDefault="00007A75" w:rsidP="00007A75">
      <w:pPr>
        <w:pStyle w:val="ProductList-Body"/>
        <w:numPr>
          <w:ilvl w:val="0"/>
          <w:numId w:val="8"/>
        </w:numPr>
        <w:ind w:left="608" w:hanging="270"/>
      </w:pPr>
      <w:r>
        <w:t>Każdy audyt zostanie przeprowadzony przez wykwalifikowanych, niezależnych audytorów zewnętrznych wybranych i opłaconych przez Microsoft.</w:t>
      </w:r>
    </w:p>
    <w:p w14:paraId="4662899D" w14:textId="77777777" w:rsidR="00007A75" w:rsidRPr="00FC2D52" w:rsidRDefault="00007A75" w:rsidP="00007A75">
      <w:pPr>
        <w:pStyle w:val="ProductList-Body"/>
        <w:ind w:left="158"/>
      </w:pPr>
    </w:p>
    <w:p w14:paraId="4D463263" w14:textId="77777777" w:rsidR="00007A75" w:rsidRDefault="00007A75" w:rsidP="00007A75">
      <w:pPr>
        <w:pStyle w:val="ProductList-Body"/>
        <w:ind w:left="158"/>
      </w:pPr>
      <w:r>
        <w:t xml:space="preserve">Wyniki audytu zostaną ujęte w formie raportu z audytu („Raport z Audytu Microsoft”), który Microsoft udostępni pod adresem </w:t>
      </w:r>
      <w:hyperlink r:id="rId27" w:history="1">
        <w:r>
          <w:rPr>
            <w:rStyle w:val="Hyperlink"/>
            <w:color w:val="0070C0"/>
          </w:rPr>
          <w:t>https://servicetrust.microsoft.com/</w:t>
        </w:r>
      </w:hyperlink>
      <w:r>
        <w:t xml:space="preserve"> lub w innym miejscu wskazanym przez Microsoft. Raport z Audytu Microsoft stanowi Informacje Poufne Microsoft i jednoznacznie przedstawi wszelkie istotne odkrycia poczynione przez audytora. Microsoft bezzwłocznie usunie kwestie wskazane w Raporcie z Audytu Microsoft zgodnie z zaleceniami audytora.</w:t>
      </w:r>
    </w:p>
    <w:p w14:paraId="1907DE74" w14:textId="77777777" w:rsidR="00007A75" w:rsidRDefault="00007A75" w:rsidP="00007A75">
      <w:pPr>
        <w:pStyle w:val="ProductList-Body"/>
        <w:ind w:left="158"/>
      </w:pPr>
    </w:p>
    <w:p w14:paraId="5DEDBD7D" w14:textId="77777777" w:rsidR="00007A75" w:rsidRDefault="00007A75" w:rsidP="00007A75">
      <w:pPr>
        <w:pStyle w:val="ProductList-Body"/>
        <w:ind w:left="158"/>
      </w:pPr>
      <w:r>
        <w:t>Na prośbę Klienta Microsoft udostępni Klientowi każdy Raport z Audytu Microsoft. Raport z Audytu Microsoft podlega ograniczeniom Microsoft i audytora dotyczącym poufności i rozpowszechniania.</w:t>
      </w:r>
    </w:p>
    <w:p w14:paraId="048B4AD7" w14:textId="77777777" w:rsidR="00007A75" w:rsidRPr="00FC2D52" w:rsidRDefault="00007A75" w:rsidP="00007A75">
      <w:pPr>
        <w:pStyle w:val="ProductList-Body"/>
        <w:ind w:left="158"/>
      </w:pPr>
    </w:p>
    <w:p w14:paraId="6EC2D931" w14:textId="77777777" w:rsidR="00007A75" w:rsidRDefault="00007A75" w:rsidP="00007A75">
      <w:pPr>
        <w:pStyle w:val="ProductList-Body"/>
        <w:ind w:left="158"/>
      </w:pPr>
      <w:r>
        <w:t>Jeśli Klient podpisał Standardowe Klauzule Umowne z Microsoft lub jeśli zastosowanie mają Postanowienia wynikające z RODO, wówczas Klient zgadza się wykonać swoje prawo do audytu przez zlecenie Microsoft przeprowadzenia audytu zgodnie z opisem w niniejszym punkcie Postanowień Dotyczących Usług Online. Jeśli Klient zamierza zmienić te instrukcje, ma do tego prawo zgodnie z postanowieniami zawartymi w Standardowych Klauzulach Umownych i Postanowieniach wynikających z RODO, przy czym żądanie zmian musi być sporządzone na piśmie.</w:t>
      </w:r>
    </w:p>
    <w:p w14:paraId="44132AC1" w14:textId="77777777" w:rsidR="00007A75" w:rsidRDefault="00007A75" w:rsidP="00007A75">
      <w:pPr>
        <w:pStyle w:val="ProductList-Body"/>
        <w:ind w:left="158"/>
      </w:pPr>
    </w:p>
    <w:p w14:paraId="2E5C14FE" w14:textId="77777777" w:rsidR="00007A75" w:rsidRPr="00FC2D52" w:rsidRDefault="00007A75" w:rsidP="00007A75">
      <w:pPr>
        <w:pStyle w:val="ProductList-Body"/>
        <w:ind w:left="158"/>
      </w:pPr>
      <w:r>
        <w:t>Jeśli obowiązują Standardowe Klauzule Umowne, wówczas niniejszy punkt stanowi dodatek do Punktu 5 akapitu f oraz Punktu 12 akapitu 2 Standardowych Klauzul Umownych.</w:t>
      </w:r>
    </w:p>
    <w:p w14:paraId="1D9E16D0" w14:textId="77777777" w:rsidR="00007A75" w:rsidRPr="00FC2D52" w:rsidRDefault="00007A75" w:rsidP="00007A75">
      <w:pPr>
        <w:pStyle w:val="ProductList-Body"/>
        <w:ind w:left="158"/>
      </w:pPr>
    </w:p>
    <w:p w14:paraId="54DDE86D" w14:textId="77777777" w:rsidR="00007A75" w:rsidRDefault="00007A75" w:rsidP="00007A75">
      <w:pPr>
        <w:pStyle w:val="ProductList-Body"/>
        <w:ind w:left="158"/>
      </w:pPr>
      <w:r>
        <w:t>Żadne postanowienie zawarte w tym punkcie Postanowień Dotyczących Usług Online nie zmienia ani nie modyfikuje Standardowych Klauzul Umownych lub Postanowień wynikających z RODO ani nie wpływa na prawa jakiegokolwiek organu nadzorczego lub osoby, której dane dotyczą, wynikające ze Standardowych Klauzul Umownych lub Postanowień wynikających z RODO. Microsoft Corporation jest zamierzonym beneficjentem zewnętrznym uprawnień przewidzianych w niniejszym punkcie.</w:t>
      </w:r>
    </w:p>
    <w:p w14:paraId="602A86A5" w14:textId="77777777" w:rsidR="00007A75" w:rsidRDefault="00007A75" w:rsidP="00007A75">
      <w:pPr>
        <w:pStyle w:val="ProductList-Body"/>
        <w:ind w:left="158"/>
      </w:pPr>
    </w:p>
    <w:p w14:paraId="5A7C5B1B" w14:textId="77777777" w:rsidR="00007A75" w:rsidRDefault="00007A75" w:rsidP="00007A75">
      <w:pPr>
        <w:pStyle w:val="ProductList-SubSubSectionHeading"/>
        <w:keepNext/>
        <w:outlineLvl w:val="1"/>
      </w:pPr>
      <w:bookmarkStart w:id="71" w:name="_Toc507768554"/>
      <w:bookmarkStart w:id="72" w:name="_Toc523232198"/>
      <w:r>
        <w:lastRenderedPageBreak/>
        <w:t>Powiadomienie o Naruszeniu Zabezpieczeń</w:t>
      </w:r>
      <w:bookmarkEnd w:id="71"/>
      <w:bookmarkEnd w:id="72"/>
    </w:p>
    <w:p w14:paraId="6FBFFB9D" w14:textId="77777777" w:rsidR="00007A75" w:rsidRDefault="00007A75" w:rsidP="00007A75">
      <w:pPr>
        <w:pStyle w:val="ProductList-Body"/>
      </w:pPr>
      <w:bookmarkStart w:id="73" w:name="_Hlk504328309"/>
      <w:r>
        <w:t>Jeśli Microsoft dowie się o naruszeniu zabezpieczeń prowadzącym do przypadkowego lub niezgodnego z prawem zniszczenia, utraty, zmiany, nieupoważnionego ujawnienia lub uzyskania dostępu do Danych Klienta lub Danych Osobowych podczas ich przetwarzania przez Microsoft (każde z osobna zwane „Naruszeniem Zabezpieczeń”)</w:t>
      </w:r>
      <w:bookmarkEnd w:id="73"/>
      <w:r>
        <w:t>, wówczas Microsoft natychmiast i bez zbędnej zwłoki (1) powiadomi Klienta o Naruszeniu Zabezpieczeń, (2) zbada dany przypadek Naruszenia Zabezpieczeń i przekaże Klientowi szczegółowe informacje na jego temat oraz (3) podejmie odpowiednie kroki w celu ograniczenia jego skutków i do zminimalizowania ewentualnych szkód wynikających z takiego Naruszenia Zabezpieczeń.</w:t>
      </w:r>
    </w:p>
    <w:p w14:paraId="3324A9F3" w14:textId="77777777" w:rsidR="00007A75" w:rsidRDefault="00007A75" w:rsidP="00007A75">
      <w:pPr>
        <w:pStyle w:val="ProductList-Body"/>
      </w:pPr>
    </w:p>
    <w:p w14:paraId="2098A91E" w14:textId="77777777" w:rsidR="00007A75" w:rsidRDefault="00007A75" w:rsidP="00007A75">
      <w:pPr>
        <w:pStyle w:val="ProductList-Body"/>
      </w:pPr>
      <w:r>
        <w:t>Powiadomienia o Naruszeniach Zabezpieczeń będą przekazywane administratorom po stronie Klienta w sposób wybrany przez Microsoft, w tym pocztą elektroniczną. Klient ponosi wyłączną odpowiedzialność za zapewnienie, żeby administratorzy po jego stronie zamieszczali w poszczególnych odnośnych portalach Usług Online aktualne i dokładne informacje kontaktowe. Klient ponosi wyłączną odpowiedzialność za wypełnianie swoich zobowiązań na mocy obowiązujących Klienta przepisów dotyczących powiadamiania o naruszeniu zabezpieczeń oraz za wypełnianie wszelkich zobowiązań do powiadamiania osób trzecich w związku z jakimkolwiek Naruszeniem Zabezpieczeń.</w:t>
      </w:r>
    </w:p>
    <w:p w14:paraId="1B9CB593" w14:textId="77777777" w:rsidR="00007A75" w:rsidRDefault="00007A75" w:rsidP="00007A75">
      <w:pPr>
        <w:pStyle w:val="ProductList-Body"/>
      </w:pPr>
    </w:p>
    <w:p w14:paraId="65EE7B6D" w14:textId="77777777" w:rsidR="00007A75" w:rsidRDefault="00007A75" w:rsidP="00007A75">
      <w:pPr>
        <w:pStyle w:val="ProductList-Body"/>
      </w:pPr>
      <w:r>
        <w:t>Microsoft podejmie uzasadnione starania w celu udzielenia Klientowi pomocy w wypełnieniu jego zobowiązań wynikających z art. 33 RODO, innego prawa właściwego lub obowiązujących przepisów w zakresie powiadomienia właściwego organu nadzorczego oraz osób, których dane dotyczą, o takim Naruszeniu Zabezpieczeń.</w:t>
      </w:r>
    </w:p>
    <w:p w14:paraId="0901F931" w14:textId="77777777" w:rsidR="00007A75" w:rsidRDefault="00007A75" w:rsidP="00007A75">
      <w:pPr>
        <w:pStyle w:val="ProductList-Body"/>
      </w:pPr>
    </w:p>
    <w:p w14:paraId="2BC17231" w14:textId="77777777" w:rsidR="00007A75" w:rsidRDefault="00007A75" w:rsidP="00007A75">
      <w:pPr>
        <w:pStyle w:val="ProductList-Body"/>
      </w:pPr>
      <w:r>
        <w:t>Zobowiązanie Microsoft do zgłaszania Naruszeń Zabezpieczeń lub odpowiadania na nie na mocy niniejszego punktu nie stanowi potwierdzenia przez Microsoft przyjęcia jakiejkolwiek winy lub odpowiedzialności za Naruszenie Zabezpieczeń.</w:t>
      </w:r>
    </w:p>
    <w:p w14:paraId="37468DC7" w14:textId="77777777" w:rsidR="00007A75" w:rsidRDefault="00007A75" w:rsidP="00007A75">
      <w:pPr>
        <w:pStyle w:val="ProductList-Body"/>
      </w:pPr>
    </w:p>
    <w:p w14:paraId="28B9EC2D" w14:textId="77777777" w:rsidR="00007A75" w:rsidRDefault="00007A75" w:rsidP="00007A75">
      <w:pPr>
        <w:pStyle w:val="ProductList-Body"/>
      </w:pPr>
      <w:r>
        <w:t>Klient musi bezzwłocznie informować Microsoft o wszelkich potencjalnych przypadkach niewłaściwego korzystania z kont lub poświadczeń uwierzytelniających oraz o wszelkich naruszeniach zabezpieczeń związanych z którąkolwiek z Usług Online.</w:t>
      </w:r>
    </w:p>
    <w:p w14:paraId="7FA64EDD" w14:textId="77777777" w:rsidR="00007A75" w:rsidRDefault="00007A75" w:rsidP="00007A75">
      <w:pPr>
        <w:pStyle w:val="ProductList-Body"/>
      </w:pPr>
    </w:p>
    <w:p w14:paraId="2A2C704B" w14:textId="77777777" w:rsidR="00007A75" w:rsidRDefault="00007A75" w:rsidP="00007A75">
      <w:pPr>
        <w:pStyle w:val="ProductList-SubSubSectionHeading"/>
        <w:outlineLvl w:val="1"/>
      </w:pPr>
      <w:bookmarkStart w:id="74" w:name="_Toc507768555"/>
      <w:bookmarkStart w:id="75" w:name="DataTransfersandLocation"/>
      <w:bookmarkStart w:id="76" w:name="_Toc523232199"/>
      <w:r>
        <w:t>Lokalizacja i Transfer Danych</w:t>
      </w:r>
      <w:bookmarkEnd w:id="74"/>
      <w:bookmarkEnd w:id="76"/>
    </w:p>
    <w:bookmarkEnd w:id="75"/>
    <w:p w14:paraId="7F9B0202" w14:textId="77777777" w:rsidR="00007A75" w:rsidRPr="00455F0E" w:rsidRDefault="00007A75" w:rsidP="00007A75">
      <w:pPr>
        <w:pStyle w:val="ProductList-Body"/>
        <w:ind w:left="180"/>
        <w:outlineLvl w:val="2"/>
      </w:pPr>
      <w:r>
        <w:rPr>
          <w:b/>
          <w:bCs/>
          <w:color w:val="0072C6"/>
        </w:rPr>
        <w:t>Transfery Danych</w:t>
      </w:r>
    </w:p>
    <w:p w14:paraId="78A90893" w14:textId="77777777" w:rsidR="00007A75" w:rsidRDefault="00007A75" w:rsidP="00007A75">
      <w:pPr>
        <w:pStyle w:val="ProductList-Body"/>
        <w:ind w:left="158"/>
      </w:pPr>
      <w:r>
        <w:t xml:space="preserve">Za wyjątkiem przypadków opisanych w innych punktach niniejszych Postanowień Dotyczących Usług Online, Dane Klienta i Dane Osobowe przetwarzane w jego imieniu przez Microsoft mogą być przesyłane do Stanów Zjednoczonych oraz przechowywane i przetwarzane w Stanach Zjednoczonych lub w dowolnym innym kraju, w którym Microsoft lub Dalsi Przetwarzający ze strony Microsoft prowadzą działalność. Klient wyznacza Microsoft do przesyłania Danych Klienta lub Danych Osobowych do któregokolwiek z tych krajów oraz do przechowywania i przetwarzania Danych Klienta i Danych Osobowych w celu świadczenia Usług Online. </w:t>
      </w:r>
    </w:p>
    <w:p w14:paraId="07BAE75E" w14:textId="77777777" w:rsidR="00007A75" w:rsidRDefault="00007A75" w:rsidP="00007A75">
      <w:pPr>
        <w:pStyle w:val="ProductList-Body"/>
        <w:ind w:left="158"/>
      </w:pPr>
    </w:p>
    <w:p w14:paraId="284AAD48" w14:textId="77777777" w:rsidR="00007A75" w:rsidRDefault="00007A75" w:rsidP="00007A75">
      <w:pPr>
        <w:pStyle w:val="ProductList-Body"/>
        <w:ind w:left="158"/>
      </w:pPr>
      <w:r>
        <w:t>O ile Klient nie zrezygnuje ze Standardowych Klauzul Umownych, wszystkie przypadki przesłania Danych Klienta poza Unię Europejską, Europejski Obszar Gospodarczy i Szwajcarię przez Podstawowe Usługi Online będą podlegać Standardowym Klauzulom Umownym zawartym w Załączniku 3.</w:t>
      </w:r>
    </w:p>
    <w:p w14:paraId="53E67C78" w14:textId="77777777" w:rsidR="00007A75" w:rsidRDefault="00007A75" w:rsidP="00007A75">
      <w:pPr>
        <w:pStyle w:val="ProductList-Body"/>
        <w:ind w:left="158"/>
      </w:pPr>
    </w:p>
    <w:p w14:paraId="4C41F537" w14:textId="77777777" w:rsidR="00007A75" w:rsidRDefault="00007A75" w:rsidP="00007A75">
      <w:pPr>
        <w:pStyle w:val="ProductList-Body"/>
        <w:ind w:left="158"/>
      </w:pPr>
      <w:r>
        <w:t>Microsoft będzie przestrzegać wymagań określonych w przepisach prawa ochrony danych osobowych przyjętych w krajach Europejskiego Obszaru Gospodarczego i Szwajcarii w zakresie zbierania, używania, przesyłania, przechowywania i innego przetwarzania Danych Osobowych. Wszystkie przypadki przesyłania Danych Osobowych do państwa trzeciego lub organizacji międzynarodowej będą odpowiednio zabezpieczone zgodnie z art. 46 RODO oraz że takie przesyłanie i zabezpieczenia będą udokumentowane zgodnie z art. 30 ust. 2 RODO.</w:t>
      </w:r>
    </w:p>
    <w:p w14:paraId="19690EDB" w14:textId="77777777" w:rsidR="00007A75" w:rsidRDefault="00007A75" w:rsidP="00007A75">
      <w:pPr>
        <w:pStyle w:val="ProductList-Body"/>
        <w:ind w:left="158"/>
      </w:pPr>
    </w:p>
    <w:p w14:paraId="6E6BB329" w14:textId="77777777" w:rsidR="00007A75" w:rsidRDefault="00007A75" w:rsidP="00007A75">
      <w:pPr>
        <w:pStyle w:val="ProductList-Body"/>
        <w:ind w:left="158"/>
      </w:pPr>
      <w:r>
        <w:t>Ponadto Microsoft ma certyfikat Programu Tarcza Prywatności UE-USA i Szwajcaria-USA — Privacy Shield Framework. Ilekroć Microsoft stwierdzi, że nie może już wypełniać swoich zobowiązań zapewnienia poziomu ochrony wymaganego przez Program Tarcza Prywatności, wówczas powiadomi Klienta o tym fakcie.</w:t>
      </w:r>
    </w:p>
    <w:p w14:paraId="34C5104D" w14:textId="77777777" w:rsidR="00007A75" w:rsidRDefault="00007A75" w:rsidP="00007A75">
      <w:pPr>
        <w:pStyle w:val="ProductList-Body"/>
        <w:ind w:left="158"/>
      </w:pPr>
    </w:p>
    <w:p w14:paraId="070F1CBD" w14:textId="77777777" w:rsidR="00007A75" w:rsidRPr="00455F0E" w:rsidRDefault="00007A75" w:rsidP="00007A75">
      <w:pPr>
        <w:pStyle w:val="ProductList-Body"/>
        <w:ind w:left="180"/>
        <w:outlineLvl w:val="2"/>
      </w:pPr>
      <w:bookmarkStart w:id="77" w:name="LocationofCustomerDataatRest"/>
      <w:r>
        <w:rPr>
          <w:b/>
          <w:color w:val="0072C6"/>
        </w:rPr>
        <w:t>Miejsce przechowywania Danych magazynowanych Klienta</w:t>
      </w:r>
    </w:p>
    <w:bookmarkEnd w:id="77"/>
    <w:p w14:paraId="0845E46B" w14:textId="77777777" w:rsidR="00A66B12" w:rsidRPr="0044514B" w:rsidRDefault="00A66B12" w:rsidP="00A66B12">
      <w:pPr>
        <w:pStyle w:val="ProductList-Body"/>
        <w:ind w:left="158"/>
      </w:pPr>
      <w:r>
        <w:t>W przypadku Podstawowych Usług Online Microsoft zobowiązuje się przechowywać Dane magazynowane Klienta w określonych głównych obszarach geograficznych (z których każdy zwany jest dalej Obszarem), jak następuje:</w:t>
      </w:r>
    </w:p>
    <w:p w14:paraId="7C5882A2" w14:textId="1D857EB5" w:rsidR="00A66B12" w:rsidRPr="0044514B" w:rsidRDefault="00A66B12" w:rsidP="00A66B12">
      <w:pPr>
        <w:pStyle w:val="ProductList-Body"/>
        <w:numPr>
          <w:ilvl w:val="1"/>
          <w:numId w:val="6"/>
        </w:numPr>
        <w:ind w:left="900"/>
      </w:pPr>
      <w:r>
        <w:rPr>
          <w:b/>
          <w:bCs/>
        </w:rPr>
        <w:t xml:space="preserve">Usługi Office 365. </w:t>
      </w:r>
      <w:r>
        <w:t>Jeśli Klient przydziela zasoby swoim dzierżawcom w Australii, Francji, Kanadzie, Indiach, Japonii, Korei Południowej, Unii Europejskiej, Zjednoczonym Królestwie lub Stanach Zjednoczonych (każdy ten obszar jest z osobna nazywany Obszarem), Microsoft będzie przechowywać następujące Dane Klienta tylko w ramach takiego Obszaru: (1) zawartość skrzynki pocztowej Exchange Online (treść wiadomości e-mail, wpisy w kalendarzu i zawartość załączników wiadomości e-mail), (2) zawartość witryny SharePoint Online i przechowywane w tej witrynie pliki, (3) pliki przekazywane do usługi OneDrive dla Firm oraz (4) zawartość projektów przekazywana do usługi Project Online.</w:t>
      </w:r>
    </w:p>
    <w:p w14:paraId="56934036" w14:textId="77777777" w:rsidR="00007A75" w:rsidRPr="00D32837" w:rsidRDefault="00007A75" w:rsidP="00007A75">
      <w:pPr>
        <w:pStyle w:val="ProductList-Body"/>
        <w:numPr>
          <w:ilvl w:val="1"/>
          <w:numId w:val="6"/>
        </w:numPr>
        <w:ind w:left="900"/>
      </w:pPr>
      <w:r>
        <w:rPr>
          <w:b/>
          <w:bCs/>
        </w:rPr>
        <w:t>Usługi Online Microsoft Intune</w:t>
      </w:r>
      <w:r w:rsidRPr="00EA2AC6">
        <w:rPr>
          <w:b/>
        </w:rPr>
        <w:t>.</w:t>
      </w:r>
      <w:r>
        <w:t xml:space="preserve"> Gdy Klient dostarcza konto dzierżawcy, Klient wybiera dostępny Obszar, w którym będą przechowywane Dane magazynowane Klienta. Microsoft zobowiązuje się nie przenosić Danych Klienta poza wybrany przez Klienta Obszar, chyba że odbędzie się to na podstawie postanowień punktu „Miejsce przechowywania danych” w Centrum zaufania Microsoft Intune.</w:t>
      </w:r>
    </w:p>
    <w:p w14:paraId="6A132DDB" w14:textId="3912A47A" w:rsidR="00007A75" w:rsidRDefault="00007A75" w:rsidP="00007A75">
      <w:pPr>
        <w:pStyle w:val="ProductList-Body"/>
        <w:numPr>
          <w:ilvl w:val="1"/>
          <w:numId w:val="6"/>
        </w:numPr>
        <w:ind w:left="900"/>
      </w:pPr>
      <w:r w:rsidRPr="00D75C05">
        <w:rPr>
          <w:b/>
          <w:bCs/>
          <w:lang w:val="en-US"/>
        </w:rPr>
        <w:t>Usługi Microsoft Business Application Platform Core</w:t>
      </w:r>
      <w:r w:rsidRPr="00D75C05">
        <w:rPr>
          <w:b/>
          <w:lang w:val="en-US"/>
        </w:rPr>
        <w:t>.</w:t>
      </w:r>
      <w:r w:rsidRPr="00D75C05">
        <w:rPr>
          <w:lang w:val="en-US"/>
        </w:rPr>
        <w:t xml:space="preserve"> </w:t>
      </w:r>
      <w:r>
        <w:t xml:space="preserve">Jeśli Klient przydziela zasoby swoim dzierżawcom w Australii, Kanadzie, krajach Azji i Pacyfiku, Indiach, Japonii, Unii Europejskiej, Zjednoczonym Królestwie lub Stanach Zjednoczonych, Microsoft będzie </w:t>
      </w:r>
      <w:r>
        <w:lastRenderedPageBreak/>
        <w:t>przechowywać Dane Klienta wyłącznie w tym Obszarze, chyba że postanowienia punktu dotyczącego miejsca przechowywania danych w Centrum zaufania Microsoft Business Application Platform stanowią inaczej.</w:t>
      </w:r>
    </w:p>
    <w:p w14:paraId="7CD32D61" w14:textId="77777777" w:rsidR="00007A75" w:rsidRDefault="00007A75" w:rsidP="00007A75">
      <w:pPr>
        <w:pStyle w:val="ProductList-Body"/>
        <w:numPr>
          <w:ilvl w:val="1"/>
          <w:numId w:val="6"/>
        </w:numPr>
        <w:ind w:left="900"/>
      </w:pPr>
      <w:r>
        <w:rPr>
          <w:b/>
          <w:bCs/>
        </w:rPr>
        <w:t>Podstawowe Usługi Microsoft Azure</w:t>
      </w:r>
      <w:r w:rsidRPr="00EA2AC6">
        <w:rPr>
          <w:b/>
        </w:rPr>
        <w:t>.</w:t>
      </w:r>
      <w:r>
        <w:t xml:space="preserve"> Jeśli Klient skonfiguruje określoną usługę w celu jej wdrożenia w określonym Obszarze, w odniesieniu do tej usługi Microsoft zobowiązuje się przechowywać Dane magazynowane Klienta we wskazanym Obszarze. Pewne usługi mogą nie umożliwiać Klientowi konfigurowania ich pod kątem ich wdrożenia w określonym Obszarze lub poza Stanami Zjednoczonymi i mogą przechowywać kopie zapasowe danych w innych miejscach, zgodnie z opisem dostępnym w Centrum zaufania Microsoft Azure (który Microsoft ma prawo okresowo aktualizować, choć Microsoft zobowiązuje się nie dodawać wyjątków dla istniejących Usług w wersji ogólnej).</w:t>
      </w:r>
    </w:p>
    <w:p w14:paraId="4C80E7FC" w14:textId="77777777" w:rsidR="00007A75" w:rsidRPr="00FC2D52" w:rsidRDefault="00007A75" w:rsidP="00007A75">
      <w:pPr>
        <w:pStyle w:val="ProductList-Body"/>
        <w:keepNext/>
        <w:numPr>
          <w:ilvl w:val="1"/>
          <w:numId w:val="6"/>
        </w:numPr>
        <w:ind w:left="900"/>
      </w:pPr>
      <w:r>
        <w:rPr>
          <w:b/>
          <w:bCs/>
        </w:rPr>
        <w:t>Microsoft Cloud App Security</w:t>
      </w:r>
      <w:r w:rsidRPr="00EA2AC6">
        <w:rPr>
          <w:b/>
        </w:rPr>
        <w:t>.</w:t>
      </w:r>
      <w:r>
        <w:t xml:space="preserve"> Jeśli Klient przydziela zasoby swoim dzierżawcom w Unii Europejskiej lub Stanach Zjednoczonych, wówczas Microsoft będzie przechowywać Dane magazynowane Klienta wyłącznie w tym Obszarze.</w:t>
      </w:r>
    </w:p>
    <w:p w14:paraId="0850913B" w14:textId="2AA4B60D" w:rsidR="00007A75" w:rsidRDefault="00007A75" w:rsidP="00007A75">
      <w:pPr>
        <w:pStyle w:val="ProductList-Body"/>
        <w:keepNext/>
        <w:numPr>
          <w:ilvl w:val="1"/>
          <w:numId w:val="6"/>
        </w:numPr>
        <w:ind w:left="900"/>
      </w:pPr>
      <w:r>
        <w:rPr>
          <w:b/>
          <w:bCs/>
        </w:rPr>
        <w:t>Podstawowe Usługi Microsoft Dynamics 365</w:t>
      </w:r>
      <w:r w:rsidRPr="00EA2AC6">
        <w:rPr>
          <w:b/>
        </w:rPr>
        <w:t>.</w:t>
      </w:r>
      <w:r>
        <w:t xml:space="preserve"> Jeśli Klient postanowi wdrożyć Podstawową Usługę Microsoft Dynamics 365 w dostępnym Obszarze, wówczas dla danej usługi Microsoft będzie przechowywać Dane magazynowane Klienta w takim konkretnym Obszarze, z wyjątkiem przypadków opisanych w Centrum zaufania usługi Microsoft Dynamics 365 (które Microsoft może od czasu do czasu aktualizować).</w:t>
      </w:r>
    </w:p>
    <w:p w14:paraId="0C73F7B6" w14:textId="77777777" w:rsidR="00D75C05" w:rsidRPr="00841C87" w:rsidRDefault="00D75C05" w:rsidP="00D75C05">
      <w:pPr>
        <w:pStyle w:val="ProductList-Body"/>
        <w:numPr>
          <w:ilvl w:val="1"/>
          <w:numId w:val="6"/>
        </w:numPr>
        <w:ind w:left="907"/>
      </w:pPr>
      <w:r w:rsidRPr="00D75C05">
        <w:rPr>
          <w:b/>
          <w:bCs/>
          <w:lang w:val="en-US"/>
        </w:rPr>
        <w:t>Usługi Windows Defender Advanced Threat Protection (ATP).</w:t>
      </w:r>
      <w:r w:rsidRPr="00D75C05">
        <w:rPr>
          <w:lang w:val="en-US"/>
        </w:rPr>
        <w:t xml:space="preserve"> </w:t>
      </w:r>
      <w:r>
        <w:t>Gdy Klient dostarcza konto dzierżawcy, Klient wybiera dostępny Obszar, w którym będą przechowywane Dane magazynowane Klienta. Microsoft nie będzie przekazywać Danych Klienta poza wybrany przez Klienta Obszar, chyba że postanowienia sekcji zatytułowanej „Miejsce przechowywania danych” w Centrum zaufania Microsoft stanowią inaczej.</w:t>
      </w:r>
    </w:p>
    <w:p w14:paraId="15E04061" w14:textId="77777777" w:rsidR="00007A75" w:rsidRDefault="00007A75" w:rsidP="00007A75">
      <w:pPr>
        <w:pStyle w:val="ProductList-Body"/>
        <w:ind w:left="158"/>
      </w:pPr>
    </w:p>
    <w:p w14:paraId="571288B4" w14:textId="77777777" w:rsidR="00007A75" w:rsidRDefault="00007A75" w:rsidP="00007A75">
      <w:pPr>
        <w:pStyle w:val="ProductList-Body"/>
        <w:tabs>
          <w:tab w:val="clear" w:pos="158"/>
        </w:tabs>
        <w:ind w:left="153" w:hanging="153"/>
      </w:pPr>
      <w:r>
        <w:tab/>
        <w:t>Microsoft nie kontroluje ani nie ogranicza regionów, z których Klient lub użytkownicy końcowi Klienta mają możliwość uzyskiwania dostępu do Danych Klienta lub ich przenoszenia.</w:t>
      </w:r>
    </w:p>
    <w:p w14:paraId="7D133575" w14:textId="77777777" w:rsidR="00007A75" w:rsidRPr="00D32837" w:rsidRDefault="00007A75" w:rsidP="00007A75">
      <w:pPr>
        <w:pStyle w:val="ProductList-Body"/>
        <w:ind w:left="158"/>
      </w:pPr>
    </w:p>
    <w:p w14:paraId="64F6C210" w14:textId="77777777" w:rsidR="00007A75" w:rsidRDefault="00007A75" w:rsidP="00007A75">
      <w:pPr>
        <w:pStyle w:val="ProductList-SubSubSectionHeading"/>
        <w:outlineLvl w:val="1"/>
      </w:pPr>
      <w:bookmarkStart w:id="78" w:name="_Toc507768556"/>
      <w:bookmarkStart w:id="79" w:name="_Toc523232200"/>
      <w:r>
        <w:t>Przechowywanie i Usuwanie Danych</w:t>
      </w:r>
      <w:bookmarkEnd w:id="78"/>
      <w:bookmarkEnd w:id="79"/>
    </w:p>
    <w:p w14:paraId="697FC3B1" w14:textId="77777777" w:rsidR="00007A75" w:rsidRDefault="00007A75" w:rsidP="00007A75">
      <w:pPr>
        <w:pStyle w:val="ProductList-Body"/>
      </w:pPr>
      <w:r>
        <w:t>W okresie obowiązywania swojej subskrypcji Klient zawsze może uzyskiwać dostęp do Danych Klienta przechowywanych w danej Usłudze Online, wyodrębniać je i usuwać.</w:t>
      </w:r>
    </w:p>
    <w:p w14:paraId="65833C02" w14:textId="77777777" w:rsidR="00007A75" w:rsidRPr="003C7CFC" w:rsidRDefault="00007A75" w:rsidP="00007A75">
      <w:pPr>
        <w:pStyle w:val="ProductList-Body"/>
      </w:pPr>
    </w:p>
    <w:p w14:paraId="76A20957" w14:textId="77777777" w:rsidR="00007A75" w:rsidRDefault="00007A75" w:rsidP="00007A75">
      <w:pPr>
        <w:pStyle w:val="ProductList-Body"/>
      </w:pPr>
      <w:r>
        <w:t>Z pominięciem przypadków dotyczących wersji próbnych i usług LinkedIn Microsoft będzie przechowywać Dane Klienta zapisane w Usługach Online na koncie o ograniczonej funkcjonalności przez 90 dni od daty wygaśnięcia lub wypowiedzenia uzyskanej przez Klienta subskrypcji w celu umożliwienia Klientowi odzyskania danych. Po upływie tego 90-dniowego okresu przechowywania Microsoft wyłączy konto Klienta i usunie Dane Klienta i Dane Osobowe w ciągu dodatkowych 90 dni, chyba że na mocy prawa właściwego dozwolone lub wymagane jest zachowanie tych danych lub Microsoft jest do tego upoważniony na mocy niniejszej umowy.</w:t>
      </w:r>
    </w:p>
    <w:p w14:paraId="414D4F08" w14:textId="77777777" w:rsidR="00007A75" w:rsidRDefault="00007A75" w:rsidP="00007A75">
      <w:pPr>
        <w:pStyle w:val="ProductList-Body"/>
      </w:pPr>
    </w:p>
    <w:p w14:paraId="4DDDCCA2" w14:textId="2CEA7516" w:rsidR="00007A75" w:rsidRDefault="00007A75" w:rsidP="00007A75">
      <w:pPr>
        <w:pStyle w:val="ProductList-Body"/>
      </w:pPr>
      <w:r>
        <w:t>Usługa Online może nie umożliwiać przechowywania lub odzyskiwania oprogramowania umieszczonego w niej przez Klienta. Microsoft nie ponosi odpowiedzialności za usunięcie Danych Klienta lub Danych Osobowych zgodnie z procedurą określoną w niniejszym punkcie.</w:t>
      </w:r>
    </w:p>
    <w:p w14:paraId="399A9A9E" w14:textId="77777777" w:rsidR="00341304" w:rsidRDefault="00341304" w:rsidP="00007A75">
      <w:pPr>
        <w:pStyle w:val="ProductList-Body"/>
      </w:pPr>
    </w:p>
    <w:p w14:paraId="51003DD0" w14:textId="77777777" w:rsidR="00007A75" w:rsidRDefault="00007A75" w:rsidP="00007A75">
      <w:pPr>
        <w:pStyle w:val="ProductList-SubSubSectionHeading"/>
        <w:outlineLvl w:val="1"/>
      </w:pPr>
      <w:bookmarkStart w:id="80" w:name="_Toc507768557"/>
      <w:bookmarkStart w:id="81" w:name="_Toc523232201"/>
      <w:r>
        <w:t>Zobowiązanie Podmiotu Przetwarzającego do Zachowania Poufności</w:t>
      </w:r>
      <w:bookmarkEnd w:id="80"/>
      <w:bookmarkEnd w:id="81"/>
    </w:p>
    <w:p w14:paraId="11504209" w14:textId="77777777" w:rsidR="00007A75" w:rsidRDefault="00007A75" w:rsidP="00007A75">
      <w:pPr>
        <w:pStyle w:val="ProductList-Body"/>
      </w:pPr>
      <w:r>
        <w:t>Microsoft zapewni, że personel Microsoft zajmujący się przetwarzaniem Danych Klienta i Danych Osobowych (i) będzie przetwarzać takie dane wyłącznie na polecenie Klienta oraz (ii) będzie zobowiązany do zachowania w poufności i zabezpieczenia wszelkich takich danych nawet po zakończeniu zatrudnienia.</w:t>
      </w:r>
    </w:p>
    <w:p w14:paraId="4F021535" w14:textId="77777777" w:rsidR="00007A75" w:rsidRDefault="00007A75" w:rsidP="00007A75">
      <w:pPr>
        <w:pStyle w:val="ProductList-Body"/>
      </w:pPr>
    </w:p>
    <w:p w14:paraId="1DF4661A" w14:textId="77777777" w:rsidR="00007A75" w:rsidRDefault="00007A75" w:rsidP="00007A75">
      <w:pPr>
        <w:pStyle w:val="ProductList-SubSubSectionHeading"/>
        <w:outlineLvl w:val="1"/>
      </w:pPr>
      <w:bookmarkStart w:id="82" w:name="_Toc507768558"/>
      <w:bookmarkStart w:id="83" w:name="_Toc523232202"/>
      <w:r>
        <w:t>Powiadomienie i kontrole dotyczące korzystania z usług dalszych przetwarzających</w:t>
      </w:r>
      <w:bookmarkEnd w:id="82"/>
      <w:bookmarkEnd w:id="83"/>
    </w:p>
    <w:p w14:paraId="43FDB0BD" w14:textId="77777777" w:rsidR="00007A75" w:rsidRDefault="00007A75" w:rsidP="00007A75">
      <w:pPr>
        <w:pStyle w:val="ProductList-Body"/>
      </w:pPr>
      <w:r>
        <w:t>Microsoft może zaangażować osoby trzecie do świadczenia w swoim imieniu pewnych usług ograniczonych lub dodatkowych. Klient wyraża zgodę na zaangażowanie tych osób trzecich oraz Podmiotów Stowarzyszonych Microsoft jako Dalszych Przetwarzających. Powyższe upoważnienia stanowią wcześniejszą pisemną zgodę Klienta na zlecenie przez Microsoft podwykonania przetwarzania Danych Klienta i Danych Osobowych, jeśli taka zgoda jest wymagana na mocy Standardowych Klauzul Umownych lub Postanowień wynikających z RODO.</w:t>
      </w:r>
    </w:p>
    <w:p w14:paraId="76720C76" w14:textId="77777777" w:rsidR="00007A75" w:rsidRDefault="00007A75" w:rsidP="00007A75">
      <w:pPr>
        <w:pStyle w:val="ProductList-Body"/>
        <w:rPr>
          <w:szCs w:val="18"/>
        </w:rPr>
      </w:pPr>
    </w:p>
    <w:p w14:paraId="105507DA" w14:textId="77777777" w:rsidR="00007A75" w:rsidRDefault="00007A75" w:rsidP="00007A75">
      <w:pPr>
        <w:pStyle w:val="ProductList-Body"/>
      </w:pPr>
      <w:r>
        <w:t>Microsoft ponosi odpowiedzialność za przestrzeganie przez swoich Dalszych Przetwarzających zobowiązań Microsoft wynikających z niniejszych Postanowień Dotyczących Usług Online. Microsoft udostępnia informacje o Dalszych Przetwarzających w witrynie Microsoft. Zatrudniając jakiegokolwiek Dalszego Przetwarzającego, Microsoft zapewni na mocy pisemnej umowy, że ten Dalszy Przetwarzający będzie mógł uzyskiwać dostęp do Danych Klienta lub Danych Osobowych i używać ich wyłącznie w celu świadczenia usług zleconych mu przez Microsoft i nie będzie mógł korzystać z Danych Klienta ani Danych Osobowych w żadnym innym celu. Microsoft zapewni, że Dalsi Przetwarzający są związani pisemnymi umowami wymagającymi od nich zapewnienia co najmniej tego samego poziomu ochrony danych, jaki jest wymagany od Microsoft na mocy Postanowień Dotyczących Usług Online.</w:t>
      </w:r>
    </w:p>
    <w:p w14:paraId="291AE8C6" w14:textId="77777777" w:rsidR="00007A75" w:rsidRDefault="00007A75" w:rsidP="00007A75">
      <w:pPr>
        <w:pStyle w:val="ProductList-Body"/>
      </w:pPr>
    </w:p>
    <w:p w14:paraId="0860BEB6" w14:textId="77777777" w:rsidR="00007A75" w:rsidRDefault="00007A75" w:rsidP="00007A75">
      <w:pPr>
        <w:pStyle w:val="ProductList-Body"/>
      </w:pPr>
      <w:r>
        <w:t xml:space="preserve">Od czasu do czasu Microsoft może zatrudniać nowych Dalszych Przetwarzających. Microsoft powiadomi Klienta (zaktualizuje informacje w witrynie i zapewni Klientowi mechanizm uzyskiwania powiadomień o danej aktualizacji) o zatrudnieniu nowego Dalszego Przetwarzającego na co najmniej 14 dni przed udzieleniem temu Dalszemu Przetwarzającemu dostępu do Danych Klienta lub Danych Osobowych. Jednak w przypadku Podstawowych Usług Online Microsoft powiadomi Klienta (zaktualizuje informacje w witrynie i zapewni Klientowi mechanizm uzyskiwania powiadomień o danej </w:t>
      </w:r>
      <w:r>
        <w:lastRenderedPageBreak/>
        <w:t>aktualizacji) o zatrudnieniu nowego Dalszego Przetwarzającego na co najmniej 6 miesięcy przed udzieleniem temu Dalszemu Przetwarzającemu dostępu do Danych Klienta.</w:t>
      </w:r>
    </w:p>
    <w:p w14:paraId="02810A3D" w14:textId="77777777" w:rsidR="00007A75" w:rsidRDefault="00007A75" w:rsidP="00007A75">
      <w:pPr>
        <w:pStyle w:val="ProductList-Body"/>
      </w:pPr>
    </w:p>
    <w:p w14:paraId="2B726987" w14:textId="77777777" w:rsidR="00007A75" w:rsidRDefault="00007A75" w:rsidP="00007A75">
      <w:pPr>
        <w:pStyle w:val="ProductList-Body"/>
      </w:pPr>
      <w:r>
        <w:t>Jeśli Klient nie zaakceptuje nowego Dalszego Przetwarzającego, wówczas może wypowiedzieć każdą subskrypcję danej Usługi Online bez konieczności zapłaty kary umownej, o ile przed upływem okresu wypowiedzenia prześle pisemne wypowiedzenie zawierające wyjaśnienie podstaw nieudzielenia takiej akceptacji. Jeśli dana Usługa Online stanowi część pakietu (lub podobnego rodzaju pojedynczego zakupu usług), wówczas takie wypowiedzenie ma zastosowanie do całego pakietu usług. Po wejściu w życie wypowiedzenia Microsoft nie będzie uwzględniać w kolejnych fakturach dla Klienta lub odsprzedawcy Klienta wypowiedzianej subskrypcji Usługi Online.</w:t>
      </w:r>
    </w:p>
    <w:p w14:paraId="5F472FB1" w14:textId="77777777" w:rsidR="00007A75" w:rsidRDefault="00007A75" w:rsidP="00007A75">
      <w:pPr>
        <w:pStyle w:val="ProductList-Body"/>
      </w:pPr>
    </w:p>
    <w:p w14:paraId="48FD8D5D" w14:textId="77777777" w:rsidR="00007A75" w:rsidRDefault="00007A75" w:rsidP="00007A75">
      <w:pPr>
        <w:pStyle w:val="ProductList-SubSubSectionHeading"/>
        <w:outlineLvl w:val="1"/>
      </w:pPr>
      <w:bookmarkStart w:id="84" w:name="_Toc507768559"/>
      <w:bookmarkStart w:id="85" w:name="_Toc523232203"/>
      <w:r>
        <w:t>Instytucje edukacyjne</w:t>
      </w:r>
      <w:bookmarkEnd w:id="84"/>
      <w:bookmarkEnd w:id="85"/>
    </w:p>
    <w:p w14:paraId="4225107C" w14:textId="77777777" w:rsidR="00007A75" w:rsidRDefault="00007A75" w:rsidP="00007A75">
      <w:pPr>
        <w:pStyle w:val="ProductList-Body"/>
        <w:spacing w:after="120"/>
      </w:pPr>
      <w:r>
        <w:t>Jeżeli Klient jest placówką lub instytucją edukacyjną podlegającą przepisom dotyczącym praw rodzin do edukacji i ochrony prywatności (§ 1232g Tytułu 20 Kodeksu Stanów Zjednoczonych (dalej: FERPA), Microsoft potwierdza, że na potrzeby Warunków Dotyczących Usług Online Microsoft jest „urzędnikiem szkoły” mającym „uprawniony interes edukacyjny” w Danych Klienta, ponieważ postanowienia te zostały określone w przepisach FERPA oraz we wdrażających je przepisach wykonawczych, a Microsoft zobowiązuje się przestrzegać ograniczeń i wymogów nałożonych na urzędników szkoły w punkcie 34 CFR 99.33(a).</w:t>
      </w:r>
    </w:p>
    <w:p w14:paraId="22F64DE0" w14:textId="77777777" w:rsidR="00007A75" w:rsidRDefault="00007A75" w:rsidP="00007A75">
      <w:pPr>
        <w:pStyle w:val="ProductList-Body"/>
      </w:pPr>
      <w:r>
        <w:t>Klient przyjmuje do wiadomości, że Microsoft może posiadać ograniczone dane kontaktowe uczniów Klienta i ich rodziców lub może nie posiadać ich wcale. W związku z powyższym Klient odpowiada za uzyskanie wszelkich wymaganych prawem właściwym zgód rodziców na korzystanie w jakikolwiek sposób z Usług Online przez użytkowników końcowych oraz za przekazanie w imieniu Microsoft uczniom (lub ich rodzicom — w przypadku uczniów poniżej 18 roku życia i nieuczęszczających na zajęcia w szkole policealnej) powiadomienia o ewentualnym nakazie sądowym lub prawomocnie wydanym wezwaniu do ujawnienia Danych Klienta znajdujących się w posiadaniu Microsoft, jeśli wymaga tego w takim przypadku prawo właściwe.</w:t>
      </w:r>
    </w:p>
    <w:p w14:paraId="75EB52E8" w14:textId="77777777" w:rsidR="00F77036" w:rsidRPr="000F6A0E" w:rsidRDefault="00F77036" w:rsidP="00A33689">
      <w:pPr>
        <w:pStyle w:val="ProductList-Body"/>
      </w:pPr>
    </w:p>
    <w:p w14:paraId="29BB57C3" w14:textId="77777777" w:rsidR="00BD639F" w:rsidRPr="000F6A0E" w:rsidRDefault="00BD639F" w:rsidP="00C414AE">
      <w:pPr>
        <w:pStyle w:val="ProductList-SubSubSectionHeading"/>
        <w:outlineLvl w:val="2"/>
      </w:pPr>
      <w:bookmarkStart w:id="86" w:name="HIPPA"/>
      <w:bookmarkStart w:id="87" w:name="_Toc523232204"/>
      <w:r>
        <w:t>Partner Biznesowy w rozumieniu Ustawy HIPAA</w:t>
      </w:r>
      <w:bookmarkEnd w:id="87"/>
    </w:p>
    <w:bookmarkEnd w:id="86"/>
    <w:p w14:paraId="132298ED" w14:textId="54BF90BC" w:rsidR="00BD639F" w:rsidRPr="000F6A0E" w:rsidRDefault="00BD639F" w:rsidP="003A5243">
      <w:pPr>
        <w:pStyle w:val="ProductList-Body"/>
      </w:pPr>
      <w:r>
        <w:t xml:space="preserve">Jeśli Klient jest „podmiotem objętym przepisami” lub „partnerem biznesowym” i korzysta z „chronionych informacji o zdrowiu” w ramach Danych Klienta (zgodnie z definicjami tych terminów zawartymi w punkcie 45 CFR § 160.103), zawarcie przez Klienta umowy licencjonowania zbiorowego obejmuje zawarcie przez niego Umowy z Partnerem Biznesowym w rozumieniu Ustawy HIPAA („Umowa BAA”), której pełny tekst określa objęte nią Usługi Online oraz jest dostępny pod adresem </w:t>
      </w:r>
      <w:hyperlink r:id="rId28" w:history="1">
        <w:r>
          <w:rPr>
            <w:rStyle w:val="Hyperlink"/>
          </w:rPr>
          <w:t>http://aka.ms/BAA</w:t>
        </w:r>
      </w:hyperlink>
      <w:r>
        <w:t>. Aby zrezygnować z zawarcia Umowy BAA, Klient musi wysłać do Microsoft pisemne powiadomienie zawierające następujące informacje (na mocy zawartej przez Klienta umowy licencjonowania zbiorowego):</w:t>
      </w:r>
    </w:p>
    <w:p w14:paraId="315181B5" w14:textId="77777777" w:rsidR="00BD639F" w:rsidRPr="000F6A0E" w:rsidRDefault="00BD639F" w:rsidP="00E944FB">
      <w:pPr>
        <w:pStyle w:val="ProductList-Body"/>
        <w:numPr>
          <w:ilvl w:val="0"/>
          <w:numId w:val="15"/>
        </w:numPr>
        <w:ind w:left="450" w:hanging="270"/>
      </w:pPr>
      <w:r>
        <w:t>pełną nazwę prawną Klienta i ewentualnych rezygnujących Podmiotów Stowarzyszonych;</w:t>
      </w:r>
    </w:p>
    <w:p w14:paraId="1EE9CCC8" w14:textId="5211F481" w:rsidR="00BD639F" w:rsidRPr="000F6A0E" w:rsidRDefault="00BD639F" w:rsidP="00E944FB">
      <w:pPr>
        <w:pStyle w:val="ProductList-Body"/>
        <w:numPr>
          <w:ilvl w:val="0"/>
          <w:numId w:val="15"/>
        </w:numPr>
        <w:ind w:left="450" w:hanging="270"/>
      </w:pPr>
      <w:r>
        <w:t>informacje identyfikujące umowę licencjonowania zbiorowego, której dotyczy rezygnacja (jeśli Klient jest stroną więcej niż jednej umowy licencjonowania zbiorowego).</w:t>
      </w:r>
    </w:p>
    <w:p w14:paraId="4945DE49" w14:textId="17F4945E" w:rsidR="00D85593" w:rsidRPr="000F6A0E" w:rsidRDefault="00D85593" w:rsidP="00D85593">
      <w:pPr>
        <w:pStyle w:val="ProductList-Body"/>
      </w:pPr>
    </w:p>
    <w:p w14:paraId="0937BBEE" w14:textId="7D1AA2A7" w:rsidR="00F77036" w:rsidRPr="000F6A0E" w:rsidRDefault="00F77036" w:rsidP="00233C87">
      <w:pPr>
        <w:pStyle w:val="ProductList-SubSubSectionHeading"/>
        <w:outlineLvl w:val="2"/>
      </w:pPr>
      <w:bookmarkStart w:id="88" w:name="_Toc523232205"/>
      <w:r>
        <w:t>Kontakt z Microsoft</w:t>
      </w:r>
      <w:bookmarkEnd w:id="88"/>
    </w:p>
    <w:p w14:paraId="3A314166" w14:textId="45932E38" w:rsidR="00F77036" w:rsidRPr="000F6A0E" w:rsidRDefault="00F77036" w:rsidP="00F77036">
      <w:pPr>
        <w:pStyle w:val="ProductList-Body"/>
      </w:pPr>
      <w:r>
        <w:t xml:space="preserve">Jeśli Klient uważa, że Microsoft nie wypełnia swoich zobowiązań dotyczących ochrony prywatności lub bezpieczeństwa, może skontaktować się z obsługą klienta lub skorzystać z formularza internetowego do kontaktu z Microsoft w sprawach związanych z prywatnością, dostępnego pod adresem </w:t>
      </w:r>
      <w:hyperlink r:id="rId29" w:history="1">
        <w:r>
          <w:rPr>
            <w:rStyle w:val="Hyperlink"/>
          </w:rPr>
          <w:t>http://go.microsoft.com/?linkid=9846224</w:t>
        </w:r>
      </w:hyperlink>
      <w:r>
        <w:t xml:space="preserve">. Adres korespondencyjny Microsoft: </w:t>
      </w:r>
    </w:p>
    <w:p w14:paraId="0EA6B8C7" w14:textId="77777777" w:rsidR="00F77036" w:rsidRPr="000F6A0E" w:rsidRDefault="00F77036" w:rsidP="0088164F">
      <w:pPr>
        <w:pStyle w:val="ProductList-Body"/>
        <w:spacing w:before="120"/>
        <w:ind w:left="187"/>
      </w:pPr>
      <w:r>
        <w:rPr>
          <w:b/>
        </w:rPr>
        <w:t>Prywatność usługi Microsoft Enterprise</w:t>
      </w:r>
    </w:p>
    <w:p w14:paraId="2D0B7227" w14:textId="77777777" w:rsidR="00F77036" w:rsidRPr="000F6A0E" w:rsidRDefault="00F77036" w:rsidP="00F77036">
      <w:pPr>
        <w:pStyle w:val="ProductList-Body"/>
        <w:ind w:left="180"/>
      </w:pPr>
      <w:r>
        <w:t>Microsoft Corporation</w:t>
      </w:r>
    </w:p>
    <w:p w14:paraId="2B26FD10" w14:textId="77777777" w:rsidR="00F77036" w:rsidRPr="000F6A0E" w:rsidRDefault="00F77036" w:rsidP="00F77036">
      <w:pPr>
        <w:pStyle w:val="ProductList-Body"/>
        <w:ind w:left="180"/>
      </w:pPr>
      <w:r>
        <w:t>One Microsoft Way</w:t>
      </w:r>
    </w:p>
    <w:p w14:paraId="11C71FD0" w14:textId="77777777" w:rsidR="00F77036" w:rsidRPr="000F6A0E" w:rsidRDefault="00F77036" w:rsidP="00F77036">
      <w:pPr>
        <w:pStyle w:val="ProductList-Body"/>
        <w:ind w:left="180"/>
      </w:pPr>
      <w:r>
        <w:t>Redmond, Washington 98052, USA</w:t>
      </w:r>
    </w:p>
    <w:p w14:paraId="228DA6BA" w14:textId="77777777" w:rsidR="00F77036" w:rsidRPr="000F6A0E" w:rsidRDefault="00F77036" w:rsidP="00F77036">
      <w:pPr>
        <w:pStyle w:val="ProductList-Body"/>
      </w:pPr>
    </w:p>
    <w:p w14:paraId="1F1C2F9A" w14:textId="77777777" w:rsidR="00F77036" w:rsidRPr="000F6A0E" w:rsidRDefault="00F77036" w:rsidP="00F77036">
      <w:pPr>
        <w:pStyle w:val="ProductList-Body"/>
      </w:pPr>
      <w:r>
        <w:t>Przedstawicielem ds. ochrony danych ze strony Microsoft odpowiedzialnym za Europejski Obszar Gospodarczy oraz Szwajcarię jest spółka Microsoft Ireland Operations Limited. Przedstawiciel ds. prywatności w Microsoft Ireland Operations Limited jest dostępny pod następującym adresem:</w:t>
      </w:r>
    </w:p>
    <w:p w14:paraId="61AC47DC" w14:textId="77777777" w:rsidR="00007A75" w:rsidRPr="00D75C05" w:rsidRDefault="00007A75" w:rsidP="00007A75">
      <w:pPr>
        <w:pStyle w:val="ProductList-Body"/>
        <w:spacing w:before="120"/>
        <w:ind w:left="187"/>
        <w:rPr>
          <w:b/>
          <w:lang w:val="en-US"/>
        </w:rPr>
      </w:pPr>
      <w:r w:rsidRPr="00D75C05">
        <w:rPr>
          <w:b/>
          <w:lang w:val="en-US"/>
        </w:rPr>
        <w:t>Microsoft Ireland Operations, Ltd.</w:t>
      </w:r>
    </w:p>
    <w:p w14:paraId="294DB976" w14:textId="77777777" w:rsidR="00007A75" w:rsidRPr="00D75C05" w:rsidRDefault="00007A75" w:rsidP="00007A75">
      <w:pPr>
        <w:pStyle w:val="ProductList-Body"/>
        <w:ind w:left="180"/>
        <w:rPr>
          <w:lang w:val="en-US"/>
        </w:rPr>
      </w:pPr>
      <w:r w:rsidRPr="00D75C05">
        <w:rPr>
          <w:lang w:val="en-US"/>
        </w:rPr>
        <w:t>Attn: Data Protection</w:t>
      </w:r>
    </w:p>
    <w:p w14:paraId="25D0A4FB" w14:textId="77777777" w:rsidR="00007A75" w:rsidRPr="00D75C05" w:rsidRDefault="00007A75" w:rsidP="00007A75">
      <w:pPr>
        <w:pStyle w:val="ProductList-Body"/>
        <w:ind w:left="180"/>
        <w:rPr>
          <w:lang w:val="en-US"/>
        </w:rPr>
      </w:pPr>
      <w:r w:rsidRPr="00D75C05">
        <w:rPr>
          <w:lang w:val="en-US"/>
        </w:rPr>
        <w:t>One Microsoft Place</w:t>
      </w:r>
    </w:p>
    <w:p w14:paraId="5056051A" w14:textId="77777777" w:rsidR="00007A75" w:rsidRPr="00D75C05" w:rsidRDefault="00007A75" w:rsidP="00007A75">
      <w:pPr>
        <w:pStyle w:val="ProductList-Body"/>
        <w:ind w:left="180"/>
        <w:rPr>
          <w:lang w:val="en-US"/>
        </w:rPr>
      </w:pPr>
      <w:r w:rsidRPr="00D75C05">
        <w:rPr>
          <w:lang w:val="en-US"/>
        </w:rPr>
        <w:t>South County Business Park</w:t>
      </w:r>
    </w:p>
    <w:p w14:paraId="0F0EA112" w14:textId="77777777" w:rsidR="00007A75" w:rsidRDefault="00007A75" w:rsidP="00007A75">
      <w:pPr>
        <w:pStyle w:val="ProductList-Body"/>
        <w:ind w:left="180"/>
      </w:pPr>
      <w:r>
        <w:t>Leopardstown</w:t>
      </w:r>
    </w:p>
    <w:p w14:paraId="3F45F539" w14:textId="77777777" w:rsidR="00007A75" w:rsidRDefault="00007A75" w:rsidP="00007A75">
      <w:pPr>
        <w:pStyle w:val="ProductList-Body"/>
        <w:ind w:left="180"/>
      </w:pPr>
      <w:r>
        <w:t>Dublin 18</w:t>
      </w:r>
    </w:p>
    <w:p w14:paraId="79DD62B2" w14:textId="77777777" w:rsidR="00007A75" w:rsidRDefault="00007A75" w:rsidP="00007A75">
      <w:pPr>
        <w:pStyle w:val="ProductList-Body"/>
        <w:ind w:left="180"/>
      </w:pPr>
      <w:r>
        <w:t xml:space="preserve">D18 P521 </w:t>
      </w:r>
    </w:p>
    <w:p w14:paraId="39F93147" w14:textId="21390608" w:rsidR="00FC1BA7" w:rsidRPr="000F6A0E" w:rsidRDefault="009E5364" w:rsidP="00FC1BA7">
      <w:pPr>
        <w:pStyle w:val="ProductList-Body"/>
        <w:shd w:val="clear" w:color="auto" w:fill="A6A6A6" w:themeFill="background1" w:themeFillShade="A6"/>
        <w:spacing w:before="120" w:after="240"/>
        <w:jc w:val="right"/>
      </w:pPr>
      <w:hyperlink w:anchor="TableofContents" w:history="1">
        <w:r w:rsidR="00A840B9">
          <w:rPr>
            <w:rStyle w:val="Hyperlink"/>
            <w:sz w:val="16"/>
            <w:szCs w:val="16"/>
          </w:rPr>
          <w:t>Spis treści</w:t>
        </w:r>
      </w:hyperlink>
      <w:r w:rsidR="002325C3">
        <w:rPr>
          <w:sz w:val="16"/>
          <w:szCs w:val="16"/>
        </w:rPr>
        <w:t>/</w:t>
      </w:r>
      <w:hyperlink w:anchor="GeneralTerms" w:history="1">
        <w:r w:rsidR="00A840B9">
          <w:rPr>
            <w:rStyle w:val="Hyperlink"/>
            <w:sz w:val="16"/>
            <w:szCs w:val="16"/>
          </w:rPr>
          <w:t>Postanowienia ogólne</w:t>
        </w:r>
      </w:hyperlink>
    </w:p>
    <w:p w14:paraId="65E94C4F" w14:textId="77777777" w:rsidR="00434D43" w:rsidRDefault="00434D43">
      <w:pPr>
        <w:sectPr w:rsidR="00434D43" w:rsidSect="00A640E4">
          <w:footerReference w:type="default" r:id="rId30"/>
          <w:type w:val="continuous"/>
          <w:pgSz w:w="12240" w:h="15840"/>
          <w:pgMar w:top="1440" w:right="720" w:bottom="1440" w:left="720" w:header="720" w:footer="720" w:gutter="0"/>
          <w:cols w:space="720"/>
          <w:titlePg/>
          <w:docGrid w:linePitch="360"/>
        </w:sectPr>
      </w:pPr>
    </w:p>
    <w:p w14:paraId="4D8F91F9" w14:textId="77777777" w:rsidR="00007A75" w:rsidRDefault="00007A75" w:rsidP="00007A75">
      <w:pPr>
        <w:pStyle w:val="ProductList-SectionHeading"/>
        <w:tabs>
          <w:tab w:val="center" w:pos="5400"/>
        </w:tabs>
        <w:spacing w:after="0"/>
        <w:outlineLvl w:val="0"/>
      </w:pPr>
      <w:bookmarkStart w:id="89" w:name="_Toc507768562"/>
      <w:bookmarkStart w:id="90" w:name="AppendixA_CoreOnlineServices"/>
      <w:bookmarkStart w:id="91" w:name="_Toc431459514"/>
      <w:bookmarkStart w:id="92" w:name="DataProcessingTerms"/>
      <w:bookmarkStart w:id="93" w:name="_Toc523232206"/>
      <w:r>
        <w:lastRenderedPageBreak/>
        <w:t>Załącznik A — Podstawowe Usługi Online</w:t>
      </w:r>
      <w:bookmarkEnd w:id="89"/>
      <w:bookmarkEnd w:id="93"/>
    </w:p>
    <w:bookmarkEnd w:id="90"/>
    <w:p w14:paraId="17DFD93F" w14:textId="77777777" w:rsidR="00007A75" w:rsidRPr="007F2520" w:rsidRDefault="00007A75" w:rsidP="00007A75">
      <w:pPr>
        <w:pStyle w:val="ProductList-Body"/>
      </w:pPr>
    </w:p>
    <w:p w14:paraId="019E0CEC" w14:textId="77777777" w:rsidR="00007A75" w:rsidRPr="00FC2D52" w:rsidRDefault="00007A75" w:rsidP="00007A75">
      <w:pPr>
        <w:pStyle w:val="ProductList-Body"/>
      </w:pPr>
      <w:r>
        <w:t>Termin „Podstawowe Usługi Online” dotyczy tylko usług wymienionych w poniższej tabeli, z wyłączeniem wszelkich Wersji Zapoznawczych.</w:t>
      </w:r>
      <w:bookmarkEnd w:id="91"/>
      <w:bookmarkEnd w:id="92"/>
    </w:p>
    <w:p w14:paraId="72AE1A9D" w14:textId="77777777" w:rsidR="000E6ED8" w:rsidRPr="000F6A0E"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8164F" w14:paraId="17EE0C6C" w14:textId="77777777" w:rsidTr="00E15422">
        <w:trPr>
          <w:tblHeader/>
        </w:trPr>
        <w:tc>
          <w:tcPr>
            <w:tcW w:w="10800" w:type="dxa"/>
            <w:gridSpan w:val="2"/>
            <w:shd w:val="clear" w:color="auto" w:fill="0072C6"/>
          </w:tcPr>
          <w:p w14:paraId="34D985C8" w14:textId="35F7C112" w:rsidR="0088164F" w:rsidRPr="00231971" w:rsidRDefault="0088164F" w:rsidP="008E1EAF">
            <w:pPr>
              <w:pStyle w:val="ProductList-Body"/>
              <w:spacing w:before="20" w:after="20"/>
              <w:rPr>
                <w:color w:val="FFFFFF" w:themeColor="background1"/>
                <w:sz w:val="16"/>
                <w:szCs w:val="16"/>
              </w:rPr>
            </w:pPr>
            <w:bookmarkStart w:id="94" w:name="DPTOnlineServicesTable"/>
            <w:r>
              <w:rPr>
                <w:color w:val="FFFFFF" w:themeColor="background1"/>
                <w:sz w:val="16"/>
                <w:szCs w:val="16"/>
              </w:rPr>
              <w:t>Usługi Online</w:t>
            </w:r>
            <w:bookmarkEnd w:id="94"/>
          </w:p>
        </w:tc>
      </w:tr>
      <w:tr w:rsidR="00007A75" w14:paraId="176BA6A2" w14:textId="77777777" w:rsidTr="00E15422">
        <w:tc>
          <w:tcPr>
            <w:tcW w:w="2610" w:type="dxa"/>
            <w:vAlign w:val="center"/>
          </w:tcPr>
          <w:p w14:paraId="225F38A5" w14:textId="353EE7EC" w:rsidR="00007A75" w:rsidRPr="00231971" w:rsidRDefault="00007A75" w:rsidP="00007A75">
            <w:pPr>
              <w:pStyle w:val="ProductList-Body"/>
              <w:rPr>
                <w:sz w:val="16"/>
                <w:szCs w:val="16"/>
              </w:rPr>
            </w:pPr>
            <w:r>
              <w:rPr>
                <w:sz w:val="16"/>
                <w:szCs w:val="16"/>
              </w:rPr>
              <w:t>Podstawowe Usługi Microsoft Dynamics 365</w:t>
            </w:r>
          </w:p>
        </w:tc>
        <w:tc>
          <w:tcPr>
            <w:tcW w:w="8190" w:type="dxa"/>
          </w:tcPr>
          <w:p w14:paraId="3A0CC844" w14:textId="3A7781D1" w:rsidR="00007A75" w:rsidRPr="00231971" w:rsidRDefault="00007A75" w:rsidP="00007A75">
            <w:pPr>
              <w:pStyle w:val="ProductList-Body"/>
              <w:rPr>
                <w:sz w:val="16"/>
                <w:szCs w:val="16"/>
              </w:rPr>
            </w:pPr>
            <w:r>
              <w:rPr>
                <w:sz w:val="16"/>
                <w:szCs w:val="16"/>
              </w:rPr>
              <w:t>Następujące usługi (jako usługi samodzielne albo zawarte w planie lub aplikacji pod nazwą Dynamics 365): Microsoft Dynamics 365 for Customer Service, Microsoft Dynamics 365 for Field Service, Microsoft Dynamics 365 Business Central, Microsoft Dynamics 365 for Finance and Operations — Enterprise Edition, Microsoft Dynamics 365 for Marketing, Microsoft Dynamics 365 for Project Service Automation, Microsoft Dynamics 365 for Retail, Microsoft Dynamics 365 for Talent, Microsoft Dynamics 365 for Talent: Attract, Microsoft Dynamics 365 for Talent: Onboard, Microsoft Dynamics 365 for Sales, Microsoft Dynamics 365 for Sales Professional oraz Microsoft Social Engagement. Podstawowe Usługi Microsoft Dynamics 365 nie obejmują następujących usług: (1) Microsoft Dynamics 365 dla obsługiwanych urządzeń lub programów, w tym m.in. usług Microsoft Dynamics 365 na aplikacje, tablety, telefony lub dowolne z nich; (2) LinkedIn Sales Navigator, a także, (3) o ile wyraźnie nie zdefiniowano inaczej w postanowieniach licencyjnych do danej usługi, innych występujących pod odrębnymi nazwami usług udostępnianych lub powiązanych z Podstawowymi Usługami Microsoft Dynamics 365.</w:t>
            </w:r>
          </w:p>
        </w:tc>
      </w:tr>
      <w:tr w:rsidR="00007A75" w14:paraId="0EEF8014" w14:textId="77777777" w:rsidTr="00E15422">
        <w:tc>
          <w:tcPr>
            <w:tcW w:w="2610" w:type="dxa"/>
            <w:vAlign w:val="center"/>
          </w:tcPr>
          <w:p w14:paraId="17E444BC" w14:textId="6B02095B" w:rsidR="00007A75" w:rsidRPr="00231971" w:rsidRDefault="00007A75" w:rsidP="00007A75">
            <w:pPr>
              <w:pStyle w:val="ProductList-Body"/>
              <w:rPr>
                <w:sz w:val="16"/>
                <w:szCs w:val="16"/>
              </w:rPr>
            </w:pPr>
            <w:r>
              <w:rPr>
                <w:sz w:val="16"/>
                <w:szCs w:val="16"/>
              </w:rPr>
              <w:t>Usługi Office 365</w:t>
            </w:r>
          </w:p>
        </w:tc>
        <w:tc>
          <w:tcPr>
            <w:tcW w:w="8190" w:type="dxa"/>
          </w:tcPr>
          <w:p w14:paraId="2B2D9666" w14:textId="1F041FD6" w:rsidR="00007A75" w:rsidRPr="00231971" w:rsidRDefault="00007A75" w:rsidP="00007A75">
            <w:pPr>
              <w:pStyle w:val="ProductList-Body"/>
              <w:rPr>
                <w:sz w:val="16"/>
                <w:szCs w:val="16"/>
              </w:rPr>
            </w:pPr>
            <w:r>
              <w:rPr>
                <w:sz w:val="16"/>
                <w:szCs w:val="16"/>
              </w:rPr>
              <w:t xml:space="preserve">Następujące usługi (jako usługi samodzielne albo zawarte w planie lub pakiecie udostępnianym pod nazwą Office 365): </w:t>
            </w:r>
            <w:bookmarkStart w:id="95" w:name="_Hlk498519502"/>
            <w:r>
              <w:rPr>
                <w:sz w:val="16"/>
                <w:szCs w:val="16"/>
              </w:rPr>
              <w:t>Compliance Manager, Customer Lockbox, Exchange Online Archiving, Exchange Online Protection, Exchange Online, Microsoft Bookings, Microsoft MyAnalytics, Microsoft Planner, Microsoft StaffHub, Microsoft Teams, Microsoft To-Do, Zaawansowana ochrona przed zagrożeniami w usłudze Office 365, Office 365 Video, Office Online, OneDrive dla Firm, Outlook Customer Manager, Project Online, SharePoint Online, Skype dla firm Online, Sway i Yammer Enterprise</w:t>
            </w:r>
            <w:bookmarkEnd w:id="95"/>
            <w:r>
              <w:rPr>
                <w:sz w:val="16"/>
                <w:szCs w:val="16"/>
              </w:rPr>
              <w:t>. Usługi Office 365 nie obejmują usług Office 365 ProPlus, Usług PSTN działających poza kontrolą Microsoft, oprogramowania klienta ani jakiejkolwiek usługi udostępnianej pod odrębną nazwą razem z planem lub pakietem Office 365 (m.in. usługi Bing lub usług udostępnianych pod nazwą „for Office 365”).</w:t>
            </w:r>
          </w:p>
        </w:tc>
      </w:tr>
      <w:tr w:rsidR="00007A75" w14:paraId="31232290" w14:textId="77777777" w:rsidTr="00E15422">
        <w:tc>
          <w:tcPr>
            <w:tcW w:w="2610" w:type="dxa"/>
            <w:vAlign w:val="center"/>
          </w:tcPr>
          <w:p w14:paraId="792F0442" w14:textId="2A4DC91F" w:rsidR="00007A75" w:rsidRPr="00231971" w:rsidRDefault="00007A75" w:rsidP="00007A75">
            <w:pPr>
              <w:pStyle w:val="ProductList-Body"/>
              <w:rPr>
                <w:sz w:val="16"/>
                <w:szCs w:val="16"/>
              </w:rPr>
            </w:pPr>
            <w:bookmarkStart w:id="96" w:name="MicrosoftAzureCoreServices"/>
            <w:r>
              <w:rPr>
                <w:sz w:val="16"/>
                <w:szCs w:val="16"/>
              </w:rPr>
              <w:t>Podstawowe Usługi Microsoft Azure</w:t>
            </w:r>
            <w:bookmarkEnd w:id="96"/>
          </w:p>
        </w:tc>
        <w:tc>
          <w:tcPr>
            <w:tcW w:w="8190" w:type="dxa"/>
          </w:tcPr>
          <w:p w14:paraId="1BC35F13" w14:textId="5F8B2160" w:rsidR="00007A75" w:rsidRPr="00231971" w:rsidRDefault="00007A75" w:rsidP="00007A75">
            <w:pPr>
              <w:pStyle w:val="ProductList-Body"/>
              <w:rPr>
                <w:sz w:val="16"/>
                <w:szCs w:val="16"/>
              </w:rPr>
            </w:pPr>
            <w:r>
              <w:rPr>
                <w:sz w:val="16"/>
                <w:szCs w:val="16"/>
              </w:rPr>
              <w:t xml:space="preserve">API Management, App Service (API Apps, Logic Apps, Mobile Apps, Web Apps), Application Gateway, Application Insights, Automation, Azure Active Directory, Azure Container Service, Azure Cosmos DB (dawniej DocumentDB), </w:t>
            </w:r>
            <w:r w:rsidR="00D75C05" w:rsidRPr="00D75C05">
              <w:rPr>
                <w:sz w:val="16"/>
                <w:szCs w:val="16"/>
              </w:rPr>
              <w:t>Azure Database for MySQL, Azure Database for PostgreSQL</w:t>
            </w:r>
            <w:r w:rsidR="00D75C05">
              <w:rPr>
                <w:sz w:val="16"/>
                <w:szCs w:val="16"/>
              </w:rPr>
              <w:t xml:space="preserve">, </w:t>
            </w:r>
            <w:r>
              <w:rPr>
                <w:sz w:val="16"/>
                <w:szCs w:val="16"/>
              </w:rPr>
              <w:t xml:space="preserve">Azure DevTest Labs, Azure DNS, Azure Information Protection (w tym usługa Azure Rights Management), Azure Resource Manager, Backup, Batch, BizTalk Services, Cloud Services, Data Catalog, Data Factory, Data Lake Analytics, Data Lake Store, Event Hubs, Express Route, Functions, HDInsight, Import/Export, IoT Hub, Key Vault, Load Balancer, Log Analytics (dawniej Operational Insights), Azure Machine Learning Studio, Media Services, Microsoft Azure Portal, Multi-Factor Authentication, Notification Hubs, Power BI Embedded, Redis Cache, Scheduler, Security Center, Magistrala Usług, Service Fabric, Site Recovery, SQL Data Warehouse, SQL Database, SQL Server Stretch Database, Storage, StorSimple, Stream Analytics, Traffic Manager, Virtual Machines, Sieć Wirtualna, Visual Studio Team Services, VPN Gateway i zestawy skalowania maszyn wirtualnych </w:t>
            </w:r>
          </w:p>
        </w:tc>
      </w:tr>
      <w:tr w:rsidR="00B5721D" w14:paraId="61812BB5" w14:textId="77777777" w:rsidTr="00E15422">
        <w:tc>
          <w:tcPr>
            <w:tcW w:w="2610" w:type="dxa"/>
            <w:vAlign w:val="center"/>
          </w:tcPr>
          <w:p w14:paraId="69968DBE" w14:textId="1F37EAD2" w:rsidR="00B5721D" w:rsidRPr="00231971" w:rsidRDefault="00B5721D" w:rsidP="006E5B74">
            <w:pPr>
              <w:pStyle w:val="ProductList-Body"/>
              <w:rPr>
                <w:sz w:val="16"/>
                <w:szCs w:val="16"/>
              </w:rPr>
            </w:pPr>
            <w:r>
              <w:rPr>
                <w:sz w:val="16"/>
                <w:szCs w:val="16"/>
              </w:rPr>
              <w:t>Microsoft Cloud App Security</w:t>
            </w:r>
          </w:p>
        </w:tc>
        <w:tc>
          <w:tcPr>
            <w:tcW w:w="8190" w:type="dxa"/>
          </w:tcPr>
          <w:p w14:paraId="4FC8B2D3" w14:textId="6FA6A04C" w:rsidR="00B5721D" w:rsidRPr="00231971" w:rsidRDefault="00B5721D" w:rsidP="00D92296">
            <w:pPr>
              <w:pStyle w:val="ProductList-Body"/>
              <w:rPr>
                <w:sz w:val="16"/>
                <w:szCs w:val="16"/>
              </w:rPr>
            </w:pPr>
            <w:r>
              <w:rPr>
                <w:sz w:val="16"/>
                <w:szCs w:val="16"/>
              </w:rPr>
              <w:t>Część usługi Microsoft Cloud App Security udostępniana w chmurze.</w:t>
            </w:r>
          </w:p>
        </w:tc>
      </w:tr>
      <w:tr w:rsidR="00256427" w14:paraId="35238467" w14:textId="77777777" w:rsidTr="00E15422">
        <w:tc>
          <w:tcPr>
            <w:tcW w:w="2610" w:type="dxa"/>
            <w:vAlign w:val="center"/>
          </w:tcPr>
          <w:p w14:paraId="2BF1ACCE" w14:textId="035545C0" w:rsidR="00256427" w:rsidRPr="00231971" w:rsidRDefault="006E5B74" w:rsidP="006E5B74">
            <w:pPr>
              <w:pStyle w:val="ProductList-Body"/>
              <w:rPr>
                <w:sz w:val="16"/>
                <w:szCs w:val="16"/>
              </w:rPr>
            </w:pPr>
            <w:r>
              <w:rPr>
                <w:sz w:val="16"/>
                <w:szCs w:val="16"/>
              </w:rPr>
              <w:t>Usługi Online Microsoft Intune</w:t>
            </w:r>
          </w:p>
        </w:tc>
        <w:tc>
          <w:tcPr>
            <w:tcW w:w="8190" w:type="dxa"/>
          </w:tcPr>
          <w:p w14:paraId="717F210B" w14:textId="2C797371" w:rsidR="00256427" w:rsidRPr="00231971" w:rsidRDefault="00256427" w:rsidP="00D92296">
            <w:pPr>
              <w:pStyle w:val="ProductList-Body"/>
              <w:rPr>
                <w:sz w:val="16"/>
                <w:szCs w:val="16"/>
              </w:rPr>
            </w:pPr>
            <w:r>
              <w:rPr>
                <w:sz w:val="16"/>
                <w:szCs w:val="16"/>
              </w:rPr>
              <w:t>Część usług Microsoft Intune obsługiwana w chmurze, w tym dodatek Microsoft Intune i oferowana w ramach usług Microsoft Intune usługa zarządzania (na przykład Mobile Device Management for Office 365).</w:t>
            </w:r>
          </w:p>
        </w:tc>
      </w:tr>
      <w:tr w:rsidR="007B7BC8" w:rsidRPr="004915D8" w14:paraId="10F2C9C6" w14:textId="77777777" w:rsidTr="00E15422">
        <w:tc>
          <w:tcPr>
            <w:tcW w:w="2610" w:type="dxa"/>
            <w:vAlign w:val="center"/>
          </w:tcPr>
          <w:p w14:paraId="7C9DC2E5" w14:textId="0694E1AC" w:rsidR="007B7BC8" w:rsidRPr="00D75C05" w:rsidRDefault="007B7BC8" w:rsidP="00DB7E9C">
            <w:pPr>
              <w:pStyle w:val="ProductList-Body"/>
              <w:rPr>
                <w:sz w:val="16"/>
                <w:szCs w:val="16"/>
                <w:lang w:val="en-US"/>
              </w:rPr>
            </w:pPr>
            <w:r w:rsidRPr="00D75C05">
              <w:rPr>
                <w:sz w:val="16"/>
                <w:szCs w:val="16"/>
                <w:lang w:val="en-US"/>
              </w:rPr>
              <w:t>Usługi Microsoft Business Application Platform Core</w:t>
            </w:r>
          </w:p>
        </w:tc>
        <w:tc>
          <w:tcPr>
            <w:tcW w:w="8190" w:type="dxa"/>
          </w:tcPr>
          <w:p w14:paraId="4B4AD5A4" w14:textId="07A26BE0" w:rsidR="007B7BC8" w:rsidRPr="00D75C05" w:rsidRDefault="00A66B12">
            <w:pPr>
              <w:pStyle w:val="ProductList-Body"/>
              <w:rPr>
                <w:lang w:val="en-US"/>
              </w:rPr>
            </w:pPr>
            <w:r w:rsidRPr="00D75C05">
              <w:rPr>
                <w:sz w:val="16"/>
                <w:szCs w:val="16"/>
                <w:lang w:val="en-US"/>
              </w:rPr>
              <w:t>Następujące usługi (jako usługi samodzielne albo zawarte w planie lub pakiecie udostępnianym pod nazwą Office 365 lub Microsoft Dynamics 365): Microsoft Power BI, Microsoft PowerApps, Microsoft Flow i Microsoft Stream. Usługi Microsoft Business Application Platform Core nie obejmują żadnego oprogramowania klienckiego, w tym w szczególności aplikacji mobilnych Power BI Report Server, Power BI, PowerApps lub Microsoft Flow ani aplikacji Power BI Desktop i PowerApps Studio.</w:t>
            </w:r>
          </w:p>
        </w:tc>
      </w:tr>
      <w:tr w:rsidR="00D75C05" w:rsidRPr="00D75C05" w14:paraId="071F06C5" w14:textId="77777777" w:rsidTr="00E15422">
        <w:tc>
          <w:tcPr>
            <w:tcW w:w="2610" w:type="dxa"/>
            <w:vAlign w:val="center"/>
          </w:tcPr>
          <w:p w14:paraId="37640E81" w14:textId="4272E92B" w:rsidR="00D75C05" w:rsidRPr="00D75C05" w:rsidRDefault="00D75C05" w:rsidP="00D75C05">
            <w:pPr>
              <w:pStyle w:val="ProductList-Body"/>
              <w:rPr>
                <w:sz w:val="16"/>
                <w:szCs w:val="16"/>
                <w:lang w:val="en-US"/>
              </w:rPr>
            </w:pPr>
            <w:r w:rsidRPr="00D75C05">
              <w:rPr>
                <w:sz w:val="16"/>
                <w:szCs w:val="16"/>
                <w:lang w:val="en-US"/>
              </w:rPr>
              <w:t>Usługi Windows Defender Advanced Threat Protection (ATP)</w:t>
            </w:r>
          </w:p>
        </w:tc>
        <w:tc>
          <w:tcPr>
            <w:tcW w:w="8190" w:type="dxa"/>
          </w:tcPr>
          <w:p w14:paraId="148D2DB4" w14:textId="4D67ED9D" w:rsidR="00D75C05" w:rsidRPr="00D75C05" w:rsidRDefault="00D75C05" w:rsidP="00D75C05">
            <w:pPr>
              <w:pStyle w:val="ProductList-Body"/>
              <w:rPr>
                <w:sz w:val="16"/>
                <w:szCs w:val="16"/>
              </w:rPr>
            </w:pPr>
            <w:r>
              <w:rPr>
                <w:sz w:val="16"/>
                <w:szCs w:val="16"/>
              </w:rPr>
              <w:t>Następujące udostępniane w chmurze części usługi Windows Defender Advanced Threat Protection (ATP): usługi wykrywania i uzyskiwania odpowiedzi z punktów końcowych (Detection &amp; Response, EDR), automatycznego badania i korygowania zagrożeń (Automatic Investigation &amp; Remediation) oraz wskaźnika bezpieczeństwa (Secure Score).</w:t>
            </w:r>
          </w:p>
        </w:tc>
      </w:tr>
    </w:tbl>
    <w:p w14:paraId="1C3FFDF6" w14:textId="77777777" w:rsidR="000E6ED8" w:rsidRPr="00D75C05" w:rsidRDefault="000E6ED8" w:rsidP="00A914BF">
      <w:pPr>
        <w:pStyle w:val="ProductList-Body"/>
      </w:pPr>
    </w:p>
    <w:p w14:paraId="70A9AA74" w14:textId="77777777" w:rsidR="00007A75" w:rsidRDefault="00007A75" w:rsidP="00007A75">
      <w:pPr>
        <w:pStyle w:val="ProductList-SectionHeading"/>
        <w:tabs>
          <w:tab w:val="center" w:pos="5400"/>
        </w:tabs>
        <w:spacing w:after="0"/>
        <w:outlineLvl w:val="0"/>
      </w:pPr>
      <w:bookmarkStart w:id="97" w:name="AppendixB_SecurityMeasures"/>
      <w:bookmarkStart w:id="98" w:name="_Toc507768563"/>
      <w:bookmarkStart w:id="99" w:name="DataProcessingTerms_DataatRest"/>
      <w:bookmarkStart w:id="100" w:name="_Toc523232207"/>
      <w:r>
        <w:t xml:space="preserve">Załącznik B — </w:t>
      </w:r>
      <w:bookmarkStart w:id="101" w:name="DataProcessingTerms_Security"/>
      <w:bookmarkStart w:id="102" w:name="_Toc507239523"/>
      <w:r>
        <w:t>Zabezpieczenia</w:t>
      </w:r>
      <w:bookmarkEnd w:id="97"/>
      <w:bookmarkEnd w:id="98"/>
      <w:bookmarkEnd w:id="101"/>
      <w:bookmarkEnd w:id="102"/>
      <w:bookmarkEnd w:id="100"/>
    </w:p>
    <w:bookmarkEnd w:id="99"/>
    <w:p w14:paraId="37FD131C" w14:textId="77777777" w:rsidR="00007A75" w:rsidRPr="00CD6202" w:rsidRDefault="00007A75" w:rsidP="00007A75">
      <w:pPr>
        <w:pStyle w:val="ProductList-Body"/>
      </w:pPr>
    </w:p>
    <w:p w14:paraId="02D2F377" w14:textId="77777777" w:rsidR="00007A75" w:rsidRDefault="00007A75" w:rsidP="00007A75">
      <w:pPr>
        <w:pStyle w:val="ProductList-Body"/>
      </w:pPr>
      <w:r>
        <w:t>Microsoft wdrożył i zobowiązuje się utrzymać w odniesieniu do Danych Klienta w Podstawowych Usługach Online wymienione niżej zabezpieczenia, które w połączeniu z postanowieniami w zakresie bezpieczeństwa zawartymi w Postanowieniach Dotyczących Usług Online (w tym Postanowieniami wynikającymi z RODO) określają jedyny zakres odpowiedzialności Microsoft odnośnie do bezpieczeństwa tych danych.</w:t>
      </w:r>
    </w:p>
    <w:p w14:paraId="35AE44ED" w14:textId="77777777" w:rsidR="00086F17" w:rsidRPr="000F6A0E"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0B2305">
        <w:trPr>
          <w:tblHeader/>
        </w:trPr>
        <w:tc>
          <w:tcPr>
            <w:tcW w:w="2610" w:type="dxa"/>
            <w:shd w:val="clear" w:color="auto" w:fill="0072C6"/>
          </w:tcPr>
          <w:p w14:paraId="75D7A1AA" w14:textId="0DECA320" w:rsidR="00086F17" w:rsidRPr="00231971" w:rsidRDefault="00086F17" w:rsidP="008E1EAF">
            <w:pPr>
              <w:pStyle w:val="ProductList-Body"/>
              <w:spacing w:before="20" w:after="20"/>
              <w:rPr>
                <w:color w:val="FFFFFF" w:themeColor="background1"/>
                <w:sz w:val="16"/>
                <w:szCs w:val="16"/>
              </w:rPr>
            </w:pPr>
            <w:r>
              <w:rPr>
                <w:color w:val="FFFFFF" w:themeColor="background1"/>
                <w:sz w:val="16"/>
                <w:szCs w:val="16"/>
              </w:rPr>
              <w:t>Domena</w:t>
            </w:r>
          </w:p>
        </w:tc>
        <w:tc>
          <w:tcPr>
            <w:tcW w:w="8190" w:type="dxa"/>
            <w:shd w:val="clear" w:color="auto" w:fill="0072C6"/>
          </w:tcPr>
          <w:p w14:paraId="6C61E74C" w14:textId="4A3AC490" w:rsidR="00086F17" w:rsidRPr="00231971" w:rsidRDefault="00086F17" w:rsidP="008E1EAF">
            <w:pPr>
              <w:pStyle w:val="ProductList-Body"/>
              <w:spacing w:before="20" w:after="20"/>
              <w:rPr>
                <w:color w:val="FFFFFF" w:themeColor="background1"/>
                <w:sz w:val="16"/>
                <w:szCs w:val="16"/>
              </w:rPr>
            </w:pPr>
            <w:r>
              <w:rPr>
                <w:color w:val="FFFFFF" w:themeColor="background1"/>
                <w:sz w:val="16"/>
                <w:szCs w:val="16"/>
              </w:rPr>
              <w:t>Zasady</w:t>
            </w:r>
          </w:p>
        </w:tc>
      </w:tr>
      <w:tr w:rsidR="00086F17" w14:paraId="7BFB34B6" w14:textId="77777777" w:rsidTr="000B2305">
        <w:tc>
          <w:tcPr>
            <w:tcW w:w="2610" w:type="dxa"/>
            <w:vAlign w:val="center"/>
          </w:tcPr>
          <w:p w14:paraId="4A265EB1" w14:textId="4B939C28" w:rsidR="00086F17" w:rsidRPr="00231971" w:rsidRDefault="00086F17" w:rsidP="007303AE">
            <w:pPr>
              <w:pStyle w:val="ProductList-Body"/>
              <w:rPr>
                <w:sz w:val="16"/>
                <w:szCs w:val="16"/>
              </w:rPr>
            </w:pPr>
            <w:r>
              <w:rPr>
                <w:sz w:val="16"/>
                <w:szCs w:val="16"/>
              </w:rPr>
              <w:t>Struktura bezpieczeństwa informacji</w:t>
            </w:r>
          </w:p>
        </w:tc>
        <w:tc>
          <w:tcPr>
            <w:tcW w:w="8190" w:type="dxa"/>
          </w:tcPr>
          <w:p w14:paraId="4CCE6AB8" w14:textId="7F0E44E2" w:rsidR="009C6951" w:rsidRPr="000F6A0E" w:rsidRDefault="009C6951" w:rsidP="009C6951">
            <w:pPr>
              <w:pStyle w:val="ProductList-Body"/>
            </w:pPr>
            <w:r>
              <w:rPr>
                <w:b/>
                <w:sz w:val="16"/>
                <w:szCs w:val="16"/>
              </w:rPr>
              <w:t>Odpowiedzialność za zabezpieczenia</w:t>
            </w:r>
            <w:r w:rsidRPr="003A088F">
              <w:rPr>
                <w:b/>
                <w:sz w:val="16"/>
                <w:szCs w:val="16"/>
              </w:rPr>
              <w:t>.</w:t>
            </w:r>
            <w:r>
              <w:rPr>
                <w:sz w:val="16"/>
                <w:szCs w:val="16"/>
              </w:rPr>
              <w:t xml:space="preserve"> Microsoft wyznacza co najmniej jedną osobę odpowiedzialną za zabezpieczenia, która będzie koordynować i monitorować reguły oraz procedury zabezpieczeń.</w:t>
            </w:r>
          </w:p>
          <w:p w14:paraId="25E100F8" w14:textId="7660AD52" w:rsidR="009C6951" w:rsidRPr="000F6A0E" w:rsidRDefault="009C6951" w:rsidP="0088164F">
            <w:pPr>
              <w:pStyle w:val="ProductList-Body"/>
              <w:spacing w:before="40"/>
            </w:pPr>
            <w:r>
              <w:rPr>
                <w:b/>
                <w:sz w:val="16"/>
                <w:szCs w:val="16"/>
              </w:rPr>
              <w:t>Role i obowiązki w zakresie zabezpieczeń</w:t>
            </w:r>
            <w:r w:rsidRPr="003A088F">
              <w:rPr>
                <w:b/>
                <w:sz w:val="16"/>
                <w:szCs w:val="16"/>
              </w:rPr>
              <w:t>.</w:t>
            </w:r>
            <w:r>
              <w:rPr>
                <w:sz w:val="16"/>
                <w:szCs w:val="16"/>
              </w:rPr>
              <w:t xml:space="preserve"> Personel Microsoft mający dostęp do Danych Klienta podlega zobowiązaniom do zachowania poufności.</w:t>
            </w:r>
          </w:p>
          <w:p w14:paraId="43EEE1B1" w14:textId="14EE093C" w:rsidR="009C6951" w:rsidRPr="000F6A0E" w:rsidRDefault="009C6951" w:rsidP="0088164F">
            <w:pPr>
              <w:pStyle w:val="ProductList-Body"/>
              <w:spacing w:before="40"/>
            </w:pPr>
            <w:r>
              <w:rPr>
                <w:b/>
                <w:sz w:val="16"/>
                <w:szCs w:val="16"/>
              </w:rPr>
              <w:lastRenderedPageBreak/>
              <w:t>Program zarządzania ryzykiem</w:t>
            </w:r>
            <w:r w:rsidRPr="003A088F">
              <w:rPr>
                <w:b/>
                <w:sz w:val="16"/>
                <w:szCs w:val="16"/>
              </w:rPr>
              <w:t>.</w:t>
            </w:r>
            <w:r>
              <w:rPr>
                <w:sz w:val="16"/>
                <w:szCs w:val="16"/>
              </w:rPr>
              <w:t xml:space="preserve"> Przed rozpoczęciem przetwarzania Danych Klienta lub świadczenia Usług Online, Microsoft przeprowadza ocenę ryzyka.</w:t>
            </w:r>
          </w:p>
          <w:p w14:paraId="3D0B77AE" w14:textId="3E551499" w:rsidR="00086F17" w:rsidRPr="00231971" w:rsidRDefault="009C6951" w:rsidP="009C6951">
            <w:pPr>
              <w:pStyle w:val="ProductList-Body"/>
              <w:rPr>
                <w:sz w:val="16"/>
                <w:szCs w:val="16"/>
              </w:rPr>
            </w:pPr>
            <w:r>
              <w:rPr>
                <w:sz w:val="16"/>
                <w:szCs w:val="16"/>
              </w:rPr>
              <w:t>Microsoft zachowuje dokumentację dotyczącą zabezpieczeń po zakończeniu jej obowiązywania zgodnie z wymogami Microsoft w zakresie przechowywania.</w:t>
            </w:r>
          </w:p>
        </w:tc>
      </w:tr>
      <w:tr w:rsidR="00086F17" w14:paraId="7414B36E" w14:textId="77777777" w:rsidTr="000B2305">
        <w:tc>
          <w:tcPr>
            <w:tcW w:w="2610" w:type="dxa"/>
            <w:vAlign w:val="center"/>
          </w:tcPr>
          <w:p w14:paraId="6F221689" w14:textId="78DA8E2F" w:rsidR="00086F17" w:rsidRPr="00231971" w:rsidRDefault="00086F17" w:rsidP="007303AE">
            <w:pPr>
              <w:pStyle w:val="ProductList-Body"/>
              <w:rPr>
                <w:sz w:val="16"/>
                <w:szCs w:val="16"/>
              </w:rPr>
            </w:pPr>
            <w:r>
              <w:rPr>
                <w:sz w:val="16"/>
                <w:szCs w:val="16"/>
              </w:rPr>
              <w:lastRenderedPageBreak/>
              <w:t>Zarządzanie zasobami</w:t>
            </w:r>
          </w:p>
        </w:tc>
        <w:tc>
          <w:tcPr>
            <w:tcW w:w="8190" w:type="dxa"/>
          </w:tcPr>
          <w:p w14:paraId="6DA73246" w14:textId="0BE2B773" w:rsidR="009C6951" w:rsidRPr="000F6A0E" w:rsidRDefault="009C6951" w:rsidP="009C6951">
            <w:pPr>
              <w:pStyle w:val="ProductList-Body"/>
            </w:pPr>
            <w:r>
              <w:rPr>
                <w:b/>
                <w:sz w:val="16"/>
                <w:szCs w:val="16"/>
              </w:rPr>
              <w:t>Spis zasobów</w:t>
            </w:r>
            <w:r w:rsidRPr="003A088F">
              <w:rPr>
                <w:b/>
                <w:sz w:val="16"/>
                <w:szCs w:val="16"/>
              </w:rPr>
              <w:t>.</w:t>
            </w:r>
            <w:r>
              <w:rPr>
                <w:sz w:val="16"/>
                <w:szCs w:val="16"/>
              </w:rPr>
              <w:t xml:space="preserve"> Microsoft prowadzi spis wszystkich nośników, na których są przechowywane Dane Klienta. Dostęp do spisów tych nośników jest zastrzeżony i ma go wyłącznie personel Microsoft upoważniony do tego na piśmie.</w:t>
            </w:r>
          </w:p>
          <w:p w14:paraId="4240A41C" w14:textId="77777777" w:rsidR="009C6951" w:rsidRPr="000F6A0E" w:rsidRDefault="009C6951" w:rsidP="0088164F">
            <w:pPr>
              <w:pStyle w:val="ProductList-Body"/>
              <w:spacing w:before="40"/>
            </w:pPr>
            <w:r>
              <w:rPr>
                <w:b/>
                <w:sz w:val="16"/>
                <w:szCs w:val="16"/>
              </w:rPr>
              <w:t>Obsługa zasobów</w:t>
            </w:r>
          </w:p>
          <w:p w14:paraId="44E4A99A" w14:textId="09CE2C4F" w:rsidR="009C6951" w:rsidRPr="000F6A0E" w:rsidRDefault="00651B74" w:rsidP="00651B74">
            <w:pPr>
              <w:pStyle w:val="ProductList-Body"/>
              <w:ind w:left="162" w:hanging="162"/>
            </w:pPr>
            <w:r>
              <w:rPr>
                <w:sz w:val="16"/>
                <w:szCs w:val="16"/>
              </w:rPr>
              <w:t>-</w:t>
            </w:r>
            <w:r>
              <w:rPr>
                <w:sz w:val="16"/>
                <w:szCs w:val="16"/>
              </w:rPr>
              <w:tab/>
              <w:t>Microsoft klasyfikuje Dane Klienta w celu umożliwienia ich identyfikacji oraz odpowiedniego ograniczenia dostępu do nich.</w:t>
            </w:r>
          </w:p>
          <w:p w14:paraId="134B5436" w14:textId="2C7EBF23" w:rsidR="009C6951" w:rsidRPr="000F6A0E" w:rsidRDefault="002A3B84" w:rsidP="00651B74">
            <w:pPr>
              <w:pStyle w:val="ProductList-Body"/>
              <w:ind w:left="162" w:hanging="162"/>
            </w:pPr>
            <w:r>
              <w:rPr>
                <w:sz w:val="16"/>
                <w:szCs w:val="16"/>
              </w:rPr>
              <w:t>-</w:t>
            </w:r>
            <w:r>
              <w:rPr>
                <w:sz w:val="16"/>
                <w:szCs w:val="16"/>
              </w:rPr>
              <w:tab/>
              <w:t>Microsoft stosuje ograniczenia dotyczące drukowania Danych Klienta, a także procedury w zakresie usuwania materiałów drukowanych zawierających Dane Klienta.</w:t>
            </w:r>
          </w:p>
          <w:p w14:paraId="4579FE11" w14:textId="7C764D83" w:rsidR="00086F17" w:rsidRPr="00231971" w:rsidRDefault="009C6951" w:rsidP="002F5F3E">
            <w:pPr>
              <w:pStyle w:val="ProductList-Body"/>
              <w:numPr>
                <w:ilvl w:val="0"/>
                <w:numId w:val="10"/>
              </w:numPr>
              <w:ind w:left="162" w:hanging="180"/>
              <w:rPr>
                <w:sz w:val="16"/>
                <w:szCs w:val="16"/>
              </w:rPr>
            </w:pPr>
            <w:r>
              <w:rPr>
                <w:sz w:val="16"/>
                <w:szCs w:val="16"/>
              </w:rPr>
              <w:t>Przed zapisaniem Danych Klienta na urządzeniach przenośnych, uzyskaniem zdalnego dostępu do Danych Klienta i przetworzeniem Danych Klienta poza placówką Microsoft personel musi otrzymać od Microsoft autoryzację.</w:t>
            </w:r>
          </w:p>
        </w:tc>
      </w:tr>
      <w:tr w:rsidR="00086F17" w14:paraId="7EC99B9F" w14:textId="77777777" w:rsidTr="000B2305">
        <w:tc>
          <w:tcPr>
            <w:tcW w:w="2610" w:type="dxa"/>
            <w:vAlign w:val="center"/>
          </w:tcPr>
          <w:p w14:paraId="59347A52" w14:textId="738D913D" w:rsidR="00086F17" w:rsidRPr="00231971" w:rsidRDefault="00086F17" w:rsidP="007303AE">
            <w:pPr>
              <w:pStyle w:val="ProductList-Body"/>
              <w:rPr>
                <w:sz w:val="16"/>
                <w:szCs w:val="16"/>
              </w:rPr>
            </w:pPr>
            <w:r>
              <w:rPr>
                <w:sz w:val="16"/>
                <w:szCs w:val="16"/>
              </w:rPr>
              <w:t>Bezpieczeństwo zasobów ludzkich</w:t>
            </w:r>
          </w:p>
        </w:tc>
        <w:tc>
          <w:tcPr>
            <w:tcW w:w="8190" w:type="dxa"/>
          </w:tcPr>
          <w:p w14:paraId="4D458344" w14:textId="28E5AABF" w:rsidR="00086F17" w:rsidRPr="00231971" w:rsidRDefault="009C6951" w:rsidP="008E1EAF">
            <w:pPr>
              <w:pStyle w:val="ProductList-Body"/>
              <w:rPr>
                <w:sz w:val="16"/>
                <w:szCs w:val="16"/>
              </w:rPr>
            </w:pPr>
            <w:r>
              <w:rPr>
                <w:b/>
                <w:sz w:val="16"/>
                <w:szCs w:val="16"/>
              </w:rPr>
              <w:t>Szkolenia z zakresu zabezpieczeń</w:t>
            </w:r>
            <w:r w:rsidRPr="00A44D6D">
              <w:rPr>
                <w:b/>
                <w:sz w:val="16"/>
                <w:szCs w:val="16"/>
              </w:rPr>
              <w:t>.</w:t>
            </w:r>
            <w:r>
              <w:rPr>
                <w:sz w:val="16"/>
                <w:szCs w:val="16"/>
              </w:rPr>
              <w:t xml:space="preserve"> Microsoft informuje personel Microsoft o stosownych procedurach zabezpieczeń i ich odpowiednich rolach. Ponadto Microsoft informuje personel Microsoft o możliwych konsekwencjach naruszeń obowiązujących reguł i procedur zabezpieczeń. Podczas szkoleń Microsoft używa tylko anonimowych danych.</w:t>
            </w:r>
          </w:p>
        </w:tc>
      </w:tr>
      <w:tr w:rsidR="00086F17" w14:paraId="7B591B2A" w14:textId="77777777" w:rsidTr="000B2305">
        <w:tc>
          <w:tcPr>
            <w:tcW w:w="2610" w:type="dxa"/>
            <w:vAlign w:val="center"/>
          </w:tcPr>
          <w:p w14:paraId="17640D63" w14:textId="1909CE38" w:rsidR="00086F17" w:rsidRPr="00231971" w:rsidRDefault="00086F17" w:rsidP="007303AE">
            <w:pPr>
              <w:pStyle w:val="ProductList-Body"/>
              <w:rPr>
                <w:sz w:val="16"/>
                <w:szCs w:val="16"/>
              </w:rPr>
            </w:pPr>
            <w:r>
              <w:rPr>
                <w:sz w:val="16"/>
                <w:szCs w:val="16"/>
              </w:rPr>
              <w:t>bezpieczeństwo fizyczne i środowiskowe</w:t>
            </w:r>
          </w:p>
        </w:tc>
        <w:tc>
          <w:tcPr>
            <w:tcW w:w="8190" w:type="dxa"/>
          </w:tcPr>
          <w:p w14:paraId="0E056EAF" w14:textId="21CE734C" w:rsidR="009C6951" w:rsidRPr="000F6A0E" w:rsidRDefault="009C6951" w:rsidP="009C6951">
            <w:pPr>
              <w:pStyle w:val="ProductList-Body"/>
            </w:pPr>
            <w:r>
              <w:rPr>
                <w:b/>
                <w:sz w:val="16"/>
                <w:szCs w:val="16"/>
              </w:rPr>
              <w:t>Fizyczny dostęp do placówek</w:t>
            </w:r>
            <w:r w:rsidRPr="00AF686F">
              <w:rPr>
                <w:b/>
                <w:sz w:val="16"/>
                <w:szCs w:val="16"/>
              </w:rPr>
              <w:t>.</w:t>
            </w:r>
            <w:r>
              <w:rPr>
                <w:sz w:val="16"/>
                <w:szCs w:val="16"/>
              </w:rPr>
              <w:t xml:space="preserve"> Dostęp do placówek, w których są zlokalizowane systemy informatyczne przetwarzające Dane Klienta, mają tylko określone osoby upoważnione do tego przez Microsoft.</w:t>
            </w:r>
          </w:p>
          <w:p w14:paraId="0173E035" w14:textId="4AD1F14D" w:rsidR="009C6951" w:rsidRPr="000F6A0E" w:rsidRDefault="009C6951" w:rsidP="0088164F">
            <w:pPr>
              <w:pStyle w:val="ProductList-Body"/>
              <w:spacing w:before="40"/>
            </w:pPr>
            <w:r>
              <w:rPr>
                <w:b/>
                <w:sz w:val="16"/>
                <w:szCs w:val="16"/>
              </w:rPr>
              <w:t>Fizyczny dostęp do składników</w:t>
            </w:r>
            <w:r w:rsidRPr="00AF686F">
              <w:rPr>
                <w:b/>
                <w:sz w:val="16"/>
                <w:szCs w:val="16"/>
              </w:rPr>
              <w:t>.</w:t>
            </w:r>
            <w:r>
              <w:rPr>
                <w:sz w:val="16"/>
                <w:szCs w:val="16"/>
              </w:rPr>
              <w:t xml:space="preserve"> Microsoft prowadzi rejestr przychodzących i wychodzących nośników zawierających Dane Klienta, w którym znajdują się takie informacje jak typ nośnika, upoważnieni nadawcy i odbiorcy, data i godzina, liczba nośników oraz typy Danych Klienta, jakie są na nich zapisane.</w:t>
            </w:r>
          </w:p>
          <w:p w14:paraId="556D004F" w14:textId="1CF63ED3" w:rsidR="009C6951" w:rsidRPr="000F6A0E" w:rsidRDefault="009C6951" w:rsidP="0088164F">
            <w:pPr>
              <w:pStyle w:val="ProductList-Body"/>
              <w:spacing w:before="40"/>
            </w:pPr>
            <w:r>
              <w:rPr>
                <w:b/>
                <w:sz w:val="16"/>
                <w:szCs w:val="16"/>
              </w:rPr>
              <w:t>Ochrona przed zakłóceniami</w:t>
            </w:r>
            <w:r w:rsidRPr="00AF686F">
              <w:rPr>
                <w:b/>
                <w:sz w:val="16"/>
                <w:szCs w:val="16"/>
              </w:rPr>
              <w:t>.</w:t>
            </w:r>
            <w:r>
              <w:rPr>
                <w:sz w:val="16"/>
                <w:szCs w:val="16"/>
              </w:rPr>
              <w:t xml:space="preserve"> W celu ochrony danych przed ich utratą z powodu awarii źródła zasilania lub zakłóceń sieciowych Microsoft stosuje różne systemy zgodne ze standardem branżowym.</w:t>
            </w:r>
          </w:p>
          <w:p w14:paraId="746254B8" w14:textId="5CE993D4" w:rsidR="00086F17" w:rsidRPr="00231971" w:rsidRDefault="009C6951" w:rsidP="0088164F">
            <w:pPr>
              <w:pStyle w:val="ProductList-Body"/>
              <w:spacing w:before="40"/>
              <w:rPr>
                <w:sz w:val="16"/>
                <w:szCs w:val="16"/>
              </w:rPr>
            </w:pPr>
            <w:r>
              <w:rPr>
                <w:b/>
                <w:sz w:val="16"/>
                <w:szCs w:val="16"/>
              </w:rPr>
              <w:t>Usuwanie składników</w:t>
            </w:r>
            <w:r w:rsidRPr="00AF686F">
              <w:rPr>
                <w:b/>
                <w:sz w:val="16"/>
                <w:szCs w:val="16"/>
              </w:rPr>
              <w:t>.</w:t>
            </w:r>
            <w:r>
              <w:rPr>
                <w:sz w:val="16"/>
                <w:szCs w:val="16"/>
              </w:rPr>
              <w:t xml:space="preserve"> W celu usunięcia Danych Klienta, gdy już nie są potrzebne, Microsoft stosuje procedury zgodne ze standardem branżowym.</w:t>
            </w:r>
          </w:p>
        </w:tc>
      </w:tr>
      <w:tr w:rsidR="00086F17" w14:paraId="5142F166" w14:textId="77777777" w:rsidTr="00F40E7A">
        <w:tc>
          <w:tcPr>
            <w:tcW w:w="2610" w:type="dxa"/>
            <w:tcBorders>
              <w:bottom w:val="single" w:sz="4" w:space="0" w:color="auto"/>
            </w:tcBorders>
            <w:vAlign w:val="center"/>
          </w:tcPr>
          <w:p w14:paraId="4E573BCA" w14:textId="3DE6A7D5" w:rsidR="00086F17" w:rsidRPr="00231971" w:rsidRDefault="00086F17" w:rsidP="007303AE">
            <w:pPr>
              <w:pStyle w:val="ProductList-Body"/>
              <w:rPr>
                <w:sz w:val="16"/>
                <w:szCs w:val="16"/>
              </w:rPr>
            </w:pPr>
            <w:r>
              <w:rPr>
                <w:sz w:val="16"/>
                <w:szCs w:val="16"/>
              </w:rPr>
              <w:t>Zarządzanie komunikacją i operacjami</w:t>
            </w:r>
          </w:p>
        </w:tc>
        <w:tc>
          <w:tcPr>
            <w:tcW w:w="8190" w:type="dxa"/>
            <w:tcBorders>
              <w:bottom w:val="single" w:sz="4" w:space="0" w:color="auto"/>
            </w:tcBorders>
          </w:tcPr>
          <w:p w14:paraId="52A9B3B5" w14:textId="2B32BAB3" w:rsidR="009C6951" w:rsidRPr="000F6A0E" w:rsidRDefault="009C6951" w:rsidP="009C6951">
            <w:pPr>
              <w:pStyle w:val="ProductList-Body"/>
            </w:pPr>
            <w:r>
              <w:rPr>
                <w:b/>
                <w:sz w:val="16"/>
                <w:szCs w:val="16"/>
              </w:rPr>
              <w:t>Zasady operacyjne</w:t>
            </w:r>
            <w:r w:rsidRPr="00091F8B">
              <w:rPr>
                <w:b/>
                <w:sz w:val="16"/>
                <w:szCs w:val="16"/>
              </w:rPr>
              <w:t>.</w:t>
            </w:r>
            <w:r>
              <w:rPr>
                <w:sz w:val="16"/>
                <w:szCs w:val="16"/>
              </w:rPr>
              <w:t xml:space="preserve"> Microsoft prowadzi dokumentację dotyczącą zabezpieczeń, w której znajdują się opisy środków bezpieczeństwa, stosownych procedur oraz obowiązków personelu mającego dostęp do Danych Klienta.</w:t>
            </w:r>
          </w:p>
          <w:p w14:paraId="53600F6E" w14:textId="77777777" w:rsidR="009C6951" w:rsidRPr="000F6A0E" w:rsidRDefault="009C6951" w:rsidP="0088164F">
            <w:pPr>
              <w:pStyle w:val="ProductList-Body"/>
              <w:spacing w:before="40"/>
            </w:pPr>
            <w:r>
              <w:rPr>
                <w:b/>
                <w:sz w:val="16"/>
                <w:szCs w:val="16"/>
              </w:rPr>
              <w:t>Procedury odzyskiwania danych</w:t>
            </w:r>
          </w:p>
          <w:p w14:paraId="273CBF49" w14:textId="1F3FDE1A" w:rsidR="009C6951" w:rsidRPr="000F6A0E" w:rsidRDefault="003D22CB" w:rsidP="003D22CB">
            <w:pPr>
              <w:pStyle w:val="ProductList-Body"/>
              <w:ind w:left="162" w:hanging="162"/>
            </w:pPr>
            <w:r>
              <w:rPr>
                <w:sz w:val="16"/>
                <w:szCs w:val="16"/>
              </w:rPr>
              <w:t>-</w:t>
            </w:r>
            <w:r>
              <w:rPr>
                <w:sz w:val="16"/>
                <w:szCs w:val="16"/>
              </w:rPr>
              <w:tab/>
              <w:t>Microsoft na bieżąco tworzy kopie danych, z których można odzyskać Dane Klienta, jednak nie rzadziej niż raz w tygodniu (chyba że żadne Dane Klienta nie zostały w tym czasie zaktualizowane).</w:t>
            </w:r>
          </w:p>
          <w:p w14:paraId="60832291" w14:textId="703842F7" w:rsidR="009C6951" w:rsidRPr="000F6A0E" w:rsidRDefault="003D22CB" w:rsidP="003D22CB">
            <w:pPr>
              <w:pStyle w:val="ProductList-Body"/>
              <w:ind w:left="162" w:hanging="162"/>
            </w:pPr>
            <w:r>
              <w:rPr>
                <w:sz w:val="16"/>
                <w:szCs w:val="16"/>
              </w:rPr>
              <w:t>-</w:t>
            </w:r>
            <w:r>
              <w:rPr>
                <w:sz w:val="16"/>
                <w:szCs w:val="16"/>
              </w:rPr>
              <w:tab/>
              <w:t>Microsoft przechowuje kopie Danych Klienta i procedury odzyskiwania danych w innej lokalizacji niż lokalizacja głównego sprzętu komputerowego służącego do przetwarzania Danych Klienta.</w:t>
            </w:r>
          </w:p>
          <w:p w14:paraId="21D206B8" w14:textId="396DEE6C" w:rsidR="009C6951" w:rsidRPr="000F6A0E" w:rsidRDefault="003D22CB" w:rsidP="003D22CB">
            <w:pPr>
              <w:pStyle w:val="ProductList-Body"/>
              <w:ind w:left="162" w:hanging="162"/>
            </w:pPr>
            <w:r>
              <w:rPr>
                <w:sz w:val="16"/>
                <w:szCs w:val="16"/>
              </w:rPr>
              <w:t>-</w:t>
            </w:r>
            <w:r>
              <w:rPr>
                <w:sz w:val="16"/>
                <w:szCs w:val="16"/>
              </w:rPr>
              <w:tab/>
              <w:t>Dostęp do kopii Danych Klienta podlega konkretnym procedurom obowiązującym w Microsoft.</w:t>
            </w:r>
          </w:p>
          <w:p w14:paraId="115885DB" w14:textId="7CDEEBDA" w:rsidR="009C6951" w:rsidRPr="000F6A0E" w:rsidRDefault="003D22CB" w:rsidP="003D22CB">
            <w:pPr>
              <w:pStyle w:val="ProductList-Body"/>
              <w:ind w:left="162" w:hanging="162"/>
            </w:pPr>
            <w:r>
              <w:rPr>
                <w:sz w:val="16"/>
                <w:szCs w:val="16"/>
              </w:rPr>
              <w:t>-</w:t>
            </w:r>
            <w:r>
              <w:rPr>
                <w:sz w:val="16"/>
                <w:szCs w:val="16"/>
              </w:rPr>
              <w:tab/>
              <w:t>Microsoft weryfikuje procedury odzyskiwania danych co najmniej raz na sześć miesięcy, z wyjątkiem Usług Azure dla Instytucji Rządowych, dla których procedury odzyskiwania danych są weryfikowane co dwanaście miesięcy.</w:t>
            </w:r>
          </w:p>
          <w:p w14:paraId="0C13E134" w14:textId="170BC129" w:rsidR="009C6951" w:rsidRPr="000F6A0E" w:rsidRDefault="003D22CB" w:rsidP="003D22CB">
            <w:pPr>
              <w:pStyle w:val="ProductList-Body"/>
              <w:ind w:left="162" w:hanging="162"/>
            </w:pPr>
            <w:r>
              <w:rPr>
                <w:sz w:val="16"/>
                <w:szCs w:val="16"/>
              </w:rPr>
              <w:t>-</w:t>
            </w:r>
            <w:r>
              <w:rPr>
                <w:sz w:val="16"/>
                <w:szCs w:val="16"/>
              </w:rPr>
              <w:tab/>
              <w:t>Microsoft rejestruje działania związane z odzyskiwaniem danych, w tym imię i nazwisko osoby odpowiedzialnej, opis przywracanych danych oraz, jeśli ma to zastosowanie, imię i nazwisko osoby odpowiedzialnej oraz ewentualnie dane, jakie musiały zostać wprowadzone ręcznie podczas odzyskiwania.</w:t>
            </w:r>
          </w:p>
          <w:p w14:paraId="71B335AB" w14:textId="7C96C6BC" w:rsidR="009C6951" w:rsidRPr="000F6A0E" w:rsidRDefault="009C6951" w:rsidP="0088164F">
            <w:pPr>
              <w:pStyle w:val="ProductList-Body"/>
              <w:spacing w:before="40"/>
            </w:pPr>
            <w:r>
              <w:rPr>
                <w:b/>
                <w:sz w:val="16"/>
                <w:szCs w:val="16"/>
              </w:rPr>
              <w:t>Złośliwe oprogramowanie</w:t>
            </w:r>
            <w:r w:rsidRPr="00B72D09">
              <w:rPr>
                <w:b/>
                <w:sz w:val="16"/>
                <w:szCs w:val="16"/>
              </w:rPr>
              <w:t>.</w:t>
            </w:r>
            <w:r>
              <w:rPr>
                <w:sz w:val="16"/>
                <w:szCs w:val="16"/>
              </w:rPr>
              <w:t xml:space="preserve"> Microsoft przeprowadza kontrole chroniące przed złośliwym oprogramowaniem, które pomagają w uniemożliwieniu uzyskania nieupoważnionego dostępu do Danych Klienta przez takie oprogramowanie, w tym złośliwe oprogramowanie pochodzące z sieci publicznych.</w:t>
            </w:r>
          </w:p>
          <w:p w14:paraId="031EE0A7" w14:textId="77777777" w:rsidR="009C6951" w:rsidRPr="000F6A0E" w:rsidRDefault="009C6951" w:rsidP="0088164F">
            <w:pPr>
              <w:pStyle w:val="ProductList-Body"/>
              <w:spacing w:before="40"/>
            </w:pPr>
            <w:r>
              <w:rPr>
                <w:b/>
                <w:sz w:val="16"/>
                <w:szCs w:val="16"/>
              </w:rPr>
              <w:t>Dane poza granicami</w:t>
            </w:r>
          </w:p>
          <w:p w14:paraId="529D2023" w14:textId="70F38FBC" w:rsidR="009C6951" w:rsidRPr="000F6A0E" w:rsidRDefault="00651B74" w:rsidP="003D22CB">
            <w:pPr>
              <w:pStyle w:val="ProductList-Body"/>
              <w:ind w:left="162" w:hanging="162"/>
            </w:pPr>
            <w:r>
              <w:rPr>
                <w:sz w:val="16"/>
                <w:szCs w:val="16"/>
              </w:rPr>
              <w:t>-</w:t>
            </w:r>
            <w:r>
              <w:rPr>
                <w:sz w:val="16"/>
                <w:szCs w:val="16"/>
              </w:rPr>
              <w:tab/>
              <w:t>Microsoft szyfruje lub umożliwia Klientowi szyfrowanie Danych Klienta przesyłanych za pośrednictwem sieci publicznych.</w:t>
            </w:r>
          </w:p>
          <w:p w14:paraId="70E6C4C4" w14:textId="29143CC3" w:rsidR="009C6951" w:rsidRPr="000F6A0E" w:rsidRDefault="003D22CB" w:rsidP="003D22CB">
            <w:pPr>
              <w:pStyle w:val="ProductList-Body"/>
              <w:ind w:left="162" w:hanging="162"/>
            </w:pPr>
            <w:r>
              <w:rPr>
                <w:sz w:val="16"/>
                <w:szCs w:val="16"/>
              </w:rPr>
              <w:t>-</w:t>
            </w:r>
            <w:r>
              <w:rPr>
                <w:sz w:val="16"/>
                <w:szCs w:val="16"/>
              </w:rPr>
              <w:tab/>
              <w:t>Microsoft ogranicza dostęp do Danych Klienta na nośnikach, które opuszczają placówki Microsoft.</w:t>
            </w:r>
          </w:p>
          <w:p w14:paraId="039DA155" w14:textId="73742380" w:rsidR="00086F17" w:rsidRPr="00231971" w:rsidRDefault="009C6951" w:rsidP="0088164F">
            <w:pPr>
              <w:pStyle w:val="ProductList-Body"/>
              <w:spacing w:before="40"/>
              <w:rPr>
                <w:sz w:val="16"/>
                <w:szCs w:val="16"/>
              </w:rPr>
            </w:pPr>
            <w:r>
              <w:rPr>
                <w:b/>
                <w:sz w:val="16"/>
                <w:szCs w:val="16"/>
              </w:rPr>
              <w:t>Rejestrowanie zdarzeń</w:t>
            </w:r>
            <w:r w:rsidRPr="00A1619E">
              <w:rPr>
                <w:b/>
                <w:sz w:val="16"/>
                <w:szCs w:val="16"/>
              </w:rPr>
              <w:t>.</w:t>
            </w:r>
            <w:r>
              <w:rPr>
                <w:sz w:val="16"/>
                <w:szCs w:val="16"/>
              </w:rPr>
              <w:t xml:space="preserve"> Microsoft rejestruje lub umożliwia Klientowi rejestrowanie, uzyskiwanie dostępu do systemów informatycznych zawierających Dane Klienta oraz korzystanie z nich, rejestrując identyfikator dostępu, czas, przyznanie lub odmowę autoryzacji oraz podjęte działania.</w:t>
            </w:r>
          </w:p>
        </w:tc>
      </w:tr>
      <w:tr w:rsidR="00086F17" w14:paraId="4E04E154" w14:textId="77777777" w:rsidTr="00F40E7A">
        <w:tc>
          <w:tcPr>
            <w:tcW w:w="2610" w:type="dxa"/>
            <w:tcBorders>
              <w:top w:val="single" w:sz="4" w:space="0" w:color="auto"/>
              <w:left w:val="single" w:sz="4" w:space="0" w:color="auto"/>
              <w:bottom w:val="single" w:sz="4" w:space="0" w:color="auto"/>
              <w:right w:val="single" w:sz="4" w:space="0" w:color="auto"/>
            </w:tcBorders>
            <w:vAlign w:val="center"/>
          </w:tcPr>
          <w:p w14:paraId="1033C6C0" w14:textId="538D8B4A" w:rsidR="00086F17" w:rsidRPr="00231971" w:rsidRDefault="00086F17" w:rsidP="007303AE">
            <w:pPr>
              <w:pStyle w:val="ProductList-Body"/>
              <w:rPr>
                <w:sz w:val="16"/>
                <w:szCs w:val="16"/>
              </w:rPr>
            </w:pPr>
            <w:r>
              <w:rPr>
                <w:sz w:val="16"/>
                <w:szCs w:val="16"/>
              </w:rPr>
              <w:t>Kontrola dostępu</w:t>
            </w:r>
          </w:p>
        </w:tc>
        <w:tc>
          <w:tcPr>
            <w:tcW w:w="8190" w:type="dxa"/>
            <w:tcBorders>
              <w:top w:val="single" w:sz="4" w:space="0" w:color="auto"/>
              <w:left w:val="single" w:sz="4" w:space="0" w:color="auto"/>
              <w:bottom w:val="single" w:sz="4" w:space="0" w:color="auto"/>
              <w:right w:val="single" w:sz="4" w:space="0" w:color="auto"/>
            </w:tcBorders>
          </w:tcPr>
          <w:p w14:paraId="4D5A88E0" w14:textId="3D42E11B" w:rsidR="009C6951" w:rsidRPr="000F6A0E" w:rsidRDefault="009C6951" w:rsidP="009C6951">
            <w:pPr>
              <w:pStyle w:val="ProductList-Body"/>
            </w:pPr>
            <w:r>
              <w:rPr>
                <w:b/>
                <w:sz w:val="16"/>
                <w:szCs w:val="16"/>
              </w:rPr>
              <w:t>Zasady uzyskiwania dostępu</w:t>
            </w:r>
            <w:r w:rsidRPr="00A1619E">
              <w:rPr>
                <w:b/>
                <w:sz w:val="16"/>
                <w:szCs w:val="16"/>
              </w:rPr>
              <w:t>.</w:t>
            </w:r>
            <w:r>
              <w:rPr>
                <w:sz w:val="16"/>
                <w:szCs w:val="16"/>
              </w:rPr>
              <w:t xml:space="preserve"> Microsoft prowadzi rejestr uprawnień zabezpieczeń poszczególnych osób mających dostęp do Danych Klienta.</w:t>
            </w:r>
          </w:p>
          <w:p w14:paraId="2541D145" w14:textId="77777777" w:rsidR="009C6951" w:rsidRPr="000F6A0E" w:rsidRDefault="009C6951" w:rsidP="0088164F">
            <w:pPr>
              <w:pStyle w:val="ProductList-Body"/>
              <w:spacing w:before="40"/>
            </w:pPr>
            <w:r>
              <w:rPr>
                <w:b/>
                <w:sz w:val="16"/>
                <w:szCs w:val="16"/>
              </w:rPr>
              <w:t>Autoryzacja dostępu</w:t>
            </w:r>
          </w:p>
          <w:p w14:paraId="6905FA03" w14:textId="5006D295" w:rsidR="009C6951" w:rsidRPr="000F6A0E" w:rsidRDefault="003D22CB" w:rsidP="003D22CB">
            <w:pPr>
              <w:pStyle w:val="ProductList-Body"/>
              <w:ind w:left="162" w:hanging="162"/>
            </w:pPr>
            <w:r>
              <w:rPr>
                <w:sz w:val="16"/>
                <w:szCs w:val="16"/>
              </w:rPr>
              <w:t>-</w:t>
            </w:r>
            <w:r>
              <w:rPr>
                <w:sz w:val="16"/>
                <w:szCs w:val="16"/>
              </w:rPr>
              <w:tab/>
              <w:t>Microsoft prowadzi i aktualizuje rejestr personelu uprawnionego do uzyskiwania dostępu do systemów Microsoft zwierających Dane Klienta.</w:t>
            </w:r>
          </w:p>
          <w:p w14:paraId="25553CE7" w14:textId="30C9726D" w:rsidR="009C6951" w:rsidRPr="000F6A0E" w:rsidRDefault="003D22CB" w:rsidP="003D22CB">
            <w:pPr>
              <w:pStyle w:val="ProductList-Body"/>
              <w:ind w:left="162" w:hanging="162"/>
            </w:pPr>
            <w:r>
              <w:rPr>
                <w:sz w:val="16"/>
                <w:szCs w:val="16"/>
              </w:rPr>
              <w:t>-</w:t>
            </w:r>
            <w:r>
              <w:rPr>
                <w:sz w:val="16"/>
                <w:szCs w:val="16"/>
              </w:rPr>
              <w:tab/>
              <w:t>Microsoft dezaktywuje poświadczenia uwierzytelniania, które nie były używane przez sześć miesięcy.</w:t>
            </w:r>
          </w:p>
          <w:p w14:paraId="520E2E67" w14:textId="3B378056" w:rsidR="009C6951" w:rsidRPr="000F6A0E" w:rsidRDefault="003D22CB" w:rsidP="003D22CB">
            <w:pPr>
              <w:pStyle w:val="ProductList-Body"/>
              <w:ind w:left="162" w:hanging="162"/>
            </w:pPr>
            <w:r>
              <w:rPr>
                <w:sz w:val="16"/>
                <w:szCs w:val="16"/>
              </w:rPr>
              <w:t>-</w:t>
            </w:r>
            <w:r>
              <w:rPr>
                <w:sz w:val="16"/>
                <w:szCs w:val="16"/>
              </w:rPr>
              <w:tab/>
              <w:t xml:space="preserve">Microsoft wskazuje personel, który może przyznawać, zmieniać lub anulować autoryzowany dostęp do danych i zasobów. </w:t>
            </w:r>
          </w:p>
          <w:p w14:paraId="05170003" w14:textId="5B433AAF" w:rsidR="009C6951" w:rsidRPr="000F6A0E" w:rsidRDefault="003D22CB" w:rsidP="003D22CB">
            <w:pPr>
              <w:pStyle w:val="ProductList-Body"/>
              <w:ind w:left="162" w:hanging="162"/>
            </w:pPr>
            <w:r>
              <w:rPr>
                <w:sz w:val="16"/>
                <w:szCs w:val="16"/>
              </w:rPr>
              <w:t>-</w:t>
            </w:r>
            <w:r>
              <w:rPr>
                <w:sz w:val="16"/>
                <w:szCs w:val="16"/>
              </w:rPr>
              <w:tab/>
              <w:t>Microsoft gwarantuje, że jeśli dostęp do systemów zawierających Dane Klienta ma więcej niż jedna osoba, każda z tych osób korzysta z oddzielnego identyfikatora lub loginu.</w:t>
            </w:r>
          </w:p>
          <w:p w14:paraId="5E68175B" w14:textId="77777777" w:rsidR="009C6951" w:rsidRPr="000F6A0E" w:rsidRDefault="009C6951" w:rsidP="0088164F">
            <w:pPr>
              <w:pStyle w:val="ProductList-Body"/>
              <w:spacing w:before="40"/>
            </w:pPr>
            <w:r>
              <w:rPr>
                <w:b/>
                <w:sz w:val="16"/>
                <w:szCs w:val="16"/>
              </w:rPr>
              <w:t>Najniższe uprawnienia</w:t>
            </w:r>
          </w:p>
          <w:p w14:paraId="5A54D499" w14:textId="3D2F2471" w:rsidR="009C6951" w:rsidRPr="000F6A0E" w:rsidRDefault="003D22CB" w:rsidP="003D22CB">
            <w:pPr>
              <w:pStyle w:val="ProductList-Body"/>
              <w:ind w:left="162" w:hanging="162"/>
            </w:pPr>
            <w:r>
              <w:rPr>
                <w:sz w:val="16"/>
                <w:szCs w:val="16"/>
              </w:rPr>
              <w:t>-</w:t>
            </w:r>
            <w:r>
              <w:rPr>
                <w:sz w:val="16"/>
                <w:szCs w:val="16"/>
              </w:rPr>
              <w:tab/>
              <w:t xml:space="preserve">Personel pomocy technicznej może uzyskiwać dostęp do Danych Klienta tylko w razie potrzeby. </w:t>
            </w:r>
          </w:p>
          <w:p w14:paraId="036CE9EC" w14:textId="5495C6DC" w:rsidR="009C6951" w:rsidRPr="000F6A0E" w:rsidRDefault="003D22CB" w:rsidP="003D22CB">
            <w:pPr>
              <w:pStyle w:val="ProductList-Body"/>
              <w:ind w:left="162" w:hanging="162"/>
            </w:pPr>
            <w:r>
              <w:rPr>
                <w:sz w:val="16"/>
                <w:szCs w:val="16"/>
              </w:rPr>
              <w:lastRenderedPageBreak/>
              <w:t>-</w:t>
            </w:r>
            <w:r>
              <w:rPr>
                <w:sz w:val="16"/>
                <w:szCs w:val="16"/>
              </w:rPr>
              <w:tab/>
              <w:t>Microsoft ogranicza dostęp do Danych Klienta, tak aby był on możliwy tylko dla osób, które potrzebują go do wypełniania swoich obowiązków służbowych.</w:t>
            </w:r>
          </w:p>
          <w:p w14:paraId="0456AB46" w14:textId="6CD99070" w:rsidR="009C6951" w:rsidRPr="000F6A0E" w:rsidRDefault="009C6951" w:rsidP="00341304">
            <w:pPr>
              <w:pStyle w:val="ProductList-Body"/>
              <w:keepNext/>
              <w:spacing w:before="40"/>
            </w:pPr>
            <w:r>
              <w:rPr>
                <w:b/>
                <w:sz w:val="16"/>
                <w:szCs w:val="16"/>
              </w:rPr>
              <w:t>Integralność i zachowanie poufności</w:t>
            </w:r>
          </w:p>
          <w:p w14:paraId="0BF55A2D" w14:textId="10FACE86" w:rsidR="009C6951" w:rsidRPr="000F6A0E" w:rsidRDefault="003D22CB" w:rsidP="003D22CB">
            <w:pPr>
              <w:pStyle w:val="ProductList-Body"/>
              <w:ind w:left="162" w:hanging="162"/>
            </w:pPr>
            <w:r>
              <w:rPr>
                <w:sz w:val="16"/>
                <w:szCs w:val="16"/>
              </w:rPr>
              <w:t>-</w:t>
            </w:r>
            <w:r>
              <w:rPr>
                <w:sz w:val="16"/>
                <w:szCs w:val="16"/>
              </w:rPr>
              <w:tab/>
              <w:t>Microsoft instruuje personel Microsoft o konieczności wyłączania sesji administracyjnych w przypadku opuszczania placówek kontrolowanych przez Microsoft lub w innych przypadkach pozostawiania komputerów bez nadzoru.</w:t>
            </w:r>
          </w:p>
          <w:p w14:paraId="5E91173C" w14:textId="00D1B40A" w:rsidR="009C6951" w:rsidRPr="000F6A0E" w:rsidRDefault="003D22CB" w:rsidP="003D22CB">
            <w:pPr>
              <w:pStyle w:val="ProductList-Body"/>
              <w:ind w:left="162" w:hanging="162"/>
            </w:pPr>
            <w:r>
              <w:rPr>
                <w:sz w:val="16"/>
                <w:szCs w:val="16"/>
              </w:rPr>
              <w:t>-</w:t>
            </w:r>
            <w:r>
              <w:rPr>
                <w:sz w:val="16"/>
                <w:szCs w:val="16"/>
              </w:rPr>
              <w:tab/>
              <w:t>Microsoft przechowuje hasła w sposób uniemożliwiający ich odczytanie w czasie, gdy są one obowiązujące.</w:t>
            </w:r>
          </w:p>
          <w:p w14:paraId="7F353D0C" w14:textId="77777777" w:rsidR="009C6951" w:rsidRPr="000F6A0E" w:rsidRDefault="009C6951" w:rsidP="0088164F">
            <w:pPr>
              <w:pStyle w:val="ProductList-Body"/>
              <w:spacing w:before="40"/>
            </w:pPr>
            <w:r>
              <w:rPr>
                <w:b/>
                <w:sz w:val="16"/>
                <w:szCs w:val="16"/>
              </w:rPr>
              <w:t>Uwierzytelnianie</w:t>
            </w:r>
          </w:p>
          <w:p w14:paraId="3873F6E9" w14:textId="07F49072" w:rsidR="009C6951" w:rsidRPr="000F6A0E" w:rsidRDefault="003D22CB" w:rsidP="003D22CB">
            <w:pPr>
              <w:pStyle w:val="ProductList-Body"/>
              <w:ind w:left="162" w:hanging="162"/>
            </w:pPr>
            <w:r>
              <w:rPr>
                <w:sz w:val="16"/>
                <w:szCs w:val="16"/>
              </w:rPr>
              <w:t>-</w:t>
            </w:r>
            <w:r>
              <w:rPr>
                <w:sz w:val="16"/>
                <w:szCs w:val="16"/>
              </w:rPr>
              <w:tab/>
              <w:t>Do identyfikacji i uwierzytelnia użytkowników, którzy próbują uzyskać dostęp do systemów informatycznych, Microsoft stosuje praktyki zgodne ze standardem branżowym.</w:t>
            </w:r>
          </w:p>
          <w:p w14:paraId="53D424BB" w14:textId="4C560A5B" w:rsidR="009C6951" w:rsidRPr="000F6A0E" w:rsidRDefault="003D22CB" w:rsidP="003D22CB">
            <w:pPr>
              <w:pStyle w:val="ProductList-Body"/>
              <w:ind w:left="162" w:hanging="162"/>
            </w:pPr>
            <w:r>
              <w:rPr>
                <w:sz w:val="16"/>
                <w:szCs w:val="16"/>
              </w:rPr>
              <w:t>-</w:t>
            </w:r>
            <w:r>
              <w:rPr>
                <w:sz w:val="16"/>
                <w:szCs w:val="16"/>
              </w:rPr>
              <w:tab/>
              <w:t>Jeśli mechanizmy uwierzytelniania są oparte na hasłach, Microsoft wymaga, aby hasła te były regularnie odnawiane.</w:t>
            </w:r>
          </w:p>
          <w:p w14:paraId="0C91FCD8" w14:textId="1BD81918" w:rsidR="009C6951" w:rsidRPr="000F6A0E" w:rsidRDefault="003D22CB" w:rsidP="003D22CB">
            <w:pPr>
              <w:pStyle w:val="ProductList-Body"/>
              <w:ind w:left="162" w:hanging="162"/>
            </w:pPr>
            <w:r>
              <w:rPr>
                <w:sz w:val="16"/>
                <w:szCs w:val="16"/>
              </w:rPr>
              <w:t>-</w:t>
            </w:r>
            <w:r>
              <w:rPr>
                <w:sz w:val="16"/>
                <w:szCs w:val="16"/>
              </w:rPr>
              <w:tab/>
              <w:t>Jeśli mechanizmy uwierzytelniania są oparte na hasłach, Microsoft wymaga, aby hasła te składały się z co najmniej ośmiu znaków.</w:t>
            </w:r>
          </w:p>
          <w:p w14:paraId="579D94F4" w14:textId="4C476936" w:rsidR="009C6951" w:rsidRPr="000F6A0E" w:rsidRDefault="003D22CB" w:rsidP="003D22CB">
            <w:pPr>
              <w:pStyle w:val="ProductList-Body"/>
              <w:ind w:left="162" w:hanging="162"/>
            </w:pPr>
            <w:r>
              <w:rPr>
                <w:sz w:val="16"/>
                <w:szCs w:val="16"/>
              </w:rPr>
              <w:t>-</w:t>
            </w:r>
            <w:r>
              <w:rPr>
                <w:sz w:val="16"/>
                <w:szCs w:val="16"/>
              </w:rPr>
              <w:tab/>
              <w:t>Microsoft gwarantuje, że dezaktywowane lub wygasłe identyfikatory nie są przyznawane innym osobom.</w:t>
            </w:r>
          </w:p>
          <w:p w14:paraId="53682E1B" w14:textId="6A9C1EFF" w:rsidR="009C6951" w:rsidRPr="000F6A0E" w:rsidRDefault="003D22CB" w:rsidP="003D22CB">
            <w:pPr>
              <w:pStyle w:val="ProductList-Body"/>
              <w:ind w:left="162" w:hanging="162"/>
            </w:pPr>
            <w:r>
              <w:rPr>
                <w:sz w:val="16"/>
                <w:szCs w:val="16"/>
              </w:rPr>
              <w:t>-</w:t>
            </w:r>
            <w:r>
              <w:rPr>
                <w:sz w:val="16"/>
                <w:szCs w:val="16"/>
              </w:rPr>
              <w:tab/>
              <w:t>Microsoft monitoruje lub umożliwia Klientowi monitorowanie powtarzających się prób uzyskania dostępu do systemów informatycznych przy użyciu nieprawidłowego hasła.</w:t>
            </w:r>
          </w:p>
          <w:p w14:paraId="5EBD9700" w14:textId="025E0970" w:rsidR="009C6951" w:rsidRPr="000F6A0E" w:rsidRDefault="003D22CB" w:rsidP="003D22CB">
            <w:pPr>
              <w:pStyle w:val="ProductList-Body"/>
              <w:ind w:left="162" w:hanging="162"/>
            </w:pPr>
            <w:r>
              <w:rPr>
                <w:sz w:val="16"/>
                <w:szCs w:val="16"/>
              </w:rPr>
              <w:t>-</w:t>
            </w:r>
            <w:r>
              <w:rPr>
                <w:sz w:val="16"/>
                <w:szCs w:val="16"/>
              </w:rPr>
              <w:tab/>
              <w:t>W celu dezaktywowania uszkodzonych lub nieumyślnie ujawnionych haseł Microsoft stosuje procedury zgodne ze standardem branżowym.</w:t>
            </w:r>
          </w:p>
          <w:p w14:paraId="2A56C8FF" w14:textId="6C9CB745" w:rsidR="009C6951" w:rsidRPr="000F6A0E" w:rsidRDefault="003D22CB" w:rsidP="003D22CB">
            <w:pPr>
              <w:pStyle w:val="ProductList-Body"/>
              <w:ind w:left="162" w:hanging="162"/>
            </w:pPr>
            <w:r>
              <w:rPr>
                <w:sz w:val="16"/>
                <w:szCs w:val="16"/>
              </w:rPr>
              <w:t>-</w:t>
            </w:r>
            <w:r>
              <w:rPr>
                <w:sz w:val="16"/>
                <w:szCs w:val="16"/>
              </w:rPr>
              <w:tab/>
              <w:t>Microsoft stosuje praktyki ochrony haseł zgodne ze standardem branżowym, w tym praktyki służące do zachowania poufności oraz integralności haseł podczas ich przypisywania, rozpowszechniania i przechowywania.</w:t>
            </w:r>
          </w:p>
          <w:p w14:paraId="2D5C6E6C" w14:textId="4BEC2035" w:rsidR="00086F17" w:rsidRPr="00231971" w:rsidRDefault="009C6951" w:rsidP="007303AE">
            <w:pPr>
              <w:pStyle w:val="ProductList-Body"/>
              <w:spacing w:before="40"/>
              <w:rPr>
                <w:sz w:val="16"/>
                <w:szCs w:val="16"/>
              </w:rPr>
            </w:pPr>
            <w:r>
              <w:rPr>
                <w:b/>
                <w:sz w:val="16"/>
                <w:szCs w:val="16"/>
              </w:rPr>
              <w:t>Projekt sieci</w:t>
            </w:r>
            <w:r w:rsidRPr="00A1619E">
              <w:rPr>
                <w:b/>
                <w:sz w:val="16"/>
                <w:szCs w:val="16"/>
              </w:rPr>
              <w:t>.</w:t>
            </w:r>
            <w:r>
              <w:rPr>
                <w:sz w:val="16"/>
                <w:szCs w:val="16"/>
              </w:rPr>
              <w:t xml:space="preserve"> Microsoft przeprowadza kontrole uniemożliwiające uzyskanie praw dostępu do Danych Klienta osobom, którym takie prawa nie zostały przypisane i które nie są upoważnione do uzyskiwania dostępu do Danych Klienta.</w:t>
            </w:r>
          </w:p>
        </w:tc>
      </w:tr>
      <w:tr w:rsidR="00086F17" w14:paraId="46DDAE79" w14:textId="77777777" w:rsidTr="00F40E7A">
        <w:tc>
          <w:tcPr>
            <w:tcW w:w="2610" w:type="dxa"/>
            <w:tcBorders>
              <w:top w:val="single" w:sz="4" w:space="0" w:color="auto"/>
            </w:tcBorders>
            <w:vAlign w:val="center"/>
          </w:tcPr>
          <w:p w14:paraId="2C4520EB" w14:textId="54C172FD" w:rsidR="00086F17" w:rsidRPr="00231971" w:rsidRDefault="00086F17" w:rsidP="007303AE">
            <w:pPr>
              <w:pStyle w:val="ProductList-Body"/>
              <w:rPr>
                <w:sz w:val="16"/>
                <w:szCs w:val="16"/>
              </w:rPr>
            </w:pPr>
            <w:r>
              <w:rPr>
                <w:sz w:val="16"/>
                <w:szCs w:val="16"/>
              </w:rPr>
              <w:lastRenderedPageBreak/>
              <w:t>Zarządzanie przypadkami naruszeń zabezpieczeń informacji</w:t>
            </w:r>
          </w:p>
        </w:tc>
        <w:tc>
          <w:tcPr>
            <w:tcW w:w="8190" w:type="dxa"/>
            <w:tcBorders>
              <w:top w:val="single" w:sz="4" w:space="0" w:color="auto"/>
            </w:tcBorders>
          </w:tcPr>
          <w:p w14:paraId="1028D5CF" w14:textId="77777777" w:rsidR="00272578" w:rsidRPr="000F6A0E" w:rsidRDefault="00272578" w:rsidP="00272578">
            <w:pPr>
              <w:pStyle w:val="ProductList-Body"/>
            </w:pPr>
            <w:r>
              <w:rPr>
                <w:b/>
                <w:sz w:val="16"/>
                <w:szCs w:val="16"/>
              </w:rPr>
              <w:t>Procedura reagowania na przypadki naruszeń</w:t>
            </w:r>
          </w:p>
          <w:p w14:paraId="099F1C9A" w14:textId="55CD50F8" w:rsidR="00272578" w:rsidRPr="000F6A0E" w:rsidRDefault="003D22CB" w:rsidP="003D22CB">
            <w:pPr>
              <w:pStyle w:val="ProductList-Body"/>
              <w:ind w:left="162" w:hanging="162"/>
            </w:pPr>
            <w:r>
              <w:rPr>
                <w:sz w:val="16"/>
                <w:szCs w:val="16"/>
              </w:rPr>
              <w:t>-</w:t>
            </w:r>
            <w:r>
              <w:rPr>
                <w:sz w:val="16"/>
                <w:szCs w:val="16"/>
              </w:rPr>
              <w:tab/>
              <w:t xml:space="preserve">Microsoft prowadzi rejestr naruszeń zabezpieczeń, w którym znajduje się opis naruszenia, czas i konsekwencje naruszenia, imię i nazwisko osoby zgłaszającej, imię i nazwisko osoby przyjmującej zgłoszenie oraz </w:t>
            </w:r>
            <w:r>
              <w:rPr>
                <w:color w:val="000000" w:themeColor="text1"/>
                <w:sz w:val="16"/>
                <w:szCs w:val="16"/>
              </w:rPr>
              <w:t>procedura odzyskiwania danych</w:t>
            </w:r>
            <w:r>
              <w:t>.</w:t>
            </w:r>
          </w:p>
          <w:p w14:paraId="5BB81CE4" w14:textId="5EBE7F7A" w:rsidR="00E46617" w:rsidRPr="000F6A0E" w:rsidRDefault="003D22CB" w:rsidP="003D22CB">
            <w:pPr>
              <w:pStyle w:val="ProductList-Body"/>
              <w:ind w:left="162" w:hanging="162"/>
            </w:pPr>
            <w:r>
              <w:rPr>
                <w:color w:val="000000" w:themeColor="text1"/>
                <w:sz w:val="16"/>
                <w:szCs w:val="16"/>
              </w:rPr>
              <w:t>-</w:t>
            </w:r>
            <w:r>
              <w:rPr>
                <w:color w:val="000000" w:themeColor="text1"/>
                <w:sz w:val="16"/>
                <w:szCs w:val="16"/>
              </w:rPr>
              <w:tab/>
            </w:r>
            <w:r w:rsidR="00007A75">
              <w:rPr>
                <w:color w:val="000000" w:themeColor="text1"/>
                <w:sz w:val="16"/>
                <w:szCs w:val="16"/>
              </w:rPr>
              <w:t xml:space="preserve">W przypadku każdego naruszenia bezpieczeństwa klasyfikowanego jako Naruszenie Zabezpieczeń Microsoft (zgodnie z opisem w powyższym punkcie „Powiadomienie o Naruszeniu Zabezpieczeń”) bez zbędnej zwłoki i w każdym przypadku nie później niż w ciągu 72 </w:t>
            </w:r>
            <w:r w:rsidR="00C97FC1">
              <w:rPr>
                <w:color w:val="000000" w:themeColor="text1"/>
                <w:sz w:val="16"/>
                <w:szCs w:val="16"/>
              </w:rPr>
              <w:t>godzin</w:t>
            </w:r>
            <w:r w:rsidR="00007A75">
              <w:rPr>
                <w:color w:val="000000" w:themeColor="text1"/>
                <w:sz w:val="16"/>
                <w:szCs w:val="16"/>
              </w:rPr>
              <w:t xml:space="preserve"> wyśle stosowne powiadomienie</w:t>
            </w:r>
            <w:r>
              <w:rPr>
                <w:iCs/>
                <w:color w:val="000000" w:themeColor="text1"/>
                <w:sz w:val="16"/>
                <w:szCs w:val="16"/>
              </w:rPr>
              <w:t>.</w:t>
            </w:r>
          </w:p>
          <w:p w14:paraId="3818EE7A" w14:textId="7901382E" w:rsidR="00272578" w:rsidRPr="000F6A0E" w:rsidRDefault="00E30866" w:rsidP="00E30866">
            <w:pPr>
              <w:pStyle w:val="ProductList-Body"/>
              <w:tabs>
                <w:tab w:val="clear" w:pos="158"/>
                <w:tab w:val="left" w:pos="151"/>
              </w:tabs>
              <w:ind w:left="162" w:hanging="162"/>
            </w:pPr>
            <w:r>
              <w:rPr>
                <w:color w:val="000000" w:themeColor="text1"/>
                <w:sz w:val="16"/>
                <w:szCs w:val="16"/>
              </w:rPr>
              <w:t>-</w:t>
            </w:r>
            <w:r>
              <w:rPr>
                <w:color w:val="000000" w:themeColor="text1"/>
                <w:sz w:val="16"/>
                <w:szCs w:val="16"/>
              </w:rPr>
              <w:tab/>
              <w:t xml:space="preserve">Microsoft śledzi lub umożliwia </w:t>
            </w:r>
            <w:r>
              <w:rPr>
                <w:sz w:val="16"/>
                <w:szCs w:val="16"/>
              </w:rPr>
              <w:t>Klientowi śledzenie przypadków ujawnienia Danych Klienta, w tym typu ujawnionych danych, komu zostały one ujawnione i kiedy to nastąpiło.</w:t>
            </w:r>
          </w:p>
          <w:p w14:paraId="730CA332" w14:textId="2F819071" w:rsidR="00086F17" w:rsidRPr="00231971" w:rsidRDefault="00272578" w:rsidP="0088164F">
            <w:pPr>
              <w:pStyle w:val="ProductList-Body"/>
              <w:spacing w:before="40"/>
              <w:rPr>
                <w:sz w:val="16"/>
                <w:szCs w:val="16"/>
              </w:rPr>
            </w:pPr>
            <w:r>
              <w:rPr>
                <w:b/>
                <w:sz w:val="16"/>
                <w:szCs w:val="16"/>
              </w:rPr>
              <w:t>Monitorowanie usługi</w:t>
            </w:r>
            <w:r w:rsidRPr="00A1619E">
              <w:rPr>
                <w:b/>
                <w:sz w:val="16"/>
                <w:szCs w:val="16"/>
              </w:rPr>
              <w:t>.</w:t>
            </w:r>
            <w:r>
              <w:rPr>
                <w:sz w:val="16"/>
                <w:szCs w:val="16"/>
              </w:rPr>
              <w:t xml:space="preserve"> Personel Microsoft ds. zabezpieczeń sprawdza dzienniki co najmniej raz na sześć miesięcy w celu zaproponowania ewentualnych działań korygujących.</w:t>
            </w:r>
          </w:p>
        </w:tc>
      </w:tr>
      <w:tr w:rsidR="00086F17" w14:paraId="1186CDAD" w14:textId="77777777" w:rsidTr="000B2305">
        <w:tc>
          <w:tcPr>
            <w:tcW w:w="2610" w:type="dxa"/>
            <w:vAlign w:val="center"/>
          </w:tcPr>
          <w:p w14:paraId="417B34CB" w14:textId="1C65413C" w:rsidR="00086F17" w:rsidRPr="00231971" w:rsidRDefault="00086F17" w:rsidP="007303AE">
            <w:pPr>
              <w:pStyle w:val="ProductList-Body"/>
              <w:rPr>
                <w:sz w:val="16"/>
                <w:szCs w:val="16"/>
              </w:rPr>
            </w:pPr>
            <w:r>
              <w:rPr>
                <w:sz w:val="16"/>
                <w:szCs w:val="16"/>
              </w:rPr>
              <w:t>Zarządzanie ciągłością działania</w:t>
            </w:r>
          </w:p>
        </w:tc>
        <w:tc>
          <w:tcPr>
            <w:tcW w:w="8190" w:type="dxa"/>
          </w:tcPr>
          <w:p w14:paraId="36CE9909" w14:textId="04F316E0" w:rsidR="00272578" w:rsidRPr="000F6A0E" w:rsidRDefault="003D22CB" w:rsidP="003D22CB">
            <w:pPr>
              <w:pStyle w:val="ProductList-Body"/>
              <w:ind w:left="162" w:hanging="162"/>
            </w:pPr>
            <w:r>
              <w:rPr>
                <w:sz w:val="16"/>
                <w:szCs w:val="16"/>
              </w:rPr>
              <w:t>-</w:t>
            </w:r>
            <w:r>
              <w:rPr>
                <w:sz w:val="16"/>
                <w:szCs w:val="16"/>
              </w:rPr>
              <w:tab/>
              <w:t>Microsoft ma plany awaryjne dla placówek, w których są zlokalizowane systemy informatyczne Microsoft przetwarzające Dane Klienta.</w:t>
            </w:r>
          </w:p>
          <w:p w14:paraId="2EA52B9C" w14:textId="7CC13343" w:rsidR="00086F17" w:rsidRPr="00231971" w:rsidRDefault="003D22CB" w:rsidP="003D22CB">
            <w:pPr>
              <w:pStyle w:val="ProductList-Body"/>
              <w:ind w:left="162" w:hanging="162"/>
              <w:rPr>
                <w:sz w:val="16"/>
                <w:szCs w:val="16"/>
              </w:rPr>
            </w:pPr>
            <w:r>
              <w:rPr>
                <w:sz w:val="16"/>
                <w:szCs w:val="16"/>
              </w:rPr>
              <w:t>-</w:t>
            </w:r>
            <w:r>
              <w:rPr>
                <w:sz w:val="16"/>
                <w:szCs w:val="16"/>
              </w:rPr>
              <w:tab/>
              <w:t>Nadmiarowa pamięć masowa Microsoft i procedury Microsoft dotyczące odzyskiwania danych umożliwiają podjęcie próby rekonstrukcji Danych Klienta w ich oryginalnym lub ostatnio zreplikowanym stanie, w jakim znajdowały się przed ich utratą lub zniszczeniem.</w:t>
            </w:r>
          </w:p>
        </w:tc>
      </w:tr>
    </w:tbl>
    <w:p w14:paraId="50AF9D95" w14:textId="1393257F" w:rsidR="00FC1BA7" w:rsidRDefault="009E5364" w:rsidP="00FC1BA7">
      <w:pPr>
        <w:pStyle w:val="ProductList-Body"/>
        <w:shd w:val="clear" w:color="auto" w:fill="A6A6A6" w:themeFill="background1" w:themeFillShade="A6"/>
        <w:spacing w:before="120" w:after="240"/>
        <w:jc w:val="right"/>
        <w:rPr>
          <w:rStyle w:val="Hyperlink"/>
          <w:sz w:val="16"/>
          <w:szCs w:val="16"/>
        </w:rPr>
      </w:pPr>
      <w:hyperlink w:anchor="TableofContents" w:history="1">
        <w:r w:rsidR="00A840B9">
          <w:rPr>
            <w:rStyle w:val="Hyperlink"/>
            <w:sz w:val="16"/>
            <w:szCs w:val="16"/>
          </w:rPr>
          <w:t>Spis treści</w:t>
        </w:r>
      </w:hyperlink>
      <w:r w:rsidR="002325C3">
        <w:rPr>
          <w:sz w:val="16"/>
          <w:szCs w:val="16"/>
        </w:rPr>
        <w:t>/</w:t>
      </w:r>
      <w:hyperlink w:anchor="GeneralTerms" w:history="1">
        <w:r w:rsidR="00A840B9">
          <w:rPr>
            <w:rStyle w:val="Hyperlink"/>
            <w:sz w:val="16"/>
            <w:szCs w:val="16"/>
          </w:rPr>
          <w:t>Postanowienia ogólne</w:t>
        </w:r>
      </w:hyperlink>
    </w:p>
    <w:p w14:paraId="74F391BC" w14:textId="77777777" w:rsidR="00477C23" w:rsidRDefault="00477C23" w:rsidP="00477C23">
      <w:pPr>
        <w:pStyle w:val="ProductList-Body"/>
        <w:spacing w:before="120" w:after="240"/>
        <w:ind w:right="440"/>
      </w:pPr>
    </w:p>
    <w:p w14:paraId="7BB6E6DB" w14:textId="77777777" w:rsidR="00CB6B96" w:rsidRDefault="00CB6B96" w:rsidP="00477C23">
      <w:pPr>
        <w:pStyle w:val="ProductList-Body"/>
        <w:spacing w:before="120" w:after="240"/>
        <w:ind w:right="440"/>
      </w:pPr>
    </w:p>
    <w:p w14:paraId="5216193D" w14:textId="77777777" w:rsidR="00CB6B96" w:rsidRDefault="00CB6B96" w:rsidP="00477C23">
      <w:pPr>
        <w:pStyle w:val="ProductList-Body"/>
        <w:spacing w:before="120" w:after="240"/>
        <w:ind w:right="440"/>
        <w:sectPr w:rsidR="00CB6B96" w:rsidSect="00434D43">
          <w:pgSz w:w="12240" w:h="15840"/>
          <w:pgMar w:top="1440" w:right="720" w:bottom="1440" w:left="720" w:header="720" w:footer="720" w:gutter="0"/>
          <w:cols w:space="720"/>
          <w:titlePg/>
          <w:docGrid w:linePitch="360"/>
        </w:sectPr>
      </w:pPr>
    </w:p>
    <w:p w14:paraId="32C3580B" w14:textId="0B157AD6" w:rsidR="00CB6B96" w:rsidRPr="000F6A0E" w:rsidRDefault="00CB6B96" w:rsidP="00477C23">
      <w:pPr>
        <w:pStyle w:val="ProductList-Body"/>
        <w:spacing w:before="120" w:after="240"/>
        <w:ind w:right="440"/>
      </w:pPr>
    </w:p>
    <w:p w14:paraId="1423F527" w14:textId="10DF82D5" w:rsidR="000E6ED8" w:rsidRPr="000F6A0E" w:rsidRDefault="00272578" w:rsidP="0019498E">
      <w:pPr>
        <w:pStyle w:val="ProductList-SectionHeading"/>
        <w:keepNext/>
        <w:keepLines/>
        <w:pageBreakBefore/>
        <w:outlineLvl w:val="0"/>
      </w:pPr>
      <w:bookmarkStart w:id="103" w:name="OnlineServiceSpecificTerms"/>
      <w:bookmarkStart w:id="104" w:name="_Toc523232208"/>
      <w:r>
        <w:lastRenderedPageBreak/>
        <w:t>Szczegółowe Postanowienia Dotyczące Usług Online</w:t>
      </w:r>
      <w:bookmarkEnd w:id="103"/>
      <w:bookmarkEnd w:id="104"/>
    </w:p>
    <w:p w14:paraId="3B9E80E0" w14:textId="0886A4BA" w:rsidR="000E6ED8" w:rsidRPr="000F6A0E" w:rsidRDefault="00272578" w:rsidP="0019498E">
      <w:pPr>
        <w:pStyle w:val="ProductList-Body"/>
      </w:pPr>
      <w:r>
        <w:t>Jeśli jakaś Usługa Online nie została wymieniona na poniższej liście, oznacza to, iż nie istnieją dla niej żadne odrębne Postanowienia Dotyczące Usług Online.</w:t>
      </w:r>
    </w:p>
    <w:p w14:paraId="4AC2E2E6" w14:textId="77777777" w:rsidR="000E6ED8" w:rsidRPr="000F6A0E" w:rsidRDefault="000E6ED8" w:rsidP="0019498E">
      <w:pPr>
        <w:pStyle w:val="ProductList-Body"/>
      </w:pPr>
    </w:p>
    <w:p w14:paraId="31875D02" w14:textId="758250D8" w:rsidR="000E6ED8" w:rsidRPr="000F6A0E" w:rsidRDefault="00272578" w:rsidP="0019498E">
      <w:pPr>
        <w:pStyle w:val="ProductList-OfferingGroupHeading"/>
        <w:outlineLvl w:val="1"/>
      </w:pPr>
      <w:bookmarkStart w:id="105" w:name="MicrosoftAzureServices"/>
      <w:bookmarkStart w:id="106" w:name="_Toc523232209"/>
      <w:r>
        <w:t>Usługi Microsoft Azure</w:t>
      </w:r>
      <w:bookmarkEnd w:id="105"/>
      <w:bookmarkEnd w:id="106"/>
    </w:p>
    <w:p w14:paraId="16A72131" w14:textId="7F9996B9" w:rsidR="00CC34E7" w:rsidRPr="000F6A0E" w:rsidRDefault="00CC34E7" w:rsidP="00CC34E7">
      <w:pPr>
        <w:pStyle w:val="ProductList-Body"/>
      </w:pPr>
      <w:r>
        <w:rPr>
          <w:b/>
          <w:color w:val="00188F"/>
        </w:rPr>
        <w:t>Powiadomienia</w:t>
      </w:r>
    </w:p>
    <w:p w14:paraId="24B11431" w14:textId="5E1F3C04" w:rsidR="00CC34E7" w:rsidRPr="000F6A0E" w:rsidRDefault="00CC34E7" w:rsidP="00CC34E7">
      <w:pPr>
        <w:pStyle w:val="ProductList-Body"/>
      </w:pPr>
      <w:r>
        <w:t xml:space="preserve">Obowiązują Powiadomienia dotyczące Map Bing, Usług Profesjonalnych, Usług Multimediów Azure — Kodowanie H.265/HEV, programu Adobe Flash Player, standardu wizyjnego H.264/AVC, standardu wideo VC-1, standardu wizyjnego MPEG-4 Część 2 oraz standardu wideo MPEG-2 zawarte w </w:t>
      </w:r>
      <w:hyperlink w:anchor="Attachment1" w:history="1">
        <w:r>
          <w:rPr>
            <w:rStyle w:val="Hyperlink"/>
          </w:rPr>
          <w:t>Załączniku 1</w:t>
        </w:r>
      </w:hyperlink>
      <w:r>
        <w:t>.</w:t>
      </w:r>
    </w:p>
    <w:p w14:paraId="386068E7" w14:textId="0A8230EC" w:rsidR="00CC34E7" w:rsidRPr="000F6A0E" w:rsidRDefault="00CC34E7" w:rsidP="00CC34E7">
      <w:pPr>
        <w:pStyle w:val="ProductList-Body"/>
      </w:pPr>
    </w:p>
    <w:p w14:paraId="65A53C3C" w14:textId="77777777" w:rsidR="00CC34E7" w:rsidRPr="000F6A0E" w:rsidRDefault="00CC34E7" w:rsidP="00CC34E7">
      <w:pPr>
        <w:pStyle w:val="ProductList-Body"/>
      </w:pPr>
      <w:r>
        <w:rPr>
          <w:b/>
          <w:color w:val="00188F"/>
        </w:rPr>
        <w:t>Umowa dotycząca Poziomu Usług</w:t>
      </w:r>
    </w:p>
    <w:p w14:paraId="41766555" w14:textId="32C668E3" w:rsidR="00CC34E7" w:rsidRPr="000F6A0E" w:rsidRDefault="00CC34E7" w:rsidP="00CC34E7">
      <w:pPr>
        <w:pStyle w:val="ProductList-Body"/>
      </w:pPr>
      <w:r>
        <w:t>Zobacz</w:t>
      </w:r>
      <w:r w:rsidRPr="00E73D05">
        <w:rPr>
          <w:rStyle w:val="Hyperlink"/>
          <w:u w:val="none"/>
        </w:rPr>
        <w:t xml:space="preserve"> </w:t>
      </w:r>
      <w:r>
        <w:rPr>
          <w:rStyle w:val="Hyperlink"/>
        </w:rPr>
        <w:t>http://azure.microsoft.com/support/legal/sla/</w:t>
      </w:r>
      <w:r>
        <w:t>.</w:t>
      </w:r>
    </w:p>
    <w:p w14:paraId="6A9CDFBC" w14:textId="77777777" w:rsidR="00CC34E7" w:rsidRPr="000F6A0E" w:rsidRDefault="00CC34E7" w:rsidP="00D12FE5">
      <w:pPr>
        <w:pStyle w:val="ProductList-Body"/>
      </w:pPr>
    </w:p>
    <w:p w14:paraId="7472FC6E" w14:textId="761A50DB" w:rsidR="00272578" w:rsidRPr="000F6A0E" w:rsidRDefault="009616E2" w:rsidP="00CC34E7">
      <w:pPr>
        <w:pStyle w:val="ProductList-Body"/>
      </w:pPr>
      <w:r>
        <w:rPr>
          <w:b/>
          <w:color w:val="00188F"/>
        </w:rPr>
        <w:t>Definicje</w:t>
      </w:r>
    </w:p>
    <w:p w14:paraId="448D0F26" w14:textId="32AF5DA8" w:rsidR="00F04DBF" w:rsidRDefault="00F04DBF" w:rsidP="00F04DBF">
      <w:pPr>
        <w:pStyle w:val="ProductList-Body"/>
        <w:spacing w:after="120"/>
      </w:pPr>
      <w:r>
        <w:t xml:space="preserve">Termin „Usługi Azure dla Instytucji Rządowych” oznacza co najmniej jedną z usług lub funkcji udostępnianych przez Microsoft Klientowi jako Usługi dla Rządowych Chmur Społecznościowych w tych regionach z listy pod adresem </w:t>
      </w:r>
      <w:hyperlink r:id="rId31" w:anchor="services" w:history="1">
        <w:r>
          <w:rPr>
            <w:rStyle w:val="Hyperlink"/>
          </w:rPr>
          <w:t>http://azure.microsoft.com/en-us/regions/#services</w:t>
        </w:r>
      </w:hyperlink>
      <w:r>
        <w:t>, które dotyczą Instytucji Rządowych w Stanach Zjednoczonych.</w:t>
      </w:r>
    </w:p>
    <w:p w14:paraId="5FB9E163" w14:textId="77777777" w:rsidR="00751F06" w:rsidRDefault="00751F06" w:rsidP="00751F06">
      <w:pPr>
        <w:pStyle w:val="ProductList-Body"/>
        <w:spacing w:after="120"/>
      </w:pPr>
      <w:r>
        <w:t xml:space="preserve">„Usługi Wyszukiwania Bing” oznaczają interfejsy API Bing wyszukiwania niestandardowego, wyszukiwania jednostek, wyszukiwania obrazów, informacji o obrazach, wyszukiwania wiadomości, wyszukiwania filmów, wyszukiwania w sieci, sprawdzania pisowni i automatycznego sugerowania oraz inne interfejsy API wyszczególnione pod adresem </w:t>
      </w:r>
      <w:hyperlink r:id="rId32" w:history="1">
        <w:r>
          <w:rPr>
            <w:rStyle w:val="Hyperlink"/>
          </w:rPr>
          <w:t>https://aka.ms/r1j7jq</w:t>
        </w:r>
      </w:hyperlink>
      <w:r>
        <w:t>.</w:t>
      </w:r>
    </w:p>
    <w:p w14:paraId="79086B87" w14:textId="77777777" w:rsidR="00751F06" w:rsidRDefault="00751F06" w:rsidP="00751F06">
      <w:pPr>
        <w:pStyle w:val="ProductList-Body"/>
        <w:spacing w:after="120"/>
      </w:pPr>
      <w:r>
        <w:t>„Dane z Usług Wyszukiwania Bing” oznaczają Dane Klienta przekazywane Microsoft przez lub w imieniu Klienta za pośrednictwem Usług Wyszukiwania Bing.</w:t>
      </w:r>
    </w:p>
    <w:p w14:paraId="7A4AF654" w14:textId="154E70AC" w:rsidR="00272578" w:rsidRPr="000F6A0E" w:rsidRDefault="009616E2" w:rsidP="00EB38EC">
      <w:pPr>
        <w:pStyle w:val="ProductList-Body"/>
        <w:spacing w:after="120"/>
      </w:pPr>
      <w:r>
        <w:t>Termin „Rozwiązanie Klienta” oznacza dowolną aplikację lub zestaw aplikacji, istotnie uzupełniające funkcje Usług Microsoft Azure i niestanowiące przede wszystkim substytutu Usług Microsoft Azure.</w:t>
      </w:r>
    </w:p>
    <w:p w14:paraId="4AE61097" w14:textId="6A820553" w:rsidR="009616E2" w:rsidRPr="000F6A0E" w:rsidRDefault="009616E2" w:rsidP="005C11DB">
      <w:pPr>
        <w:pStyle w:val="ProductList-Body"/>
        <w:spacing w:after="120"/>
      </w:pPr>
      <w:r>
        <w:t xml:space="preserve">Termin „Usługi Microsoft Azure” oznacza usługi i funkcje Microsoft wskazane pod adresem </w:t>
      </w:r>
      <w:hyperlink r:id="rId33" w:history="1">
        <w:r>
          <w:rPr>
            <w:rStyle w:val="Hyperlink"/>
          </w:rPr>
          <w:t>http://azure.microsoft.com/services/</w:t>
        </w:r>
      </w:hyperlink>
      <w:r>
        <w:t>, z wyłączeniem usług i funkcji podlegających odrębnym licencjom. „Usługi Microsoft Azure” obejmują dowolne składniki open source włączone przez Microsoft do wspomnianych usług i funkcji.</w:t>
      </w:r>
    </w:p>
    <w:p w14:paraId="76CB088C" w14:textId="77777777" w:rsidR="00751F06" w:rsidRDefault="00751F06" w:rsidP="00751F06">
      <w:pPr>
        <w:pStyle w:val="ProductList-Body"/>
      </w:pPr>
      <w:r>
        <w:t>„Microsoft Translator” oznacza usługę Translator Text API lub Translator Speech API oferowaną przez Microsoft jako opartą na chmurze usługę tłumaczenia automatycznego.</w:t>
      </w:r>
    </w:p>
    <w:p w14:paraId="42E5AC52" w14:textId="77777777" w:rsidR="008E426F" w:rsidRPr="000F6A0E" w:rsidRDefault="008E426F" w:rsidP="00272578">
      <w:pPr>
        <w:pStyle w:val="ProductList-Body"/>
      </w:pPr>
    </w:p>
    <w:p w14:paraId="09F83536" w14:textId="77777777" w:rsidR="009616E2" w:rsidRPr="000F6A0E" w:rsidRDefault="00272578" w:rsidP="00927DFB">
      <w:pPr>
        <w:pStyle w:val="ProductList-Body"/>
      </w:pPr>
      <w:r>
        <w:rPr>
          <w:b/>
          <w:color w:val="00188F"/>
        </w:rPr>
        <w:t>Ograniczenia</w:t>
      </w:r>
    </w:p>
    <w:p w14:paraId="23A765D2" w14:textId="121DFCA9" w:rsidR="00272578" w:rsidRPr="000F6A0E" w:rsidRDefault="00272578" w:rsidP="009616E2">
      <w:pPr>
        <w:pStyle w:val="ProductList-Body"/>
      </w:pPr>
      <w:r>
        <w:t>Klient nie może:</w:t>
      </w:r>
    </w:p>
    <w:p w14:paraId="67F9EDEC" w14:textId="77777777" w:rsidR="00272578" w:rsidRPr="000F6A0E" w:rsidRDefault="00272578" w:rsidP="002F5F3E">
      <w:pPr>
        <w:pStyle w:val="ProductList-Body"/>
        <w:numPr>
          <w:ilvl w:val="0"/>
          <w:numId w:val="9"/>
        </w:numPr>
        <w:ind w:left="450" w:hanging="270"/>
      </w:pPr>
      <w:r>
        <w:t>odsprzedawać ani rozpowszechniać usług Microsoft Azure, ani</w:t>
      </w:r>
    </w:p>
    <w:p w14:paraId="7A295F42" w14:textId="7BF2C9E7" w:rsidR="00272578" w:rsidRPr="000F6A0E" w:rsidRDefault="00272578" w:rsidP="002F5F3E">
      <w:pPr>
        <w:pStyle w:val="ProductList-Body"/>
        <w:numPr>
          <w:ilvl w:val="0"/>
          <w:numId w:val="9"/>
        </w:numPr>
        <w:spacing w:before="40"/>
        <w:ind w:left="461" w:hanging="274"/>
      </w:pPr>
      <w:r>
        <w:t>udzielać więcej niż jednemu użytkownikom bezpośredniego lub pośredniego dostępu do jakiejkolwiek funkcji w usłudze Microsoft Azure, udostępnianej w ramach licencji na użytkownika (np. Active Directory Premium). Szczególne postanowienia dotyczące zmiany przypisania funkcji, mające zastosowanie do usługi Microsoft Azure, mogą znajdować się w dokumentacji uzupełniającej tej usługi.</w:t>
      </w:r>
    </w:p>
    <w:p w14:paraId="52BFF352" w14:textId="77777777" w:rsidR="009616E2" w:rsidRPr="000F6A0E" w:rsidRDefault="009616E2" w:rsidP="00272578">
      <w:pPr>
        <w:pStyle w:val="ProductList-Body"/>
      </w:pPr>
    </w:p>
    <w:p w14:paraId="47217428" w14:textId="77777777" w:rsidR="009616E2" w:rsidRPr="000F6A0E" w:rsidRDefault="00272578" w:rsidP="00927DFB">
      <w:pPr>
        <w:pStyle w:val="ProductList-Body"/>
      </w:pPr>
      <w:r>
        <w:rPr>
          <w:b/>
          <w:color w:val="00188F"/>
        </w:rPr>
        <w:t>Wycofywanie usług i funkcji</w:t>
      </w:r>
    </w:p>
    <w:p w14:paraId="20384FBB" w14:textId="12F9580B" w:rsidR="00272578" w:rsidRPr="000F6A0E" w:rsidRDefault="00272578" w:rsidP="00272578">
      <w:pPr>
        <w:pStyle w:val="ProductList-Body"/>
      </w:pPr>
      <w:r>
        <w:t>Na 12 miesięcy przed usunięciem dowolnej istotnej funkcji lub zaprzestaniem świadczenia usługi Microsoft powiadomi o takim kroku Klienta, chyba że ze względów dotyczących bezpieczeństwa, względów prawych lub względów związanych z działaniem systemu wymagane będzie szybsze jej usunięcie. Nie dotyczy to Wersji Ewaluacyjnych</w:t>
      </w:r>
    </w:p>
    <w:p w14:paraId="28E665C2" w14:textId="77777777" w:rsidR="009616E2" w:rsidRPr="000F6A0E" w:rsidRDefault="009616E2" w:rsidP="00272578">
      <w:pPr>
        <w:pStyle w:val="ProductList-Body"/>
      </w:pPr>
    </w:p>
    <w:p w14:paraId="41CC1263" w14:textId="18D9CCC7" w:rsidR="009616E2" w:rsidRPr="000F6A0E" w:rsidRDefault="002A3B84" w:rsidP="00927DFB">
      <w:pPr>
        <w:pStyle w:val="ProductList-Body"/>
      </w:pPr>
      <w:r>
        <w:rPr>
          <w:b/>
          <w:color w:val="00188F"/>
        </w:rPr>
        <w:t>Okres przechowywania danych po wygaśnięciu lub rozwiązaniu</w:t>
      </w:r>
    </w:p>
    <w:p w14:paraId="2B576A03" w14:textId="4CEA408C" w:rsidR="00272578" w:rsidRPr="000F6A0E" w:rsidRDefault="00272578" w:rsidP="00272578">
      <w:pPr>
        <w:pStyle w:val="ProductList-Body"/>
      </w:pPr>
      <w:r>
        <w:t>Wygaśnięcie lub zakończenie uzyskanej przez Klienta subskrypcji Usługi Online nie zmienia zobowiązania Klienta do uiszczenia opłat za hosting Danych Klienta w ewentualnym Przedłużonym Okresie Obowiązywania.</w:t>
      </w:r>
    </w:p>
    <w:p w14:paraId="51BB19DE" w14:textId="77777777" w:rsidR="009616E2" w:rsidRPr="000F6A0E" w:rsidRDefault="009616E2" w:rsidP="00272578">
      <w:pPr>
        <w:pStyle w:val="ProductList-Body"/>
      </w:pPr>
    </w:p>
    <w:p w14:paraId="209E464C" w14:textId="77777777" w:rsidR="009616E2" w:rsidRPr="000F6A0E" w:rsidRDefault="00272578" w:rsidP="00927DFB">
      <w:pPr>
        <w:pStyle w:val="ProductList-Body"/>
      </w:pPr>
      <w:r>
        <w:rPr>
          <w:b/>
          <w:color w:val="00188F"/>
        </w:rPr>
        <w:t>Wyjątek dotyczący hostingu</w:t>
      </w:r>
    </w:p>
    <w:p w14:paraId="538ACDF4" w14:textId="6A2762A6" w:rsidR="00272578" w:rsidRPr="000F6A0E" w:rsidRDefault="00272578" w:rsidP="00272578">
      <w:pPr>
        <w:pStyle w:val="ProductList-Body"/>
      </w:pPr>
      <w:r>
        <w:t xml:space="preserve">Klientowi wolno tworzyć i utrzymywać Rozwiązanie Klienta oraz, niezależnie od stanowiących inaczej postanowień w zawartej przez Klienta umowie licencjonowania zbiorowego, połączyć usługi Microsoft Azure z posiadanymi lub licencjonowanymi przez Klienta Danymi Klienta lub osobę trzecią, aby utworzyć Rozwiązanie Klienta za pomocą usługi Microsoft Azure w połączeniu z Danymi Klienta. Klientowi wolno zezwalać osobom trzecim na dostęp do usługi Microsoft Azure i korzystanie z nich w związku z używaniem takiego Rozwiązania Klienta. Klient odpowiada za takie użycie i jest </w:t>
      </w:r>
      <w:r>
        <w:lastRenderedPageBreak/>
        <w:t>zobowiązany dopilnować, aby spełniało ono niniejsze postanowienia oraz postanowienia zawartej przez Klienta umowy licencjonowania zbiorowego.</w:t>
      </w:r>
    </w:p>
    <w:p w14:paraId="42EB7CF9" w14:textId="77777777" w:rsidR="00186BF6" w:rsidRPr="000F6A0E" w:rsidRDefault="00186BF6" w:rsidP="00272578">
      <w:pPr>
        <w:pStyle w:val="ProductList-Body"/>
      </w:pPr>
    </w:p>
    <w:p w14:paraId="2F8739E8" w14:textId="6D8FB17F" w:rsidR="00BB13A7" w:rsidRPr="000F6A0E" w:rsidRDefault="00BB13A7" w:rsidP="00BB13A7">
      <w:pPr>
        <w:pStyle w:val="ProductList-Body"/>
      </w:pPr>
      <w:r>
        <w:rPr>
          <w:b/>
          <w:color w:val="00188F"/>
        </w:rPr>
        <w:t>Postanowienia dotyczące Korzystania z Oprogramowania w ramach Microsoft Azure</w:t>
      </w:r>
    </w:p>
    <w:p w14:paraId="0F0BF3D1" w14:textId="4B8815E4" w:rsidR="00272578" w:rsidRPr="000F6A0E" w:rsidRDefault="00BB13A7" w:rsidP="00BB13A7">
      <w:pPr>
        <w:pStyle w:val="ProductList-Body"/>
      </w:pPr>
      <w:r>
        <w:t>W przypadku oprogramowania Microsoft dostępnego w ramach Usługi Microsoft Azure Microsoft udziela Klientowi ograniczonej licencji na korzystanie z oprogramowania wyłącznie w ramach Usługi Microsoft Azure.</w:t>
      </w:r>
    </w:p>
    <w:p w14:paraId="31B193D4" w14:textId="77777777" w:rsidR="00CD7F8D" w:rsidRPr="000F6A0E" w:rsidRDefault="00CD7F8D" w:rsidP="00BB13A7">
      <w:pPr>
        <w:pStyle w:val="ProductList-Body"/>
      </w:pPr>
    </w:p>
    <w:p w14:paraId="7253DB67" w14:textId="77207652" w:rsidR="005F013C" w:rsidRPr="000F6A0E" w:rsidRDefault="005F013C" w:rsidP="005F013C">
      <w:pPr>
        <w:pStyle w:val="ProductList-Body"/>
      </w:pPr>
      <w:r>
        <w:rPr>
          <w:b/>
          <w:color w:val="00188F"/>
        </w:rPr>
        <w:t>Dostępność centrum przetwarzania danych</w:t>
      </w:r>
    </w:p>
    <w:p w14:paraId="12EDE99A" w14:textId="32C4421A" w:rsidR="005F013C" w:rsidRPr="000F6A0E" w:rsidRDefault="005F013C" w:rsidP="00272578">
      <w:pPr>
        <w:pStyle w:val="ProductList-Body"/>
      </w:pPr>
      <w:r>
        <w:t xml:space="preserve">Korzystanie z usług centrum przetwarzania danych w określonych regionach może być ograniczone dla Klientów znajdujących się w tym regionie lub w jego pobliżu. Więcej informacji na temat dostępności usług według regionów można znaleźć pod adresem </w:t>
      </w:r>
      <w:hyperlink r:id="rId34" w:history="1">
        <w:r>
          <w:rPr>
            <w:rStyle w:val="Hyperlink"/>
          </w:rPr>
          <w:t>http://azure.microsoft.com/en-us/regions</w:t>
        </w:r>
      </w:hyperlink>
      <w:r>
        <w:t>.</w:t>
      </w:r>
    </w:p>
    <w:p w14:paraId="2E28A880" w14:textId="77777777" w:rsidR="002E22A2" w:rsidRPr="000F6A0E" w:rsidRDefault="002E22A2" w:rsidP="00272578">
      <w:pPr>
        <w:pStyle w:val="ProductList-Body"/>
      </w:pPr>
    </w:p>
    <w:p w14:paraId="0597F066" w14:textId="58DF9105" w:rsidR="009616E2" w:rsidRPr="000F6A0E" w:rsidRDefault="00272578" w:rsidP="003A5243">
      <w:pPr>
        <w:pStyle w:val="ProductList-Body"/>
        <w:keepNext/>
      </w:pPr>
      <w:r>
        <w:rPr>
          <w:b/>
          <w:color w:val="00188F"/>
        </w:rPr>
        <w:t>Udostępnianie</w:t>
      </w:r>
    </w:p>
    <w:p w14:paraId="58955B29" w14:textId="4CC62FD6" w:rsidR="00272578" w:rsidRPr="000F6A0E" w:rsidRDefault="00272578" w:rsidP="00272578">
      <w:pPr>
        <w:pStyle w:val="ProductList-Body"/>
      </w:pPr>
      <w:r>
        <w:t>Usługi Microsoft Azure mogą oferować możliwość udostępniania Rozwiązania Klienta lub Danych Klienta innym społecznościom i użytkownikom Azure oraz innym osobom trzecim. W przypadku podjęcia przez Klienta decyzji o zaangażowaniu się w takie udostępnianie Klient zobowiązuje się udzielić wszystkim upoważnionym użytkownikom licencji obejmującej prawa do używania, modyfikowania i dalszego udostępniania jego Rozwiązania Klienta lub Danych Klienta, a także zezwala Microsoft na udostępnianie ich takim użytkownikom w sposób i w miejscu wybranym przez Microsoft.</w:t>
      </w:r>
    </w:p>
    <w:p w14:paraId="1BE904CB" w14:textId="77777777" w:rsidR="009616E2" w:rsidRPr="000F6A0E" w:rsidRDefault="009616E2" w:rsidP="00272578">
      <w:pPr>
        <w:pStyle w:val="ProductList-Body"/>
      </w:pPr>
    </w:p>
    <w:p w14:paraId="3C9319FB" w14:textId="1AC547E7" w:rsidR="009616E2" w:rsidRPr="000F6A0E" w:rsidRDefault="00BB13A7" w:rsidP="00927DFB">
      <w:pPr>
        <w:pStyle w:val="ProductList-Body"/>
      </w:pPr>
      <w:r>
        <w:rPr>
          <w:b/>
          <w:color w:val="00188F"/>
        </w:rPr>
        <w:t>Marketplace</w:t>
      </w:r>
    </w:p>
    <w:p w14:paraId="3107EC32" w14:textId="7AFD1C98" w:rsidR="000E6ED8" w:rsidRPr="000F6A0E" w:rsidRDefault="00272578" w:rsidP="00272578">
      <w:pPr>
        <w:pStyle w:val="ProductList-Body"/>
      </w:pPr>
      <w:r>
        <w:t xml:space="preserve">Platforma Microsoft Azure umożliwia Klientowi nabywanie Produktów Niepochodzących od Microsoft lub uzyskiwanie do nich dostępu za pomocą takich usług jak Microsoft Azure Marketplace i Galeria Maszyn Wirtualnych, zgodnie z odrębnymi postanowieniami dostępnymi pod adresem </w:t>
      </w:r>
      <w:hyperlink r:id="rId35" w:history="1">
        <w:r>
          <w:rPr>
            <w:rStyle w:val="Hyperlink"/>
          </w:rPr>
          <w:t>http://azure.microsoft.com/en-us/support/legal/store-terms</w:t>
        </w:r>
      </w:hyperlink>
      <w:hyperlink r:id="rId36" w:history="1"/>
      <w:r>
        <w:t>.</w:t>
      </w:r>
    </w:p>
    <w:p w14:paraId="5B3EE8EE" w14:textId="2E6ECAE0" w:rsidR="009E04A1" w:rsidRPr="000F6A0E" w:rsidRDefault="009E04A1" w:rsidP="00272578">
      <w:pPr>
        <w:pStyle w:val="ProductList-Body"/>
      </w:pPr>
    </w:p>
    <w:p w14:paraId="2F002367" w14:textId="77777777" w:rsidR="00751F06" w:rsidRDefault="00751F06" w:rsidP="00751F06">
      <w:pPr>
        <w:pStyle w:val="ProductList-Offering2Heading"/>
        <w:outlineLvl w:val="2"/>
      </w:pPr>
      <w:bookmarkStart w:id="107" w:name="MicrosoftTranslator"/>
      <w:r>
        <w:tab/>
      </w:r>
      <w:bookmarkStart w:id="108" w:name="_Toc509825512"/>
      <w:bookmarkStart w:id="109" w:name="_Toc510880769"/>
      <w:bookmarkStart w:id="110" w:name="_Toc523232210"/>
      <w:r>
        <w:t>Mapy Azure</w:t>
      </w:r>
      <w:bookmarkEnd w:id="108"/>
      <w:bookmarkEnd w:id="109"/>
      <w:bookmarkEnd w:id="110"/>
    </w:p>
    <w:p w14:paraId="335AF5B1" w14:textId="77777777" w:rsidR="00751F06" w:rsidRDefault="00751F06" w:rsidP="00751F06">
      <w:pPr>
        <w:pStyle w:val="ProductList-ClauseHeading"/>
        <w:keepNext w:val="0"/>
      </w:pPr>
      <w:r>
        <w:t>Ograniczenia dotyczące nawigacji</w:t>
      </w:r>
    </w:p>
    <w:p w14:paraId="439067E2" w14:textId="77777777" w:rsidR="00751F06" w:rsidRDefault="00751F06" w:rsidP="00751F06">
      <w:pPr>
        <w:pStyle w:val="ProductList-Body"/>
      </w:pPr>
      <w:r>
        <w:t>Klient nie może używać Map Azure, aby włączać funkcję nawigacji krok po kroku w jakiejkolwiek aplikacji.</w:t>
      </w:r>
    </w:p>
    <w:p w14:paraId="15EE281D" w14:textId="77777777" w:rsidR="00751F06" w:rsidRPr="00006432" w:rsidRDefault="00751F06" w:rsidP="00751F06">
      <w:pPr>
        <w:pStyle w:val="ProductList-Body"/>
      </w:pPr>
    </w:p>
    <w:p w14:paraId="6C85A04C" w14:textId="77777777" w:rsidR="00751F06" w:rsidRDefault="00751F06" w:rsidP="00751F06">
      <w:pPr>
        <w:pStyle w:val="ProductList-ClauseHeading"/>
        <w:keepNext w:val="0"/>
      </w:pPr>
      <w:r>
        <w:t>Ograniczenia dotyczące bazy danych</w:t>
      </w:r>
    </w:p>
    <w:p w14:paraId="5D63738D" w14:textId="77777777" w:rsidR="00751F06" w:rsidRDefault="00751F06" w:rsidP="00751F06">
      <w:pPr>
        <w:pStyle w:val="ProductList-Body"/>
      </w:pPr>
      <w:r>
        <w:t>Klient nie może używać Map Azure ani żadnej ich części do tworzenia konkurencyjnej bazy danych lub usługi ani pochodnej bazy danych zapełnionej w całości lub części danymi Klienta lub danymi przesłanymi lub utworzonymi przez osobę trzecią.</w:t>
      </w:r>
    </w:p>
    <w:p w14:paraId="4B54D073" w14:textId="77777777" w:rsidR="00751F06" w:rsidRPr="00006432" w:rsidRDefault="00751F06" w:rsidP="00751F06">
      <w:pPr>
        <w:pStyle w:val="ProductList-Body"/>
      </w:pPr>
    </w:p>
    <w:p w14:paraId="0FCD98A8" w14:textId="77777777" w:rsidR="00751F06" w:rsidRPr="00006432" w:rsidRDefault="00751F06" w:rsidP="00751F06">
      <w:pPr>
        <w:pStyle w:val="ProductList-Body"/>
      </w:pPr>
      <w:r>
        <w:t>Klient nie może używać danych z Map Azure w połączeniu z jakąkolwiek inną bazą danych osoby trzeciej, chyba że Klient nałoży te dane na dane typu jeszcze nieuwzględnionego w ramach Usługi (na przykład własne dane Klienta) lub w inny sposób objętego licencją Microsoft.</w:t>
      </w:r>
    </w:p>
    <w:p w14:paraId="5D662671" w14:textId="77777777" w:rsidR="00751F06" w:rsidRDefault="00751F06" w:rsidP="00751F06">
      <w:pPr>
        <w:pStyle w:val="ProductList-Body"/>
      </w:pPr>
    </w:p>
    <w:p w14:paraId="32DDACD8" w14:textId="77777777" w:rsidR="00751F06" w:rsidRDefault="00751F06" w:rsidP="00751F06">
      <w:pPr>
        <w:pStyle w:val="ProductList-ClauseHeading"/>
        <w:keepNext w:val="0"/>
      </w:pPr>
      <w:r>
        <w:t>Wyniki z interfejsu API</w:t>
      </w:r>
    </w:p>
    <w:p w14:paraId="7D3CB49B" w14:textId="77777777" w:rsidR="00751F06" w:rsidRPr="00006432" w:rsidRDefault="00751F06" w:rsidP="00751F06">
      <w:pPr>
        <w:pStyle w:val="ProductList-Body"/>
      </w:pPr>
      <w:r>
        <w:t>Klient nie może buforować ani przechowywać informacji przesyłanych z interfejsu API Map Azure, w tym w szczególności kodów geograficznych, odwróconych kodów geograficznych, kafelków danych map ani informacji o trasie („Wyniki”) na potrzeby skalowania tych Wyników dla wielu użytkowników.</w:t>
      </w:r>
    </w:p>
    <w:p w14:paraId="1CE98BDB" w14:textId="77777777" w:rsidR="00751F06" w:rsidRDefault="00751F06" w:rsidP="00751F06">
      <w:pPr>
        <w:pStyle w:val="ProductList-Body"/>
      </w:pPr>
    </w:p>
    <w:p w14:paraId="46A7199D" w14:textId="77777777" w:rsidR="00751F06" w:rsidRDefault="00751F06" w:rsidP="00751F06">
      <w:pPr>
        <w:pStyle w:val="ProductList-Body"/>
      </w:pPr>
      <w:r>
        <w:t>Buforowanie Wyników na urządzeniu lub w przeglądarce klienckiej jest dozwolone, ilekroć celem takiego buforowania jest skrócenie czasu oczekiwania na działanie usługi używanej przez klienta na takim urządzeniu lub w przeglądarce klienckiej. Wspomnianych Wyników nie można przechowywać przez okres dłuższy niż: (i) okres ważności wskazany w zwróconych nagłówkach; albo (ii) 30 dni (w zależności od tego, który z tych terminów jest krótszy).</w:t>
      </w:r>
    </w:p>
    <w:p w14:paraId="138E79B3" w14:textId="77777777" w:rsidR="00751F06" w:rsidRPr="00006432" w:rsidRDefault="00751F06" w:rsidP="00751F06">
      <w:pPr>
        <w:pStyle w:val="ProductList-Body"/>
      </w:pPr>
    </w:p>
    <w:p w14:paraId="5BDF7D73" w14:textId="77777777" w:rsidR="00751F06" w:rsidRPr="00006432" w:rsidRDefault="00751F06" w:rsidP="00751F06">
      <w:pPr>
        <w:pStyle w:val="ProductList-Body"/>
      </w:pPr>
      <w:bookmarkStart w:id="111" w:name="_Hlk509835802"/>
      <w:r>
        <w:t>Klient nie może wyświetlać żadnych Wyników w jakiejkolwiek bazie danych zwierającej treści lub mapy geograficzne osoby trzeciej.</w:t>
      </w:r>
    </w:p>
    <w:bookmarkEnd w:id="111"/>
    <w:p w14:paraId="27DC922D" w14:textId="77777777" w:rsidR="00751F06" w:rsidRDefault="00751F06" w:rsidP="00751F06">
      <w:pPr>
        <w:pStyle w:val="ProductList-Body"/>
      </w:pPr>
    </w:p>
    <w:p w14:paraId="53E08351" w14:textId="77777777" w:rsidR="00751F06" w:rsidRDefault="00751F06" w:rsidP="00751F06">
      <w:pPr>
        <w:pStyle w:val="ProductList-ClauseHeading"/>
        <w:keepNext w:val="0"/>
      </w:pPr>
      <w:r>
        <w:t>Dane map</w:t>
      </w:r>
    </w:p>
    <w:p w14:paraId="671A9264" w14:textId="77777777" w:rsidR="00751F06" w:rsidRPr="00C228A5" w:rsidRDefault="00751F06" w:rsidP="00751F06">
      <w:pPr>
        <w:pStyle w:val="ProductList-Body"/>
      </w:pPr>
      <w:r>
        <w:t>Używanie treści, którym towarzyszy wyświetlanie informacji o prawie autorskim TomTom musi być zgodne z ograniczeniami określonymi w przyjętych przez TomTom postanowieniach dotyczących licencjonowania produktów osób trzecich i postanowieniach umowy licencyjnej dla użytkownika oprogramowania (</w:t>
      </w:r>
      <w:hyperlink r:id="rId37" w:history="1">
        <w:r>
          <w:rPr>
            <w:rStyle w:val="Hyperlink"/>
          </w:rPr>
          <w:t>https://www.tomtom.com/en_GB/thirdpartyproductterms/</w:t>
        </w:r>
      </w:hyperlink>
      <w:r>
        <w:t>).</w:t>
      </w:r>
    </w:p>
    <w:p w14:paraId="016EE99D" w14:textId="77777777" w:rsidR="00751F06" w:rsidRPr="00006432" w:rsidRDefault="00751F06" w:rsidP="00751F06">
      <w:pPr>
        <w:pStyle w:val="ProductList-Body"/>
      </w:pPr>
    </w:p>
    <w:p w14:paraId="1704D300" w14:textId="77777777" w:rsidR="00751F06" w:rsidRDefault="00751F06" w:rsidP="00751F06">
      <w:pPr>
        <w:pStyle w:val="ProductList-ClauseHeading"/>
        <w:keepNext w:val="0"/>
      </w:pPr>
      <w:r>
        <w:t>Brak rękojmi i gwarancji co do dokładności</w:t>
      </w:r>
    </w:p>
    <w:p w14:paraId="2F1F6BDD" w14:textId="77777777" w:rsidR="00751F06" w:rsidRPr="00006432" w:rsidRDefault="00751F06" w:rsidP="00751F06">
      <w:pPr>
        <w:pStyle w:val="ProductList-Body"/>
      </w:pPr>
      <w:r>
        <w:t xml:space="preserve">Microsoft i dostawcy Microsoft nie udzielają żadnej gwarancji ani rękojmi co do dokładności lub kompletności map, obrazów, danych ani jakichkolwiek treści zapewnianych przez Mapy Azure. </w:t>
      </w:r>
    </w:p>
    <w:p w14:paraId="6379B97D" w14:textId="77777777" w:rsidR="00751F06" w:rsidRDefault="00751F06" w:rsidP="00751F06">
      <w:pPr>
        <w:pStyle w:val="ProductList-Body"/>
      </w:pPr>
    </w:p>
    <w:p w14:paraId="4FCDDB72" w14:textId="77777777" w:rsidR="00751F06" w:rsidRDefault="00751F06" w:rsidP="00751F06">
      <w:pPr>
        <w:pStyle w:val="ProductList-ClauseHeading"/>
      </w:pPr>
      <w:r>
        <w:lastRenderedPageBreak/>
        <w:t>Prawo autorskie</w:t>
      </w:r>
    </w:p>
    <w:p w14:paraId="27687D48" w14:textId="77777777" w:rsidR="00751F06" w:rsidRDefault="00751F06" w:rsidP="00751F06">
      <w:pPr>
        <w:pStyle w:val="ProductList-Body"/>
      </w:pPr>
      <w:r>
        <w:t>Klient nie może usuwać, zakrywać, maskować ani zmieniać jakiegokolwiek logo ani informacji o prawie autorskim umieszczonych w ramach Map Azure lub automatycznie wygenerowanych przez Mapy Azure.</w:t>
      </w:r>
    </w:p>
    <w:p w14:paraId="6E9AF6F7" w14:textId="77777777" w:rsidR="00751F06" w:rsidRPr="00683A2B" w:rsidRDefault="009E5364" w:rsidP="00751F06">
      <w:pPr>
        <w:pStyle w:val="ProductList-Body"/>
        <w:shd w:val="clear" w:color="auto" w:fill="A6A6A6" w:themeFill="background1" w:themeFillShade="A6"/>
        <w:spacing w:before="120" w:after="240"/>
        <w:jc w:val="right"/>
        <w:rPr>
          <w:sz w:val="16"/>
          <w:szCs w:val="16"/>
        </w:rPr>
      </w:pPr>
      <w:hyperlink w:anchor="TableofContents" w:history="1">
        <w:r w:rsidR="00751F06">
          <w:rPr>
            <w:rStyle w:val="Hyperlink"/>
            <w:sz w:val="16"/>
            <w:szCs w:val="16"/>
          </w:rPr>
          <w:t>Spis treści</w:t>
        </w:r>
      </w:hyperlink>
      <w:r w:rsidR="00751F06">
        <w:rPr>
          <w:sz w:val="16"/>
          <w:szCs w:val="16"/>
        </w:rPr>
        <w:t xml:space="preserve"> / </w:t>
      </w:r>
      <w:hyperlink w:anchor="GeneralTerms" w:history="1">
        <w:r w:rsidR="00751F06">
          <w:rPr>
            <w:rStyle w:val="Hyperlink"/>
            <w:sz w:val="16"/>
            <w:szCs w:val="16"/>
          </w:rPr>
          <w:t>Ogólne postanowienia</w:t>
        </w:r>
      </w:hyperlink>
    </w:p>
    <w:p w14:paraId="155B24C0" w14:textId="64865646" w:rsidR="00227E95" w:rsidRPr="000F6A0E" w:rsidRDefault="00227E95" w:rsidP="00227E95">
      <w:pPr>
        <w:pStyle w:val="ProductList-Offering2Heading"/>
        <w:outlineLvl w:val="2"/>
      </w:pPr>
      <w:r>
        <w:tab/>
      </w:r>
      <w:bookmarkStart w:id="112" w:name="_Toc523232211"/>
      <w:r>
        <w:t>Microsoft Azure Stack</w:t>
      </w:r>
      <w:bookmarkEnd w:id="112"/>
    </w:p>
    <w:p w14:paraId="0EAF542C" w14:textId="3088E9AD" w:rsidR="00227E95" w:rsidRPr="000F6A0E" w:rsidRDefault="002F5F3E" w:rsidP="00227E95">
      <w:pPr>
        <w:pStyle w:val="ProductList-Body"/>
      </w:pPr>
      <w:r>
        <w:t>Microsoft Azure Stack to usługa Microsoft Azure.</w:t>
      </w:r>
    </w:p>
    <w:p w14:paraId="47F4F090" w14:textId="77777777" w:rsidR="00230242" w:rsidRPr="000F6A0E" w:rsidRDefault="00230242" w:rsidP="00227E95">
      <w:pPr>
        <w:pStyle w:val="ProductList-ClauseHeading"/>
      </w:pPr>
    </w:p>
    <w:p w14:paraId="773CD3F4" w14:textId="5728814B" w:rsidR="00227E95" w:rsidRPr="000F6A0E" w:rsidRDefault="00227E95" w:rsidP="00227E95">
      <w:pPr>
        <w:pStyle w:val="ProductList-ClauseHeading"/>
      </w:pPr>
      <w:r>
        <w:t xml:space="preserve">Ochrona prywatności w usłudze Microsoft Azure Stack </w:t>
      </w:r>
    </w:p>
    <w:p w14:paraId="739C2BC7" w14:textId="16F55115" w:rsidR="00227E95" w:rsidRPr="000F6A0E" w:rsidRDefault="00227E95" w:rsidP="00227E95">
      <w:pPr>
        <w:pStyle w:val="ProductList-Body"/>
      </w:pPr>
      <w:r>
        <w:t xml:space="preserve">Używanie przez Klienta usługi Microsoft Azure Stack podlega Zasadom zachowania poufności informacji dostępnym na stronie </w:t>
      </w:r>
      <w:hyperlink r:id="rId38" w:history="1">
        <w:r>
          <w:rPr>
            <w:rStyle w:val="Hyperlink"/>
          </w:rPr>
          <w:t>https://www.microsoft.com/en-us/privacystatement/EnterpriseDev</w:t>
        </w:r>
      </w:hyperlink>
      <w:r>
        <w:t xml:space="preserve">. Jeśli Klient, który zawarł Umowę Microsoft Cloud Agreement, używa oprogramowania lub usług Microsoft Azure Stack obsługiwanych przez Odsprzedawcę, wówczas takie używanie podlega zasadom ochrony prywatności określonym przez tego Odsprzedawcę, które mogą różnić się od zasad określonych przez Microsoft. </w:t>
      </w:r>
    </w:p>
    <w:p w14:paraId="4948601D" w14:textId="77777777" w:rsidR="00227E95" w:rsidRPr="000F6A0E" w:rsidRDefault="00227E95" w:rsidP="00227E95">
      <w:pPr>
        <w:pStyle w:val="ProductList-Body"/>
      </w:pPr>
    </w:p>
    <w:p w14:paraId="789C04E2" w14:textId="77777777" w:rsidR="00227E95" w:rsidRPr="000F6A0E" w:rsidRDefault="00227E95" w:rsidP="00227E95">
      <w:pPr>
        <w:pStyle w:val="ProductList-ClauseHeading"/>
      </w:pPr>
      <w:r>
        <w:t xml:space="preserve">Używanie usługi Microsoft Azure Stack </w:t>
      </w:r>
    </w:p>
    <w:p w14:paraId="147455D4" w14:textId="77777777" w:rsidR="00227E95" w:rsidRPr="000F6A0E" w:rsidRDefault="00227E95" w:rsidP="00227E95">
      <w:pPr>
        <w:pStyle w:val="ProductList-Body"/>
        <w:tabs>
          <w:tab w:val="clear" w:pos="158"/>
          <w:tab w:val="left" w:pos="360"/>
        </w:tabs>
      </w:pPr>
      <w:r>
        <w:t xml:space="preserve">Klient może używać usługi Microsoft Azure Stack wyłącznie na sprzęcie, na którym została ona wstępnie zainstalowana. Usługa Microsoft Azure Stack obejmuje system Windows Server, Składniki Programowe Windows oraz Technologię SQL Server, które podlegają postanowieniom zawartym w punkcie zatytułowanym „Uwzględnione technologie” Postanowień dotyczących Produktów i nie mogą być używane poza usługą Microsoft Azure Stack. </w:t>
      </w:r>
    </w:p>
    <w:p w14:paraId="3388DFB8" w14:textId="77777777" w:rsidR="00D26C87" w:rsidRPr="000F6A0E" w:rsidRDefault="00D26C87" w:rsidP="00227E95">
      <w:pPr>
        <w:pStyle w:val="ProductList-Body"/>
        <w:tabs>
          <w:tab w:val="clear" w:pos="158"/>
          <w:tab w:val="left" w:pos="360"/>
        </w:tabs>
      </w:pPr>
    </w:p>
    <w:p w14:paraId="168EAED1" w14:textId="39D5DB67" w:rsidR="00D26C87" w:rsidRPr="000F6A0E" w:rsidRDefault="00D26C87" w:rsidP="000F10E9">
      <w:pPr>
        <w:pStyle w:val="ProductList-ClauseHeading"/>
      </w:pPr>
      <w:r>
        <w:t>Korzystanie z domyślnej subskrypcji dla dostawcy</w:t>
      </w:r>
    </w:p>
    <w:p w14:paraId="3827D340" w14:textId="59B24774" w:rsidR="00D26C87" w:rsidRPr="000F6A0E" w:rsidRDefault="000F10E9" w:rsidP="000F10E9">
      <w:pPr>
        <w:pStyle w:val="ProductList-Body"/>
      </w:pPr>
      <w:r>
        <w:t>Z subskrypcji utworzonej dla administratora systemu podczas procesu wdrażania usługi Azure Stack (domyślna subskrypcja dla dostawcy) można korzystać wyłącznie na potrzeby wdrażania infrastruktury Azure Stack i zarządzania nią. Nie może ona być używana do uruchamiania innego typu procesów (np. procesów aplikacji).</w:t>
      </w:r>
    </w:p>
    <w:p w14:paraId="4E0D6614" w14:textId="789848AD" w:rsidR="00227E95" w:rsidRPr="000F6A0E" w:rsidRDefault="009E5364" w:rsidP="00227E95">
      <w:pPr>
        <w:pStyle w:val="ProductList-Body"/>
        <w:shd w:val="clear" w:color="auto" w:fill="A6A6A6" w:themeFill="background1" w:themeFillShade="A6"/>
        <w:spacing w:before="120" w:after="240"/>
        <w:jc w:val="right"/>
      </w:pPr>
      <w:hyperlink w:anchor="TableofContents" w:history="1">
        <w:r w:rsidR="00A840B9">
          <w:rPr>
            <w:rStyle w:val="Hyperlink"/>
            <w:sz w:val="16"/>
            <w:szCs w:val="16"/>
          </w:rPr>
          <w:t>Spis treści</w:t>
        </w:r>
      </w:hyperlink>
      <w:r w:rsidR="002325C3">
        <w:rPr>
          <w:sz w:val="16"/>
          <w:szCs w:val="16"/>
        </w:rPr>
        <w:t>/</w:t>
      </w:r>
      <w:hyperlink w:anchor="GeneralTerms" w:history="1">
        <w:r w:rsidR="00A840B9">
          <w:rPr>
            <w:rStyle w:val="Hyperlink"/>
            <w:sz w:val="16"/>
            <w:szCs w:val="16"/>
          </w:rPr>
          <w:t>Postanowienia ogólne</w:t>
        </w:r>
      </w:hyperlink>
    </w:p>
    <w:p w14:paraId="4CEDCE61" w14:textId="77777777" w:rsidR="00751F06" w:rsidRDefault="00751F06" w:rsidP="00751F06">
      <w:pPr>
        <w:pStyle w:val="ProductList-Offering2Heading"/>
        <w:outlineLvl w:val="2"/>
      </w:pPr>
      <w:bookmarkStart w:id="113" w:name="EMS"/>
      <w:bookmarkEnd w:id="107"/>
      <w:r>
        <w:tab/>
      </w:r>
      <w:bookmarkStart w:id="114" w:name="MicrosoftCognitiveServices"/>
      <w:bookmarkStart w:id="115" w:name="_Toc510880771"/>
      <w:bookmarkStart w:id="116" w:name="_Toc510115105"/>
      <w:bookmarkStart w:id="117" w:name="_Toc523232212"/>
      <w:r>
        <w:t>Usługi Wyszukiwania Bing</w:t>
      </w:r>
      <w:bookmarkEnd w:id="114"/>
      <w:bookmarkEnd w:id="115"/>
      <w:bookmarkEnd w:id="116"/>
      <w:bookmarkEnd w:id="117"/>
    </w:p>
    <w:p w14:paraId="5A133FE5" w14:textId="77777777" w:rsidR="00751F06" w:rsidRPr="002001F8" w:rsidRDefault="00751F06" w:rsidP="00751F06">
      <w:pPr>
        <w:pStyle w:val="ProductList-ClauseHeading"/>
        <w:keepNext w:val="0"/>
      </w:pPr>
      <w:r>
        <w:t>Wymogi dotyczące używania i wyświetlania Usług Wyszukiwania Bing</w:t>
      </w:r>
    </w:p>
    <w:p w14:paraId="2F871A2C" w14:textId="77777777" w:rsidR="00751F06" w:rsidRDefault="00751F06" w:rsidP="00751F06">
      <w:pPr>
        <w:pStyle w:val="ProductList-Body"/>
        <w:tabs>
          <w:tab w:val="left" w:pos="270"/>
        </w:tabs>
      </w:pPr>
      <w:r>
        <w:t>Klient musi stosować się do wymogów dotyczących używania i wyświetlania interfejsów API Usług Wyszukiwania Bing.</w:t>
      </w:r>
      <w:r>
        <w:rPr>
          <w:sz w:val="24"/>
          <w:szCs w:val="24"/>
        </w:rPr>
        <w:t xml:space="preserve"> </w:t>
      </w:r>
      <w:r>
        <w:t>Wymogi te są dostępne pod adresem</w:t>
      </w:r>
      <w:r>
        <w:rPr>
          <w:sz w:val="24"/>
          <w:szCs w:val="24"/>
        </w:rPr>
        <w:t xml:space="preserve"> </w:t>
      </w:r>
      <w:hyperlink r:id="rId39" w:history="1">
        <w:r>
          <w:rPr>
            <w:rStyle w:val="Hyperlink"/>
          </w:rPr>
          <w:t>https://aka.ms/r1j7jq</w:t>
        </w:r>
      </w:hyperlink>
      <w:r>
        <w:t>. Klient może używać wyników uzyskanych za pośrednictwem Usług Wyszukiwania Bing tylko na potrzeby Funkcji Wyszukiwania w Internecie (zgodnie z definicją podaną w wymogach dotyczących używania i wyświetlania) i nie wolno mu w żaden sposób kopiować uzyskanych wyników (w tym do pamięci podręcznej). Wyniki uzyskane przez Klienta za pośrednictwem Usług Wyszukiwania Bing nie są Produktami, Poprawkami ani Materiałami do Odbioru w ramach Usług.</w:t>
      </w:r>
    </w:p>
    <w:p w14:paraId="6D03C5A0" w14:textId="77777777" w:rsidR="00751F06" w:rsidRDefault="00751F06" w:rsidP="00751F06">
      <w:pPr>
        <w:pStyle w:val="ProductList-ClauseHeading"/>
        <w:keepNext w:val="0"/>
      </w:pPr>
    </w:p>
    <w:p w14:paraId="44C17B71" w14:textId="77777777" w:rsidR="00751F06" w:rsidRPr="008846DD" w:rsidRDefault="00751F06" w:rsidP="00751F06">
      <w:pPr>
        <w:pStyle w:val="ProductList-ClauseHeading"/>
      </w:pPr>
      <w:r>
        <w:t xml:space="preserve">Zasady ochrony prywatności dotyczące Usługi Wyszukiwania Bing </w:t>
      </w:r>
    </w:p>
    <w:p w14:paraId="4DA982AE" w14:textId="77777777" w:rsidR="00751F06" w:rsidRDefault="00751F06" w:rsidP="00751F06">
      <w:pPr>
        <w:pStyle w:val="ProductList-Body"/>
      </w:pPr>
      <w:r>
        <w:t xml:space="preserve">Oświadczenie Microsoft o ochronie prywatności dostępne pod adresem </w:t>
      </w:r>
      <w:hyperlink r:id="rId40" w:history="1">
        <w:r>
          <w:rPr>
            <w:rStyle w:val="Hyperlink"/>
          </w:rPr>
          <w:t>https://go.microsoft.com/</w:t>
        </w:r>
        <w:r>
          <w:rPr>
            <w:rStyle w:val="Hyperlink"/>
            <w:color w:val="0563C1"/>
          </w:rPr>
          <w:t>fwlink</w:t>
        </w:r>
        <w:r>
          <w:rPr>
            <w:rStyle w:val="Hyperlink"/>
          </w:rPr>
          <w:t>/?LinkId=521839</w:t>
        </w:r>
      </w:hyperlink>
      <w:r>
        <w:t xml:space="preserve"> ma zastosowanie do używania przez Klienta Usług Wyszukiwania Bing, przy czym postanowienia zawarte w niniejszym punkcie Postanowień dotyczących Usług Online odnoszącym się do Usług Wyszukiwania Bing mają charakter rozstrzygający w zakresie, w jakim są sprzeczne z postanowieniami wspomnianego oświadczenia Microsoft o ochronie prywatności. </w:t>
      </w:r>
    </w:p>
    <w:p w14:paraId="7B0724E0" w14:textId="77777777" w:rsidR="00751F06" w:rsidRDefault="00751F06" w:rsidP="00751F06">
      <w:pPr>
        <w:pStyle w:val="ProductList-Body"/>
      </w:pPr>
    </w:p>
    <w:p w14:paraId="5C1E9325" w14:textId="77777777" w:rsidR="00751F06" w:rsidRPr="00964225" w:rsidRDefault="00751F06" w:rsidP="00751F06">
      <w:pPr>
        <w:pStyle w:val="ProductList-ClauseHeading"/>
        <w:keepNext w:val="0"/>
        <w:rPr>
          <w:color w:val="0072C6"/>
        </w:rPr>
      </w:pPr>
      <w:r>
        <w:t>Używanie Danych z Usług Wyszukiwania Bing</w:t>
      </w:r>
    </w:p>
    <w:p w14:paraId="1BFFD054" w14:textId="77777777" w:rsidR="00751F06" w:rsidRDefault="00751F06" w:rsidP="00751F06">
      <w:pPr>
        <w:pStyle w:val="ProductList-Body"/>
      </w:pPr>
      <w:r>
        <w:t>Klient ponosi wyłączną odpowiedzialność za treść wszystkich Danych z Usług Wyszukiwania Bing.</w:t>
      </w:r>
    </w:p>
    <w:p w14:paraId="3FE7F0D8" w14:textId="77777777" w:rsidR="00751F06" w:rsidRDefault="00751F06" w:rsidP="00751F06">
      <w:pPr>
        <w:pStyle w:val="ProductList-Body"/>
      </w:pPr>
    </w:p>
    <w:p w14:paraId="400F6F80" w14:textId="77777777" w:rsidR="00751F06" w:rsidRDefault="00751F06" w:rsidP="00751F06">
      <w:pPr>
        <w:pStyle w:val="ProductList-Body"/>
      </w:pPr>
      <w:r>
        <w:t>Microsoft może przetwarzać Dane z Usług Wyszukiwania Bing wyłącznie w celu: (i) udostępniania Klientowi usług Cognitive Services oraz (ii) udoskonalania produktów i usług Microsoft. Wyłącznie na potrzeby takiego przetwarzania Microsoft może zbierać, przechowywać, wykorzystywać i reprodukować Dane z Usług Wyszukiwania Bing, a także tworzyć ich opracowania, a Klient udziela Microsoft ograniczonej, niewyłącznej, odwoływalnej i obowiązującej na całym świecie licencji na takie działania. Klient zadba o to, aby Microsoft dysponował wszelkimi prawami niezbędnymi do przetwarzania przez Microsoft Danych z Usług Wyszukiwania Bing zgodnie z opisem przedstawionym w tym punkcie bez naruszania praw osób trzecich i bez nakładania na Microsoft innego rodzaju zobowiązań wobec Klienta lub osoby trzeciej.</w:t>
      </w:r>
    </w:p>
    <w:p w14:paraId="2B3563F5" w14:textId="77777777" w:rsidR="00751F06" w:rsidRDefault="00751F06" w:rsidP="00751F06">
      <w:pPr>
        <w:pStyle w:val="ProductList-Body"/>
      </w:pPr>
    </w:p>
    <w:p w14:paraId="3A487B68" w14:textId="77777777" w:rsidR="00751F06" w:rsidRDefault="00751F06" w:rsidP="00751F06">
      <w:pPr>
        <w:pStyle w:val="ProductList-Body"/>
      </w:pPr>
      <w:r>
        <w:t xml:space="preserve">Postanowienia niniejszego punktu Postanowień Dotyczących Usług Online odnoszącego się do używania Danych z Usług Wyszukiwania Bing pozostają w mocy także po wypowiedzeniu albo wygaśnięciu zawartej przez Klienta umowy licencjonowania zbiorowego. Zgodnie z ustaleniami między stronami Klient zachowuje wszelkie prawa do Danych z Usług Wyszukiwania Bing. Microsoft nie uzyskuje do Danych z Usług Wyszukiwania Bing żadnych innych praw poza prawami nadanymi Microsoft przez Klienta na mocy postanowień zawartych w tej części dotyczącej korzystania z </w:t>
      </w:r>
      <w:r>
        <w:lastRenderedPageBreak/>
        <w:t>Danych z Usług Wyszukiwania Bing. Niniejszy akapit nie wpływa na prawa Microsoft do oprogramowania i usług będących przedmiotem licencji udzielonych Klientowi przez Microsoft.</w:t>
      </w:r>
    </w:p>
    <w:p w14:paraId="09B3109D" w14:textId="77777777" w:rsidR="00751F06" w:rsidRDefault="00751F06" w:rsidP="00751F06">
      <w:pPr>
        <w:pStyle w:val="ProductList-Body"/>
      </w:pPr>
    </w:p>
    <w:p w14:paraId="3591039E" w14:textId="77777777" w:rsidR="00751F06" w:rsidRPr="00964225" w:rsidRDefault="00751F06" w:rsidP="00751F06">
      <w:pPr>
        <w:pStyle w:val="ProductList-ClauseHeading"/>
        <w:keepNext w:val="0"/>
        <w:rPr>
          <w:color w:val="0072C6"/>
        </w:rPr>
      </w:pPr>
      <w:r>
        <w:t>Zastosowanie Postanowień Dotyczących Ochrony Danych do Usług Wyszukiwania Bing</w:t>
      </w:r>
    </w:p>
    <w:p w14:paraId="1744A12A" w14:textId="77777777" w:rsidR="00751F06" w:rsidRDefault="00751F06" w:rsidP="00751F06">
      <w:pPr>
        <w:pStyle w:val="ProductList-Body"/>
      </w:pPr>
      <w:r>
        <w:t>Do Usług Wyszukiwania Bing mają zastosowanie tylko wymienione poniżej punkty Postanowień Dotyczących Ochrony Danych: Transfery Danych, Korzystanie z usług podwykonawców oraz Kontakt z Microsoft. Te punkty nie mają zastosowania do Wersji Zapoznawczych wymienionych usług.</w:t>
      </w:r>
    </w:p>
    <w:p w14:paraId="3EE776CA" w14:textId="77777777" w:rsidR="00751F06" w:rsidRPr="009A17A9" w:rsidRDefault="00751F06" w:rsidP="00751F06">
      <w:pPr>
        <w:pStyle w:val="ProductList-Body"/>
      </w:pPr>
    </w:p>
    <w:p w14:paraId="50C4F581" w14:textId="77777777" w:rsidR="00751F06" w:rsidRDefault="00751F06" w:rsidP="00751F06">
      <w:pPr>
        <w:pStyle w:val="ProductList-ClauseHeading"/>
        <w:keepNext w:val="0"/>
      </w:pPr>
      <w:r>
        <w:t>Postanowienia wynikające z RODO nie mają zastosowania do Usług Wyszukiwania Bing:</w:t>
      </w:r>
    </w:p>
    <w:p w14:paraId="2F0B32B3" w14:textId="77777777" w:rsidR="00751F06" w:rsidRDefault="00751F06" w:rsidP="00751F06">
      <w:pPr>
        <w:pStyle w:val="ProductList-Body"/>
      </w:pPr>
      <w:r>
        <w:t>Postanowienia wynikające z RODO nie mają zastosowania do Usług Wyszukiwania Bing.</w:t>
      </w:r>
    </w:p>
    <w:p w14:paraId="5BA4D8E3" w14:textId="77777777" w:rsidR="00751F06" w:rsidRDefault="00751F06" w:rsidP="00751F06">
      <w:pPr>
        <w:pStyle w:val="ProductList-Body"/>
        <w:tabs>
          <w:tab w:val="left" w:pos="360"/>
        </w:tabs>
      </w:pPr>
    </w:p>
    <w:p w14:paraId="5E2170D4" w14:textId="77777777" w:rsidR="00751F06" w:rsidRDefault="00751F06" w:rsidP="00751F06">
      <w:pPr>
        <w:pStyle w:val="ProductList-ClauseHeading"/>
        <w:keepNext w:val="0"/>
      </w:pPr>
      <w:r>
        <w:t>Pierwszeństwo:</w:t>
      </w:r>
    </w:p>
    <w:p w14:paraId="43F2523A" w14:textId="77777777" w:rsidR="00751F06" w:rsidRDefault="00751F06" w:rsidP="00751F06">
      <w:pPr>
        <w:pStyle w:val="ProductList-Body"/>
      </w:pPr>
      <w:r>
        <w:t>W razie wystąpienia sprzeczności między postanowieniami zawartymi w tej części poświęconej Usługom Wyszukiwania Bing a pozostałymi częściami Postanowień dotyczących Usług Online charakter rozstrzygający mają postanowienia niniejszej części.</w:t>
      </w:r>
    </w:p>
    <w:p w14:paraId="42495369" w14:textId="77777777" w:rsidR="00751F06" w:rsidRPr="001349C6" w:rsidRDefault="009E5364" w:rsidP="00751F06">
      <w:pPr>
        <w:pStyle w:val="ProductList-Body"/>
        <w:shd w:val="clear" w:color="auto" w:fill="A6A6A6" w:themeFill="background1" w:themeFillShade="A6"/>
        <w:spacing w:before="120" w:after="240"/>
        <w:jc w:val="right"/>
        <w:rPr>
          <w:sz w:val="16"/>
          <w:szCs w:val="16"/>
        </w:rPr>
      </w:pPr>
      <w:hyperlink w:anchor="TableofContents" w:history="1">
        <w:r w:rsidR="00751F06">
          <w:rPr>
            <w:rStyle w:val="Hyperlink"/>
            <w:sz w:val="16"/>
            <w:szCs w:val="16"/>
          </w:rPr>
          <w:t>Spis treści</w:t>
        </w:r>
      </w:hyperlink>
      <w:r w:rsidR="00751F06">
        <w:rPr>
          <w:sz w:val="16"/>
          <w:szCs w:val="16"/>
        </w:rPr>
        <w:t xml:space="preserve"> / </w:t>
      </w:r>
      <w:hyperlink w:anchor="GeneralTerms" w:history="1">
        <w:r w:rsidR="00751F06">
          <w:rPr>
            <w:rStyle w:val="Hyperlink"/>
            <w:sz w:val="16"/>
            <w:szCs w:val="16"/>
          </w:rPr>
          <w:t>Ogólne postanowienia</w:t>
        </w:r>
      </w:hyperlink>
    </w:p>
    <w:p w14:paraId="1211C2E8" w14:textId="77777777" w:rsidR="00751F06" w:rsidRPr="00A8327A" w:rsidRDefault="00751F06" w:rsidP="00751F06">
      <w:pPr>
        <w:pStyle w:val="ProductList-Offering2Heading"/>
        <w:outlineLvl w:val="2"/>
        <w:rPr>
          <w:b w:val="0"/>
          <w:color w:val="000000" w:themeColor="text1"/>
          <w:sz w:val="8"/>
          <w:szCs w:val="8"/>
        </w:rPr>
      </w:pPr>
      <w:r>
        <w:tab/>
      </w:r>
      <w:bookmarkStart w:id="118" w:name="_Toc510880772"/>
      <w:bookmarkStart w:id="119" w:name="_Toc523232213"/>
      <w:r>
        <w:t>Microsoft Cognitive Services</w:t>
      </w:r>
      <w:bookmarkEnd w:id="118"/>
      <w:bookmarkEnd w:id="119"/>
    </w:p>
    <w:p w14:paraId="4E6EF700" w14:textId="77777777" w:rsidR="00751F06" w:rsidRDefault="00751F06" w:rsidP="00751F06">
      <w:pPr>
        <w:pStyle w:val="ProductList-ClauseHeading"/>
        <w:keepNext w:val="0"/>
      </w:pPr>
      <w:r>
        <w:t>Ograniczenie związane z Usługami Wyszukiwania Bing i usługą Microsoft Translator dotyczące korzystania przez Klienta z danych wyjściowych usługi</w:t>
      </w:r>
    </w:p>
    <w:p w14:paraId="1206A819" w14:textId="77777777" w:rsidR="00751F06" w:rsidRPr="00F86985" w:rsidRDefault="00751F06" w:rsidP="00751F06">
      <w:pPr>
        <w:pStyle w:val="ProductList-Body"/>
      </w:pPr>
      <w:r>
        <w:t>Klient nie może używać żadnych danych z Usług Wyszukiwania Bing lub usługi Microsoft Translator do celów związanych z opracowywaniem lub oferowaniem porównywalnej usługi opartej na uczeniu maszynowym.</w:t>
      </w:r>
    </w:p>
    <w:p w14:paraId="246B8C8B" w14:textId="77777777" w:rsidR="00751F06" w:rsidRPr="00F86985" w:rsidRDefault="00751F06" w:rsidP="00751F06">
      <w:pPr>
        <w:pStyle w:val="ProductList-Body"/>
      </w:pPr>
    </w:p>
    <w:p w14:paraId="4CFB7295" w14:textId="77777777" w:rsidR="00751F06" w:rsidRPr="00F86985" w:rsidRDefault="00751F06" w:rsidP="00751F06">
      <w:pPr>
        <w:pStyle w:val="ProductList-ClauseHeading"/>
        <w:keepNext w:val="0"/>
      </w:pPr>
      <w:r>
        <w:t>Informacje dotyczące aplikacji Microsoft Translator</w:t>
      </w:r>
    </w:p>
    <w:p w14:paraId="65679FE9" w14:textId="77777777" w:rsidR="00751F06" w:rsidRPr="00F86985" w:rsidRDefault="00751F06" w:rsidP="00751F06">
      <w:pPr>
        <w:pStyle w:val="ProductList-Body"/>
      </w:pPr>
      <w:r>
        <w:t>Jeśli Klient wyświetla tłumaczenia wykonywane automatyczne przez usługę Microsoft Translator, zobowiązany jest poinformować w zasadnie widoczny sposób, że dany tekst został przetłumaczony automatycznie przez tę usługę.</w:t>
      </w:r>
    </w:p>
    <w:p w14:paraId="536E890E" w14:textId="77777777" w:rsidR="00751F06" w:rsidRPr="009A17A9" w:rsidRDefault="00751F06" w:rsidP="00751F06">
      <w:pPr>
        <w:pStyle w:val="ProductList-Body"/>
      </w:pPr>
    </w:p>
    <w:p w14:paraId="528CCF01" w14:textId="77777777" w:rsidR="00751F06" w:rsidRPr="00F86985" w:rsidRDefault="00751F06" w:rsidP="00751F06">
      <w:pPr>
        <w:pStyle w:val="ProductList-ClauseHeading"/>
        <w:keepNext w:val="0"/>
      </w:pPr>
      <w:r>
        <w:t>Nieaktywne konfiguracje i modele niestandardowe Usług Cognitive Services</w:t>
      </w:r>
    </w:p>
    <w:p w14:paraId="7EEE28EF" w14:textId="77777777" w:rsidR="00751F06" w:rsidRPr="009A17A9" w:rsidRDefault="00751F06" w:rsidP="00751F06">
      <w:pPr>
        <w:pStyle w:val="ProductList-Body"/>
      </w:pPr>
      <w:r>
        <w:t xml:space="preserve">Na potrzeby przechowywania i usuwania danych nieaktywne konfiguracje i modele niestandardowe Usług Cognitive Services mogą być według własnego uznania Microsoft uznane za Usługę Online, na którą subskrypcja Klienta wygasła. Konfiguracja lub model niestandardowy są nieaktywne, jeśli przez 90 dni (1) nie dokonano w związku z nimi żadnego wywołania; (2) nie zostały one zmodyfikowane i nie jest do nich przypisany bieżący klucz oraz (3) Klient nie dokonał w nich rejestracji. </w:t>
      </w:r>
    </w:p>
    <w:p w14:paraId="11A55549" w14:textId="77777777" w:rsidR="00751F06" w:rsidRPr="00F86985" w:rsidRDefault="009E5364" w:rsidP="00751F06">
      <w:pPr>
        <w:pStyle w:val="ProductList-Body"/>
        <w:shd w:val="clear" w:color="auto" w:fill="A6A6A6" w:themeFill="background1" w:themeFillShade="A6"/>
        <w:spacing w:before="120" w:after="240"/>
        <w:jc w:val="right"/>
        <w:rPr>
          <w:sz w:val="16"/>
          <w:szCs w:val="16"/>
        </w:rPr>
      </w:pPr>
      <w:hyperlink w:anchor="TableofContents" w:history="1">
        <w:r w:rsidR="00751F06">
          <w:rPr>
            <w:rStyle w:val="Hyperlink"/>
            <w:sz w:val="16"/>
            <w:szCs w:val="16"/>
          </w:rPr>
          <w:t>Spis treści</w:t>
        </w:r>
      </w:hyperlink>
      <w:r w:rsidR="00751F06">
        <w:rPr>
          <w:sz w:val="16"/>
          <w:szCs w:val="16"/>
        </w:rPr>
        <w:t xml:space="preserve"> / </w:t>
      </w:r>
      <w:hyperlink w:anchor="GeneralTerms" w:history="1">
        <w:r w:rsidR="00751F06">
          <w:rPr>
            <w:rStyle w:val="Hyperlink"/>
            <w:sz w:val="16"/>
            <w:szCs w:val="16"/>
          </w:rPr>
          <w:t>Ogólne postanowienia</w:t>
        </w:r>
      </w:hyperlink>
    </w:p>
    <w:p w14:paraId="390D60B1" w14:textId="77777777" w:rsidR="009C773B" w:rsidRPr="000F6A0E" w:rsidRDefault="009C773B" w:rsidP="009C4D48">
      <w:pPr>
        <w:pStyle w:val="ProductList-Offering2Heading"/>
        <w:keepNext/>
        <w:ind w:firstLine="158"/>
        <w:outlineLvl w:val="2"/>
      </w:pPr>
      <w:bookmarkStart w:id="120" w:name="_Toc523232214"/>
      <w:r>
        <w:t>Microsoft Genomics</w:t>
      </w:r>
      <w:bookmarkEnd w:id="120"/>
    </w:p>
    <w:p w14:paraId="514342B0" w14:textId="77777777" w:rsidR="009C773B" w:rsidRPr="000F6A0E" w:rsidRDefault="009C773B" w:rsidP="009C773B">
      <w:pPr>
        <w:pStyle w:val="ProductList-ClauseHeading"/>
      </w:pPr>
      <w:r>
        <w:t xml:space="preserve">Microsoft Genomics — oświadczenie o ochronie prywatności </w:t>
      </w:r>
    </w:p>
    <w:p w14:paraId="1C62495C" w14:textId="77777777" w:rsidR="009C773B" w:rsidRPr="000F6A0E" w:rsidRDefault="009C773B" w:rsidP="009C773B">
      <w:pPr>
        <w:pStyle w:val="ProductList-Body"/>
      </w:pPr>
      <w:r>
        <w:t xml:space="preserve">Oświadczenie Microsoft o ochronie prywatności dostępne pod adresem </w:t>
      </w:r>
      <w:hyperlink r:id="rId41" w:history="1">
        <w:r>
          <w:rPr>
            <w:rStyle w:val="Hyperlink"/>
          </w:rPr>
          <w:t>https://go.microsoft.com/fwlink/?LinkId=521839</w:t>
        </w:r>
      </w:hyperlink>
      <w:r>
        <w:t xml:space="preserve"> ma zastosowanie do korzystania przez Klienta z usługi Microsoft Genomics, przy czym postanowienia zawarte w niniejszym punkcie dotyczącym usługi Microsoft Genomics mają charakter nadrzędny w zakresie, w jakim są sprzeczne z postanowieniami wspomnianego oświadczenia Microsoft o ochronie prywatności. </w:t>
      </w:r>
    </w:p>
    <w:p w14:paraId="01A505B9" w14:textId="77777777" w:rsidR="009C773B" w:rsidRPr="000F6A0E" w:rsidRDefault="009C773B" w:rsidP="009C773B">
      <w:pPr>
        <w:pStyle w:val="ProductList-Body"/>
      </w:pPr>
    </w:p>
    <w:p w14:paraId="32D93FA2" w14:textId="77777777" w:rsidR="009C773B" w:rsidRPr="000F6A0E" w:rsidRDefault="009C773B" w:rsidP="009C773B">
      <w:pPr>
        <w:pStyle w:val="ProductList-ClauseHeading"/>
      </w:pPr>
      <w:r>
        <w:t xml:space="preserve">Postanowienia Licencyjne Broad </w:t>
      </w:r>
    </w:p>
    <w:p w14:paraId="536AF0E2" w14:textId="77777777" w:rsidR="009C773B" w:rsidRPr="000F6A0E" w:rsidRDefault="009C773B" w:rsidP="009C773B">
      <w:pPr>
        <w:pStyle w:val="ProductList-Body"/>
      </w:pPr>
      <w:r>
        <w:t>Usługa Microsoft Genomics obejmuje dostęp do oprogramowania Genetic Analysis Toolkit (GATK) opracowanego przez Broad Institute, Inc. („</w:t>
      </w:r>
      <w:r>
        <w:rPr>
          <w:bCs/>
        </w:rPr>
        <w:t>Broad</w:t>
      </w:r>
      <w:r>
        <w:t>”). Używanie zestawu narzędzi GATK i powiązanej z nim dokumentacji w ramach usługi Microsoft Genomics podlega również postanowieniom Umowy Licencyjnej Użytkownika Oprogramowania Broad GATK („</w:t>
      </w:r>
      <w:r>
        <w:rPr>
          <w:bCs/>
        </w:rPr>
        <w:t>Umowa Licencyjna Użytkownika Oprogramowania Broad</w:t>
      </w:r>
      <w:r>
        <w:t xml:space="preserve">”). </w:t>
      </w:r>
    </w:p>
    <w:p w14:paraId="48A7FAEF" w14:textId="77777777" w:rsidR="009C773B" w:rsidRPr="000F6A0E" w:rsidRDefault="009C773B" w:rsidP="009C773B">
      <w:pPr>
        <w:pStyle w:val="ProductList-Body"/>
      </w:pPr>
      <w:r>
        <w:t xml:space="preserve"> </w:t>
      </w:r>
    </w:p>
    <w:p w14:paraId="6F528979" w14:textId="77777777" w:rsidR="009C773B" w:rsidRPr="000F6A0E" w:rsidRDefault="009C773B" w:rsidP="009C773B">
      <w:pPr>
        <w:pStyle w:val="ProductList-Body"/>
      </w:pPr>
      <w:r>
        <w:t xml:space="preserve">Microsoft może zbierać i udostępniać firmie Broad niektóre informacje statystyczne i techniczne dotyczące korzystania przez Klienta z zestawu narzędzi GATK. Klient upoważnia Microsoft do informowania firmy Broad o statusie Klienta jako użytkownika zestawu narzędzi GATK w usłudze Microsoft Genomics. </w:t>
      </w:r>
    </w:p>
    <w:p w14:paraId="4C70E151" w14:textId="77777777" w:rsidR="009C773B" w:rsidRPr="000F6A0E" w:rsidRDefault="009C773B" w:rsidP="009C773B">
      <w:pPr>
        <w:pStyle w:val="ProductList-Body"/>
      </w:pPr>
    </w:p>
    <w:p w14:paraId="2180ABBB" w14:textId="77777777" w:rsidR="009C773B" w:rsidRPr="000F6A0E" w:rsidRDefault="009C773B" w:rsidP="009C773B">
      <w:pPr>
        <w:pStyle w:val="ProductList-ClauseHeading"/>
      </w:pPr>
      <w:r>
        <w:t>Wyłączenie użycia do celów medycznych</w:t>
      </w:r>
    </w:p>
    <w:p w14:paraId="6048ED76" w14:textId="77777777" w:rsidR="009C773B" w:rsidRPr="000F6A0E" w:rsidRDefault="009C773B" w:rsidP="009C773B">
      <w:pPr>
        <w:pStyle w:val="ProductList-Body"/>
      </w:pPr>
      <w:r>
        <w:t>Usługa Microsoft Genomics nie jest urządzeniem medycznym i generowane przez nią wyniki nie są stwierdzeniami stanu faktycznego. Stwierdzenia te nie powinny być zatem używane jako substytuty ocen lekarskich, porad, diagnoz ani metod leczenia jakichkolwiek schorzeń.</w:t>
      </w:r>
    </w:p>
    <w:p w14:paraId="68CAC179" w14:textId="77777777" w:rsidR="009C773B" w:rsidRPr="000F6A0E" w:rsidRDefault="009C773B" w:rsidP="009C773B">
      <w:pPr>
        <w:pStyle w:val="ProductList-Body"/>
      </w:pPr>
    </w:p>
    <w:p w14:paraId="456D3797" w14:textId="15B7E503" w:rsidR="009C773B" w:rsidRPr="000F6A0E" w:rsidRDefault="009E5364" w:rsidP="009C773B">
      <w:pPr>
        <w:pStyle w:val="ProductList-Body"/>
        <w:shd w:val="clear" w:color="auto" w:fill="A6A6A6" w:themeFill="background1" w:themeFillShade="A6"/>
        <w:spacing w:before="120" w:after="240"/>
        <w:jc w:val="right"/>
      </w:pPr>
      <w:hyperlink w:anchor="TableofContents" w:history="1">
        <w:r w:rsidR="00A840B9">
          <w:rPr>
            <w:rStyle w:val="Hyperlink"/>
            <w:sz w:val="16"/>
            <w:szCs w:val="16"/>
          </w:rPr>
          <w:t>Spis treści</w:t>
        </w:r>
      </w:hyperlink>
      <w:r w:rsidR="00A840B9">
        <w:rPr>
          <w:sz w:val="16"/>
          <w:szCs w:val="16"/>
        </w:rPr>
        <w:t>/</w:t>
      </w:r>
      <w:hyperlink w:anchor="GeneralTerms" w:history="1">
        <w:r w:rsidR="00A840B9">
          <w:rPr>
            <w:rStyle w:val="Hyperlink"/>
            <w:sz w:val="16"/>
            <w:szCs w:val="16"/>
          </w:rPr>
          <w:t>Postanowienia ogólne</w:t>
        </w:r>
      </w:hyperlink>
    </w:p>
    <w:p w14:paraId="11B77D28" w14:textId="3B6142CF" w:rsidR="00E9431B" w:rsidRPr="000F6A0E" w:rsidRDefault="00927F8F" w:rsidP="00E9431B">
      <w:pPr>
        <w:pStyle w:val="ProductList-Offering2Heading"/>
        <w:outlineLvl w:val="2"/>
      </w:pPr>
      <w:r>
        <w:lastRenderedPageBreak/>
        <w:tab/>
      </w:r>
      <w:bookmarkStart w:id="121" w:name="_Toc523232215"/>
      <w:r>
        <w:t>Visual Studio App Center</w:t>
      </w:r>
      <w:bookmarkEnd w:id="121"/>
    </w:p>
    <w:p w14:paraId="774E9D34" w14:textId="29582CAE" w:rsidR="00E9431B" w:rsidRPr="000F6A0E" w:rsidRDefault="00E53AC9" w:rsidP="00E9431B">
      <w:pPr>
        <w:pStyle w:val="ProductList-ClauseHeading"/>
      </w:pPr>
      <w:r>
        <w:t>Visual Studio App Center Test — postanowienia dotyczące prywatności i bezpieczeństwa</w:t>
      </w:r>
    </w:p>
    <w:p w14:paraId="2529EAD4" w14:textId="29FCF9E9" w:rsidR="00F52150" w:rsidRPr="000F6A0E" w:rsidRDefault="00F52150" w:rsidP="00F52150">
      <w:pPr>
        <w:pStyle w:val="ProductList-Body"/>
      </w:pPr>
      <w:r>
        <w:t xml:space="preserve">Korzystanie przez Klienta z usługi Visual Studio App Center Test podlega oświadczeniu o ochronie prywatności opublikowanemu pod adresem </w:t>
      </w:r>
      <w:hyperlink r:id="rId42" w:history="1">
        <w:r w:rsidR="00A66B12">
          <w:rPr>
            <w:rStyle w:val="Hyperlink"/>
          </w:rPr>
          <w:t>https://aka.ms/actestprivacypolicy</w:t>
        </w:r>
      </w:hyperlink>
      <w:r>
        <w:t>. Klient nie może używać usługi Visual Studio App Center Test do przechowywania lub przetwarzania Danych Osobowych. Więcej informacji można znaleźć w dokumentacji produktu.</w:t>
      </w:r>
    </w:p>
    <w:p w14:paraId="3DB1E1F0" w14:textId="47B4BD1B" w:rsidR="00F52150" w:rsidRPr="000F6A0E" w:rsidRDefault="00F52150" w:rsidP="00F52150">
      <w:pPr>
        <w:pStyle w:val="ProductList-Body"/>
      </w:pPr>
    </w:p>
    <w:p w14:paraId="1F0D7CFF" w14:textId="77777777" w:rsidR="00F52150" w:rsidRPr="000F6A0E" w:rsidRDefault="00F52150" w:rsidP="00F52150">
      <w:pPr>
        <w:pStyle w:val="ProductList-ClauseHeading"/>
      </w:pPr>
      <w:r>
        <w:t>Użycie na potrzeby rozwoju i testowania</w:t>
      </w:r>
    </w:p>
    <w:p w14:paraId="7BC780EF" w14:textId="3E500CEA" w:rsidR="00F52150" w:rsidRPr="000F6A0E" w:rsidRDefault="00F52150" w:rsidP="00F52150">
      <w:pPr>
        <w:pStyle w:val="ProductList-Body"/>
      </w:pPr>
      <w:r>
        <w:t>Klient może uzyskiwać dostęp do usługi Visual Studio App Center Test i korzystać z niej wyłącznie w celu opracowywania i testowania aplikacji Klienta.</w:t>
      </w:r>
      <w:r w:rsidR="009B510E">
        <w:t xml:space="preserve"> </w:t>
      </w:r>
      <w:r>
        <w:t>Dostęp do maszyny wirtualnej w ramach usługi Visual Studio App Center może mieć jednocześnie tylko jeden Licencjonowany Użytkownik.</w:t>
      </w:r>
    </w:p>
    <w:p w14:paraId="4549AD6D" w14:textId="0A4393D9" w:rsidR="00F52150" w:rsidRPr="000F6A0E" w:rsidRDefault="00F52150" w:rsidP="00F52150">
      <w:pPr>
        <w:pStyle w:val="ProductList-Body"/>
      </w:pPr>
    </w:p>
    <w:p w14:paraId="6F4CDD02" w14:textId="77777777" w:rsidR="00F52150" w:rsidRPr="000F6A0E" w:rsidRDefault="00F52150" w:rsidP="00F52150">
      <w:pPr>
        <w:pStyle w:val="ProductList-ClauseHeading"/>
      </w:pPr>
      <w:r>
        <w:t>Autoryzowany deweloper</w:t>
      </w:r>
    </w:p>
    <w:p w14:paraId="72C77DB9" w14:textId="133776CC" w:rsidR="00F52150" w:rsidRPr="000F6A0E" w:rsidRDefault="00F52150" w:rsidP="00F52150">
      <w:pPr>
        <w:pStyle w:val="ProductList-Body"/>
      </w:pPr>
      <w:r>
        <w:t>Klient wyznacza Microsoft jako swojego autoryzowanego dewelopera w odniesieniu do oprogramowania Apple zawartego w usłudze Visual Studio App Center. Microsoft ponosi odpowiedzialność za przestrzeganie warunków używania takiego oprogramowania zawartego w usłudze Visual Studio App Center i zachowa poufność wszelkich informacji poufnych Apple, do których uzyska dostęp w ramach usługi Visual Studio App Center.</w:t>
      </w:r>
      <w:r w:rsidR="009B510E">
        <w:t xml:space="preserve"> </w:t>
      </w:r>
    </w:p>
    <w:p w14:paraId="6A2F26E7" w14:textId="77777777" w:rsidR="00F52150" w:rsidRPr="000F6A0E" w:rsidRDefault="00F52150" w:rsidP="00F52150">
      <w:pPr>
        <w:pStyle w:val="ProductList-Body"/>
      </w:pPr>
    </w:p>
    <w:p w14:paraId="2DF46022" w14:textId="77777777" w:rsidR="00F52150" w:rsidRPr="000F6A0E" w:rsidRDefault="00F52150" w:rsidP="00F52150">
      <w:pPr>
        <w:pStyle w:val="ProductList-ClauseHeading"/>
      </w:pPr>
      <w:r>
        <w:t>Dostęp do usługi repozytorium osób trzecich</w:t>
      </w:r>
    </w:p>
    <w:p w14:paraId="5D8B921E" w14:textId="6824FF0A" w:rsidR="00F52150" w:rsidRPr="000F6A0E" w:rsidRDefault="00F52150" w:rsidP="00F52150">
      <w:pPr>
        <w:pStyle w:val="ProductList-Body"/>
      </w:pPr>
      <w:r>
        <w:t>Jeśli Klient udzieli Microsoft dostępu do swoich kont usługi repozytorium świadczonej przez osobę trzecią, upoważni tym samym Microsoft do skanowania kont Klienta, w tym treści publicznych i prywatnych repozytoriów Klienta.</w:t>
      </w:r>
      <w:r w:rsidR="009B510E">
        <w:t xml:space="preserve"> </w:t>
      </w:r>
      <w:r>
        <w:t>Dane te będą używane przez Microsoft wyłącznie w celu udostępniania Klientowi usługi Visual Studio App Center, w tym w celach powiązanych ze świadczeniem tych usług.</w:t>
      </w:r>
    </w:p>
    <w:p w14:paraId="0445A3A5" w14:textId="7C657F28" w:rsidR="00E9431B" w:rsidRPr="000F6A0E" w:rsidRDefault="009E5364" w:rsidP="00E9431B">
      <w:pPr>
        <w:pStyle w:val="ProductList-Body"/>
        <w:shd w:val="clear" w:color="auto" w:fill="A6A6A6" w:themeFill="background1" w:themeFillShade="A6"/>
        <w:spacing w:before="120" w:after="240"/>
        <w:jc w:val="right"/>
      </w:pPr>
      <w:hyperlink w:anchor="TableofContents" w:history="1">
        <w:r w:rsidR="00A840B9">
          <w:rPr>
            <w:rStyle w:val="Hyperlink"/>
            <w:sz w:val="16"/>
            <w:szCs w:val="16"/>
          </w:rPr>
          <w:t>Spis treści</w:t>
        </w:r>
      </w:hyperlink>
      <w:r w:rsidR="00A840B9">
        <w:rPr>
          <w:sz w:val="16"/>
          <w:szCs w:val="16"/>
        </w:rPr>
        <w:t>/</w:t>
      </w:r>
      <w:hyperlink w:anchor="GeneralTerms" w:history="1">
        <w:r w:rsidR="00A840B9">
          <w:rPr>
            <w:rStyle w:val="Hyperlink"/>
            <w:sz w:val="16"/>
            <w:szCs w:val="16"/>
          </w:rPr>
          <w:t>Postanowienia ogólne</w:t>
        </w:r>
      </w:hyperlink>
    </w:p>
    <w:p w14:paraId="42D80128" w14:textId="637F72EE" w:rsidR="008070AF" w:rsidRPr="000F6A0E" w:rsidRDefault="00C109A8" w:rsidP="00D73EC5">
      <w:pPr>
        <w:pStyle w:val="ProductList-OfferingGroupHeading"/>
        <w:spacing w:after="80"/>
        <w:outlineLvl w:val="1"/>
      </w:pPr>
      <w:bookmarkStart w:id="122" w:name="_Toc523232216"/>
      <w:r>
        <w:t>Plany usług w ramach platformy Microsoft Azure</w:t>
      </w:r>
      <w:bookmarkEnd w:id="113"/>
      <w:bookmarkEnd w:id="122"/>
    </w:p>
    <w:p w14:paraId="73B137D7" w14:textId="77777777" w:rsidR="008070AF" w:rsidRPr="000F6A0E" w:rsidRDefault="008070AF" w:rsidP="008070AF">
      <w:pPr>
        <w:pStyle w:val="ProductList-Body"/>
        <w:tabs>
          <w:tab w:val="clear" w:pos="158"/>
          <w:tab w:val="left" w:pos="360"/>
        </w:tabs>
      </w:pPr>
      <w:r>
        <w:rPr>
          <w:b/>
          <w:color w:val="00188F"/>
        </w:rPr>
        <w:t>Powiadomienia</w:t>
      </w:r>
    </w:p>
    <w:p w14:paraId="70B82AEA" w14:textId="4BA6A885" w:rsidR="008070AF" w:rsidRPr="000F6A0E" w:rsidRDefault="008070AF" w:rsidP="008070AF">
      <w:pPr>
        <w:pStyle w:val="ProductList-Body"/>
      </w:pPr>
      <w:r>
        <w:t xml:space="preserve">Zastosowanie mają Uwagi dotyczące Map Bing zawarte w </w:t>
      </w:r>
      <w:hyperlink w:anchor="Attachment1" w:history="1">
        <w:r>
          <w:rPr>
            <w:rStyle w:val="Hyperlink"/>
          </w:rPr>
          <w:t>Załączniku 1</w:t>
        </w:r>
      </w:hyperlink>
      <w:r>
        <w:t>.</w:t>
      </w:r>
    </w:p>
    <w:p w14:paraId="64533DEE" w14:textId="77777777" w:rsidR="008070AF" w:rsidRPr="000F6A0E" w:rsidRDefault="008070AF" w:rsidP="008070AF">
      <w:pPr>
        <w:pStyle w:val="ProductList-Body"/>
      </w:pPr>
    </w:p>
    <w:p w14:paraId="3ED67CDF" w14:textId="77777777" w:rsidR="008070AF" w:rsidRPr="000F6A0E" w:rsidRDefault="008070AF" w:rsidP="008070AF">
      <w:pPr>
        <w:pStyle w:val="ProductList-Body"/>
        <w:tabs>
          <w:tab w:val="clear" w:pos="158"/>
          <w:tab w:val="left" w:pos="180"/>
        </w:tabs>
      </w:pPr>
      <w:r>
        <w:rPr>
          <w:b/>
          <w:color w:val="00188F"/>
        </w:rPr>
        <w:t>Pakiety licencji subskrypcyjnych</w:t>
      </w:r>
    </w:p>
    <w:p w14:paraId="6CB9D441" w14:textId="77777777" w:rsidR="00073527" w:rsidRDefault="00073527" w:rsidP="00073527">
      <w:pPr>
        <w:pStyle w:val="ProductList-Body"/>
      </w:pPr>
      <w:r>
        <w:t xml:space="preserve">Poza licencjami LS na Użytkownika dostępny </w:t>
      </w:r>
      <w:hyperlink w:anchor="_top" w:history="1">
        <w:r>
          <w:rPr>
            <w:rStyle w:val="Hyperlink"/>
          </w:rPr>
          <w:t>Załącznik 2</w:t>
        </w:r>
      </w:hyperlink>
      <w:r>
        <w:t xml:space="preserve"> opisuje także pozostałe LS spełniające wymagania dla usług Azure Active Directory Premium, Zaawansowana ochrona przed zagrożeniami w usłudze Azure dla użytkowników, Azure Information Protection i Microsoft Intune.</w:t>
      </w:r>
    </w:p>
    <w:p w14:paraId="1E0A2C1F" w14:textId="77777777" w:rsidR="00706672" w:rsidRPr="000F6A0E" w:rsidRDefault="00706672" w:rsidP="008070AF">
      <w:pPr>
        <w:pStyle w:val="ProductList-Body"/>
      </w:pPr>
    </w:p>
    <w:p w14:paraId="1D87E99A" w14:textId="095A3B9E" w:rsidR="00122096" w:rsidRPr="000F6A0E" w:rsidRDefault="00122096" w:rsidP="009C4D48">
      <w:pPr>
        <w:pStyle w:val="ProductList-Offering2Heading"/>
        <w:keepNext/>
        <w:outlineLvl w:val="2"/>
      </w:pPr>
      <w:r>
        <w:tab/>
      </w:r>
      <w:bookmarkStart w:id="123" w:name="AzureActiveDirectoryBasic"/>
      <w:bookmarkStart w:id="124" w:name="_Toc523232217"/>
      <w:r>
        <w:t>Azure Active Directory Basic</w:t>
      </w:r>
      <w:bookmarkEnd w:id="123"/>
      <w:bookmarkEnd w:id="124"/>
    </w:p>
    <w:p w14:paraId="02198334" w14:textId="47A12D90" w:rsidR="00122096" w:rsidRPr="000F6A0E" w:rsidRDefault="00122096" w:rsidP="00122096">
      <w:pPr>
        <w:pStyle w:val="ProductList-Body"/>
      </w:pPr>
      <w:r>
        <w:t>Klient może przy użyciu Single Sign-On wstępnie zint</w:t>
      </w:r>
      <w:r w:rsidR="008D319C">
        <w:t>egrować maks. 10 aplikacji SAAS/</w:t>
      </w:r>
      <w:r>
        <w:t>aplikacji niestandardowych dla jednej LS na Użytkownika. To ograniczenie ma zastosowanie do wszystkich aplikacji Microsoft oraz innych producentów.</w:t>
      </w:r>
    </w:p>
    <w:p w14:paraId="27CB1598" w14:textId="69AC6FF1" w:rsidR="00122096" w:rsidRPr="000F6A0E" w:rsidRDefault="009E5364" w:rsidP="00122096">
      <w:pPr>
        <w:pStyle w:val="ProductList-Body"/>
        <w:shd w:val="clear" w:color="auto" w:fill="A6A6A6" w:themeFill="background1" w:themeFillShade="A6"/>
        <w:spacing w:before="120" w:after="240"/>
        <w:jc w:val="right"/>
      </w:pPr>
      <w:hyperlink w:anchor="TableofContents" w:history="1">
        <w:r w:rsidR="00A840B9">
          <w:rPr>
            <w:rStyle w:val="Hyperlink"/>
            <w:sz w:val="16"/>
            <w:szCs w:val="16"/>
          </w:rPr>
          <w:t>Spis treści</w:t>
        </w:r>
      </w:hyperlink>
      <w:r w:rsidR="002325C3">
        <w:rPr>
          <w:sz w:val="16"/>
          <w:szCs w:val="16"/>
        </w:rPr>
        <w:t>/</w:t>
      </w:r>
      <w:hyperlink w:anchor="GeneralTerms" w:history="1">
        <w:r w:rsidR="00A840B9">
          <w:rPr>
            <w:rStyle w:val="Hyperlink"/>
            <w:sz w:val="16"/>
            <w:szCs w:val="16"/>
          </w:rPr>
          <w:t>Postanowienia ogólne</w:t>
        </w:r>
      </w:hyperlink>
    </w:p>
    <w:p w14:paraId="0CBEF750" w14:textId="77777777" w:rsidR="00706672" w:rsidRPr="000F6A0E" w:rsidRDefault="00706672" w:rsidP="003D65CD">
      <w:pPr>
        <w:pStyle w:val="ProductList-Offering2Heading"/>
        <w:keepNext/>
        <w:outlineLvl w:val="2"/>
      </w:pPr>
      <w:r>
        <w:tab/>
      </w:r>
      <w:bookmarkStart w:id="125" w:name="AzureActiveDirectoryPermium"/>
      <w:bookmarkStart w:id="126" w:name="_Toc523232218"/>
      <w:r>
        <w:t>Azure Active Directory Premium</w:t>
      </w:r>
      <w:bookmarkEnd w:id="125"/>
      <w:bookmarkEnd w:id="126"/>
    </w:p>
    <w:p w14:paraId="15226D31" w14:textId="6DDEDB3F" w:rsidR="00706672" w:rsidRPr="000F6A0E" w:rsidRDefault="00706672" w:rsidP="00706672">
      <w:pPr>
        <w:pStyle w:val="ProductList-Body"/>
      </w:pPr>
      <w:r>
        <w:t>Klient może przy użyciu rejestracji jednokrotnej wstępnie zintegrować aplikacje SAAS lub aplikacje niestandardowe. Klient nie może kopiować ani rozpowszechniać zestawów danych (ani jakiejkolwiek ich części) zawartych w oprogramowaniu Microsoft Identity Manager objętym LS na Użytkownika dla usługi Microsoft Azure Active Directory Premium (P1 i P2).</w:t>
      </w:r>
    </w:p>
    <w:p w14:paraId="64C39BF5" w14:textId="7351E8AC" w:rsidR="00706672" w:rsidRPr="000F6A0E" w:rsidRDefault="009E5364" w:rsidP="00706672">
      <w:pPr>
        <w:pStyle w:val="ProductList-Body"/>
        <w:shd w:val="clear" w:color="auto" w:fill="A6A6A6" w:themeFill="background1" w:themeFillShade="A6"/>
        <w:spacing w:before="120" w:after="240"/>
        <w:jc w:val="right"/>
      </w:pPr>
      <w:hyperlink w:anchor="TableofContents" w:history="1">
        <w:r w:rsidR="00A840B9">
          <w:rPr>
            <w:rStyle w:val="Hyperlink"/>
            <w:sz w:val="16"/>
            <w:szCs w:val="16"/>
          </w:rPr>
          <w:t>Spis treści</w:t>
        </w:r>
      </w:hyperlink>
      <w:r w:rsidR="002325C3">
        <w:rPr>
          <w:sz w:val="16"/>
          <w:szCs w:val="16"/>
        </w:rPr>
        <w:t>/</w:t>
      </w:r>
      <w:hyperlink w:anchor="GeneralTerms" w:history="1">
        <w:r w:rsidR="00A840B9">
          <w:rPr>
            <w:rStyle w:val="Hyperlink"/>
            <w:sz w:val="16"/>
            <w:szCs w:val="16"/>
          </w:rPr>
          <w:t>Postanowienia ogólne</w:t>
        </w:r>
      </w:hyperlink>
    </w:p>
    <w:p w14:paraId="75D31724" w14:textId="198E00FE" w:rsidR="008070AF" w:rsidRPr="000F6A0E" w:rsidRDefault="008070AF" w:rsidP="008070AF">
      <w:pPr>
        <w:pStyle w:val="ProductList-Offering2Heading"/>
        <w:outlineLvl w:val="2"/>
      </w:pPr>
      <w:r>
        <w:tab/>
      </w:r>
      <w:bookmarkStart w:id="127" w:name="AzureRightsManagement"/>
      <w:bookmarkStart w:id="128" w:name="AzureInformationProtectionPremium"/>
      <w:bookmarkStart w:id="129" w:name="_Toc523232219"/>
      <w:r>
        <w:t>Azure Information Protection</w:t>
      </w:r>
      <w:bookmarkEnd w:id="127"/>
      <w:r>
        <w:t xml:space="preserve"> Premium</w:t>
      </w:r>
      <w:bookmarkEnd w:id="128"/>
      <w:bookmarkEnd w:id="129"/>
    </w:p>
    <w:p w14:paraId="41F54090" w14:textId="77777777" w:rsidR="00FC1BA7" w:rsidRPr="000F6A0E" w:rsidRDefault="00FC1BA7" w:rsidP="00FC1BA7">
      <w:pPr>
        <w:pStyle w:val="ProductList-Body"/>
        <w:tabs>
          <w:tab w:val="clear" w:pos="158"/>
          <w:tab w:val="left" w:pos="360"/>
        </w:tabs>
      </w:pPr>
      <w:r>
        <w:rPr>
          <w:b/>
          <w:color w:val="00188F"/>
        </w:rPr>
        <w:t>Powiadomienia</w:t>
      </w:r>
    </w:p>
    <w:p w14:paraId="3ECBDD80" w14:textId="43FE3966" w:rsidR="007545BE" w:rsidRPr="000F6A0E" w:rsidRDefault="00FC1BA7" w:rsidP="00FC1BA7">
      <w:pPr>
        <w:pStyle w:val="ProductList-Body"/>
      </w:pPr>
      <w:r>
        <w:t xml:space="preserve">Zastosowanie mają Uwagi dotyczące Map Bing zawarte w </w:t>
      </w:r>
      <w:hyperlink w:anchor="Attachment1" w:history="1">
        <w:r>
          <w:rPr>
            <w:rStyle w:val="Hyperlink"/>
          </w:rPr>
          <w:t>Załączniku 1</w:t>
        </w:r>
      </w:hyperlink>
      <w:r>
        <w:t xml:space="preserve">. Wszelkie usługi wdrożenia świadczone Klientowi podlegają Uwagom dotyczącym Usług Profesjonalnych zawartym w </w:t>
      </w:r>
      <w:hyperlink w:anchor="Attachment1" w:history="1">
        <w:r>
          <w:rPr>
            <w:rStyle w:val="Hyperlink"/>
          </w:rPr>
          <w:t>Załączniku 1</w:t>
        </w:r>
      </w:hyperlink>
      <w:r>
        <w:t>.</w:t>
      </w:r>
    </w:p>
    <w:p w14:paraId="7C291C08" w14:textId="7EE27C35" w:rsidR="00854286" w:rsidRPr="000F6A0E" w:rsidRDefault="009E5364" w:rsidP="00884369">
      <w:pPr>
        <w:pStyle w:val="ProductList-Body"/>
        <w:shd w:val="clear" w:color="auto" w:fill="A6A6A6" w:themeFill="background1" w:themeFillShade="A6"/>
        <w:spacing w:before="120" w:after="240"/>
        <w:jc w:val="right"/>
      </w:pPr>
      <w:hyperlink w:anchor="TableofContents" w:history="1">
        <w:r w:rsidR="00A840B9">
          <w:rPr>
            <w:rStyle w:val="Hyperlink"/>
            <w:sz w:val="16"/>
            <w:szCs w:val="16"/>
          </w:rPr>
          <w:t>Spis treści</w:t>
        </w:r>
      </w:hyperlink>
      <w:r w:rsidR="002325C3">
        <w:rPr>
          <w:sz w:val="16"/>
          <w:szCs w:val="16"/>
        </w:rPr>
        <w:t>/</w:t>
      </w:r>
      <w:hyperlink w:anchor="GeneralTerms" w:history="1">
        <w:r w:rsidR="00A840B9">
          <w:rPr>
            <w:rStyle w:val="Hyperlink"/>
            <w:sz w:val="16"/>
            <w:szCs w:val="16"/>
          </w:rPr>
          <w:t>Postanowienia ogólne</w:t>
        </w:r>
      </w:hyperlink>
      <w:bookmarkStart w:id="130" w:name="_Toc388464308"/>
      <w:bookmarkEnd w:id="130"/>
    </w:p>
    <w:p w14:paraId="579D4027" w14:textId="490AB055" w:rsidR="00751F06" w:rsidRDefault="00751F06" w:rsidP="00751F06">
      <w:pPr>
        <w:pStyle w:val="ProductList-Body"/>
      </w:pPr>
    </w:p>
    <w:p w14:paraId="3A1B78DB" w14:textId="60E83A77" w:rsidR="00751F06" w:rsidRDefault="00751F06" w:rsidP="00751F06">
      <w:pPr>
        <w:pStyle w:val="ProductList-Body"/>
      </w:pPr>
    </w:p>
    <w:p w14:paraId="4817C2B8" w14:textId="77777777" w:rsidR="00AF4907" w:rsidRDefault="00AF4907" w:rsidP="00751F06">
      <w:pPr>
        <w:pStyle w:val="ProductList-Body"/>
      </w:pPr>
    </w:p>
    <w:p w14:paraId="59FB0866" w14:textId="77777777" w:rsidR="00751F06" w:rsidRDefault="00751F06" w:rsidP="00751F06">
      <w:pPr>
        <w:pStyle w:val="ProductList-Body"/>
      </w:pPr>
    </w:p>
    <w:p w14:paraId="599CBB1F" w14:textId="46B2F202" w:rsidR="005F08E6" w:rsidRPr="000F6A0E" w:rsidRDefault="0074447C" w:rsidP="001345D1">
      <w:pPr>
        <w:pStyle w:val="ProductList-Offering1Heading"/>
        <w:outlineLvl w:val="1"/>
      </w:pPr>
      <w:bookmarkStart w:id="131" w:name="Dynamics365"/>
      <w:bookmarkStart w:id="132" w:name="_Toc523232220"/>
      <w:r>
        <w:lastRenderedPageBreak/>
        <w:t>Usługi Microsoft Dynamics 365</w:t>
      </w:r>
      <w:bookmarkEnd w:id="132"/>
    </w:p>
    <w:p w14:paraId="6CC36FE6" w14:textId="77777777" w:rsidR="005F08E6" w:rsidRPr="00A8327A" w:rsidRDefault="005F08E6" w:rsidP="005F08E6">
      <w:pPr>
        <w:pStyle w:val="ProductList-Body"/>
        <w:rPr>
          <w:rFonts w:asciiTheme="majorHAnsi" w:hAnsiTheme="majorHAnsi"/>
          <w:sz w:val="16"/>
          <w:szCs w:val="16"/>
        </w:rPr>
        <w:sectPr w:rsidR="005F08E6" w:rsidRPr="00A8327A" w:rsidSect="00CB6B96">
          <w:footerReference w:type="default" r:id="rId43"/>
          <w:type w:val="continuous"/>
          <w:pgSz w:w="12240" w:h="15840"/>
          <w:pgMar w:top="1440" w:right="720" w:bottom="1440" w:left="720" w:header="720" w:footer="720" w:gutter="0"/>
          <w:cols w:space="720"/>
          <w:titlePg/>
          <w:docGrid w:linePitch="360"/>
        </w:sectPr>
      </w:pPr>
    </w:p>
    <w:bookmarkEnd w:id="131"/>
    <w:p w14:paraId="02324BCE" w14:textId="67BF4F12" w:rsidR="00D75C05" w:rsidRPr="007A0ACA" w:rsidRDefault="00D75C05" w:rsidP="00007A75">
      <w:pPr>
        <w:pStyle w:val="ProductList-Body"/>
        <w:keepNext/>
        <w:rPr>
          <w:rFonts w:asciiTheme="majorHAnsi" w:hAnsiTheme="majorHAnsi"/>
          <w:sz w:val="16"/>
          <w:szCs w:val="16"/>
          <w:lang w:val="en-US"/>
        </w:rPr>
      </w:pPr>
      <w:r w:rsidRPr="007A0ACA">
        <w:rPr>
          <w:rFonts w:asciiTheme="majorHAnsi" w:hAnsiTheme="majorHAnsi"/>
          <w:sz w:val="16"/>
          <w:szCs w:val="16"/>
          <w:lang w:val="en-US"/>
        </w:rPr>
        <w:t xml:space="preserve">Planu </w:t>
      </w:r>
      <w:r w:rsidR="007A0ACA" w:rsidRPr="007A0ACA">
        <w:rPr>
          <w:rFonts w:asciiTheme="majorHAnsi" w:hAnsiTheme="majorHAnsi"/>
          <w:sz w:val="16"/>
          <w:szCs w:val="16"/>
          <w:lang w:val="en-US"/>
        </w:rPr>
        <w:t>Dynamics 365</w:t>
      </w:r>
    </w:p>
    <w:p w14:paraId="6CE219C1" w14:textId="3FB2FC13" w:rsidR="007A0ACA" w:rsidRPr="007A0ACA" w:rsidRDefault="007A0ACA" w:rsidP="00007A75">
      <w:pPr>
        <w:pStyle w:val="ProductList-Body"/>
        <w:keepNext/>
        <w:rPr>
          <w:rFonts w:asciiTheme="majorHAnsi" w:hAnsiTheme="majorHAnsi"/>
          <w:sz w:val="16"/>
          <w:szCs w:val="16"/>
          <w:lang w:val="en-US"/>
        </w:rPr>
      </w:pPr>
      <w:r w:rsidRPr="007A0ACA">
        <w:rPr>
          <w:rFonts w:asciiTheme="majorHAnsi" w:hAnsiTheme="majorHAnsi"/>
          <w:sz w:val="16"/>
          <w:szCs w:val="16"/>
          <w:lang w:val="en-US"/>
        </w:rPr>
        <w:t>Dynamics 365 Unified Operations Plan</w:t>
      </w:r>
    </w:p>
    <w:p w14:paraId="507D3DC4" w14:textId="6B680A17" w:rsidR="007A0ACA" w:rsidRPr="007A0ACA" w:rsidRDefault="007A0ACA" w:rsidP="00007A75">
      <w:pPr>
        <w:pStyle w:val="ProductList-Body"/>
        <w:keepNext/>
        <w:rPr>
          <w:rFonts w:asciiTheme="majorHAnsi" w:hAnsiTheme="majorHAnsi"/>
          <w:sz w:val="16"/>
          <w:szCs w:val="16"/>
          <w:lang w:val="en-US"/>
        </w:rPr>
      </w:pPr>
      <w:r w:rsidRPr="007A0ACA">
        <w:rPr>
          <w:rFonts w:asciiTheme="majorHAnsi" w:hAnsiTheme="majorHAnsi"/>
          <w:sz w:val="16"/>
          <w:szCs w:val="16"/>
          <w:lang w:val="en-US"/>
        </w:rPr>
        <w:t>Planu Angażowania Klienta Dynamics 365</w:t>
      </w:r>
    </w:p>
    <w:p w14:paraId="2B52971B" w14:textId="4082044A" w:rsidR="00007A75" w:rsidRPr="00D75C05" w:rsidRDefault="007A0ACA" w:rsidP="00007A75">
      <w:pPr>
        <w:pStyle w:val="ProductList-Body"/>
        <w:keepNext/>
        <w:rPr>
          <w:rFonts w:asciiTheme="majorHAnsi" w:hAnsiTheme="majorHAnsi"/>
          <w:sz w:val="16"/>
          <w:szCs w:val="16"/>
          <w:lang w:val="en-US"/>
        </w:rPr>
      </w:pPr>
      <w:r>
        <w:rPr>
          <w:rFonts w:asciiTheme="majorHAnsi" w:hAnsiTheme="majorHAnsi"/>
          <w:sz w:val="16"/>
          <w:szCs w:val="16"/>
          <w:lang w:val="en-US"/>
        </w:rPr>
        <w:t>Dynamics</w:t>
      </w:r>
      <w:r w:rsidR="00007A75" w:rsidRPr="00D75C05">
        <w:rPr>
          <w:rFonts w:asciiTheme="majorHAnsi" w:hAnsiTheme="majorHAnsi"/>
          <w:sz w:val="16"/>
          <w:szCs w:val="16"/>
          <w:lang w:val="en-US"/>
        </w:rPr>
        <w:t xml:space="preserve"> 365 for Case Management</w:t>
      </w:r>
    </w:p>
    <w:p w14:paraId="1A7BA12E" w14:textId="56EB50B7" w:rsidR="00007A75" w:rsidRPr="00D75C05" w:rsidRDefault="007A0ACA" w:rsidP="00007A75">
      <w:pPr>
        <w:pStyle w:val="ProductList-Body"/>
        <w:keepNext/>
        <w:rPr>
          <w:rFonts w:asciiTheme="majorHAnsi" w:hAnsiTheme="majorHAnsi"/>
          <w:sz w:val="16"/>
          <w:szCs w:val="16"/>
          <w:lang w:val="en-US"/>
        </w:rPr>
      </w:pPr>
      <w:r>
        <w:rPr>
          <w:rFonts w:asciiTheme="majorHAnsi" w:hAnsiTheme="majorHAnsi"/>
          <w:sz w:val="16"/>
          <w:szCs w:val="16"/>
          <w:lang w:val="en-US"/>
        </w:rPr>
        <w:t>Dynamics</w:t>
      </w:r>
      <w:r w:rsidR="00007A75" w:rsidRPr="00D75C05">
        <w:rPr>
          <w:rFonts w:asciiTheme="majorHAnsi" w:hAnsiTheme="majorHAnsi"/>
          <w:sz w:val="16"/>
          <w:szCs w:val="16"/>
          <w:lang w:val="en-US"/>
        </w:rPr>
        <w:t xml:space="preserve"> 365 for Customer Service</w:t>
      </w:r>
    </w:p>
    <w:p w14:paraId="13E3284C" w14:textId="1C846169" w:rsidR="00007A75" w:rsidRPr="00D75C05" w:rsidRDefault="007A0ACA" w:rsidP="00007A75">
      <w:pPr>
        <w:pStyle w:val="ProductList-Body"/>
        <w:keepNext/>
        <w:rPr>
          <w:rFonts w:asciiTheme="majorHAnsi" w:hAnsiTheme="majorHAnsi"/>
          <w:sz w:val="16"/>
          <w:szCs w:val="16"/>
          <w:lang w:val="en-US"/>
        </w:rPr>
      </w:pPr>
      <w:r>
        <w:rPr>
          <w:rFonts w:asciiTheme="majorHAnsi" w:hAnsiTheme="majorHAnsi"/>
          <w:sz w:val="16"/>
          <w:szCs w:val="16"/>
          <w:lang w:val="en-US"/>
        </w:rPr>
        <w:t>Dynamics</w:t>
      </w:r>
      <w:r w:rsidR="00007A75" w:rsidRPr="00D75C05">
        <w:rPr>
          <w:rFonts w:asciiTheme="majorHAnsi" w:hAnsiTheme="majorHAnsi"/>
          <w:sz w:val="16"/>
          <w:szCs w:val="16"/>
          <w:lang w:val="en-US"/>
        </w:rPr>
        <w:t xml:space="preserve"> 365 for Field Services</w:t>
      </w:r>
    </w:p>
    <w:p w14:paraId="0C8DA322" w14:textId="0232C28D" w:rsidR="00007A75" w:rsidRPr="00D75C05" w:rsidRDefault="007A0ACA" w:rsidP="00007A75">
      <w:pPr>
        <w:pStyle w:val="ProductList-Body"/>
        <w:keepNext/>
        <w:rPr>
          <w:rFonts w:asciiTheme="majorHAnsi" w:hAnsiTheme="majorHAnsi"/>
          <w:sz w:val="16"/>
          <w:szCs w:val="16"/>
          <w:lang w:val="en-US"/>
        </w:rPr>
      </w:pPr>
      <w:r>
        <w:rPr>
          <w:rFonts w:asciiTheme="majorHAnsi" w:hAnsiTheme="majorHAnsi"/>
          <w:sz w:val="16"/>
          <w:szCs w:val="16"/>
          <w:lang w:val="en-US"/>
        </w:rPr>
        <w:t>Dynamics</w:t>
      </w:r>
      <w:r w:rsidR="00007A75" w:rsidRPr="00D75C05">
        <w:rPr>
          <w:rFonts w:asciiTheme="majorHAnsi" w:hAnsiTheme="majorHAnsi"/>
          <w:sz w:val="16"/>
          <w:szCs w:val="16"/>
          <w:lang w:val="en-US"/>
        </w:rPr>
        <w:t xml:space="preserve"> 365 Business Central Essentials</w:t>
      </w:r>
    </w:p>
    <w:p w14:paraId="30B819AF" w14:textId="7BCE6414" w:rsidR="00007A75" w:rsidRPr="00D75C05" w:rsidRDefault="007A0ACA" w:rsidP="00007A75">
      <w:pPr>
        <w:pStyle w:val="ProductList-Body"/>
        <w:keepNext/>
        <w:rPr>
          <w:rFonts w:asciiTheme="majorHAnsi" w:hAnsiTheme="majorHAnsi"/>
          <w:sz w:val="16"/>
          <w:szCs w:val="16"/>
          <w:lang w:val="en-US"/>
        </w:rPr>
      </w:pPr>
      <w:r>
        <w:rPr>
          <w:rFonts w:asciiTheme="majorHAnsi" w:hAnsiTheme="majorHAnsi"/>
          <w:sz w:val="16"/>
          <w:szCs w:val="16"/>
          <w:lang w:val="en-US"/>
        </w:rPr>
        <w:t>Dynamics</w:t>
      </w:r>
      <w:r w:rsidR="00007A75" w:rsidRPr="00D75C05">
        <w:rPr>
          <w:rFonts w:asciiTheme="majorHAnsi" w:hAnsiTheme="majorHAnsi"/>
          <w:sz w:val="16"/>
          <w:szCs w:val="16"/>
          <w:lang w:val="en-US"/>
        </w:rPr>
        <w:t xml:space="preserve"> 365 Business Central Premium</w:t>
      </w:r>
    </w:p>
    <w:p w14:paraId="21BE093F" w14:textId="256AEEEA" w:rsidR="00007A75" w:rsidRPr="00D75C05" w:rsidRDefault="007A0ACA" w:rsidP="00007A75">
      <w:pPr>
        <w:pStyle w:val="ProductList-Body"/>
        <w:keepNext/>
        <w:rPr>
          <w:rFonts w:asciiTheme="majorHAnsi" w:hAnsiTheme="majorHAnsi"/>
          <w:sz w:val="16"/>
          <w:szCs w:val="16"/>
          <w:lang w:val="en-US"/>
        </w:rPr>
      </w:pPr>
      <w:r>
        <w:rPr>
          <w:rFonts w:asciiTheme="majorHAnsi" w:hAnsiTheme="majorHAnsi"/>
          <w:sz w:val="16"/>
          <w:szCs w:val="16"/>
          <w:lang w:val="en-US"/>
        </w:rPr>
        <w:t>Dynamics</w:t>
      </w:r>
      <w:r w:rsidR="00007A75" w:rsidRPr="00D75C05">
        <w:rPr>
          <w:rFonts w:asciiTheme="majorHAnsi" w:hAnsiTheme="majorHAnsi"/>
          <w:sz w:val="16"/>
          <w:szCs w:val="16"/>
          <w:lang w:val="en-US"/>
        </w:rPr>
        <w:t xml:space="preserve"> 365 Business Central Team Member</w:t>
      </w:r>
    </w:p>
    <w:p w14:paraId="412F97F9" w14:textId="77777777" w:rsidR="007A0ACA" w:rsidRDefault="007A0ACA" w:rsidP="00007A75">
      <w:pPr>
        <w:pStyle w:val="ProductList-Body"/>
        <w:rPr>
          <w:rFonts w:asciiTheme="majorHAnsi" w:hAnsiTheme="majorHAnsi"/>
          <w:sz w:val="16"/>
          <w:szCs w:val="16"/>
          <w:lang w:val="en-US"/>
        </w:rPr>
      </w:pPr>
      <w:r>
        <w:rPr>
          <w:rFonts w:asciiTheme="majorHAnsi" w:hAnsiTheme="majorHAnsi"/>
          <w:sz w:val="16"/>
          <w:szCs w:val="16"/>
          <w:lang w:val="en-US"/>
        </w:rPr>
        <w:t>Dynamics</w:t>
      </w:r>
      <w:r w:rsidR="00007A75" w:rsidRPr="00D75C05">
        <w:rPr>
          <w:rFonts w:asciiTheme="majorHAnsi" w:hAnsiTheme="majorHAnsi"/>
          <w:sz w:val="16"/>
          <w:szCs w:val="16"/>
          <w:lang w:val="en-US"/>
        </w:rPr>
        <w:t xml:space="preserve"> 365 for Marketing</w:t>
      </w:r>
    </w:p>
    <w:p w14:paraId="3EA27796" w14:textId="7D765F36" w:rsidR="00007A75" w:rsidRPr="00D75C05" w:rsidRDefault="007A0ACA" w:rsidP="00007A75">
      <w:pPr>
        <w:pStyle w:val="ProductList-Body"/>
        <w:rPr>
          <w:rFonts w:asciiTheme="majorHAnsi" w:hAnsiTheme="majorHAnsi"/>
          <w:sz w:val="16"/>
          <w:szCs w:val="16"/>
          <w:lang w:val="en-US"/>
        </w:rPr>
      </w:pPr>
      <w:r>
        <w:rPr>
          <w:rFonts w:asciiTheme="majorHAnsi" w:hAnsiTheme="majorHAnsi"/>
          <w:sz w:val="16"/>
          <w:szCs w:val="16"/>
          <w:lang w:val="en-US"/>
        </w:rPr>
        <w:t>Dynamics</w:t>
      </w:r>
      <w:r w:rsidR="00007A75" w:rsidRPr="00D75C05">
        <w:rPr>
          <w:rFonts w:asciiTheme="majorHAnsi" w:hAnsiTheme="majorHAnsi"/>
          <w:sz w:val="16"/>
          <w:szCs w:val="16"/>
          <w:lang w:val="en-US"/>
        </w:rPr>
        <w:t xml:space="preserve"> 365 for Operations Activity</w:t>
      </w:r>
    </w:p>
    <w:p w14:paraId="79D28151" w14:textId="2F5A1513" w:rsidR="00007A75" w:rsidRPr="00D75C05" w:rsidRDefault="007A0ACA" w:rsidP="00007A75">
      <w:pPr>
        <w:pStyle w:val="ProductList-Body"/>
        <w:rPr>
          <w:rFonts w:asciiTheme="majorHAnsi" w:hAnsiTheme="majorHAnsi"/>
          <w:sz w:val="16"/>
          <w:szCs w:val="16"/>
          <w:lang w:val="en-US"/>
        </w:rPr>
      </w:pPr>
      <w:r>
        <w:rPr>
          <w:rFonts w:asciiTheme="majorHAnsi" w:hAnsiTheme="majorHAnsi"/>
          <w:sz w:val="16"/>
          <w:szCs w:val="16"/>
          <w:lang w:val="en-US"/>
        </w:rPr>
        <w:t>Dynamics</w:t>
      </w:r>
      <w:r w:rsidR="00007A75" w:rsidRPr="00D75C05">
        <w:rPr>
          <w:rFonts w:asciiTheme="majorHAnsi" w:hAnsiTheme="majorHAnsi"/>
          <w:sz w:val="16"/>
          <w:szCs w:val="16"/>
          <w:lang w:val="en-US"/>
        </w:rPr>
        <w:t xml:space="preserve"> 365 for Operations Device</w:t>
      </w:r>
    </w:p>
    <w:p w14:paraId="1BB7F9BD" w14:textId="2DE75936" w:rsidR="00007A75" w:rsidRPr="00D75C05" w:rsidRDefault="007A0ACA" w:rsidP="00007A75">
      <w:pPr>
        <w:pStyle w:val="ProductList-Body"/>
        <w:rPr>
          <w:rFonts w:asciiTheme="majorHAnsi" w:hAnsiTheme="majorHAnsi"/>
          <w:sz w:val="16"/>
          <w:szCs w:val="16"/>
          <w:lang w:val="en-US"/>
        </w:rPr>
      </w:pPr>
      <w:r>
        <w:rPr>
          <w:rFonts w:asciiTheme="majorHAnsi" w:hAnsiTheme="majorHAnsi"/>
          <w:sz w:val="16"/>
          <w:szCs w:val="16"/>
          <w:lang w:val="en-US"/>
        </w:rPr>
        <w:t>Dynamics</w:t>
      </w:r>
      <w:r w:rsidR="00007A75" w:rsidRPr="00D75C05">
        <w:rPr>
          <w:rFonts w:asciiTheme="majorHAnsi" w:hAnsiTheme="majorHAnsi"/>
          <w:sz w:val="16"/>
          <w:szCs w:val="16"/>
          <w:lang w:val="en-US"/>
        </w:rPr>
        <w:t xml:space="preserve"> 365 for Project Service Automation</w:t>
      </w:r>
    </w:p>
    <w:p w14:paraId="7BF47E21" w14:textId="1F564842" w:rsidR="00007A75" w:rsidRPr="00D75C05" w:rsidRDefault="007A0ACA" w:rsidP="00007A75">
      <w:pPr>
        <w:pStyle w:val="ProductList-Body"/>
        <w:rPr>
          <w:rFonts w:asciiTheme="majorHAnsi" w:hAnsiTheme="majorHAnsi"/>
          <w:sz w:val="16"/>
          <w:szCs w:val="16"/>
          <w:lang w:val="en-US"/>
        </w:rPr>
      </w:pPr>
      <w:r>
        <w:rPr>
          <w:rFonts w:asciiTheme="majorHAnsi" w:hAnsiTheme="majorHAnsi"/>
          <w:sz w:val="16"/>
          <w:szCs w:val="16"/>
          <w:lang w:val="en-US"/>
        </w:rPr>
        <w:t>Dynamics</w:t>
      </w:r>
      <w:r w:rsidR="00007A75" w:rsidRPr="00D75C05">
        <w:rPr>
          <w:rFonts w:asciiTheme="majorHAnsi" w:hAnsiTheme="majorHAnsi"/>
          <w:sz w:val="16"/>
          <w:szCs w:val="16"/>
          <w:lang w:val="en-US"/>
        </w:rPr>
        <w:t xml:space="preserve"> 365 for Retail</w:t>
      </w:r>
    </w:p>
    <w:p w14:paraId="6D97BA36" w14:textId="4C1EC512" w:rsidR="00007A75" w:rsidRPr="00D75C05" w:rsidRDefault="007A0ACA" w:rsidP="00007A75">
      <w:pPr>
        <w:pStyle w:val="ProductList-Body"/>
        <w:rPr>
          <w:rFonts w:asciiTheme="majorHAnsi" w:hAnsiTheme="majorHAnsi"/>
          <w:sz w:val="16"/>
          <w:szCs w:val="16"/>
          <w:lang w:val="en-US"/>
        </w:rPr>
      </w:pPr>
      <w:r>
        <w:rPr>
          <w:rFonts w:asciiTheme="majorHAnsi" w:hAnsiTheme="majorHAnsi"/>
          <w:sz w:val="16"/>
          <w:szCs w:val="16"/>
          <w:lang w:val="en-US"/>
        </w:rPr>
        <w:t>Dynamics</w:t>
      </w:r>
      <w:r w:rsidR="00007A75" w:rsidRPr="00D75C05">
        <w:rPr>
          <w:rFonts w:asciiTheme="majorHAnsi" w:hAnsiTheme="majorHAnsi"/>
          <w:sz w:val="16"/>
          <w:szCs w:val="16"/>
          <w:lang w:val="en-US"/>
        </w:rPr>
        <w:t xml:space="preserve"> 365 for Sales</w:t>
      </w:r>
    </w:p>
    <w:p w14:paraId="70CF9E21" w14:textId="17E5E664" w:rsidR="00007A75" w:rsidRPr="00D75C05" w:rsidRDefault="007A0ACA" w:rsidP="00007A75">
      <w:pPr>
        <w:pStyle w:val="ProductList-Body"/>
        <w:rPr>
          <w:rFonts w:asciiTheme="majorHAnsi" w:hAnsiTheme="majorHAnsi"/>
          <w:sz w:val="16"/>
          <w:szCs w:val="16"/>
          <w:lang w:val="en-US"/>
        </w:rPr>
      </w:pPr>
      <w:r>
        <w:rPr>
          <w:rFonts w:asciiTheme="majorHAnsi" w:hAnsiTheme="majorHAnsi"/>
          <w:sz w:val="16"/>
          <w:szCs w:val="16"/>
          <w:lang w:val="en-US"/>
        </w:rPr>
        <w:t>Dynamics</w:t>
      </w:r>
      <w:r w:rsidR="00007A75" w:rsidRPr="00D75C05">
        <w:rPr>
          <w:rFonts w:asciiTheme="majorHAnsi" w:hAnsiTheme="majorHAnsi"/>
          <w:sz w:val="16"/>
          <w:szCs w:val="16"/>
          <w:lang w:val="en-US"/>
        </w:rPr>
        <w:t xml:space="preserve"> 365 for Sales Professional</w:t>
      </w:r>
    </w:p>
    <w:p w14:paraId="67F24335" w14:textId="537B2D1D" w:rsidR="00007A75" w:rsidRPr="00D75C05" w:rsidRDefault="007A0ACA" w:rsidP="00007A75">
      <w:pPr>
        <w:pStyle w:val="ProductList-Body"/>
        <w:rPr>
          <w:rFonts w:asciiTheme="majorHAnsi" w:hAnsiTheme="majorHAnsi"/>
          <w:sz w:val="16"/>
          <w:szCs w:val="16"/>
          <w:lang w:val="en-US"/>
        </w:rPr>
      </w:pPr>
      <w:r>
        <w:rPr>
          <w:rFonts w:asciiTheme="majorHAnsi" w:hAnsiTheme="majorHAnsi"/>
          <w:sz w:val="16"/>
          <w:szCs w:val="16"/>
          <w:lang w:val="en-US"/>
        </w:rPr>
        <w:t>Dynamics</w:t>
      </w:r>
      <w:r w:rsidR="00007A75" w:rsidRPr="00D75C05">
        <w:rPr>
          <w:rFonts w:asciiTheme="majorHAnsi" w:hAnsiTheme="majorHAnsi"/>
          <w:sz w:val="16"/>
          <w:szCs w:val="16"/>
          <w:lang w:val="en-US"/>
        </w:rPr>
        <w:t xml:space="preserve"> 365 for Talent</w:t>
      </w:r>
    </w:p>
    <w:p w14:paraId="540945C2" w14:textId="377E88C1" w:rsidR="00007A75" w:rsidRPr="00D75C05" w:rsidRDefault="007A0ACA" w:rsidP="00007A75">
      <w:pPr>
        <w:pStyle w:val="ProductList-Body"/>
        <w:rPr>
          <w:rFonts w:asciiTheme="majorHAnsi" w:hAnsiTheme="majorHAnsi"/>
          <w:sz w:val="16"/>
          <w:szCs w:val="16"/>
          <w:lang w:val="en-US"/>
        </w:rPr>
      </w:pPr>
      <w:r>
        <w:rPr>
          <w:rFonts w:asciiTheme="majorHAnsi" w:hAnsiTheme="majorHAnsi"/>
          <w:sz w:val="16"/>
          <w:szCs w:val="16"/>
          <w:lang w:val="en-US"/>
        </w:rPr>
        <w:t>Dynamics</w:t>
      </w:r>
      <w:r w:rsidR="00007A75" w:rsidRPr="00D75C05">
        <w:rPr>
          <w:rFonts w:asciiTheme="majorHAnsi" w:hAnsiTheme="majorHAnsi"/>
          <w:sz w:val="16"/>
          <w:szCs w:val="16"/>
          <w:lang w:val="en-US"/>
        </w:rPr>
        <w:t xml:space="preserve"> 365 for Talent: Attract</w:t>
      </w:r>
    </w:p>
    <w:p w14:paraId="02C606D6" w14:textId="0C511814" w:rsidR="00007A75" w:rsidRPr="00D75C05" w:rsidRDefault="007A0ACA" w:rsidP="00007A75">
      <w:pPr>
        <w:pStyle w:val="ProductList-Body"/>
        <w:rPr>
          <w:rFonts w:asciiTheme="majorHAnsi" w:hAnsiTheme="majorHAnsi"/>
          <w:sz w:val="16"/>
          <w:szCs w:val="16"/>
          <w:lang w:val="en-US"/>
        </w:rPr>
      </w:pPr>
      <w:r>
        <w:rPr>
          <w:rFonts w:asciiTheme="majorHAnsi" w:hAnsiTheme="majorHAnsi"/>
          <w:sz w:val="16"/>
          <w:szCs w:val="16"/>
          <w:lang w:val="en-US"/>
        </w:rPr>
        <w:t>Dynamics</w:t>
      </w:r>
      <w:r w:rsidR="00007A75" w:rsidRPr="00D75C05">
        <w:rPr>
          <w:rFonts w:asciiTheme="majorHAnsi" w:hAnsiTheme="majorHAnsi"/>
          <w:sz w:val="16"/>
          <w:szCs w:val="16"/>
          <w:lang w:val="en-US"/>
        </w:rPr>
        <w:t xml:space="preserve"> 365 for Talent: Onboard</w:t>
      </w:r>
    </w:p>
    <w:p w14:paraId="0200EDAD" w14:textId="0CBA4629" w:rsidR="00007A75" w:rsidRPr="00D75C05" w:rsidRDefault="007A0ACA" w:rsidP="00007A75">
      <w:pPr>
        <w:pStyle w:val="ProductList-Body"/>
        <w:rPr>
          <w:rFonts w:asciiTheme="majorHAnsi" w:hAnsiTheme="majorHAnsi"/>
          <w:sz w:val="16"/>
          <w:szCs w:val="16"/>
          <w:lang w:val="en-US"/>
        </w:rPr>
      </w:pPr>
      <w:r>
        <w:rPr>
          <w:rFonts w:asciiTheme="majorHAnsi" w:hAnsiTheme="majorHAnsi"/>
          <w:sz w:val="16"/>
          <w:szCs w:val="16"/>
          <w:lang w:val="en-US"/>
        </w:rPr>
        <w:t>Dynamics</w:t>
      </w:r>
      <w:r w:rsidR="00007A75" w:rsidRPr="00D75C05">
        <w:rPr>
          <w:rFonts w:asciiTheme="majorHAnsi" w:hAnsiTheme="majorHAnsi"/>
          <w:sz w:val="16"/>
          <w:szCs w:val="16"/>
          <w:lang w:val="en-US"/>
        </w:rPr>
        <w:t xml:space="preserve"> 365 for Team Members</w:t>
      </w:r>
    </w:p>
    <w:p w14:paraId="15630750" w14:textId="4A9156EE" w:rsidR="000B745E" w:rsidRPr="00C10143" w:rsidRDefault="00007A75" w:rsidP="00007A75">
      <w:pPr>
        <w:pStyle w:val="ProductList-Body"/>
        <w:rPr>
          <w:lang w:val="en-US"/>
        </w:rPr>
      </w:pPr>
      <w:r w:rsidRPr="00C10143">
        <w:rPr>
          <w:rFonts w:asciiTheme="majorHAnsi" w:hAnsiTheme="majorHAnsi"/>
          <w:sz w:val="16"/>
          <w:szCs w:val="16"/>
          <w:lang w:val="en-US"/>
        </w:rPr>
        <w:t>Rozwiązanie Microsoft Relationship Sales</w:t>
      </w:r>
    </w:p>
    <w:p w14:paraId="4B003BAD" w14:textId="77777777" w:rsidR="000B745E" w:rsidRPr="00C10143" w:rsidRDefault="000B745E" w:rsidP="005F08E6">
      <w:pPr>
        <w:pStyle w:val="ProductList-Body"/>
        <w:rPr>
          <w:rFonts w:asciiTheme="majorHAnsi" w:hAnsiTheme="majorHAnsi"/>
          <w:sz w:val="16"/>
          <w:szCs w:val="16"/>
          <w:lang w:val="en-US"/>
        </w:rPr>
        <w:sectPr w:rsidR="000B745E" w:rsidRPr="00C10143" w:rsidSect="00E275D6">
          <w:type w:val="continuous"/>
          <w:pgSz w:w="12240" w:h="15840"/>
          <w:pgMar w:top="1440" w:right="720" w:bottom="1440" w:left="720" w:header="720" w:footer="720" w:gutter="0"/>
          <w:cols w:num="2" w:space="720"/>
          <w:titlePg/>
          <w:docGrid w:linePitch="360"/>
        </w:sectPr>
      </w:pPr>
    </w:p>
    <w:p w14:paraId="6B6BFF2B" w14:textId="4A0552AF" w:rsidR="005F08E6" w:rsidRPr="00C10143" w:rsidRDefault="005F08E6" w:rsidP="005F08E6">
      <w:pPr>
        <w:pStyle w:val="ProductList-Body"/>
        <w:pBdr>
          <w:top w:val="single" w:sz="4" w:space="1" w:color="BFBFBF" w:themeColor="background1" w:themeShade="BF"/>
        </w:pBdr>
        <w:rPr>
          <w:sz w:val="8"/>
          <w:szCs w:val="12"/>
          <w:lang w:val="en-US"/>
        </w:rPr>
      </w:pPr>
    </w:p>
    <w:p w14:paraId="25B159D1" w14:textId="77777777" w:rsidR="0074447C" w:rsidRPr="000F6A0E" w:rsidRDefault="0074447C" w:rsidP="00D97771">
      <w:pPr>
        <w:pStyle w:val="ProductList-ClauseHeading"/>
      </w:pPr>
      <w:r>
        <w:t>Powiadomienia</w:t>
      </w:r>
    </w:p>
    <w:p w14:paraId="1FCF693D" w14:textId="2C5581FD" w:rsidR="0074447C" w:rsidRPr="000F6A0E" w:rsidRDefault="0074447C" w:rsidP="0074447C">
      <w:pPr>
        <w:pStyle w:val="ProductList-Body"/>
      </w:pPr>
      <w:r>
        <w:t xml:space="preserve">Zastosowanie mają Uwagi dotyczące Map Bing i Usług Profesjonalnych zawarte w </w:t>
      </w:r>
      <w:hyperlink w:anchor="Attachment1" w:history="1">
        <w:r>
          <w:rPr>
            <w:rStyle w:val="Hyperlink"/>
          </w:rPr>
          <w:t>Załączniku 1</w:t>
        </w:r>
      </w:hyperlink>
      <w:r>
        <w:t xml:space="preserve">. Wszelkie usługi konfiguracji, migracji i wdrożenia świadczone Klientowi podlegają Uwagom dotyczącym Usług Profesjonalnych zawartym w </w:t>
      </w:r>
      <w:hyperlink w:anchor="Attachment1" w:history="1">
        <w:r>
          <w:rPr>
            <w:rStyle w:val="Hyperlink"/>
          </w:rPr>
          <w:t>Załączniku 1</w:t>
        </w:r>
      </w:hyperlink>
      <w:r>
        <w:rPr>
          <w:rStyle w:val="Hyperlink"/>
        </w:rPr>
        <w:t>.</w:t>
      </w:r>
    </w:p>
    <w:p w14:paraId="65135BC8" w14:textId="3D23AE24" w:rsidR="003C6496" w:rsidRPr="000F6A0E" w:rsidRDefault="003C6496" w:rsidP="003C6496">
      <w:pPr>
        <w:pStyle w:val="ProductList-Body"/>
      </w:pPr>
    </w:p>
    <w:p w14:paraId="205755C0" w14:textId="462392B7" w:rsidR="003C6496" w:rsidRPr="000F6A0E" w:rsidRDefault="003C6496" w:rsidP="00D97771">
      <w:pPr>
        <w:pStyle w:val="ProductList-ClauseHeading"/>
      </w:pPr>
      <w:r>
        <w:t>Pakiety licencji subskrypcyjnych</w:t>
      </w:r>
    </w:p>
    <w:p w14:paraId="75876E63" w14:textId="2B7AEA39" w:rsidR="00234095" w:rsidRPr="000F6A0E" w:rsidRDefault="003C6496" w:rsidP="003C6496">
      <w:pPr>
        <w:pStyle w:val="ProductList-Body"/>
      </w:pPr>
      <w:r>
        <w:t xml:space="preserve">Poza licencjami LS na Użytkownika w </w:t>
      </w:r>
      <w:hyperlink w:anchor="Attachment2" w:history="1">
        <w:r>
          <w:rPr>
            <w:rStyle w:val="Hyperlink"/>
          </w:rPr>
          <w:t>Załączniku 2</w:t>
        </w:r>
      </w:hyperlink>
      <w:r>
        <w:t xml:space="preserve"> opisano także pozostałe oferty spełniające wymagania LS.</w:t>
      </w:r>
    </w:p>
    <w:p w14:paraId="0B15327B" w14:textId="77777777" w:rsidR="00234095" w:rsidRPr="000F6A0E" w:rsidRDefault="00234095" w:rsidP="0074447C">
      <w:pPr>
        <w:pStyle w:val="ProductList-Body"/>
      </w:pPr>
    </w:p>
    <w:p w14:paraId="2FE51F09" w14:textId="194668F2" w:rsidR="001B497B" w:rsidRPr="000F6A0E" w:rsidRDefault="001B497B" w:rsidP="00D97771">
      <w:pPr>
        <w:pStyle w:val="ProductList-ClauseHeading"/>
      </w:pPr>
      <w:r>
        <w:t>Użytkownicy zewnętrzni</w:t>
      </w:r>
    </w:p>
    <w:p w14:paraId="34F76AA5" w14:textId="11D0EBE8" w:rsidR="000D1DB4" w:rsidRPr="000F6A0E" w:rsidRDefault="001B497B" w:rsidP="000A5E8A">
      <w:pPr>
        <w:pStyle w:val="ProductList-Body"/>
        <w:tabs>
          <w:tab w:val="clear" w:pos="158"/>
          <w:tab w:val="left" w:pos="360"/>
        </w:tabs>
      </w:pPr>
      <w:r>
        <w:t>Użytkownicy Zewnętrzni Usług Dynamics 365 nie potrzebują LS do uzyskiwania dostępu do Usługi Online. Wyjątek ten nie dotyczy (1) kontrahentów lub przedstawicieli Klienta lub Podmiotów Stowarzyszonych Klienta ani (2) Użytkowników Zewnętrznych korzystających z oprogramowania klienckiego Dynamics 365 z Usługami Dynamics 365 innymi niż usługi lub składniki zawarte w planie Dynamics 365 Unified Operations Plan, usłudze Dynamics 365 for Retail, Dynamics 365 for Talent, Dynamics 365 for Talent: Attract lub Dynamics 365 for Talent: Onboard.</w:t>
      </w:r>
    </w:p>
    <w:p w14:paraId="3EF4B4CB" w14:textId="15416930" w:rsidR="00103BD4" w:rsidRDefault="00103BD4" w:rsidP="000A5E8A">
      <w:pPr>
        <w:pStyle w:val="ProductList-Body"/>
        <w:tabs>
          <w:tab w:val="clear" w:pos="158"/>
          <w:tab w:val="left" w:pos="360"/>
        </w:tabs>
      </w:pPr>
    </w:p>
    <w:p w14:paraId="30C856D9" w14:textId="77777777" w:rsidR="007A0ACA" w:rsidRPr="00841C87" w:rsidRDefault="007A0ACA" w:rsidP="007A0ACA">
      <w:pPr>
        <w:pStyle w:val="ProductList-ClauseHeading"/>
      </w:pPr>
      <w:r>
        <w:t>Portal administracyjny</w:t>
      </w:r>
    </w:p>
    <w:p w14:paraId="10B8848C" w14:textId="77777777" w:rsidR="007A0ACA" w:rsidRPr="00841C87" w:rsidRDefault="007A0ACA" w:rsidP="007A0ACA">
      <w:pPr>
        <w:pStyle w:val="ProductList-Body"/>
      </w:pPr>
      <w:r>
        <w:t>Klienci posiadający LS na usługi Dynamics 365 Unified Operations Plan, Dynamics 365 for Retail, lub Dynamics 365 for Talent mogą wdrażać Usługi Online i zarządzać nimi za pośrednictwem usług Microsoft Dynamics Lifecycle Services (lub usług, które je zastąpią), co podlega odrębnym postanowieniom.</w:t>
      </w:r>
    </w:p>
    <w:p w14:paraId="11C1ADCD" w14:textId="77777777" w:rsidR="007A0ACA" w:rsidRPr="00841C87" w:rsidRDefault="007A0ACA" w:rsidP="007A0ACA">
      <w:pPr>
        <w:pStyle w:val="ProductList-Body"/>
      </w:pPr>
    </w:p>
    <w:p w14:paraId="4E355B20" w14:textId="77777777" w:rsidR="007A0ACA" w:rsidRPr="00841C87" w:rsidRDefault="007A0ACA" w:rsidP="007A0ACA">
      <w:pPr>
        <w:pStyle w:val="ProductList-ClauseHeading"/>
      </w:pPr>
      <w:r>
        <w:t>Mieszane wdrożenia usług Dynamics 365</w:t>
      </w:r>
    </w:p>
    <w:p w14:paraId="6FF5C9AB" w14:textId="77777777" w:rsidR="007A0ACA" w:rsidRPr="00841C87" w:rsidRDefault="007A0ACA" w:rsidP="007A0ACA">
      <w:pPr>
        <w:pStyle w:val="ProductList-Body"/>
      </w:pPr>
      <w:r>
        <w:t>Klienci mogą połączyć usługi (i) Dynamics 365 for Sales Professional i Dynamics 365 for Sales Enterprise lub (ii) Dynamics 365 Business Central i Dynamics 365 for Unified Operations Plan, o ile:</w:t>
      </w:r>
    </w:p>
    <w:p w14:paraId="4346864E" w14:textId="77777777" w:rsidR="007A0ACA" w:rsidRPr="00841C87" w:rsidRDefault="007A0ACA" w:rsidP="007A0ACA">
      <w:pPr>
        <w:pStyle w:val="ProductList-Body"/>
        <w:numPr>
          <w:ilvl w:val="0"/>
          <w:numId w:val="66"/>
        </w:numPr>
        <w:tabs>
          <w:tab w:val="clear" w:pos="158"/>
          <w:tab w:val="left" w:pos="360"/>
          <w:tab w:val="left" w:pos="720"/>
          <w:tab w:val="left" w:pos="1080"/>
        </w:tabs>
      </w:pPr>
      <w:r>
        <w:t xml:space="preserve">każda Usługa Online jest wdrażana w ramach oddzielnego wystąpienia, </w:t>
      </w:r>
    </w:p>
    <w:p w14:paraId="039B2872" w14:textId="77777777" w:rsidR="007A0ACA" w:rsidRPr="00841C87" w:rsidRDefault="007A0ACA" w:rsidP="007A0ACA">
      <w:pPr>
        <w:pStyle w:val="ProductList-Body"/>
        <w:numPr>
          <w:ilvl w:val="0"/>
          <w:numId w:val="66"/>
        </w:numPr>
        <w:tabs>
          <w:tab w:val="clear" w:pos="158"/>
          <w:tab w:val="left" w:pos="360"/>
          <w:tab w:val="left" w:pos="720"/>
          <w:tab w:val="left" w:pos="1080"/>
        </w:tabs>
      </w:pPr>
      <w:r>
        <w:t>wszyscy użytkownicy uzyskujący dostęp do wystąpienia mają licencję na jedna wybraną Usługę Online oraz</w:t>
      </w:r>
    </w:p>
    <w:p w14:paraId="726B432D" w14:textId="77777777" w:rsidR="007A0ACA" w:rsidRPr="00841C87" w:rsidRDefault="007A0ACA" w:rsidP="007A0ACA">
      <w:pPr>
        <w:pStyle w:val="ProductList-Body"/>
        <w:numPr>
          <w:ilvl w:val="0"/>
          <w:numId w:val="66"/>
        </w:numPr>
        <w:tabs>
          <w:tab w:val="clear" w:pos="158"/>
          <w:tab w:val="left" w:pos="360"/>
          <w:tab w:val="left" w:pos="720"/>
          <w:tab w:val="left" w:pos="1080"/>
        </w:tabs>
      </w:pPr>
      <w:r>
        <w:t>żaden z użytkowników nie ma pośredniego ani bezpośredniego dostępu do wystąpień wdrożonych w ramach innej Usługi Online.</w:t>
      </w:r>
    </w:p>
    <w:p w14:paraId="61929362" w14:textId="77777777" w:rsidR="00007A75" w:rsidRDefault="00007A75" w:rsidP="00007A75">
      <w:pPr>
        <w:pStyle w:val="ProductList-Body"/>
      </w:pPr>
    </w:p>
    <w:p w14:paraId="4F2D0352" w14:textId="17FD042B" w:rsidR="00007A75" w:rsidRDefault="00007A75" w:rsidP="00007A75">
      <w:pPr>
        <w:pStyle w:val="ProductList-ClauseHeading"/>
        <w:tabs>
          <w:tab w:val="clear" w:pos="360"/>
          <w:tab w:val="left" w:pos="0"/>
        </w:tabs>
        <w:ind w:left="360" w:hanging="360"/>
      </w:pPr>
      <w:r>
        <w:t>Dynamics 365 for Marketing</w:t>
      </w:r>
    </w:p>
    <w:p w14:paraId="0CE55023" w14:textId="77777777" w:rsidR="00007A75" w:rsidRPr="00455F0E" w:rsidRDefault="00007A75" w:rsidP="00007A75">
      <w:pPr>
        <w:pStyle w:val="ProductList-Body"/>
        <w:tabs>
          <w:tab w:val="clear" w:pos="158"/>
          <w:tab w:val="left" w:pos="90"/>
          <w:tab w:val="left" w:pos="270"/>
        </w:tabs>
        <w:ind w:left="518" w:hanging="360"/>
      </w:pPr>
      <w:r>
        <w:rPr>
          <w:b/>
          <w:bCs/>
          <w:color w:val="0072C6"/>
        </w:rPr>
        <w:t>Umowa dotycząca Poziomu Usług</w:t>
      </w:r>
    </w:p>
    <w:p w14:paraId="543FFF0B" w14:textId="6095B1F9" w:rsidR="00007A75" w:rsidRDefault="00007A75" w:rsidP="00007A75">
      <w:pPr>
        <w:pStyle w:val="ProductList-Body"/>
        <w:tabs>
          <w:tab w:val="clear" w:pos="158"/>
          <w:tab w:val="left" w:pos="90"/>
          <w:tab w:val="left" w:pos="270"/>
        </w:tabs>
        <w:ind w:left="518" w:hanging="360"/>
      </w:pPr>
      <w:r>
        <w:t>Nie istnieje umowa SLA dla Dynamics 365 for Marketing.</w:t>
      </w:r>
    </w:p>
    <w:p w14:paraId="362828E8" w14:textId="77777777" w:rsidR="00007A75" w:rsidRDefault="00007A75" w:rsidP="00007A75">
      <w:pPr>
        <w:pStyle w:val="ProductList-Body"/>
        <w:tabs>
          <w:tab w:val="clear" w:pos="158"/>
          <w:tab w:val="left" w:pos="90"/>
          <w:tab w:val="left" w:pos="270"/>
        </w:tabs>
        <w:ind w:left="518" w:hanging="360"/>
      </w:pPr>
    </w:p>
    <w:p w14:paraId="3DB612F0" w14:textId="77777777" w:rsidR="00007A75" w:rsidRDefault="00007A75" w:rsidP="00341304">
      <w:pPr>
        <w:pStyle w:val="ProductList-Body"/>
        <w:keepNext/>
        <w:tabs>
          <w:tab w:val="clear" w:pos="158"/>
          <w:tab w:val="left" w:pos="90"/>
          <w:tab w:val="left" w:pos="270"/>
        </w:tabs>
        <w:ind w:left="518" w:hanging="360"/>
      </w:pPr>
      <w:r>
        <w:rPr>
          <w:b/>
          <w:bCs/>
          <w:color w:val="0072C6"/>
        </w:rPr>
        <w:t>Przepisy, regulacje i standardy branżowe dotyczące promocji</w:t>
      </w:r>
    </w:p>
    <w:p w14:paraId="0D01660B" w14:textId="77777777" w:rsidR="00007A75" w:rsidRDefault="00007A75" w:rsidP="00007A75">
      <w:pPr>
        <w:pStyle w:val="ProductList-Body"/>
        <w:tabs>
          <w:tab w:val="clear" w:pos="158"/>
          <w:tab w:val="left" w:pos="90"/>
          <w:tab w:val="left" w:pos="270"/>
        </w:tabs>
        <w:ind w:left="180"/>
      </w:pPr>
      <w:r>
        <w:t xml:space="preserve">Microsoft nie odpowiada za przestrzeganie przez Klienta jakichkolwiek obowiązujących przepisów prawa, regulacji lub standardów branżowych mających zastosowanie do przekazywania przez Klienta komunikatów o charakterze promocyjnym. </w:t>
      </w:r>
    </w:p>
    <w:p w14:paraId="6354B94F" w14:textId="77777777" w:rsidR="00007A75" w:rsidRPr="000F6A0E" w:rsidRDefault="00007A75" w:rsidP="000A5E8A">
      <w:pPr>
        <w:pStyle w:val="ProductList-Body"/>
        <w:tabs>
          <w:tab w:val="clear" w:pos="158"/>
          <w:tab w:val="left" w:pos="360"/>
        </w:tabs>
      </w:pPr>
    </w:p>
    <w:p w14:paraId="0630BA0C" w14:textId="1137859D" w:rsidR="00103BD4" w:rsidRPr="000F6A0E" w:rsidRDefault="00103BD4" w:rsidP="00D97771">
      <w:pPr>
        <w:pStyle w:val="ProductList-ClauseHeading"/>
      </w:pPr>
      <w:r>
        <w:t>Ujednolicony Plan Operacyjny Dynamics 365</w:t>
      </w:r>
    </w:p>
    <w:p w14:paraId="5283ABEE" w14:textId="15408BAB" w:rsidR="00103BD4" w:rsidRPr="000F6A0E" w:rsidRDefault="00103BD4" w:rsidP="00103BD4">
      <w:pPr>
        <w:pStyle w:val="ProductList-Body"/>
        <w:tabs>
          <w:tab w:val="clear" w:pos="158"/>
          <w:tab w:val="left" w:pos="360"/>
        </w:tabs>
      </w:pPr>
      <w:r>
        <w:t>Klient może zmodyfikować na własny wewnętrzny użytek kod źródłowy aplikacji dla usług Dynamics 365 Finance and Operations oraz Dynamics 365 for Retail</w:t>
      </w:r>
      <w:r w:rsidR="007A0ACA">
        <w:t>.</w:t>
      </w:r>
      <w:r w:rsidR="009B510E">
        <w:t xml:space="preserve"> </w:t>
      </w:r>
    </w:p>
    <w:p w14:paraId="75430683" w14:textId="553764E7" w:rsidR="007F1B5F" w:rsidRPr="000F6A0E" w:rsidRDefault="007F1B5F" w:rsidP="00103BD4">
      <w:pPr>
        <w:pStyle w:val="ProductList-Body"/>
        <w:tabs>
          <w:tab w:val="clear" w:pos="158"/>
          <w:tab w:val="left" w:pos="360"/>
        </w:tabs>
      </w:pPr>
    </w:p>
    <w:p w14:paraId="6BA789D0" w14:textId="246FD178" w:rsidR="007F1B5F" w:rsidRPr="00D75C05" w:rsidRDefault="007F1B5F" w:rsidP="00D97771">
      <w:pPr>
        <w:pStyle w:val="ProductList-ClauseHeading"/>
        <w:rPr>
          <w:lang w:val="en-US"/>
        </w:rPr>
      </w:pPr>
      <w:r w:rsidRPr="00D75C05">
        <w:rPr>
          <w:lang w:val="en-US"/>
        </w:rPr>
        <w:t>Dynamics 365 for Talent, Dynamics 365 for Talent: Attract oraz Dynamics 365 for Talent: Onboard</w:t>
      </w:r>
    </w:p>
    <w:p w14:paraId="4926CB02" w14:textId="7BA8922E" w:rsidR="007F1B5F" w:rsidRPr="000F6A0E" w:rsidRDefault="007F1B5F" w:rsidP="007F1B5F">
      <w:pPr>
        <w:pStyle w:val="ProductList-Body"/>
        <w:tabs>
          <w:tab w:val="clear" w:pos="158"/>
          <w:tab w:val="left" w:pos="360"/>
        </w:tabs>
      </w:pPr>
      <w:r>
        <w:t>Użytkownicy uzyskujący dostęp do Usług Online będący (1) kandydatami w module Attract lub (2) nowymi pracownikami w module Onboard nie potrzebują LS.</w:t>
      </w:r>
    </w:p>
    <w:p w14:paraId="47BF6CD1" w14:textId="12C8940D" w:rsidR="000E4BCF" w:rsidRPr="000F6A0E" w:rsidRDefault="000E4BCF" w:rsidP="00103BD4">
      <w:pPr>
        <w:pStyle w:val="ProductList-Body"/>
        <w:tabs>
          <w:tab w:val="clear" w:pos="158"/>
          <w:tab w:val="left" w:pos="360"/>
        </w:tabs>
      </w:pPr>
    </w:p>
    <w:p w14:paraId="5BB97F3B" w14:textId="77777777" w:rsidR="007A0ACA" w:rsidRPr="00841C87" w:rsidRDefault="007A0ACA" w:rsidP="007A0ACA">
      <w:pPr>
        <w:pStyle w:val="ProductList-ClauseHeading"/>
      </w:pPr>
      <w:r>
        <w:t>Prawa do używania serwera w przypadku LS na Użytkownika dla usługi Dynamics 365, LS na Użytkownika typu „From SA” oraz LS na Użytkownika dla Dodatków</w:t>
      </w:r>
    </w:p>
    <w:p w14:paraId="7652D17F" w14:textId="77777777" w:rsidR="007A0ACA" w:rsidRPr="00841C87" w:rsidRDefault="007A0ACA" w:rsidP="007A0ACA">
      <w:pPr>
        <w:pStyle w:val="ProductList-Body"/>
      </w:pPr>
      <w:r>
        <w:t>Poniższe postanowienia dotyczące praw do używania serwera nie obowiązują Klientów objętych licencją na usługi Dynamics 365 for Sales Professional, Dynamics 365 for Marketing, Dynamics 365 Business Central, Dynamics 365 for Talent: Attract, Dynamics 365 for Talent: Onboard ani Klientów objętych licencją na usługi online Dynamics 365 w ramach programów Open License, Open Value i Open Value Subscription.</w:t>
      </w:r>
    </w:p>
    <w:p w14:paraId="34B31402" w14:textId="77777777" w:rsidR="00AC38E9" w:rsidRPr="000F6A0E" w:rsidRDefault="00AC38E9" w:rsidP="00AC38E9">
      <w:pPr>
        <w:pStyle w:val="ProductList-Body"/>
      </w:pPr>
    </w:p>
    <w:p w14:paraId="0E817CD0" w14:textId="623BF7E3" w:rsidR="007F1B5F" w:rsidRPr="00D75C05" w:rsidRDefault="007F1B5F" w:rsidP="007F1B5F">
      <w:pPr>
        <w:pStyle w:val="ProductList-Body"/>
        <w:ind w:left="180"/>
        <w:rPr>
          <w:lang w:val="en-US"/>
        </w:rPr>
      </w:pPr>
      <w:r w:rsidRPr="00D75C05">
        <w:rPr>
          <w:b/>
          <w:color w:val="0072C6"/>
          <w:lang w:val="en-US"/>
        </w:rPr>
        <w:t>Dynamics 365 for Operations On-premises Server</w:t>
      </w:r>
    </w:p>
    <w:p w14:paraId="4608A121" w14:textId="1F4F5957" w:rsidR="000E4BCF" w:rsidRPr="000F6A0E" w:rsidRDefault="000E4BCF" w:rsidP="007F1B5F">
      <w:pPr>
        <w:pStyle w:val="ProductList-Body"/>
        <w:ind w:left="180"/>
      </w:pPr>
      <w:r>
        <w:t>Klienci mający aktywne subskrypcje (1) Planu Dynamics 365 lub (2) Ujednoliconego Planu Operacyjnego Dynamics 365 (lub dowolnego, podlegającego odrębnej licencji składnika Planu) mogą:</w:t>
      </w:r>
    </w:p>
    <w:p w14:paraId="541A3DBD" w14:textId="42230F16" w:rsidR="000E4BCF" w:rsidRPr="000F6A0E" w:rsidRDefault="000E4BCF" w:rsidP="002324D2">
      <w:pPr>
        <w:pStyle w:val="ProductList-Body"/>
        <w:numPr>
          <w:ilvl w:val="0"/>
          <w:numId w:val="19"/>
        </w:numPr>
        <w:tabs>
          <w:tab w:val="clear" w:pos="158"/>
          <w:tab w:val="left" w:pos="360"/>
          <w:tab w:val="left" w:pos="720"/>
        </w:tabs>
        <w:ind w:left="720"/>
      </w:pPr>
      <w:r>
        <w:t>dokonać instalacji dowolnej liczby kopii oprogramowania Dynamics 365 for Operations Server na serwerze sieciowym lub udostępnianych serwerach;</w:t>
      </w:r>
    </w:p>
    <w:p w14:paraId="221510E7" w14:textId="665F75E6" w:rsidR="007F1B5F" w:rsidRPr="000F6A0E" w:rsidRDefault="007F1B5F" w:rsidP="002324D2">
      <w:pPr>
        <w:pStyle w:val="ProductList-Body"/>
        <w:numPr>
          <w:ilvl w:val="0"/>
          <w:numId w:val="19"/>
        </w:numPr>
        <w:tabs>
          <w:tab w:val="left" w:pos="360"/>
          <w:tab w:val="left" w:pos="720"/>
        </w:tabs>
        <w:ind w:left="720"/>
      </w:pPr>
      <w:r>
        <w:t>dokonać instalacji i używać oprogramowania Dynamics AX 2012 R3 Server zamiast oprogramowania Dynamic</w:t>
      </w:r>
      <w:r w:rsidR="007A0ACA">
        <w:t>s</w:t>
      </w:r>
      <w:r>
        <w:t xml:space="preserve"> 365 for Operations Server;</w:t>
      </w:r>
    </w:p>
    <w:p w14:paraId="0DBF51D5" w14:textId="75037358" w:rsidR="000E4BCF" w:rsidRPr="000F6A0E" w:rsidRDefault="000E4BCF" w:rsidP="002324D2">
      <w:pPr>
        <w:pStyle w:val="ProductList-Body"/>
        <w:numPr>
          <w:ilvl w:val="0"/>
          <w:numId w:val="19"/>
        </w:numPr>
        <w:tabs>
          <w:tab w:val="clear" w:pos="158"/>
          <w:tab w:val="left" w:pos="360"/>
          <w:tab w:val="left" w:pos="720"/>
        </w:tabs>
        <w:ind w:left="720"/>
      </w:pPr>
      <w:r>
        <w:t>zezwalać na uzyskiwanie dostępu do oprogramowania serwera wyłącznie użytkownikom i urządzeniom z przypisaną licencją uprawniającą;</w:t>
      </w:r>
    </w:p>
    <w:p w14:paraId="7FB30781" w14:textId="292B47D0" w:rsidR="000E4BCF" w:rsidRPr="000F6A0E" w:rsidRDefault="000E4BCF" w:rsidP="002324D2">
      <w:pPr>
        <w:pStyle w:val="ProductList-Body"/>
        <w:numPr>
          <w:ilvl w:val="0"/>
          <w:numId w:val="19"/>
        </w:numPr>
        <w:tabs>
          <w:tab w:val="clear" w:pos="158"/>
          <w:tab w:val="left" w:pos="360"/>
          <w:tab w:val="left" w:pos="720"/>
        </w:tabs>
        <w:ind w:left="720"/>
      </w:pPr>
      <w:r>
        <w:t>otrzymywać aktualizacje związane z rządowymi wymogami podatkowymi i regulacyjnymi oraz korzystać z tych aktualizacji; a także</w:t>
      </w:r>
    </w:p>
    <w:p w14:paraId="1233E9BC" w14:textId="71A3A6C0" w:rsidR="000E4BCF" w:rsidRPr="000F6A0E" w:rsidRDefault="000E4BCF" w:rsidP="002324D2">
      <w:pPr>
        <w:pStyle w:val="ProductList-Body"/>
        <w:numPr>
          <w:ilvl w:val="0"/>
          <w:numId w:val="19"/>
        </w:numPr>
        <w:tabs>
          <w:tab w:val="clear" w:pos="158"/>
          <w:tab w:val="left" w:pos="360"/>
          <w:tab w:val="left" w:pos="720"/>
        </w:tabs>
        <w:ind w:left="720"/>
      </w:pPr>
      <w:r>
        <w:t>modyfikować lub tworzyć opracowania wtyczek, środowisk uruchomieniowych oraz innych składników określonych w dokumentacji drukowanej lub online, a także używać takich opracowań, ale tylko w połączeniu z oprogramowaniem serwera oraz tylko na wewnętrzny użytek Klienta.</w:t>
      </w:r>
    </w:p>
    <w:p w14:paraId="0026631F" w14:textId="0356D5DA" w:rsidR="000E4BCF" w:rsidRPr="000F6A0E" w:rsidRDefault="000E4BCF" w:rsidP="000E4BCF">
      <w:pPr>
        <w:pStyle w:val="ProductList-Body"/>
      </w:pPr>
    </w:p>
    <w:p w14:paraId="73E36AF0" w14:textId="77777777" w:rsidR="007A0ACA" w:rsidRPr="00841C87" w:rsidRDefault="007A0ACA" w:rsidP="007A0ACA">
      <w:pPr>
        <w:pStyle w:val="ProductList-Body"/>
        <w:tabs>
          <w:tab w:val="clear" w:pos="158"/>
          <w:tab w:val="left" w:pos="180"/>
        </w:tabs>
        <w:ind w:left="180"/>
      </w:pPr>
      <w:r>
        <w:rPr>
          <w:b/>
          <w:color w:val="0072C6"/>
        </w:rPr>
        <w:t>Dynamics 365 Server (wersja lokalna)</w:t>
      </w:r>
    </w:p>
    <w:p w14:paraId="768A8081" w14:textId="5944C3D7" w:rsidR="007A0ACA" w:rsidRPr="00841C87" w:rsidRDefault="007A0ACA" w:rsidP="007A0ACA">
      <w:pPr>
        <w:pStyle w:val="ProductList-Body"/>
        <w:ind w:left="180"/>
      </w:pPr>
      <w:r>
        <w:t>Klienci mający aktywne subskrypcje (1) usługi Dynamics 365 Plan lub (2) usługi Dynamics 365 Customer Engagement Plan (lub dowolnego podlegającego odrębnej licencji składnika tych usług) mogą:</w:t>
      </w:r>
    </w:p>
    <w:p w14:paraId="3A70D6DD" w14:textId="77777777" w:rsidR="007A0ACA" w:rsidRPr="00841C87" w:rsidRDefault="007A0ACA" w:rsidP="007A0ACA">
      <w:pPr>
        <w:pStyle w:val="ProductList-Body"/>
        <w:numPr>
          <w:ilvl w:val="0"/>
          <w:numId w:val="21"/>
        </w:numPr>
      </w:pPr>
      <w:r>
        <w:t>dokonać instalacji dowolnej liczby kopii oprogramowania Dynamics 365 Server (w wersji lokalnej) na serwerze sieciowym lub udostępnianych serwerach;</w:t>
      </w:r>
    </w:p>
    <w:p w14:paraId="15EFBBD2" w14:textId="77777777" w:rsidR="007A0ACA" w:rsidRPr="00841C87" w:rsidRDefault="007A0ACA" w:rsidP="007A0ACA">
      <w:pPr>
        <w:pStyle w:val="ProductList-Body"/>
        <w:numPr>
          <w:ilvl w:val="0"/>
          <w:numId w:val="21"/>
        </w:numPr>
      </w:pPr>
      <w:r>
        <w:t xml:space="preserve">dokonać instalacji oprogramowania Dynamics CRM 2016 Server zamiast oprogramowania Dynamics 365 Server (wersja lokalna); </w:t>
      </w:r>
    </w:p>
    <w:p w14:paraId="29053178" w14:textId="77777777" w:rsidR="007A0ACA" w:rsidRPr="00841C87" w:rsidRDefault="007A0ACA" w:rsidP="007A0ACA">
      <w:pPr>
        <w:pStyle w:val="ProductList-Body"/>
        <w:numPr>
          <w:ilvl w:val="0"/>
          <w:numId w:val="21"/>
        </w:numPr>
      </w:pPr>
      <w:r>
        <w:t>zezwalać na uzyskiwanie dostępu do oprogramowania serwera wyłącznie użytkownikom i urządzeniom z przypisaną uprawniającą LS;</w:t>
      </w:r>
    </w:p>
    <w:p w14:paraId="47479BB0" w14:textId="77777777" w:rsidR="007A0ACA" w:rsidRPr="00841C87" w:rsidRDefault="007A0ACA" w:rsidP="007A0ACA">
      <w:pPr>
        <w:pStyle w:val="ProductList-Body"/>
        <w:numPr>
          <w:ilvl w:val="0"/>
          <w:numId w:val="21"/>
        </w:numPr>
      </w:pPr>
      <w:r>
        <w:t>zezwalać użytkownikom i urządzeniom z przypisaną jedną z poniższych licencji dostępowych CAL na uzyskiwanie dostępu do wersji oprogramowania serwera aktualnej w dniu rozpoczęcia subskrypcji: licencja dostępowa (CAL) na Dynamics 365 for Sales (wersja lokalna), Customer Service lub Team Members lub licencja dostępowa (CAL) na Dynamics CRM. Użytkownicy i urządzenia z przypisanymi licencjami dostępowymi (CAL) z aktywnym pakietem Software Assurance mogą uzyskiwać dostęp do nowych wersji oprogramowania serwera.</w:t>
      </w:r>
    </w:p>
    <w:p w14:paraId="47ED89F5" w14:textId="79021192" w:rsidR="007F1B5F" w:rsidRPr="000F6A0E" w:rsidRDefault="007F1B5F" w:rsidP="000E4BCF">
      <w:pPr>
        <w:pStyle w:val="ProductList-Body"/>
      </w:pPr>
    </w:p>
    <w:p w14:paraId="2474E6D1" w14:textId="323C2881" w:rsidR="007F1B5F" w:rsidRPr="000F6A0E" w:rsidRDefault="007F1B5F" w:rsidP="00866E19">
      <w:pPr>
        <w:pStyle w:val="ProductList-ClauseHeading"/>
      </w:pPr>
      <w:r>
        <w:t>Rozwiązanie Microsoft Relationship Sales</w:t>
      </w:r>
    </w:p>
    <w:p w14:paraId="1642B9C6" w14:textId="47F30B6C" w:rsidR="00303530" w:rsidRPr="000F6A0E" w:rsidRDefault="007F1B5F" w:rsidP="000E4BCF">
      <w:pPr>
        <w:pStyle w:val="ProductList-Body"/>
      </w:pPr>
      <w:r w:rsidRPr="00C10143">
        <w:t xml:space="preserve">Rozwiązanie Microsoft Relationship Sales obejmuje usługi Dynamics 365 for Sales Enterprise oraz LinkedIn Sales Navigator Enterprise. </w:t>
      </w:r>
      <w:r>
        <w:t>Z usługi LinkedIn Sales Navigator Enterprise może korzystać wyłącznie Licencjonowany Użytkownik rozwiązania Microsoft Relationship Sales przez czas trwania subskrypcji.</w:t>
      </w:r>
    </w:p>
    <w:p w14:paraId="62E06F7F" w14:textId="77777777" w:rsidR="00303530" w:rsidRPr="000F6A0E" w:rsidRDefault="00303530" w:rsidP="000E4BCF">
      <w:pPr>
        <w:pStyle w:val="ProductList-Body"/>
      </w:pPr>
    </w:p>
    <w:p w14:paraId="78F405CF" w14:textId="70CB1102" w:rsidR="00303530" w:rsidRPr="000F6A0E" w:rsidRDefault="00303530" w:rsidP="00303530">
      <w:pPr>
        <w:pStyle w:val="ProductList-Body"/>
        <w:ind w:left="180"/>
      </w:pPr>
      <w:r>
        <w:rPr>
          <w:b/>
          <w:color w:val="0072C6"/>
        </w:rPr>
        <w:t>LinkedIn Sales Navigator</w:t>
      </w:r>
    </w:p>
    <w:p w14:paraId="5DC31B17" w14:textId="5E4ECAF1" w:rsidR="00AC38E9" w:rsidRPr="000F6A0E" w:rsidRDefault="00303530" w:rsidP="00303530">
      <w:pPr>
        <w:pStyle w:val="ProductList-Body"/>
        <w:ind w:left="180"/>
      </w:pPr>
      <w:r>
        <w:t xml:space="preserve">Usługa LinkedIn Sales Navigator jest udostępniana przez LinkedIn Corporation. Klient może używać usługi LinkedIn Sales Navigator wyłącznie do nawiązywania kontaktów handlowych. Każdy użytkownik usługi LinkedIn Sales Navigator musi być użytkownikiem portalu LinkedIn i wyrazić zgodę na związanie się postanowieniami Umowy użytkownika LinkedIn dostępnej pod adresem </w:t>
      </w:r>
      <w:hyperlink r:id="rId44" w:history="1">
        <w:r>
          <w:rPr>
            <w:rStyle w:val="Hyperlink"/>
          </w:rPr>
          <w:t>https://www.linkedin.com/legal/preview/user-agreement</w:t>
        </w:r>
      </w:hyperlink>
      <w:r>
        <w:t xml:space="preserve">. Niezależnie od stanowiących inaczej postanowień zawartych w obowiązującej Klienta umowie licencjonowania zbiorowego (w tym niniejszych Postanowieniach dotyczących Usług Online) używanie przez Klienta usługi LinkedIn Sales Navigator podlega zasadom ochrony prywatności LinkedIn dostępnym pod adresem </w:t>
      </w:r>
      <w:hyperlink r:id="rId45" w:history="1">
        <w:r>
          <w:rPr>
            <w:rStyle w:val="Hyperlink"/>
          </w:rPr>
          <w:t>https://www.linkedin.com/legal/privacy-policy</w:t>
        </w:r>
      </w:hyperlink>
      <w:r>
        <w:t xml:space="preserve">. LinkedIn Corporation (jako importer danych) oraz Klient (jako eksporter danych) będą przestrzegać właściwych standardowych postanowień umownych dostępnych pod adresem: </w:t>
      </w:r>
      <w:hyperlink r:id="rId46" w:history="1">
        <w:r>
          <w:rPr>
            <w:rStyle w:val="Hyperlink"/>
          </w:rPr>
          <w:t>https://business.linkedin.com/c/15/10/eu-scc</w:t>
        </w:r>
      </w:hyperlink>
      <w:r>
        <w:t xml:space="preserve">. </w:t>
      </w:r>
    </w:p>
    <w:p w14:paraId="6F8BFCB1" w14:textId="77777777" w:rsidR="00303530" w:rsidRPr="000F6A0E" w:rsidRDefault="00303530" w:rsidP="00303530">
      <w:pPr>
        <w:pStyle w:val="ProductList-Body"/>
        <w:ind w:left="180"/>
      </w:pPr>
    </w:p>
    <w:p w14:paraId="73791127" w14:textId="77777777" w:rsidR="00AC38E9" w:rsidRPr="000F6A0E" w:rsidRDefault="00AC38E9" w:rsidP="00303530">
      <w:pPr>
        <w:pStyle w:val="ProductList-Body"/>
        <w:ind w:left="180"/>
      </w:pPr>
      <w:r>
        <w:rPr>
          <w:b/>
          <w:color w:val="0072C6"/>
        </w:rPr>
        <w:t>Umowa dotycząca Poziomu Usług</w:t>
      </w:r>
    </w:p>
    <w:p w14:paraId="5F68F524" w14:textId="63C82AE3" w:rsidR="007F1B5F" w:rsidRPr="000F6A0E" w:rsidRDefault="00AC38E9" w:rsidP="00303530">
      <w:pPr>
        <w:pStyle w:val="ProductList-Body"/>
        <w:ind w:left="180"/>
      </w:pPr>
      <w:r>
        <w:t>Usługa LinkedIn Sales Navigator Enterprise nie jest objęta żadną Umową dotyczącą Poziomu Usług.</w:t>
      </w:r>
    </w:p>
    <w:p w14:paraId="2E924B60" w14:textId="77777777" w:rsidR="007F1B5F" w:rsidRPr="000F6A0E" w:rsidRDefault="007F1B5F" w:rsidP="000E4BCF">
      <w:pPr>
        <w:pStyle w:val="ProductList-Body"/>
      </w:pPr>
    </w:p>
    <w:p w14:paraId="52C86D37" w14:textId="34FF0F87" w:rsidR="002C6BAD" w:rsidRPr="000F6A0E" w:rsidRDefault="002C6BAD" w:rsidP="00D97771">
      <w:pPr>
        <w:pStyle w:val="ProductList-ClauseHeading"/>
      </w:pPr>
      <w:r>
        <w:t>Microsoft Social Engagement</w:t>
      </w:r>
    </w:p>
    <w:p w14:paraId="7896A396" w14:textId="4D33AEDF" w:rsidR="002C6BAD" w:rsidRPr="000F6A0E" w:rsidRDefault="002C6BAD" w:rsidP="002C6BAD">
      <w:pPr>
        <w:pStyle w:val="ProductList-Body"/>
        <w:ind w:left="180"/>
      </w:pPr>
      <w:r>
        <w:rPr>
          <w:b/>
          <w:color w:val="0072C6"/>
        </w:rPr>
        <w:t>Umowa dotycząca Poziomu Usług</w:t>
      </w:r>
    </w:p>
    <w:p w14:paraId="460EB3CB" w14:textId="77777777" w:rsidR="002C6BAD" w:rsidRPr="000F6A0E" w:rsidRDefault="002C6BAD" w:rsidP="002C6BAD">
      <w:pPr>
        <w:pStyle w:val="ProductList-Body"/>
        <w:ind w:left="180"/>
      </w:pPr>
      <w:r>
        <w:t>Usługa Microsoft Social Engagement nie jest objęta żadną Umową dotyczącą Poziomu Usług.</w:t>
      </w:r>
    </w:p>
    <w:p w14:paraId="3D1447CA" w14:textId="77777777" w:rsidR="002C6BAD" w:rsidRPr="000F6A0E" w:rsidRDefault="002C6BAD" w:rsidP="002C6BAD">
      <w:pPr>
        <w:pStyle w:val="ProductList-Body"/>
        <w:tabs>
          <w:tab w:val="clear" w:pos="158"/>
          <w:tab w:val="left" w:pos="360"/>
        </w:tabs>
      </w:pPr>
    </w:p>
    <w:p w14:paraId="504A251D" w14:textId="77777777" w:rsidR="00751F06" w:rsidRPr="002C6BAD" w:rsidRDefault="00751F06" w:rsidP="00751F06">
      <w:pPr>
        <w:pStyle w:val="ProductList-Body"/>
        <w:tabs>
          <w:tab w:val="clear" w:pos="158"/>
          <w:tab w:val="left" w:pos="360"/>
        </w:tabs>
        <w:ind w:left="180"/>
        <w:rPr>
          <w:b/>
          <w:color w:val="0072C6"/>
        </w:rPr>
      </w:pPr>
      <w:r>
        <w:rPr>
          <w:b/>
          <w:color w:val="0072C6"/>
        </w:rPr>
        <w:t>Zawartość Społecznościowa uzyskana za pośrednictwem Microsoft Social Engagement</w:t>
      </w:r>
    </w:p>
    <w:p w14:paraId="477E9DFB" w14:textId="77777777" w:rsidR="00751F06" w:rsidRDefault="00751F06" w:rsidP="00751F06">
      <w:pPr>
        <w:pStyle w:val="ProductList-Body"/>
        <w:tabs>
          <w:tab w:val="clear" w:pos="158"/>
          <w:tab w:val="left" w:pos="360"/>
        </w:tabs>
        <w:ind w:left="180"/>
      </w:pPr>
      <w:r>
        <w:t>„Zawartość Społecznościowa” to treści przesyłane z sieci społecznościowych (np. Twitter, Facebook lub YouTube) oraz usługi indeksowania lub agregacji danych w odpowiedzi na zapytania wysyłane przez Klienta w celu wyszukania informacji w ramach usługi Microsoft Social Engagement. Zawartość Społecznościowa nie stanowi Danych Klienta. Dane Klienta używane do konfigurowania lub inicjowania wyszukiwania wykonywanego na rzecz Klienta mogą być udostępniane osobom trzecim w celu pobierania Zawartości Społecznościowej. Klient może używać Zawartości Społecznościowej wyłącznie na swoje wewnętrzne potrzeby biznesowe. Klient nie może używać Zawartości Społecznościowej w celu prowadzenia obserwacji. Klient z sektora publicznego może mieć ograniczony dostęp do Zawartości Społecznościowej. Microsoft zastrzega sobie prawo do:</w:t>
      </w:r>
    </w:p>
    <w:p w14:paraId="5F7F74DB" w14:textId="77777777" w:rsidR="00751F06" w:rsidRDefault="00751F06" w:rsidP="00751F06">
      <w:pPr>
        <w:pStyle w:val="ProductList-Body"/>
        <w:numPr>
          <w:ilvl w:val="0"/>
          <w:numId w:val="11"/>
        </w:numPr>
        <w:tabs>
          <w:tab w:val="clear" w:pos="158"/>
          <w:tab w:val="left" w:pos="180"/>
        </w:tabs>
        <w:ind w:left="810" w:hanging="270"/>
      </w:pPr>
      <w:r>
        <w:t xml:space="preserve">przechowywania Zawartości Społecznościowej w bazie danych w połączeniu z treściami zebranymi z innych źródeł przez innych licencjobiorców; </w:t>
      </w:r>
    </w:p>
    <w:p w14:paraId="37B2EB1F" w14:textId="77777777" w:rsidR="00751F06" w:rsidRDefault="00751F06" w:rsidP="00751F06">
      <w:pPr>
        <w:pStyle w:val="ProductList-Body"/>
        <w:numPr>
          <w:ilvl w:val="0"/>
          <w:numId w:val="11"/>
        </w:numPr>
        <w:tabs>
          <w:tab w:val="clear" w:pos="158"/>
          <w:tab w:val="left" w:pos="180"/>
        </w:tabs>
        <w:spacing w:before="40"/>
        <w:ind w:left="810" w:hanging="274"/>
      </w:pPr>
      <w:r>
        <w:lastRenderedPageBreak/>
        <w:t xml:space="preserve">edytowania, usuwania lub uzyskiwania dostępu do Zawartości Społecznościowej w dowolnym celu; </w:t>
      </w:r>
    </w:p>
    <w:p w14:paraId="65F2DDE0" w14:textId="77777777" w:rsidR="00751F06" w:rsidRPr="00D97771" w:rsidRDefault="00751F06" w:rsidP="00751F06">
      <w:pPr>
        <w:pStyle w:val="ProductList-Body"/>
        <w:numPr>
          <w:ilvl w:val="0"/>
          <w:numId w:val="11"/>
        </w:numPr>
        <w:spacing w:before="40"/>
        <w:ind w:left="810" w:hanging="274"/>
      </w:pPr>
      <w:r>
        <w:t xml:space="preserve">zlecania Klientowi edycji lub usunięcia Zawartości Społecznościowej, ograniczania zdolności Klienta do eksportowania lub przesyłania Zawartości Społecznościowej, oraz usunięcia lub ograniczenia dalszego dostępu do Zawartości Społecznościowej po wypowiedzeniu lub wygaśnięciu Usługi Online. </w:t>
      </w:r>
    </w:p>
    <w:p w14:paraId="719EFD5C" w14:textId="17F2ADFE" w:rsidR="004E52BA" w:rsidRPr="000F6A0E" w:rsidRDefault="009E5364" w:rsidP="004E52BA">
      <w:pPr>
        <w:pStyle w:val="ProductList-Body"/>
        <w:shd w:val="clear" w:color="auto" w:fill="A6A6A6" w:themeFill="background1" w:themeFillShade="A6"/>
        <w:spacing w:before="120" w:after="240"/>
        <w:jc w:val="right"/>
      </w:pPr>
      <w:hyperlink w:anchor="TableofContents" w:history="1">
        <w:r w:rsidR="00A840B9">
          <w:rPr>
            <w:rStyle w:val="Hyperlink"/>
            <w:sz w:val="16"/>
            <w:szCs w:val="16"/>
          </w:rPr>
          <w:t>Spis treści</w:t>
        </w:r>
      </w:hyperlink>
      <w:r w:rsidR="002325C3">
        <w:rPr>
          <w:sz w:val="16"/>
          <w:szCs w:val="16"/>
        </w:rPr>
        <w:t>/</w:t>
      </w:r>
      <w:hyperlink w:anchor="GeneralTerms" w:history="1">
        <w:r w:rsidR="00A840B9">
          <w:rPr>
            <w:rStyle w:val="Hyperlink"/>
            <w:sz w:val="16"/>
            <w:szCs w:val="16"/>
          </w:rPr>
          <w:t>Postanowienia ogólne</w:t>
        </w:r>
      </w:hyperlink>
    </w:p>
    <w:p w14:paraId="4E44AC5B" w14:textId="5CE8F7A2" w:rsidR="003D22CB" w:rsidRPr="000F6A0E" w:rsidRDefault="004E52BA" w:rsidP="00D73EC5">
      <w:pPr>
        <w:pStyle w:val="ProductList-OfferingGroupHeading"/>
        <w:spacing w:after="80"/>
        <w:outlineLvl w:val="1"/>
      </w:pPr>
      <w:bookmarkStart w:id="133" w:name="O365Services"/>
      <w:bookmarkStart w:id="134" w:name="_Toc523232221"/>
      <w:r>
        <w:t>Usługi Office 365</w:t>
      </w:r>
      <w:bookmarkEnd w:id="133"/>
      <w:bookmarkEnd w:id="134"/>
    </w:p>
    <w:p w14:paraId="0D6092AD" w14:textId="020427FE" w:rsidR="000E3993" w:rsidRPr="000F6A0E" w:rsidRDefault="000E3993" w:rsidP="000E3993">
      <w:pPr>
        <w:pStyle w:val="ProductList-Body"/>
        <w:tabs>
          <w:tab w:val="clear" w:pos="158"/>
          <w:tab w:val="left" w:pos="360"/>
        </w:tabs>
      </w:pPr>
      <w:r>
        <w:rPr>
          <w:b/>
          <w:color w:val="00188F"/>
        </w:rPr>
        <w:t>Powiadomienia</w:t>
      </w:r>
    </w:p>
    <w:p w14:paraId="4CE7ACB8" w14:textId="2677517A" w:rsidR="000E3993" w:rsidRPr="000F6A0E" w:rsidRDefault="000E3993" w:rsidP="000E3993">
      <w:pPr>
        <w:pStyle w:val="ProductList-Body"/>
      </w:pPr>
      <w:r>
        <w:t xml:space="preserve">Zastosowanie mają Uwagi dotyczące Map Bing zawarte w </w:t>
      </w:r>
      <w:hyperlink w:anchor="Attachment1" w:history="1">
        <w:r>
          <w:rPr>
            <w:rStyle w:val="Hyperlink"/>
          </w:rPr>
          <w:t>Załączniku 1</w:t>
        </w:r>
      </w:hyperlink>
      <w:r>
        <w:t xml:space="preserve">. Wszelkie usługi konfiguracji, migracji i wdrożenia świadczone Klientowi podlegają Uwagom dotyczącym Usług Profesjonalnych zawartym w </w:t>
      </w:r>
      <w:hyperlink w:anchor="Attachment1" w:history="1">
        <w:r>
          <w:rPr>
            <w:rStyle w:val="Hyperlink"/>
          </w:rPr>
          <w:t>Załączniku 1</w:t>
        </w:r>
      </w:hyperlink>
      <w:r>
        <w:t>.</w:t>
      </w:r>
    </w:p>
    <w:p w14:paraId="6DD48789" w14:textId="77777777" w:rsidR="000E3993" w:rsidRPr="000F6A0E" w:rsidRDefault="000E3993" w:rsidP="000E3993">
      <w:pPr>
        <w:pStyle w:val="ProductList-Body"/>
      </w:pPr>
    </w:p>
    <w:p w14:paraId="78B5ADA0" w14:textId="77777777" w:rsidR="009427A1" w:rsidRPr="000F6A0E" w:rsidRDefault="009427A1" w:rsidP="009427A1">
      <w:pPr>
        <w:pStyle w:val="ProductList-Body"/>
      </w:pPr>
      <w:bookmarkStart w:id="135" w:name="CoreFeaturesforOffice365Services"/>
      <w:r>
        <w:rPr>
          <w:b/>
          <w:color w:val="00188F"/>
        </w:rPr>
        <w:t>Funkcje podstawowe usług Office 365</w:t>
      </w:r>
    </w:p>
    <w:bookmarkEnd w:id="135"/>
    <w:p w14:paraId="6CD2CC0F" w14:textId="7D0FEFFD" w:rsidR="009427A1" w:rsidRPr="000F6A0E" w:rsidRDefault="009427A1" w:rsidP="009427A1">
      <w:pPr>
        <w:pStyle w:val="ProductList-Body"/>
      </w:pPr>
      <w:r>
        <w:t>W okresie trwania uzyskanej przez Klienta subskrypcji usługi Office 365 będą zasadniczo spełniać opis Funkcji Podstawowych ewentualnie zawarty w poniższych punktach dotyczących konkretnie usługi Office 365, z zastrzeżeniem obowiązywania ograniczeń dotyczących tego Produktu i czynników zewnętrznych (takich jak odbiorca, liczba wiadomości, ich wielkość i ograniczenia rozmiaru skrzynki pocztowej w przypadku poczty elektronicznej; domyślne lub nałożone przez Klienta zasady dotyczące czasu przechowywania danych; ograniczenia wyszukiwania; ograniczenia pamięci masowych; konfiguracje stosowane przez Klienta lub użytkowników końcowych lub ograniczenia dotyczące liczby uczestników spotkań). Microsoft zastrzega sobie prawo do trwałego usunięcia funkcji określonej poniżej, pod warunkiem dostarczenia Klientowi stosownej funkcji zamiennej.</w:t>
      </w:r>
    </w:p>
    <w:p w14:paraId="3ED5EEEB" w14:textId="77777777" w:rsidR="009427A1" w:rsidRPr="000F6A0E" w:rsidRDefault="009427A1" w:rsidP="009427A1">
      <w:pPr>
        <w:pStyle w:val="ProductList-Body"/>
      </w:pPr>
    </w:p>
    <w:p w14:paraId="6313F83C" w14:textId="77777777" w:rsidR="009427A1" w:rsidRPr="000F6A0E" w:rsidRDefault="009427A1" w:rsidP="00F750CE">
      <w:pPr>
        <w:pStyle w:val="ProductList-Body"/>
        <w:tabs>
          <w:tab w:val="clear" w:pos="158"/>
          <w:tab w:val="left" w:pos="360"/>
        </w:tabs>
        <w:ind w:left="180"/>
      </w:pPr>
      <w:r>
        <w:rPr>
          <w:b/>
          <w:color w:val="0072C6"/>
        </w:rPr>
        <w:t>Portal administracyjny</w:t>
      </w:r>
    </w:p>
    <w:p w14:paraId="1026F256" w14:textId="5EB57B3C" w:rsidR="009427A1" w:rsidRPr="000F6A0E" w:rsidRDefault="009427A1" w:rsidP="00F750CE">
      <w:pPr>
        <w:pStyle w:val="ProductList-Body"/>
        <w:tabs>
          <w:tab w:val="clear" w:pos="158"/>
          <w:tab w:val="left" w:pos="360"/>
        </w:tabs>
        <w:ind w:left="180"/>
      </w:pPr>
      <w:r>
        <w:t>Klient będzie w stanie dodawać i usuwać użytkowników końcowych i domeny, zarządzać licencjami i tworzyć grupy za pomocą portalu Microsoft Online Services lub innej witryny wskazanej przez Microsoft.</w:t>
      </w:r>
    </w:p>
    <w:p w14:paraId="16BD15B8" w14:textId="0268D2BB" w:rsidR="002246F8" w:rsidRPr="000F6A0E" w:rsidRDefault="002246F8" w:rsidP="004A2A95">
      <w:pPr>
        <w:pStyle w:val="ProductList-Body"/>
        <w:tabs>
          <w:tab w:val="clear" w:pos="158"/>
          <w:tab w:val="left" w:pos="180"/>
        </w:tabs>
      </w:pPr>
    </w:p>
    <w:p w14:paraId="1A231410" w14:textId="77777777" w:rsidR="002246F8" w:rsidRPr="000F6A0E" w:rsidRDefault="002246F8" w:rsidP="002246F8">
      <w:pPr>
        <w:pStyle w:val="ProductList-ClauseHeading"/>
      </w:pPr>
      <w:r>
        <w:t>Szyfrowanie usług za pomocą klucza szyfrowania</w:t>
      </w:r>
    </w:p>
    <w:p w14:paraId="4EC56AA0" w14:textId="77777777" w:rsidR="002246F8" w:rsidRPr="000F6A0E" w:rsidRDefault="002246F8" w:rsidP="002246F8">
      <w:pPr>
        <w:pStyle w:val="ProductList-Body"/>
        <w:tabs>
          <w:tab w:val="clear" w:pos="158"/>
          <w:tab w:val="left" w:pos="180"/>
        </w:tabs>
      </w:pPr>
      <w:r>
        <w:t>Klient przejmuje całe ryzyko usunięcia danych, niedostępności i przerw w świadczeniu usług wynikających ze spowodowanego przez Klienta braku klucza szyfrowania.</w:t>
      </w:r>
    </w:p>
    <w:p w14:paraId="05F8B448" w14:textId="77777777" w:rsidR="002246F8" w:rsidRPr="000F6A0E" w:rsidRDefault="002246F8" w:rsidP="004A2A95">
      <w:pPr>
        <w:pStyle w:val="ProductList-Body"/>
        <w:tabs>
          <w:tab w:val="clear" w:pos="158"/>
          <w:tab w:val="left" w:pos="180"/>
        </w:tabs>
      </w:pPr>
    </w:p>
    <w:p w14:paraId="130DD1E2" w14:textId="76F09107" w:rsidR="004A2A95" w:rsidRPr="000F6A0E" w:rsidRDefault="004A2A95" w:rsidP="004A2A95">
      <w:pPr>
        <w:pStyle w:val="ProductList-Body"/>
        <w:tabs>
          <w:tab w:val="clear" w:pos="158"/>
          <w:tab w:val="left" w:pos="180"/>
        </w:tabs>
      </w:pPr>
      <w:r>
        <w:rPr>
          <w:b/>
          <w:color w:val="00188F"/>
        </w:rPr>
        <w:t>Pakiety licencji subskrypcyjnych</w:t>
      </w:r>
    </w:p>
    <w:p w14:paraId="143997D5" w14:textId="3A27D4BF" w:rsidR="004A2A95" w:rsidRPr="000F6A0E" w:rsidRDefault="004A2A95" w:rsidP="004A2A95">
      <w:pPr>
        <w:pStyle w:val="ProductList-Body"/>
        <w:tabs>
          <w:tab w:val="clear" w:pos="158"/>
          <w:tab w:val="left" w:pos="180"/>
        </w:tabs>
      </w:pPr>
      <w:r>
        <w:t xml:space="preserve">Poza licencjami LS na Użytkownika dostępny </w:t>
      </w:r>
      <w:hyperlink w:anchor="Attachment2" w:history="1">
        <w:r>
          <w:rPr>
            <w:rStyle w:val="Hyperlink"/>
          </w:rPr>
          <w:t>Załącznik 2</w:t>
        </w:r>
      </w:hyperlink>
      <w:r>
        <w:t xml:space="preserve"> opisuje także pozostałe LS spełniające wymagania Usług Office 365.</w:t>
      </w:r>
    </w:p>
    <w:p w14:paraId="4A15A696" w14:textId="3C9AB893" w:rsidR="00FA17F0" w:rsidRPr="000F6A0E" w:rsidRDefault="00FA17F0" w:rsidP="004A2A95">
      <w:pPr>
        <w:pStyle w:val="ProductList-Body"/>
      </w:pPr>
    </w:p>
    <w:p w14:paraId="4EF8F180" w14:textId="77777777" w:rsidR="00751F06" w:rsidRDefault="00751F06" w:rsidP="00751F06">
      <w:pPr>
        <w:pStyle w:val="ProductList-Body"/>
        <w:rPr>
          <w:b/>
          <w:color w:val="00188F"/>
        </w:rPr>
      </w:pPr>
      <w:bookmarkStart w:id="136" w:name="MicrosoftTeams"/>
      <w:r>
        <w:rPr>
          <w:b/>
          <w:color w:val="00188F"/>
        </w:rPr>
        <w:t>Microsoft Teams</w:t>
      </w:r>
      <w:bookmarkEnd w:id="136"/>
    </w:p>
    <w:p w14:paraId="6B288F7A" w14:textId="50C7E25B" w:rsidR="002B4E83" w:rsidRPr="000F6A0E" w:rsidRDefault="00555E31" w:rsidP="00555E31">
      <w:pPr>
        <w:pStyle w:val="ProductList-Body"/>
        <w:tabs>
          <w:tab w:val="clear" w:pos="158"/>
          <w:tab w:val="left" w:pos="360"/>
        </w:tabs>
      </w:pPr>
      <w:r>
        <w:rPr>
          <w:b/>
        </w:rPr>
        <w:t>Uwaga</w:t>
      </w:r>
      <w:r>
        <w:t xml:space="preserve">. Uwagi dotyczące standardów H.264/MPEG-4 AVC zawarte w </w:t>
      </w:r>
      <w:hyperlink w:anchor="Attachment1" w:history="1">
        <w:r>
          <w:rPr>
            <w:rStyle w:val="Hyperlink"/>
          </w:rPr>
          <w:t>Załączniku 1</w:t>
        </w:r>
      </w:hyperlink>
      <w:r>
        <w:t xml:space="preserve"> mają zastosowanie do wszystkich Usług Office 365 zawierających aplikację Microsoft Teams.</w:t>
      </w:r>
    </w:p>
    <w:p w14:paraId="39A2D0C6" w14:textId="6C0C9E47" w:rsidR="001E589F" w:rsidRPr="000F6A0E" w:rsidRDefault="001E589F" w:rsidP="00555E31">
      <w:pPr>
        <w:pStyle w:val="ProductList-Body"/>
        <w:tabs>
          <w:tab w:val="clear" w:pos="158"/>
          <w:tab w:val="left" w:pos="360"/>
        </w:tabs>
      </w:pPr>
    </w:p>
    <w:p w14:paraId="30A69BDA" w14:textId="496C888B" w:rsidR="001E589F" w:rsidRPr="000F6A0E" w:rsidRDefault="001E589F" w:rsidP="00341304">
      <w:pPr>
        <w:pStyle w:val="ProductList-Body"/>
        <w:keepNext/>
      </w:pPr>
      <w:r>
        <w:rPr>
          <w:b/>
          <w:color w:val="00188F"/>
        </w:rPr>
        <w:t>Yammer</w:t>
      </w:r>
    </w:p>
    <w:p w14:paraId="254E59D7" w14:textId="33ECD5AD" w:rsidR="001E589F" w:rsidRPr="000F6A0E" w:rsidRDefault="001E589F" w:rsidP="001E589F">
      <w:pPr>
        <w:pStyle w:val="ProductList-Body"/>
      </w:pPr>
      <w:r>
        <w:t xml:space="preserve">W przypadku tych Usług Office 365, które obejmują korzystanie z serwisu Yammer, Użytkownicy Zewnętrzni zaproszeni do korzystania z serwisu Yammer za pośrednictwem zewnętrznej sieci nie potrzebują LS na Użytkownika. </w:t>
      </w:r>
    </w:p>
    <w:p w14:paraId="603B9D48" w14:textId="7BCE1777" w:rsidR="002B4E83" w:rsidRPr="000F6A0E" w:rsidRDefault="009E5364" w:rsidP="00C95CCF">
      <w:pPr>
        <w:pStyle w:val="ProductList-Body"/>
        <w:shd w:val="clear" w:color="auto" w:fill="A6A6A6" w:themeFill="background1" w:themeFillShade="A6"/>
        <w:spacing w:before="120" w:after="240"/>
        <w:jc w:val="right"/>
      </w:pPr>
      <w:hyperlink w:anchor="TableofContents" w:history="1">
        <w:r w:rsidR="00A840B9">
          <w:rPr>
            <w:rStyle w:val="Hyperlink"/>
            <w:sz w:val="16"/>
            <w:szCs w:val="16"/>
          </w:rPr>
          <w:t>Spis treści</w:t>
        </w:r>
      </w:hyperlink>
      <w:r w:rsidR="002325C3">
        <w:rPr>
          <w:sz w:val="16"/>
          <w:szCs w:val="16"/>
        </w:rPr>
        <w:t>/</w:t>
      </w:r>
      <w:hyperlink w:anchor="GeneralTerms" w:history="1">
        <w:r w:rsidR="00A840B9">
          <w:rPr>
            <w:rStyle w:val="Hyperlink"/>
            <w:sz w:val="16"/>
            <w:szCs w:val="16"/>
          </w:rPr>
          <w:t>Postanowienia ogólne</w:t>
        </w:r>
      </w:hyperlink>
    </w:p>
    <w:p w14:paraId="40EDB465" w14:textId="77777777" w:rsidR="00E93FD0" w:rsidRPr="000F6A0E" w:rsidRDefault="00E93FD0" w:rsidP="00D73EC5">
      <w:pPr>
        <w:pStyle w:val="ProductList-Offering2Heading"/>
        <w:outlineLvl w:val="2"/>
      </w:pPr>
      <w:r>
        <w:tab/>
      </w:r>
      <w:bookmarkStart w:id="137" w:name="ExchangeOnline"/>
      <w:bookmarkStart w:id="138" w:name="_Toc523232222"/>
      <w:r>
        <w:t>Exchange Online</w:t>
      </w:r>
      <w:bookmarkEnd w:id="137"/>
      <w:bookmarkEnd w:id="138"/>
    </w:p>
    <w:p w14:paraId="504B85AD" w14:textId="77777777" w:rsidR="00E93FD0" w:rsidRDefault="00E93FD0" w:rsidP="004E52BA">
      <w:pPr>
        <w:pStyle w:val="ProductList-Offering1"/>
        <w:sectPr w:rsidR="00E93FD0" w:rsidSect="00E275D6">
          <w:footerReference w:type="default" r:id="rId47"/>
          <w:footerReference w:type="first" r:id="rId48"/>
          <w:type w:val="continuous"/>
          <w:pgSz w:w="12240" w:h="15840"/>
          <w:pgMar w:top="1440" w:right="720" w:bottom="1440" w:left="720" w:header="720" w:footer="720" w:gutter="0"/>
          <w:cols w:space="720"/>
          <w:titlePg/>
          <w:docGrid w:linePitch="360"/>
        </w:sectPr>
      </w:pPr>
    </w:p>
    <w:p w14:paraId="243ED1A0" w14:textId="60AE56E5" w:rsidR="00CC1325" w:rsidRPr="000F6A0E" w:rsidRDefault="00C90AC2" w:rsidP="00EF1E73">
      <w:pPr>
        <w:pStyle w:val="ProductList-Body"/>
      </w:pPr>
      <w:r>
        <w:rPr>
          <w:rFonts w:asciiTheme="majorHAnsi" w:hAnsiTheme="majorHAnsi"/>
          <w:sz w:val="16"/>
          <w:szCs w:val="16"/>
        </w:rPr>
        <w:t>Zaawansowana ochrona przed zagrożeniami w usłudze Office 365</w:t>
      </w:r>
    </w:p>
    <w:p w14:paraId="1B487938" w14:textId="02EE6D0B" w:rsidR="00C35416" w:rsidRPr="00D75C05" w:rsidRDefault="00C35416" w:rsidP="00EF1E73">
      <w:pPr>
        <w:pStyle w:val="ProductList-Body"/>
        <w:rPr>
          <w:lang w:val="en-US"/>
        </w:rPr>
      </w:pPr>
      <w:r w:rsidRPr="00D75C05">
        <w:rPr>
          <w:rFonts w:asciiTheme="majorHAnsi" w:hAnsiTheme="majorHAnsi"/>
          <w:sz w:val="16"/>
          <w:szCs w:val="16"/>
          <w:lang w:val="en-US"/>
        </w:rPr>
        <w:t>Office 365 Threat Intelligence</w:t>
      </w:r>
    </w:p>
    <w:p w14:paraId="787610FA" w14:textId="4ACFFB07" w:rsidR="004E52BA" w:rsidRPr="004915D8" w:rsidRDefault="004915D8" w:rsidP="00EF1E73">
      <w:pPr>
        <w:pStyle w:val="ProductList-Body"/>
        <w:rPr>
          <w:rFonts w:asciiTheme="majorHAnsi" w:hAnsiTheme="majorHAnsi"/>
          <w:sz w:val="16"/>
          <w:szCs w:val="16"/>
          <w:lang w:val="en-US"/>
        </w:rPr>
      </w:pPr>
      <w:r w:rsidRPr="004915D8">
        <w:rPr>
          <w:rFonts w:asciiTheme="majorHAnsi" w:hAnsiTheme="majorHAnsi"/>
          <w:sz w:val="16"/>
          <w:szCs w:val="16"/>
          <w:lang w:val="en-US"/>
        </w:rPr>
        <w:t>Office 365 Data Loss Prevention</w:t>
      </w:r>
    </w:p>
    <w:p w14:paraId="27CEEB85" w14:textId="77777777" w:rsidR="004E52BA" w:rsidRPr="00D75C05" w:rsidRDefault="004E52BA" w:rsidP="00EF1E73">
      <w:pPr>
        <w:pStyle w:val="ProductList-Body"/>
        <w:rPr>
          <w:lang w:val="en-US"/>
        </w:rPr>
      </w:pPr>
      <w:r w:rsidRPr="00D75C05">
        <w:rPr>
          <w:rFonts w:asciiTheme="majorHAnsi" w:hAnsiTheme="majorHAnsi"/>
          <w:sz w:val="16"/>
          <w:szCs w:val="16"/>
          <w:lang w:val="en-US"/>
        </w:rPr>
        <w:t>Exchange Online Archiving for Exchange Online</w:t>
      </w:r>
    </w:p>
    <w:p w14:paraId="482E07E9" w14:textId="5A9D1C06" w:rsidR="004E52BA" w:rsidRPr="00D75C05" w:rsidRDefault="004E52BA" w:rsidP="00EF1E73">
      <w:pPr>
        <w:pStyle w:val="ProductList-Body"/>
        <w:rPr>
          <w:lang w:val="en-US"/>
        </w:rPr>
      </w:pPr>
      <w:r w:rsidRPr="00D75C05">
        <w:rPr>
          <w:rFonts w:asciiTheme="majorHAnsi" w:hAnsiTheme="majorHAnsi"/>
          <w:sz w:val="16"/>
          <w:szCs w:val="16"/>
          <w:lang w:val="en-US"/>
        </w:rPr>
        <w:t>Exchange Online Archiving for Exchange Server</w:t>
      </w:r>
    </w:p>
    <w:p w14:paraId="28F25122" w14:textId="4E60F119" w:rsidR="004E52BA" w:rsidRPr="00D75C05" w:rsidRDefault="004E52BA" w:rsidP="00EF1E73">
      <w:pPr>
        <w:pStyle w:val="ProductList-Body"/>
        <w:rPr>
          <w:lang w:val="en-US"/>
        </w:rPr>
      </w:pPr>
      <w:r w:rsidRPr="00D75C05">
        <w:rPr>
          <w:rFonts w:asciiTheme="majorHAnsi" w:hAnsiTheme="majorHAnsi"/>
          <w:sz w:val="16"/>
          <w:szCs w:val="16"/>
          <w:lang w:val="en-US"/>
        </w:rPr>
        <w:t>Exchange Online F1</w:t>
      </w:r>
    </w:p>
    <w:p w14:paraId="731F56DF" w14:textId="40101A44" w:rsidR="004E52BA" w:rsidRPr="00D75C05" w:rsidRDefault="004E52BA" w:rsidP="00EF1E73">
      <w:pPr>
        <w:pStyle w:val="ProductList-Body"/>
        <w:rPr>
          <w:lang w:val="en-US"/>
        </w:rPr>
      </w:pPr>
      <w:r w:rsidRPr="00D75C05">
        <w:rPr>
          <w:rFonts w:asciiTheme="majorHAnsi" w:hAnsiTheme="majorHAnsi"/>
          <w:sz w:val="16"/>
          <w:szCs w:val="16"/>
          <w:lang w:val="en-US"/>
        </w:rPr>
        <w:t>Exchange Online (Plan 1 i Plan 2)</w:t>
      </w:r>
    </w:p>
    <w:p w14:paraId="2CDBADFE" w14:textId="0EEE23AE" w:rsidR="00E275D6" w:rsidRPr="00D75C05" w:rsidRDefault="00E275D6" w:rsidP="00E93FD0">
      <w:pPr>
        <w:pStyle w:val="ProductList-Offering2"/>
        <w:rPr>
          <w:lang w:val="en-US"/>
        </w:rPr>
        <w:sectPr w:rsidR="00E275D6" w:rsidRPr="00D75C05" w:rsidSect="00E275D6">
          <w:type w:val="continuous"/>
          <w:pgSz w:w="12240" w:h="15840"/>
          <w:pgMar w:top="1440" w:right="720" w:bottom="1440" w:left="720" w:header="720" w:footer="720" w:gutter="0"/>
          <w:cols w:num="2" w:space="720"/>
          <w:titlePg/>
          <w:docGrid w:linePitch="360"/>
        </w:sectPr>
      </w:pPr>
    </w:p>
    <w:p w14:paraId="1E943615" w14:textId="77777777" w:rsidR="00123E7D" w:rsidRPr="00D75C05" w:rsidRDefault="00123E7D" w:rsidP="00123E7D">
      <w:pPr>
        <w:pStyle w:val="ProductList-Body"/>
        <w:pBdr>
          <w:top w:val="single" w:sz="4" w:space="1" w:color="BFBFBF" w:themeColor="background1" w:themeShade="BF"/>
        </w:pBdr>
        <w:rPr>
          <w:sz w:val="8"/>
          <w:szCs w:val="12"/>
          <w:lang w:val="en-US"/>
        </w:rPr>
      </w:pPr>
    </w:p>
    <w:p w14:paraId="0148DFFB" w14:textId="0758CBAD" w:rsidR="001A19E0" w:rsidRPr="000F6A0E" w:rsidRDefault="00DC0A1F" w:rsidP="001A19E0">
      <w:pPr>
        <w:pStyle w:val="ProductList-Body"/>
      </w:pPr>
      <w:r>
        <w:rPr>
          <w:b/>
          <w:color w:val="00188F"/>
        </w:rPr>
        <w:t>Podstawowe Funkcje usług Office 365 — Exchange Online</w:t>
      </w:r>
    </w:p>
    <w:p w14:paraId="029F6D7B" w14:textId="281EEFC8" w:rsidR="001A19E0" w:rsidRPr="000F6A0E" w:rsidRDefault="001A19E0" w:rsidP="001A19E0">
      <w:pPr>
        <w:pStyle w:val="ProductList-Body"/>
      </w:pPr>
      <w:r>
        <w:t xml:space="preserve">Exchange Online lub usługa będąca jej następcą będzie posiadać następujące </w:t>
      </w:r>
      <w:hyperlink w:anchor="CoreFeaturesforOffice365Services" w:history="1">
        <w:r>
          <w:rPr>
            <w:rStyle w:val="Hyperlink"/>
          </w:rPr>
          <w:t>Funkcje Podstawowe</w:t>
        </w:r>
      </w:hyperlink>
      <w:r>
        <w:t>:</w:t>
      </w:r>
    </w:p>
    <w:p w14:paraId="1D120F58" w14:textId="77777777" w:rsidR="00017A5A" w:rsidRPr="000F6A0E" w:rsidRDefault="00017A5A" w:rsidP="001A19E0">
      <w:pPr>
        <w:pStyle w:val="ProductList-Body"/>
      </w:pPr>
    </w:p>
    <w:p w14:paraId="1211BEB5" w14:textId="77777777" w:rsidR="001A19E0" w:rsidRPr="000F6A0E" w:rsidRDefault="001A19E0" w:rsidP="00BF0289">
      <w:pPr>
        <w:pStyle w:val="ProductList-Body"/>
        <w:keepNext/>
        <w:ind w:left="187"/>
      </w:pPr>
      <w:r>
        <w:rPr>
          <w:b/>
          <w:color w:val="0072C6"/>
        </w:rPr>
        <w:t>Wiadomości e-mail</w:t>
      </w:r>
    </w:p>
    <w:p w14:paraId="3937A9A0" w14:textId="53D9CDFE" w:rsidR="001A19E0" w:rsidRPr="000F6A0E" w:rsidRDefault="001A19E0" w:rsidP="001A19E0">
      <w:pPr>
        <w:pStyle w:val="ProductList-Body"/>
        <w:ind w:left="180"/>
      </w:pPr>
      <w:r>
        <w:t>Użytkownik końcowy będzie w stanie wysyłać wiadomości e-mail i odbierać wiadomości e-mail pochodzące z wewnątrz i spoza organizacji Klienta, a także uzyskiwać dostęp do swojej skrzynki poczty elektronicznej.</w:t>
      </w:r>
    </w:p>
    <w:p w14:paraId="65C07CE3" w14:textId="77777777" w:rsidR="00E01C6C" w:rsidRPr="000F6A0E" w:rsidRDefault="00E01C6C" w:rsidP="001A19E0">
      <w:pPr>
        <w:pStyle w:val="ProductList-Body"/>
        <w:ind w:left="180"/>
      </w:pPr>
    </w:p>
    <w:p w14:paraId="53900BEE" w14:textId="038A6A94" w:rsidR="001A19E0" w:rsidRPr="000F6A0E" w:rsidRDefault="001A19E0" w:rsidP="001A19E0">
      <w:pPr>
        <w:pStyle w:val="ProductList-Body"/>
        <w:ind w:left="180"/>
      </w:pPr>
      <w:r>
        <w:rPr>
          <w:b/>
          <w:color w:val="0072C6"/>
        </w:rPr>
        <w:t>Dostęp z urządzeń przenośnych i w przeglądarkach</w:t>
      </w:r>
    </w:p>
    <w:p w14:paraId="277343D5" w14:textId="1C1D7BA1" w:rsidR="001A19E0" w:rsidRPr="000F6A0E" w:rsidRDefault="001A19E0" w:rsidP="001A19E0">
      <w:pPr>
        <w:pStyle w:val="ProductList-Body"/>
        <w:ind w:left="180"/>
      </w:pPr>
      <w:r>
        <w:t xml:space="preserve">Protokół Microsoft Exchange ActiveSync lub protokół bądź technologia będąca jego następcą pozwoli użytkownikowi końcowemu usługi Exchange Online wysyłać i odbierać wiadomości e-mail oraz aktualizować i przeglądać kalendarze za pomocą prawidłowo obsługującego ten </w:t>
      </w:r>
      <w:r>
        <w:lastRenderedPageBreak/>
        <w:t>protokół lub technologię urządzenia przenośnego. Użytkownik końcowy będzie w stanie wysyłać wiadomości e-mail i odbierać wiadomości e-mail pochodzące z wewnątrz i spoza organizacji Klienta, a także uzyskiwać dostęp do swojej skrzynki poczty elektronicznej — wszystko to za pomocą zgodnej przeglądarki internetowej.</w:t>
      </w:r>
    </w:p>
    <w:p w14:paraId="620639C0" w14:textId="77777777" w:rsidR="001A19E0" w:rsidRPr="000F6A0E" w:rsidRDefault="001A19E0" w:rsidP="001A19E0">
      <w:pPr>
        <w:pStyle w:val="ProductList-Body"/>
        <w:ind w:left="180"/>
      </w:pPr>
    </w:p>
    <w:p w14:paraId="05B168D9" w14:textId="77777777" w:rsidR="001A19E0" w:rsidRPr="000F6A0E" w:rsidRDefault="001A19E0" w:rsidP="003D65CD">
      <w:pPr>
        <w:pStyle w:val="ProductList-Body"/>
        <w:keepNext/>
        <w:ind w:left="187"/>
      </w:pPr>
      <w:r>
        <w:rPr>
          <w:b/>
          <w:color w:val="0072C6"/>
        </w:rPr>
        <w:t>Zasady przechowywania danych</w:t>
      </w:r>
    </w:p>
    <w:p w14:paraId="0BFE11A8" w14:textId="021008B4" w:rsidR="001A19E0" w:rsidRPr="000F6A0E" w:rsidRDefault="001A19E0" w:rsidP="001A19E0">
      <w:pPr>
        <w:pStyle w:val="ProductList-Body"/>
        <w:ind w:left="180"/>
      </w:pPr>
      <w:r>
        <w:t>Klient będzie mógł skonfigurować zasady archiwizacji i usuwania wiadomości e-mail.</w:t>
      </w:r>
    </w:p>
    <w:p w14:paraId="23E25D82" w14:textId="77777777" w:rsidR="001A19E0" w:rsidRPr="000F6A0E" w:rsidRDefault="001A19E0" w:rsidP="001A19E0">
      <w:pPr>
        <w:pStyle w:val="ProductList-Body"/>
        <w:ind w:left="180"/>
      </w:pPr>
    </w:p>
    <w:p w14:paraId="42B509D2" w14:textId="77777777" w:rsidR="001A19E0" w:rsidRPr="000F6A0E" w:rsidRDefault="001A19E0" w:rsidP="003A5243">
      <w:pPr>
        <w:pStyle w:val="ProductList-Body"/>
        <w:keepNext/>
        <w:ind w:left="187"/>
      </w:pPr>
      <w:r>
        <w:rPr>
          <w:b/>
          <w:color w:val="0072C6"/>
        </w:rPr>
        <w:t>Odzyskiwanie usuniętych elementów i skrzynek pocztowych</w:t>
      </w:r>
    </w:p>
    <w:p w14:paraId="5675E2E7" w14:textId="77777777" w:rsidR="00A66B12" w:rsidRPr="0044514B" w:rsidRDefault="00A66B12" w:rsidP="00A66B12">
      <w:pPr>
        <w:pStyle w:val="ProductList-Body"/>
        <w:ind w:left="180"/>
      </w:pPr>
      <w:r>
        <w:t>Klient będzie w stanie odzyskać zawartość usuniętej skrzynki pocztowej, a użytkownik końcowy będzie w stanie odzyskać element usunięty z jednego z jego folderów e-mail.</w:t>
      </w:r>
    </w:p>
    <w:p w14:paraId="3E2A0723" w14:textId="77777777" w:rsidR="001A19E0" w:rsidRPr="000F6A0E" w:rsidRDefault="001A19E0" w:rsidP="001A19E0">
      <w:pPr>
        <w:pStyle w:val="ProductList-Body"/>
        <w:ind w:left="180"/>
      </w:pPr>
    </w:p>
    <w:p w14:paraId="4FCE47EA" w14:textId="77777777" w:rsidR="001A19E0" w:rsidRPr="000F6A0E" w:rsidRDefault="001A19E0" w:rsidP="001A19E0">
      <w:pPr>
        <w:pStyle w:val="ProductList-Body"/>
        <w:ind w:left="180"/>
      </w:pPr>
      <w:r>
        <w:rPr>
          <w:b/>
          <w:color w:val="0072C6"/>
        </w:rPr>
        <w:t>Wyszukiwanie w więcej niż jednej skrzynce pocztowej</w:t>
      </w:r>
    </w:p>
    <w:p w14:paraId="442DBA42" w14:textId="37A9B852" w:rsidR="001A19E0" w:rsidRPr="000F6A0E" w:rsidRDefault="001A19E0" w:rsidP="001A19E0">
      <w:pPr>
        <w:pStyle w:val="ProductList-Body"/>
        <w:ind w:left="180"/>
      </w:pPr>
      <w:r>
        <w:t>Klient będzie mógł wyszukiwać zawartość w wielu skrzynkach pocztowych w obrębie danej organizacji.</w:t>
      </w:r>
    </w:p>
    <w:p w14:paraId="6D60AB6B" w14:textId="77777777" w:rsidR="001A19E0" w:rsidRPr="000F6A0E" w:rsidRDefault="001A19E0" w:rsidP="001A19E0">
      <w:pPr>
        <w:pStyle w:val="ProductList-Body"/>
        <w:ind w:left="180"/>
      </w:pPr>
    </w:p>
    <w:p w14:paraId="3467D71C" w14:textId="77777777" w:rsidR="001A19E0" w:rsidRPr="000F6A0E" w:rsidRDefault="001A19E0" w:rsidP="001A19E0">
      <w:pPr>
        <w:pStyle w:val="ProductList-Body"/>
        <w:ind w:left="180"/>
      </w:pPr>
      <w:r>
        <w:rPr>
          <w:b/>
          <w:color w:val="0072C6"/>
        </w:rPr>
        <w:t>Kalendarz</w:t>
      </w:r>
    </w:p>
    <w:p w14:paraId="294F5C1B" w14:textId="0EB42AC3" w:rsidR="001A19E0" w:rsidRPr="000F6A0E" w:rsidRDefault="001A19E0" w:rsidP="001A19E0">
      <w:pPr>
        <w:pStyle w:val="ProductList-Body"/>
        <w:ind w:left="180"/>
      </w:pPr>
      <w:r>
        <w:t>Użytkownik końcowy będzie w stanie przeglądać kalendarz i planować wizyty, spotkania i automatyczne odpowiedzi na otrzymywane wiadomości e-mail.</w:t>
      </w:r>
    </w:p>
    <w:p w14:paraId="309D22AE" w14:textId="77777777" w:rsidR="001A19E0" w:rsidRPr="000F6A0E" w:rsidRDefault="001A19E0" w:rsidP="001A19E0">
      <w:pPr>
        <w:pStyle w:val="ProductList-Body"/>
        <w:ind w:left="180"/>
      </w:pPr>
    </w:p>
    <w:p w14:paraId="12646D9A" w14:textId="77777777" w:rsidR="001A19E0" w:rsidRPr="000F6A0E" w:rsidRDefault="001A19E0" w:rsidP="001A19E0">
      <w:pPr>
        <w:pStyle w:val="ProductList-Body"/>
        <w:ind w:left="180"/>
      </w:pPr>
      <w:r>
        <w:rPr>
          <w:b/>
          <w:color w:val="0072C6"/>
        </w:rPr>
        <w:t>Kontakty</w:t>
      </w:r>
    </w:p>
    <w:p w14:paraId="648D4163" w14:textId="31CD581B" w:rsidR="001A19E0" w:rsidRPr="000F6A0E" w:rsidRDefault="001A19E0" w:rsidP="001A19E0">
      <w:pPr>
        <w:pStyle w:val="ProductList-Body"/>
        <w:ind w:left="180"/>
      </w:pPr>
      <w:r>
        <w:t>Za pośrednictwem udostępnionego w ramach usługi Exchange Online interfejsu użytkownika Klient będzie mógł tworzyć i prowadzić grupy dystrybucyjne i obejmujący całą organizację katalog korzystających z poczty użytkowników, grup dystrybucyjnych i kontaktów zewnętrznych.</w:t>
      </w:r>
    </w:p>
    <w:p w14:paraId="2DB9CF43" w14:textId="77777777" w:rsidR="001A19E0" w:rsidRPr="000F6A0E" w:rsidRDefault="001A19E0" w:rsidP="001A19E0">
      <w:pPr>
        <w:pStyle w:val="ProductList-Body"/>
      </w:pPr>
    </w:p>
    <w:p w14:paraId="6B6C75C8" w14:textId="7E2B49EB" w:rsidR="00DC0A1F" w:rsidRPr="000F6A0E" w:rsidRDefault="00DC0A1F" w:rsidP="00DC0A1F">
      <w:pPr>
        <w:pStyle w:val="ProductList-Body"/>
      </w:pPr>
      <w:r>
        <w:rPr>
          <w:b/>
          <w:color w:val="00188F"/>
        </w:rPr>
        <w:t>Podstawowe Funkcje usług Office 365 S — Exchange Online Archiving</w:t>
      </w:r>
    </w:p>
    <w:p w14:paraId="3AEF57B1" w14:textId="4539B0BC" w:rsidR="00DC0A1F" w:rsidRPr="000F6A0E" w:rsidRDefault="00DC0A1F" w:rsidP="00DC0A1F">
      <w:pPr>
        <w:pStyle w:val="ProductList-Body"/>
      </w:pPr>
      <w:r>
        <w:t xml:space="preserve">Exchange Online Archiving lub usługa będąca jej następcą będzie posiadać następujące </w:t>
      </w:r>
      <w:hyperlink w:anchor="CoreFeaturesforOffice365Services" w:history="1">
        <w:r>
          <w:rPr>
            <w:rStyle w:val="Hyperlink"/>
          </w:rPr>
          <w:t>Funkcje Podstawowe</w:t>
        </w:r>
      </w:hyperlink>
      <w:r>
        <w:t>:</w:t>
      </w:r>
    </w:p>
    <w:p w14:paraId="2A148731" w14:textId="77777777" w:rsidR="000B0627" w:rsidRPr="000F6A0E" w:rsidRDefault="000B0627" w:rsidP="00DC0A1F">
      <w:pPr>
        <w:pStyle w:val="ProductList-Body"/>
      </w:pPr>
    </w:p>
    <w:p w14:paraId="40C43371" w14:textId="77777777" w:rsidR="00ED50E6" w:rsidRPr="000F6A0E" w:rsidRDefault="001A19E0" w:rsidP="00ED50E6">
      <w:pPr>
        <w:pStyle w:val="ProductList-Body"/>
        <w:ind w:left="180"/>
      </w:pPr>
      <w:r>
        <w:rPr>
          <w:b/>
          <w:color w:val="0072C6"/>
        </w:rPr>
        <w:t>Przechowywanie</w:t>
      </w:r>
    </w:p>
    <w:p w14:paraId="4D3B73EF" w14:textId="41F65D4D" w:rsidR="001A19E0" w:rsidRPr="000F6A0E" w:rsidRDefault="001A19E0" w:rsidP="00ED50E6">
      <w:pPr>
        <w:pStyle w:val="ProductList-Body"/>
        <w:ind w:left="180"/>
      </w:pPr>
      <w:r>
        <w:t>Klient będzie mógł umożliwić użytkownikowi końcowemu przechowywanie wiadomości e-mail.</w:t>
      </w:r>
    </w:p>
    <w:p w14:paraId="20F27813" w14:textId="77777777" w:rsidR="00ED50E6" w:rsidRPr="000F6A0E" w:rsidRDefault="00ED50E6" w:rsidP="00ED50E6">
      <w:pPr>
        <w:pStyle w:val="ProductList-Body"/>
        <w:ind w:left="180"/>
      </w:pPr>
    </w:p>
    <w:p w14:paraId="0586DAE4" w14:textId="77777777" w:rsidR="00ED50E6" w:rsidRPr="000F6A0E" w:rsidRDefault="001A19E0" w:rsidP="00ED50E6">
      <w:pPr>
        <w:pStyle w:val="ProductList-Body"/>
        <w:ind w:left="180"/>
      </w:pPr>
      <w:r>
        <w:rPr>
          <w:b/>
          <w:color w:val="0072C6"/>
        </w:rPr>
        <w:t>Zasady przechowywania danych</w:t>
      </w:r>
    </w:p>
    <w:p w14:paraId="7CDB87D7" w14:textId="52BB2945" w:rsidR="00640366" w:rsidRPr="000F6A0E" w:rsidRDefault="001A19E0" w:rsidP="00ED50E6">
      <w:pPr>
        <w:pStyle w:val="ProductList-Body"/>
        <w:ind w:left="180"/>
      </w:pPr>
      <w:r>
        <w:t>Klient będzie w stanie wprowadzić zasady archiwizacji i usuwania wiadomości e-mail, niezależne od zasad stosowanych przez użytkowników końcowych w ich własnych skrzynkach poczty elektronicznej.</w:t>
      </w:r>
    </w:p>
    <w:p w14:paraId="10F531F1" w14:textId="77777777" w:rsidR="00ED50E6" w:rsidRPr="000F6A0E" w:rsidRDefault="00ED50E6" w:rsidP="00ED50E6">
      <w:pPr>
        <w:pStyle w:val="ProductList-Body"/>
        <w:ind w:left="180"/>
      </w:pPr>
    </w:p>
    <w:p w14:paraId="53518FF9" w14:textId="77777777" w:rsidR="00ED50E6" w:rsidRPr="000F6A0E" w:rsidRDefault="001A19E0" w:rsidP="00ED50E6">
      <w:pPr>
        <w:pStyle w:val="ProductList-Body"/>
        <w:ind w:left="180"/>
      </w:pPr>
      <w:r>
        <w:rPr>
          <w:b/>
          <w:color w:val="0072C6"/>
        </w:rPr>
        <w:t>Odzyskiwanie usuniętych elementów i skrzynek pocztowych</w:t>
      </w:r>
    </w:p>
    <w:p w14:paraId="0CF73227" w14:textId="7B0D2157" w:rsidR="001A19E0" w:rsidRPr="000F6A0E" w:rsidRDefault="001A19E0" w:rsidP="00ED50E6">
      <w:pPr>
        <w:pStyle w:val="ProductList-Body"/>
        <w:ind w:left="180"/>
      </w:pPr>
      <w:r>
        <w:t>Korzystając z usług pomocy technicznej dla usługi Office 365, Klient będzie w stanie odzyskać usuniętą archiwalną skrzynkę pocztową, a użytkownik końcowy będzie w stanie odzyskać element usunięty z jednego z folderów e-mail w swoim archiwum.</w:t>
      </w:r>
    </w:p>
    <w:p w14:paraId="2989B781" w14:textId="77777777" w:rsidR="00ED50E6" w:rsidRPr="000F6A0E" w:rsidRDefault="00ED50E6" w:rsidP="00ED50E6">
      <w:pPr>
        <w:pStyle w:val="ProductList-Body"/>
        <w:ind w:left="180"/>
      </w:pPr>
    </w:p>
    <w:p w14:paraId="32403BAC" w14:textId="77777777" w:rsidR="00ED50E6" w:rsidRPr="000F6A0E" w:rsidRDefault="001A19E0" w:rsidP="00341304">
      <w:pPr>
        <w:pStyle w:val="ProductList-Body"/>
        <w:keepNext/>
        <w:ind w:left="187"/>
      </w:pPr>
      <w:r>
        <w:rPr>
          <w:b/>
          <w:color w:val="0072C6"/>
        </w:rPr>
        <w:t>Wyszukiwanie w więcej niż jednej skrzynce pocztowej</w:t>
      </w:r>
    </w:p>
    <w:p w14:paraId="024BBD24" w14:textId="653E014F" w:rsidR="001A19E0" w:rsidRPr="000F6A0E" w:rsidRDefault="001A19E0" w:rsidP="00ED50E6">
      <w:pPr>
        <w:pStyle w:val="ProductList-Body"/>
        <w:ind w:left="180"/>
      </w:pPr>
      <w:r>
        <w:t>Klient będzie mógł wyszukiwać zawartość w wielu skrzynkach pocztowych w obrębie danej organizacji.</w:t>
      </w:r>
    </w:p>
    <w:p w14:paraId="2351983F" w14:textId="77777777" w:rsidR="00ED50E6" w:rsidRPr="000F6A0E" w:rsidRDefault="00ED50E6" w:rsidP="00ED50E6">
      <w:pPr>
        <w:pStyle w:val="ProductList-Body"/>
        <w:ind w:left="180"/>
      </w:pPr>
    </w:p>
    <w:p w14:paraId="448BE475" w14:textId="77777777" w:rsidR="00ED50E6" w:rsidRPr="000F6A0E" w:rsidRDefault="001A19E0" w:rsidP="00ED50E6">
      <w:pPr>
        <w:pStyle w:val="ProductList-Body"/>
        <w:ind w:left="180"/>
      </w:pPr>
      <w:r>
        <w:rPr>
          <w:b/>
          <w:color w:val="0072C6"/>
        </w:rPr>
        <w:t>Blokada prawna</w:t>
      </w:r>
    </w:p>
    <w:p w14:paraId="2EA3BFAF" w14:textId="45C83957" w:rsidR="001A19E0" w:rsidRPr="000F6A0E" w:rsidRDefault="001A19E0" w:rsidP="00ED50E6">
      <w:pPr>
        <w:pStyle w:val="ProductList-Body"/>
        <w:ind w:left="180"/>
      </w:pPr>
      <w:r>
        <w:t>Klient będzie w stanie założyć „blokadę prawną” na głównej skrzynce pocztowej użytkownika końcowego i archiwizować takie skrzynki w celu zachowania ich zawartości.</w:t>
      </w:r>
    </w:p>
    <w:p w14:paraId="26A98DD1" w14:textId="77777777" w:rsidR="006523C8" w:rsidRPr="000F6A0E" w:rsidRDefault="006523C8" w:rsidP="006523C8">
      <w:pPr>
        <w:pStyle w:val="ProductList-Body"/>
      </w:pPr>
    </w:p>
    <w:p w14:paraId="4ACEA0A4" w14:textId="60DB9570" w:rsidR="006523C8" w:rsidRPr="000F6A0E" w:rsidRDefault="006523C8" w:rsidP="006523C8">
      <w:pPr>
        <w:pStyle w:val="ProductList-Body"/>
        <w:ind w:left="180"/>
      </w:pPr>
      <w:r>
        <w:rPr>
          <w:b/>
          <w:color w:val="0072C6"/>
        </w:rPr>
        <w:t>Archiwizacja</w:t>
      </w:r>
    </w:p>
    <w:p w14:paraId="73F5962E" w14:textId="77777777" w:rsidR="006523C8" w:rsidRPr="000F6A0E" w:rsidRDefault="006523C8" w:rsidP="006523C8">
      <w:pPr>
        <w:pStyle w:val="ProductList-Body"/>
        <w:ind w:left="180"/>
      </w:pPr>
      <w:r>
        <w:t>Z funkcji archiwum można korzystać na potrzeby przechowywania wiadomości wyłącznie w usłudze Exchange Online (Plan 1 i 2).</w:t>
      </w:r>
    </w:p>
    <w:p w14:paraId="2F8F646A" w14:textId="77777777" w:rsidR="006523C8" w:rsidRPr="000F6A0E" w:rsidRDefault="006523C8" w:rsidP="006523C8">
      <w:pPr>
        <w:pStyle w:val="ProductList-Body"/>
        <w:ind w:left="180"/>
      </w:pPr>
    </w:p>
    <w:p w14:paraId="2B0BFA2B" w14:textId="6300D19C" w:rsidR="006523C8" w:rsidRPr="000F6A0E" w:rsidRDefault="006523C8" w:rsidP="006523C8">
      <w:pPr>
        <w:pStyle w:val="ProductList-Body"/>
        <w:ind w:left="180"/>
      </w:pPr>
      <w:r>
        <w:rPr>
          <w:b/>
          <w:color w:val="0072C6"/>
        </w:rPr>
        <w:t>Archiwizacja dla systemu Exchange Server</w:t>
      </w:r>
    </w:p>
    <w:p w14:paraId="05891E4A" w14:textId="77777777" w:rsidR="006523C8" w:rsidRPr="000F6A0E" w:rsidRDefault="006523C8" w:rsidP="006523C8">
      <w:pPr>
        <w:pStyle w:val="ProductList-Body"/>
        <w:ind w:left="180"/>
      </w:pPr>
      <w:r>
        <w:t>Użytkownicy posiadający Licencję Dostępową (CAL) na system Exchange Server 2013 Standard mogą uzyskiwać dostęp do funkcji objętych licencją CAL na system Exchange Server 2013 Enterprise, które są niezbędne do korzystania z oprogramowania Exchange Online Archiving for Exchange Server.</w:t>
      </w:r>
    </w:p>
    <w:p w14:paraId="785BA81D" w14:textId="77777777" w:rsidR="006523C8" w:rsidRPr="000F6A0E" w:rsidRDefault="006523C8" w:rsidP="006523C8">
      <w:pPr>
        <w:pStyle w:val="ProductList-Body"/>
        <w:ind w:left="180"/>
      </w:pPr>
    </w:p>
    <w:p w14:paraId="5A7605D3" w14:textId="77777777" w:rsidR="003D7052" w:rsidRDefault="003D7052" w:rsidP="003D7052">
      <w:pPr>
        <w:pStyle w:val="ProductList-ClauseHeading"/>
      </w:pPr>
      <w:r>
        <w:t>Smartfony i tablety</w:t>
      </w:r>
    </w:p>
    <w:p w14:paraId="7CCA5A1F" w14:textId="77777777" w:rsidR="003D7052" w:rsidRPr="003A1DB6" w:rsidRDefault="003D7052" w:rsidP="003D7052">
      <w:pPr>
        <w:pStyle w:val="ProductList-Body"/>
      </w:pPr>
      <w:r>
        <w:t xml:space="preserve">Każdy użytkownik, któremu Klient przypisze LS na Użytkownika do usługi Exchange Online, może również aktywować oprogramowanie Microsoft Outlook Mobile na maksymalnie pięciu smartfonach i pięciu tabletach. </w:t>
      </w:r>
    </w:p>
    <w:p w14:paraId="4E56292A" w14:textId="77777777" w:rsidR="003D7052" w:rsidRDefault="003D7052" w:rsidP="009B1D23">
      <w:pPr>
        <w:pStyle w:val="ProductList-ClauseHeading"/>
      </w:pPr>
    </w:p>
    <w:p w14:paraId="6F4D5951" w14:textId="241B81FA" w:rsidR="006523C8" w:rsidRPr="000F6A0E" w:rsidRDefault="006523C8" w:rsidP="009B1D23">
      <w:pPr>
        <w:pStyle w:val="ProductList-ClauseHeading"/>
      </w:pPr>
      <w:r>
        <w:t>Exchange Online, plan 2 z migracji Exchange Hosted Archive</w:t>
      </w:r>
    </w:p>
    <w:p w14:paraId="05687124" w14:textId="296CBE08" w:rsidR="006523C8" w:rsidRPr="000F6A0E" w:rsidRDefault="006523C8" w:rsidP="006523C8">
      <w:pPr>
        <w:pStyle w:val="ProductList-Body"/>
        <w:tabs>
          <w:tab w:val="clear" w:pos="158"/>
          <w:tab w:val="left" w:pos="270"/>
        </w:tabs>
      </w:pPr>
      <w:r>
        <w:t xml:space="preserve">Usługa Exchange Hosted Archive zostaje zastąpiona usługą Exchange Online Plan 2. Jeśli Klient przedłuża subskrypcję usługi Exchange Hosted Archive w postaci Planu 2 usługi Exchange Online, a nie dokonał jeszcze do niego migracji, jego użytkownicy posiadający licencje mogą nadal </w:t>
      </w:r>
      <w:r>
        <w:lastRenderedPageBreak/>
        <w:t xml:space="preserve">korzystać z usługi Exchange Hosted Archive na warunkach z opublikowanych w marcu 2011 r. Praw do Używania Produktów, dopóki nie nastąpi wcześniejsze ze zdarzeń: Klient nie zmigruje usługi do Planu 2 usługi Exchange Online lub nie wygasną LS na Użytkowników Planu 2 usługi Exchange Online. Dokument Prawa do Używania Produktów jest dostępny pod adresem </w:t>
      </w:r>
      <w:hyperlink r:id="rId49" w:history="1">
        <w:r>
          <w:rPr>
            <w:rStyle w:val="Hyperlink"/>
          </w:rPr>
          <w:t>http://go.microsoft.com/?linkid=9839206</w:t>
        </w:r>
      </w:hyperlink>
      <w:r w:rsidRPr="00C22221">
        <w:rPr>
          <w:rStyle w:val="Hyperlink"/>
          <w:u w:val="none"/>
        </w:rPr>
        <w:t>.</w:t>
      </w:r>
    </w:p>
    <w:p w14:paraId="3945EE2A" w14:textId="72F919EA" w:rsidR="006523C8" w:rsidRPr="000F6A0E" w:rsidRDefault="006523C8" w:rsidP="006523C8">
      <w:pPr>
        <w:pStyle w:val="ProductList-Body"/>
      </w:pPr>
    </w:p>
    <w:p w14:paraId="0E192D97" w14:textId="77777777" w:rsidR="004915D8" w:rsidRPr="00017A5A" w:rsidRDefault="004915D8" w:rsidP="004915D8">
      <w:pPr>
        <w:pStyle w:val="ProductList-Body"/>
        <w:tabs>
          <w:tab w:val="clear" w:pos="158"/>
          <w:tab w:val="left" w:pos="180"/>
        </w:tabs>
        <w:rPr>
          <w:b/>
          <w:color w:val="00188F"/>
        </w:rPr>
      </w:pPr>
      <w:r>
        <w:rPr>
          <w:b/>
          <w:color w:val="00188F"/>
        </w:rPr>
        <w:t>Licencja na Urządzenie dotycząca usługi Office 365 Data Loss Prevention</w:t>
      </w:r>
    </w:p>
    <w:p w14:paraId="76F6ABC1" w14:textId="77777777" w:rsidR="004915D8" w:rsidRDefault="004915D8" w:rsidP="004915D8">
      <w:pPr>
        <w:pStyle w:val="ProductList-Body"/>
      </w:pPr>
      <w:r>
        <w:t>Jeśli Klient posiada licencję na Urządzenie dotyczącą usługi Office 365 Data Loss Prevention, z licencji na tę Usługę Online mogą korzystać wszyscy użytkownicy danego Licencjonowanego Urządzenia.</w:t>
      </w:r>
      <w:bookmarkStart w:id="139" w:name="_Hlk486589626"/>
    </w:p>
    <w:bookmarkEnd w:id="139"/>
    <w:p w14:paraId="7DEFA9FA" w14:textId="49C03317" w:rsidR="00D30486" w:rsidRPr="000F6A0E" w:rsidRDefault="00D30486" w:rsidP="00227E95">
      <w:pPr>
        <w:pStyle w:val="ProductList-Body"/>
        <w:tabs>
          <w:tab w:val="clear" w:pos="158"/>
          <w:tab w:val="left" w:pos="180"/>
        </w:tabs>
      </w:pPr>
    </w:p>
    <w:p w14:paraId="20A20856" w14:textId="35EB6C3E" w:rsidR="00CC1325" w:rsidRPr="000F6A0E" w:rsidRDefault="00CC1325" w:rsidP="00072DBA">
      <w:pPr>
        <w:pStyle w:val="ProductList-Body"/>
      </w:pPr>
      <w:r>
        <w:rPr>
          <w:b/>
          <w:color w:val="00188F"/>
        </w:rPr>
        <w:t>Umowa dotycząca Poziomu Usług</w:t>
      </w:r>
    </w:p>
    <w:p w14:paraId="2525CB0D" w14:textId="742FA575" w:rsidR="00CC1325" w:rsidRPr="000F6A0E" w:rsidRDefault="00CC1325" w:rsidP="009427A1">
      <w:pPr>
        <w:pStyle w:val="ProductList-Body"/>
        <w:tabs>
          <w:tab w:val="clear" w:pos="158"/>
          <w:tab w:val="left" w:pos="180"/>
        </w:tabs>
      </w:pPr>
      <w:r>
        <w:t>Usługi Office 365 Advanced Threat Protection i Office 365 Threat Intelligence nie są objęte żadną Umową dotyczącą Poziomu Usług.</w:t>
      </w:r>
    </w:p>
    <w:p w14:paraId="4B754C73" w14:textId="430D0133" w:rsidR="00E93FD0" w:rsidRPr="000F6A0E" w:rsidRDefault="009E5364" w:rsidP="00E93FD0">
      <w:pPr>
        <w:pStyle w:val="ProductList-Body"/>
        <w:shd w:val="clear" w:color="auto" w:fill="A6A6A6" w:themeFill="background1" w:themeFillShade="A6"/>
        <w:spacing w:before="120" w:after="240"/>
        <w:jc w:val="right"/>
      </w:pPr>
      <w:hyperlink w:anchor="TableofContents" w:history="1">
        <w:r w:rsidR="00A840B9">
          <w:rPr>
            <w:rStyle w:val="Hyperlink"/>
            <w:sz w:val="16"/>
            <w:szCs w:val="16"/>
          </w:rPr>
          <w:t>Spis treści</w:t>
        </w:r>
      </w:hyperlink>
      <w:r w:rsidR="002325C3">
        <w:rPr>
          <w:sz w:val="16"/>
          <w:szCs w:val="16"/>
        </w:rPr>
        <w:t>/</w:t>
      </w:r>
      <w:hyperlink w:anchor="GeneralTerms" w:history="1">
        <w:r w:rsidR="00A840B9">
          <w:rPr>
            <w:rStyle w:val="Hyperlink"/>
            <w:sz w:val="16"/>
            <w:szCs w:val="16"/>
          </w:rPr>
          <w:t>Postanowienia ogólne</w:t>
        </w:r>
      </w:hyperlink>
    </w:p>
    <w:p w14:paraId="145B06D2" w14:textId="5A7E3DC5" w:rsidR="00862C50" w:rsidRPr="000F6A0E" w:rsidRDefault="00751F06" w:rsidP="00D73EC5">
      <w:pPr>
        <w:pStyle w:val="ProductList-Offering2Heading"/>
        <w:outlineLvl w:val="2"/>
      </w:pPr>
      <w:bookmarkStart w:id="140" w:name="O365Applications"/>
      <w:r>
        <w:tab/>
      </w:r>
      <w:bookmarkStart w:id="141" w:name="_Toc523232223"/>
      <w:r w:rsidR="00862C50">
        <w:t>Aplikacje Office 365</w:t>
      </w:r>
      <w:bookmarkEnd w:id="140"/>
      <w:bookmarkEnd w:id="141"/>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p w14:paraId="31698875" w14:textId="77777777" w:rsidR="00414009" w:rsidRPr="00D75C05" w:rsidRDefault="00414009" w:rsidP="00862C50">
      <w:pPr>
        <w:pStyle w:val="ProductList-Body"/>
        <w:rPr>
          <w:lang w:val="en-US"/>
        </w:rPr>
      </w:pPr>
      <w:r w:rsidRPr="00D75C05">
        <w:rPr>
          <w:rFonts w:asciiTheme="majorHAnsi" w:hAnsiTheme="majorHAnsi"/>
          <w:sz w:val="16"/>
          <w:szCs w:val="16"/>
          <w:lang w:val="en-US"/>
        </w:rPr>
        <w:t>Office 365 Business</w:t>
      </w:r>
    </w:p>
    <w:p w14:paraId="2BB20709" w14:textId="77777777" w:rsidR="00414009" w:rsidRPr="00D75C05" w:rsidRDefault="00862C50" w:rsidP="00862C50">
      <w:pPr>
        <w:pStyle w:val="ProductList-Body"/>
        <w:rPr>
          <w:lang w:val="en-US"/>
        </w:rPr>
      </w:pPr>
      <w:r w:rsidRPr="00D75C05">
        <w:rPr>
          <w:rFonts w:asciiTheme="majorHAnsi" w:hAnsiTheme="majorHAnsi"/>
          <w:sz w:val="16"/>
          <w:szCs w:val="16"/>
          <w:lang w:val="en-US"/>
        </w:rPr>
        <w:t>Office 365 ProPlus</w:t>
      </w:r>
    </w:p>
    <w:p w14:paraId="6EAB729C" w14:textId="7AADC9B3" w:rsidR="00862C50" w:rsidRPr="00D75C05" w:rsidRDefault="00862C50" w:rsidP="00862C50">
      <w:pPr>
        <w:pStyle w:val="ProductList-Body"/>
        <w:rPr>
          <w:lang w:val="en-US"/>
        </w:rPr>
      </w:pPr>
      <w:r w:rsidRPr="00D75C05">
        <w:rPr>
          <w:rFonts w:asciiTheme="majorHAnsi" w:hAnsiTheme="majorHAnsi"/>
          <w:sz w:val="16"/>
          <w:szCs w:val="16"/>
          <w:lang w:val="en-US"/>
        </w:rPr>
        <w:t>Visio Online (Plan 1 i Plan 2)</w:t>
      </w:r>
    </w:p>
    <w:p w14:paraId="4258B2D3" w14:textId="05C6866C" w:rsidR="00862C50" w:rsidRPr="00D75C05" w:rsidRDefault="00862C50" w:rsidP="00862C50">
      <w:pPr>
        <w:pStyle w:val="ProductList-Offering2"/>
        <w:rPr>
          <w:lang w:val="en-US"/>
        </w:rPr>
        <w:sectPr w:rsidR="00862C50" w:rsidRPr="00D75C05" w:rsidSect="005B7124">
          <w:type w:val="continuous"/>
          <w:pgSz w:w="12240" w:h="15840"/>
          <w:pgMar w:top="1440" w:right="720" w:bottom="1440" w:left="720" w:header="720" w:footer="720" w:gutter="0"/>
          <w:cols w:num="2" w:space="720"/>
          <w:titlePg/>
          <w:docGrid w:linePitch="360"/>
        </w:sectPr>
      </w:pPr>
    </w:p>
    <w:p w14:paraId="679D8604" w14:textId="23EEFD28" w:rsidR="00123E7D" w:rsidRPr="00D75C05" w:rsidRDefault="00123E7D" w:rsidP="00862C50">
      <w:pPr>
        <w:pStyle w:val="ProductList-Body"/>
        <w:pBdr>
          <w:top w:val="single" w:sz="4" w:space="1" w:color="BFBFBF" w:themeColor="background1" w:themeShade="BF"/>
        </w:pBdr>
        <w:rPr>
          <w:sz w:val="8"/>
          <w:szCs w:val="12"/>
          <w:lang w:val="en-US"/>
        </w:rPr>
      </w:pPr>
    </w:p>
    <w:p w14:paraId="6E3C99F4" w14:textId="77777777" w:rsidR="00123E7D" w:rsidRPr="000F6A0E" w:rsidRDefault="00123E7D" w:rsidP="00123E7D">
      <w:pPr>
        <w:pStyle w:val="ProductList-Body"/>
      </w:pPr>
      <w:r>
        <w:rPr>
          <w:b/>
          <w:color w:val="00188F"/>
        </w:rPr>
        <w:t>Umowa dotycząca Poziomu Usług</w:t>
      </w:r>
    </w:p>
    <w:p w14:paraId="6E6DDB39" w14:textId="1B31310E" w:rsidR="00123E7D" w:rsidRPr="000F6A0E" w:rsidRDefault="00123E7D" w:rsidP="00123E7D">
      <w:pPr>
        <w:pStyle w:val="ProductList-Body"/>
      </w:pPr>
      <w:r>
        <w:t>Usługa Visio Online nie jest objęta żadną Umową dotyczącą Poziomu Usług.</w:t>
      </w:r>
    </w:p>
    <w:p w14:paraId="446EB6D0" w14:textId="77777777" w:rsidR="00123E7D" w:rsidRPr="000F6A0E" w:rsidRDefault="00123E7D" w:rsidP="00123E7D">
      <w:pPr>
        <w:pStyle w:val="ProductList-Body"/>
      </w:pPr>
    </w:p>
    <w:p w14:paraId="2268BACF" w14:textId="298B3003" w:rsidR="007A78D1" w:rsidRPr="000F6A0E" w:rsidRDefault="007A78D1" w:rsidP="00123E7D">
      <w:pPr>
        <w:pStyle w:val="ProductList-Body"/>
        <w:tabs>
          <w:tab w:val="clear" w:pos="158"/>
          <w:tab w:val="left" w:pos="180"/>
        </w:tabs>
      </w:pPr>
      <w:r>
        <w:rPr>
          <w:b/>
          <w:color w:val="00188F"/>
        </w:rPr>
        <w:t xml:space="preserve">Prawa do instalacji i używania </w:t>
      </w:r>
    </w:p>
    <w:p w14:paraId="04BE5C87" w14:textId="77777777" w:rsidR="00007A75" w:rsidRDefault="00007A75" w:rsidP="00007A75">
      <w:pPr>
        <w:pStyle w:val="ProductList-Body"/>
        <w:tabs>
          <w:tab w:val="clear" w:pos="158"/>
          <w:tab w:val="left" w:pos="180"/>
        </w:tabs>
      </w:pPr>
      <w:r>
        <w:t>Aby móc używać oprogramowania udostępnionego w ramach subskrypcji, każdy użytkownik, któremu Klient przydzieli LS na Użytkownika, musi mieć konto służbowe. Ci użytkownicy:</w:t>
      </w:r>
    </w:p>
    <w:p w14:paraId="672D5463" w14:textId="77777777" w:rsidR="009C4D48" w:rsidRDefault="009C4D48" w:rsidP="009C4D48">
      <w:pPr>
        <w:pStyle w:val="ProductList-Body"/>
        <w:numPr>
          <w:ilvl w:val="0"/>
          <w:numId w:val="17"/>
        </w:numPr>
        <w:ind w:left="446" w:hanging="270"/>
      </w:pPr>
      <w:r>
        <w:t>mogą aktywować oprogramowanie przekazane z LS w maksymalnie pięciu równocześnie działających Środowiskach Systemów Operacyjnych w celu korzystania z nich lokalnie lub zdalnie;</w:t>
      </w:r>
    </w:p>
    <w:p w14:paraId="510B481C" w14:textId="77777777" w:rsidR="009C4D48" w:rsidRDefault="009C4D48" w:rsidP="009C4D48">
      <w:pPr>
        <w:pStyle w:val="ProductList-Body"/>
        <w:numPr>
          <w:ilvl w:val="0"/>
          <w:numId w:val="17"/>
        </w:numPr>
        <w:spacing w:before="40"/>
        <w:ind w:left="446" w:hanging="274"/>
      </w:pPr>
      <w:r>
        <w:t xml:space="preserve">mogą również dokonywać instalacji i używać oprogramowania, a także korzystać z aktywacji na współużytkowanych komputerach, na współużytkowanym urządzeniu, na serwerze sieciowym lub na serwerach udostępnionych na platformie Microsoft Azure lub przez uprawnionego partnera hostingu wielodostępnego. Lista uprawnionych partnerów hostingu wielodostępnego i dodatkowe wymagania dotyczące wdrożenia znajdują się na stronie </w:t>
      </w:r>
      <w:hyperlink r:id="rId50" w:history="1">
        <w:r>
          <w:rPr>
            <w:rStyle w:val="Hyperlink"/>
          </w:rPr>
          <w:t>www.office.com/sca</w:t>
        </w:r>
      </w:hyperlink>
      <w:r w:rsidRPr="00DC691D">
        <w:t>.</w:t>
      </w:r>
      <w:r>
        <w:rPr>
          <w:color w:val="1F497D"/>
        </w:rPr>
        <w:t xml:space="preserve"> </w:t>
      </w:r>
      <w:r>
        <w:t>Na potrzeby prawa do używania, o którym tu mowa, „serwer sieciowy” oznacza fizyczny serwer sprzętowy przeznaczony wyłącznie do użytku Klienta. Warunek dotyczący aktywacji współużytkowanego komputera nie ma zastosowania do Klientów posiadających licencję na Office 365 Business.</w:t>
      </w:r>
    </w:p>
    <w:p w14:paraId="38DA3476" w14:textId="065221C5" w:rsidR="009C4D48" w:rsidRDefault="009C4D48" w:rsidP="009C4D48">
      <w:pPr>
        <w:pStyle w:val="ProductList-Body"/>
        <w:numPr>
          <w:ilvl w:val="0"/>
          <w:numId w:val="17"/>
        </w:numPr>
        <w:spacing w:before="40"/>
        <w:ind w:left="446" w:hanging="274"/>
      </w:pPr>
      <w:r>
        <w:t>musi łączyć każde urządzenie, na którym użytkownik zainstalował oprogramowanie, z Internetem co najmniej raz na 30 dni, gdyż w przeciwnym razie funkcje takiego oprogramowania mogą zostać ograniczone.</w:t>
      </w:r>
    </w:p>
    <w:p w14:paraId="44302FF0" w14:textId="77777777" w:rsidR="00007A75" w:rsidRPr="00F40FD0" w:rsidRDefault="00007A75" w:rsidP="00007A75">
      <w:pPr>
        <w:pStyle w:val="ProductList-Body"/>
        <w:numPr>
          <w:ilvl w:val="0"/>
          <w:numId w:val="17"/>
        </w:numPr>
        <w:spacing w:before="40"/>
        <w:ind w:left="450" w:hanging="274"/>
      </w:pPr>
      <w:r>
        <w:t>mogą używać połączonych z Internetem Usług Online udostępnianych w ramach ProPlus. Ponadto jeśli Klient wyraża na to zgodę, użytkownicy mogą wybrać, czy chcą używać połączonych usług zgodnie z warunkami używania innymi niż niniejsze Postanowienia Dotyczące Usług Online, w przypadku których Microsoft jest administratorem danych odpowiednio wskazanym w dokumentacji produktu.</w:t>
      </w:r>
    </w:p>
    <w:p w14:paraId="704C23BC" w14:textId="77777777" w:rsidR="00FF3FF1" w:rsidRPr="000F6A0E" w:rsidRDefault="00FF3FF1" w:rsidP="00FF3FF1">
      <w:pPr>
        <w:pStyle w:val="ProductList-Body"/>
      </w:pPr>
    </w:p>
    <w:p w14:paraId="269ED1F2" w14:textId="77777777" w:rsidR="00751F06" w:rsidRPr="00964225" w:rsidRDefault="00751F06" w:rsidP="00751F06">
      <w:pPr>
        <w:pStyle w:val="ProductList-Body"/>
        <w:keepNext/>
        <w:spacing w:before="40"/>
        <w:rPr>
          <w:b/>
          <w:color w:val="00188F"/>
        </w:rPr>
      </w:pPr>
      <w:r>
        <w:rPr>
          <w:b/>
          <w:color w:val="00188F"/>
        </w:rPr>
        <w:t>Smartfony i tablety</w:t>
      </w:r>
    </w:p>
    <w:p w14:paraId="35E9067C" w14:textId="77777777" w:rsidR="00751F06" w:rsidRDefault="00751F06" w:rsidP="00751F06">
      <w:pPr>
        <w:pStyle w:val="ProductList-Body"/>
      </w:pPr>
      <w:r>
        <w:t>Każdy użytkownik, któremu Klient przypisze LS na Użytkownika, może również aktywować oprogramowanie Microsoft Office Mobile na maksymalnie pięciu smartfonach i pięciu tabletach. W przypadku użytkowników wersji F1, E1 i Business Essentials usług Office 365 lub Microsoft 365 to prawo do aktywowania oprogramowania Microsoft Office Mobile jest ograniczone do urządzeń ze zintegrowanymi wyświetlaczami o maksymalnej przekątnej 10,1”.</w:t>
      </w:r>
    </w:p>
    <w:p w14:paraId="20B266D2" w14:textId="77777777" w:rsidR="009427A1" w:rsidRPr="000F6A0E" w:rsidRDefault="009427A1" w:rsidP="009427A1">
      <w:pPr>
        <w:pStyle w:val="ProductList-Body"/>
        <w:ind w:left="180"/>
      </w:pPr>
    </w:p>
    <w:p w14:paraId="2B37DF38" w14:textId="77777777" w:rsidR="005A27D3" w:rsidRPr="000F6A0E" w:rsidRDefault="005A27D3" w:rsidP="005A27D3">
      <w:pPr>
        <w:pStyle w:val="ProductList-Body"/>
      </w:pPr>
      <w:r>
        <w:rPr>
          <w:b/>
          <w:color w:val="00188F"/>
        </w:rPr>
        <w:t>Poniższe postanowienia mają zastosowanie wyłącznie do usług Office 365 ProPlus:</w:t>
      </w:r>
    </w:p>
    <w:p w14:paraId="771F42AE" w14:textId="77777777" w:rsidR="009427A1" w:rsidRPr="000F6A0E" w:rsidRDefault="009427A1" w:rsidP="009427A1">
      <w:pPr>
        <w:pStyle w:val="ProductList-Body"/>
        <w:ind w:left="180"/>
      </w:pPr>
      <w:r>
        <w:rPr>
          <w:b/>
          <w:color w:val="0072C6"/>
        </w:rPr>
        <w:t>Korzystanie z usługi Office 2013 RT dla Użytkowników Domowych i Uczniów w celach komercyjnych</w:t>
      </w:r>
    </w:p>
    <w:p w14:paraId="054DF67D" w14:textId="77777777" w:rsidR="009427A1" w:rsidRPr="000F6A0E" w:rsidRDefault="009427A1" w:rsidP="009427A1">
      <w:pPr>
        <w:pStyle w:val="ProductList-Body"/>
        <w:ind w:left="180"/>
      </w:pPr>
      <w:r>
        <w:t>Każda LS na Użytkownika na usługę Office 365 ProPlus modyfikuje prawo danego użytkownika do używania tego oprogramowania na mocy odrębnie nabytej licencji usługi Office 2013 RT dla Użytkowników Domowych i Uczniów w ten sposób, że znosi zakaz używania jej w celach komercyjnych. Wszelkie sposoby używania oprogramowania podlegają postanowieniom i prawom do używania określonym w licencji na pakiet Office 2013 RT dla Użytkowników Domowych i Uczniów, z wyjątkiem używania o charakterze komercyjnym.</w:t>
      </w:r>
    </w:p>
    <w:p w14:paraId="3EB4DF3C" w14:textId="77777777" w:rsidR="009427A1" w:rsidRPr="000F6A0E" w:rsidRDefault="009427A1" w:rsidP="009427A1">
      <w:pPr>
        <w:pStyle w:val="ProductList-Body"/>
        <w:ind w:left="180"/>
      </w:pPr>
    </w:p>
    <w:p w14:paraId="63F2A46D" w14:textId="257E5121" w:rsidR="009427A1" w:rsidRPr="000F6A0E" w:rsidRDefault="009427A1" w:rsidP="009427A1">
      <w:pPr>
        <w:pStyle w:val="ProductList-Body"/>
        <w:ind w:left="180"/>
      </w:pPr>
      <w:r>
        <w:rPr>
          <w:b/>
          <w:color w:val="0072C6"/>
        </w:rPr>
        <w:t>Office Online Server</w:t>
      </w:r>
    </w:p>
    <w:p w14:paraId="676FC560" w14:textId="72582C74" w:rsidR="007A2E6E" w:rsidRPr="000F6A0E" w:rsidRDefault="007343B6" w:rsidP="00003503">
      <w:pPr>
        <w:pStyle w:val="ProductList-Body"/>
        <w:ind w:left="180"/>
      </w:pPr>
      <w:r>
        <w:t>W przypadku każdej subskrypcji usług Office 365 ProPlus Klient może zainstalować dowolną liczbę kopii oprogramowania Office Online Server na dowolnym Serwerze, z którego może korzystać Klient. Każdy użytkownik usługi Office 365 ProPlus ma także prawo używać oprogramowania Office Online Server. To postanowienie nie dotyczy Klientów korzystających z tego Produktu na podstawie postanowień Umowy Microsoft Online Subscription lub innej umowy zawartej przez Klienta z Microsoft, obejmującej wyłącznie Usługi Online.</w:t>
      </w:r>
    </w:p>
    <w:p w14:paraId="3DEC97E9" w14:textId="77777777" w:rsidR="00640366" w:rsidRPr="000F6A0E" w:rsidRDefault="00640366" w:rsidP="005B7124">
      <w:pPr>
        <w:pStyle w:val="ProductList-Body"/>
        <w:ind w:left="180"/>
      </w:pPr>
    </w:p>
    <w:p w14:paraId="4F607929" w14:textId="154732AD" w:rsidR="005B7124" w:rsidRPr="000F6A0E" w:rsidRDefault="005B7124" w:rsidP="003D7052">
      <w:pPr>
        <w:pStyle w:val="ProductList-Body"/>
        <w:keepNext/>
        <w:ind w:left="187"/>
      </w:pPr>
      <w:r>
        <w:rPr>
          <w:b/>
          <w:color w:val="0072C6"/>
        </w:rPr>
        <w:lastRenderedPageBreak/>
        <w:t>Pakiety licencji subskrypcyjnych</w:t>
      </w:r>
    </w:p>
    <w:p w14:paraId="4314EABE" w14:textId="68017E19" w:rsidR="005B7124" w:rsidRPr="000F6A0E" w:rsidRDefault="005B7124" w:rsidP="005B7124">
      <w:pPr>
        <w:pStyle w:val="ProductList-Body"/>
        <w:ind w:left="180"/>
      </w:pPr>
      <w:r>
        <w:t xml:space="preserve">Poza LS na Użytkownika na usługę Office 365 ProPlus Klient może też spełnić dotyczący tego Produktu wymóg LS, nabywając Pakiet LS (zob. </w:t>
      </w:r>
      <w:hyperlink w:anchor="Attachment2" w:history="1">
        <w:r>
          <w:rPr>
            <w:rStyle w:val="Hyperlink"/>
          </w:rPr>
          <w:t>Załącznik 2</w:t>
        </w:r>
      </w:hyperlink>
      <w:r>
        <w:t>).</w:t>
      </w:r>
    </w:p>
    <w:p w14:paraId="46778BF0" w14:textId="40E2757E" w:rsidR="009C1170" w:rsidRPr="000F6A0E" w:rsidRDefault="009E5364" w:rsidP="009C1170">
      <w:pPr>
        <w:pStyle w:val="ProductList-Body"/>
        <w:shd w:val="clear" w:color="auto" w:fill="A6A6A6" w:themeFill="background1" w:themeFillShade="A6"/>
        <w:spacing w:before="120" w:after="240"/>
        <w:jc w:val="right"/>
      </w:pPr>
      <w:hyperlink w:anchor="TableofContents" w:history="1">
        <w:r w:rsidR="00A840B9">
          <w:rPr>
            <w:rStyle w:val="Hyperlink"/>
            <w:sz w:val="16"/>
            <w:szCs w:val="16"/>
          </w:rPr>
          <w:t>Spis treści</w:t>
        </w:r>
      </w:hyperlink>
      <w:r w:rsidR="002325C3">
        <w:rPr>
          <w:sz w:val="16"/>
          <w:szCs w:val="16"/>
        </w:rPr>
        <w:t>/</w:t>
      </w:r>
      <w:hyperlink w:anchor="GeneralTerms" w:history="1">
        <w:r w:rsidR="00A840B9">
          <w:rPr>
            <w:rStyle w:val="Hyperlink"/>
            <w:sz w:val="16"/>
            <w:szCs w:val="16"/>
          </w:rPr>
          <w:t>Postanowienia ogólne</w:t>
        </w:r>
      </w:hyperlink>
    </w:p>
    <w:p w14:paraId="1242C64D" w14:textId="7DA2D58B" w:rsidR="00976EB6" w:rsidRPr="000F6A0E" w:rsidRDefault="00976EB6" w:rsidP="003D65CD">
      <w:pPr>
        <w:pStyle w:val="ProductList-Offering2Heading"/>
        <w:keepNext/>
        <w:outlineLvl w:val="2"/>
      </w:pPr>
      <w:r>
        <w:tab/>
      </w:r>
      <w:bookmarkStart w:id="142" w:name="_Toc523232224"/>
      <w:r>
        <w:t>Office Online</w:t>
      </w:r>
      <w:bookmarkEnd w:id="142"/>
    </w:p>
    <w:p w14:paraId="24A45D55" w14:textId="77777777" w:rsidR="00D7478E" w:rsidRPr="000F6A0E" w:rsidRDefault="00D7478E" w:rsidP="00D7478E">
      <w:pPr>
        <w:pStyle w:val="ProductList-Body"/>
      </w:pPr>
      <w:r>
        <w:rPr>
          <w:b/>
          <w:color w:val="00188F"/>
        </w:rPr>
        <w:t>Funkcje podstawowe usług Office 365</w:t>
      </w:r>
    </w:p>
    <w:p w14:paraId="509D4A23" w14:textId="32EA43D3" w:rsidR="00D7478E" w:rsidRPr="000F6A0E" w:rsidRDefault="00D7478E" w:rsidP="00EF1136">
      <w:pPr>
        <w:pStyle w:val="ProductList-Body"/>
      </w:pPr>
      <w:r>
        <w:t xml:space="preserve">Office Online lub usługa będąca jej następcą będzie posiadać następujące </w:t>
      </w:r>
      <w:hyperlink w:anchor="CoreFeaturesforOffice365Services" w:history="1">
        <w:r>
          <w:rPr>
            <w:rStyle w:val="Hyperlink"/>
          </w:rPr>
          <w:t>Funkcje Podstawowe</w:t>
        </w:r>
      </w:hyperlink>
      <w:r>
        <w:t>:</w:t>
      </w:r>
    </w:p>
    <w:p w14:paraId="7F63318D" w14:textId="77777777" w:rsidR="00976EB6" w:rsidRPr="000F6A0E" w:rsidRDefault="00976EB6" w:rsidP="00EF1136">
      <w:pPr>
        <w:pStyle w:val="ProductList-Body"/>
      </w:pPr>
      <w:r>
        <w:t>Użytkownik końcowy będzie w stanie tworzyć, wyświetlać i edytować dokumenty w plikach typu Microsoft Word, Excel, PowerPoint oraz OneNote, obsługiwanych przez usługę Office Online lub jej następcę.</w:t>
      </w:r>
    </w:p>
    <w:p w14:paraId="37307BEA" w14:textId="6C6BDF9E" w:rsidR="00976EB6" w:rsidRPr="000F6A0E" w:rsidRDefault="00976EB6" w:rsidP="00976EB6">
      <w:pPr>
        <w:pStyle w:val="ProductList-Body"/>
        <w:tabs>
          <w:tab w:val="clear" w:pos="158"/>
          <w:tab w:val="left" w:pos="180"/>
        </w:tabs>
      </w:pPr>
    </w:p>
    <w:p w14:paraId="2EC44286" w14:textId="20FEB257" w:rsidR="00976EB6" w:rsidRPr="000F6A0E" w:rsidRDefault="00976EB6" w:rsidP="00976EB6">
      <w:pPr>
        <w:pStyle w:val="ProductList-Body"/>
        <w:tabs>
          <w:tab w:val="clear" w:pos="158"/>
          <w:tab w:val="left" w:pos="180"/>
        </w:tabs>
      </w:pPr>
      <w:r>
        <w:rPr>
          <w:b/>
          <w:color w:val="00188F"/>
        </w:rPr>
        <w:t>Użytkownicy zewnętrzni</w:t>
      </w:r>
    </w:p>
    <w:p w14:paraId="3A38EAD8" w14:textId="083AD0FE" w:rsidR="00976EB6" w:rsidRPr="000F6A0E" w:rsidRDefault="00976EB6" w:rsidP="00976EB6">
      <w:pPr>
        <w:pStyle w:val="ProductList-Body"/>
        <w:tabs>
          <w:tab w:val="clear" w:pos="158"/>
          <w:tab w:val="left" w:pos="180"/>
        </w:tabs>
      </w:pPr>
      <w:r>
        <w:t>W przypadku usługi Office Online użytkownicy zewnętrzni zaproszeni do udostępnianych w witrynie kolekcji przy użyciu funkcji Share-by-Mail nie potrzebują LS na Użytkownika.</w:t>
      </w:r>
    </w:p>
    <w:p w14:paraId="349623FB" w14:textId="01D54169" w:rsidR="00976EB6" w:rsidRPr="000F6A0E" w:rsidRDefault="009E5364" w:rsidP="00976EB6">
      <w:pPr>
        <w:pStyle w:val="ProductList-Body"/>
        <w:shd w:val="clear" w:color="auto" w:fill="A6A6A6" w:themeFill="background1" w:themeFillShade="A6"/>
        <w:spacing w:before="120" w:after="240"/>
        <w:jc w:val="right"/>
      </w:pPr>
      <w:hyperlink w:anchor="TableofContents" w:history="1">
        <w:r w:rsidR="00A840B9">
          <w:rPr>
            <w:rStyle w:val="Hyperlink"/>
            <w:sz w:val="16"/>
            <w:szCs w:val="16"/>
          </w:rPr>
          <w:t>Spis treści</w:t>
        </w:r>
      </w:hyperlink>
      <w:r w:rsidR="002325C3">
        <w:rPr>
          <w:sz w:val="16"/>
          <w:szCs w:val="16"/>
        </w:rPr>
        <w:t>/</w:t>
      </w:r>
      <w:hyperlink w:anchor="GeneralTerms" w:history="1">
        <w:r w:rsidR="00A840B9">
          <w:rPr>
            <w:rStyle w:val="Hyperlink"/>
            <w:sz w:val="16"/>
            <w:szCs w:val="16"/>
          </w:rPr>
          <w:t>Postanowienia ogólne</w:t>
        </w:r>
      </w:hyperlink>
    </w:p>
    <w:p w14:paraId="43C3A612" w14:textId="1A3D3A49" w:rsidR="005B7124" w:rsidRPr="000F6A0E" w:rsidRDefault="005B7124" w:rsidP="00D73EC5">
      <w:pPr>
        <w:pStyle w:val="ProductList-Offering2Heading"/>
        <w:outlineLvl w:val="2"/>
      </w:pPr>
      <w:r>
        <w:tab/>
      </w:r>
      <w:bookmarkStart w:id="143" w:name="_Toc523232225"/>
      <w:r>
        <w:t>OneDrive dla Firm</w:t>
      </w:r>
      <w:bookmarkEnd w:id="143"/>
    </w:p>
    <w:p w14:paraId="0064B7AB" w14:textId="77777777" w:rsidR="006523C8" w:rsidRPr="000F6A0E" w:rsidRDefault="006523C8" w:rsidP="006523C8">
      <w:pPr>
        <w:pStyle w:val="ProductList-Body"/>
        <w:tabs>
          <w:tab w:val="clear" w:pos="158"/>
          <w:tab w:val="left" w:pos="180"/>
        </w:tabs>
      </w:pPr>
      <w:r>
        <w:rPr>
          <w:b/>
          <w:color w:val="00188F"/>
        </w:rPr>
        <w:t>Użytkownicy zewnętrzni</w:t>
      </w:r>
    </w:p>
    <w:p w14:paraId="4BC8E2E2" w14:textId="193DE7EC" w:rsidR="00F677F2" w:rsidRPr="000F6A0E" w:rsidRDefault="006523C8" w:rsidP="006523C8">
      <w:pPr>
        <w:pStyle w:val="ProductList-Body"/>
        <w:tabs>
          <w:tab w:val="clear" w:pos="158"/>
          <w:tab w:val="left" w:pos="180"/>
        </w:tabs>
      </w:pPr>
      <w:r>
        <w:t>W przypadku usługi OneDrive dla Firm użytkownicy zewnętrzni zaproszeni do udostępnianych w witrynie kolekcji przy użyciu funkcji Share-by-Mail nie potrzebują LS na Użytkownika.</w:t>
      </w:r>
    </w:p>
    <w:p w14:paraId="5832793C" w14:textId="4753F902" w:rsidR="005B7124" w:rsidRPr="000F6A0E" w:rsidRDefault="009E5364" w:rsidP="00E42ED2">
      <w:pPr>
        <w:pStyle w:val="ProductList-Body"/>
        <w:shd w:val="clear" w:color="auto" w:fill="A6A6A6" w:themeFill="background1" w:themeFillShade="A6"/>
        <w:spacing w:before="120" w:after="120"/>
        <w:jc w:val="right"/>
      </w:pPr>
      <w:hyperlink w:anchor="TableofContents" w:history="1">
        <w:r w:rsidR="00A840B9">
          <w:rPr>
            <w:rStyle w:val="Hyperlink"/>
            <w:sz w:val="16"/>
            <w:szCs w:val="16"/>
          </w:rPr>
          <w:t>Spis treści</w:t>
        </w:r>
      </w:hyperlink>
      <w:r w:rsidR="002325C3">
        <w:rPr>
          <w:sz w:val="16"/>
          <w:szCs w:val="16"/>
        </w:rPr>
        <w:t>/</w:t>
      </w:r>
      <w:hyperlink w:anchor="GeneralTerms" w:history="1">
        <w:r w:rsidR="00A840B9">
          <w:rPr>
            <w:rStyle w:val="Hyperlink"/>
            <w:sz w:val="16"/>
            <w:szCs w:val="16"/>
          </w:rPr>
          <w:t>Postanowienia ogólne</w:t>
        </w:r>
      </w:hyperlink>
    </w:p>
    <w:p w14:paraId="4FA1872E" w14:textId="4596BA68" w:rsidR="005108F0" w:rsidRPr="000F6A0E" w:rsidRDefault="005B7124" w:rsidP="005108F0">
      <w:pPr>
        <w:pStyle w:val="ProductList-Offering2Heading"/>
        <w:outlineLvl w:val="2"/>
      </w:pPr>
      <w:r>
        <w:tab/>
      </w:r>
      <w:bookmarkStart w:id="144" w:name="ProjectOnline"/>
      <w:bookmarkStart w:id="145" w:name="_Toc523232226"/>
      <w:r>
        <w:t>Project Online</w:t>
      </w:r>
      <w:bookmarkEnd w:id="145"/>
    </w:p>
    <w:bookmarkEnd w:id="144"/>
    <w:p w14:paraId="02CBD6D2" w14:textId="77777777" w:rsidR="005108F0" w:rsidRDefault="005108F0" w:rsidP="005108F0">
      <w:pPr>
        <w:pStyle w:val="ProductList-Offering1"/>
        <w:sectPr w:rsidR="005108F0" w:rsidSect="00E275D6">
          <w:type w:val="continuous"/>
          <w:pgSz w:w="12240" w:h="15840"/>
          <w:pgMar w:top="1440" w:right="720" w:bottom="1440" w:left="720" w:header="720" w:footer="720" w:gutter="0"/>
          <w:cols w:space="720"/>
          <w:titlePg/>
          <w:docGrid w:linePitch="360"/>
        </w:sectPr>
      </w:pPr>
    </w:p>
    <w:p w14:paraId="60FCD801" w14:textId="64E24462" w:rsidR="005108F0" w:rsidRPr="00D75C05" w:rsidRDefault="005108F0" w:rsidP="005108F0">
      <w:pPr>
        <w:pStyle w:val="ProductList-Body"/>
        <w:rPr>
          <w:lang w:val="en-US"/>
        </w:rPr>
      </w:pPr>
      <w:r w:rsidRPr="00D75C05">
        <w:rPr>
          <w:rFonts w:asciiTheme="majorHAnsi" w:hAnsiTheme="majorHAnsi"/>
          <w:sz w:val="16"/>
          <w:szCs w:val="16"/>
          <w:lang w:val="en-US"/>
        </w:rPr>
        <w:t>Project Online Essentials</w:t>
      </w:r>
    </w:p>
    <w:p w14:paraId="5EF79487" w14:textId="3CF0218F" w:rsidR="005108F0" w:rsidRPr="00D75C05" w:rsidRDefault="005108F0" w:rsidP="005108F0">
      <w:pPr>
        <w:pStyle w:val="ProductList-Body"/>
        <w:rPr>
          <w:lang w:val="en-US"/>
        </w:rPr>
      </w:pPr>
      <w:r w:rsidRPr="00D75C05">
        <w:rPr>
          <w:rFonts w:asciiTheme="majorHAnsi" w:hAnsiTheme="majorHAnsi"/>
          <w:sz w:val="16"/>
          <w:szCs w:val="16"/>
          <w:lang w:val="en-US"/>
        </w:rPr>
        <w:t>Project Online Professional</w:t>
      </w:r>
    </w:p>
    <w:p w14:paraId="5B09DAAE" w14:textId="0F731C70" w:rsidR="005108F0" w:rsidRPr="000F6A0E" w:rsidRDefault="005108F0" w:rsidP="005108F0">
      <w:pPr>
        <w:pStyle w:val="ProductList-Body"/>
      </w:pPr>
      <w:r>
        <w:rPr>
          <w:rFonts w:asciiTheme="majorHAnsi" w:hAnsiTheme="majorHAnsi"/>
          <w:sz w:val="16"/>
          <w:szCs w:val="16"/>
        </w:rPr>
        <w:t>Project Online Premium</w:t>
      </w:r>
    </w:p>
    <w:p w14:paraId="241724AC" w14:textId="77777777" w:rsidR="005108F0" w:rsidRDefault="005108F0" w:rsidP="005108F0">
      <w:pPr>
        <w:pStyle w:val="ProductList-Offering2"/>
        <w:sectPr w:rsidR="005108F0" w:rsidSect="005B7124">
          <w:type w:val="continuous"/>
          <w:pgSz w:w="12240" w:h="15840"/>
          <w:pgMar w:top="1440" w:right="720" w:bottom="1440" w:left="720" w:header="720" w:footer="720" w:gutter="0"/>
          <w:cols w:num="2" w:space="720"/>
          <w:titlePg/>
          <w:docGrid w:linePitch="360"/>
        </w:sectPr>
      </w:pPr>
    </w:p>
    <w:p w14:paraId="26E69DB2" w14:textId="77777777" w:rsidR="005108F0" w:rsidRPr="003D65CD" w:rsidRDefault="005108F0" w:rsidP="005108F0">
      <w:pPr>
        <w:pStyle w:val="ProductList-Body"/>
        <w:pBdr>
          <w:top w:val="single" w:sz="4" w:space="1" w:color="BFBFBF" w:themeColor="background1" w:themeShade="BF"/>
        </w:pBdr>
        <w:rPr>
          <w:sz w:val="8"/>
          <w:szCs w:val="12"/>
        </w:rPr>
      </w:pPr>
    </w:p>
    <w:p w14:paraId="3722574F" w14:textId="57664A07" w:rsidR="005108F0" w:rsidRPr="000F6A0E" w:rsidRDefault="005108F0" w:rsidP="005108F0">
      <w:pPr>
        <w:pStyle w:val="ProductList-Body"/>
      </w:pPr>
      <w:r>
        <w:rPr>
          <w:b/>
          <w:color w:val="00188F"/>
        </w:rPr>
        <w:t>Prawa do instalacji i używania aplikacji Project</w:t>
      </w:r>
    </w:p>
    <w:p w14:paraId="3B7C4B9D" w14:textId="77777777" w:rsidR="005108F0" w:rsidRPr="000F6A0E" w:rsidRDefault="005108F0" w:rsidP="005108F0">
      <w:pPr>
        <w:pStyle w:val="ProductList-Body"/>
      </w:pPr>
      <w:r>
        <w:t>Każdy użytkownik, któremu Klient przydzieli LS na Użytkownika do produktu Project Online Professional lub Project Online Premium, musi posiadać Konto Microsoft, aby móc używać oprogramowania udostępnionego w ramach tej subskrypcji. Użytkownicy tacy:</w:t>
      </w:r>
    </w:p>
    <w:p w14:paraId="2A6D9EAD" w14:textId="77777777" w:rsidR="005108F0" w:rsidRPr="000F6A0E" w:rsidRDefault="005108F0" w:rsidP="008E07C5">
      <w:pPr>
        <w:pStyle w:val="ProductList-Body"/>
        <w:numPr>
          <w:ilvl w:val="0"/>
          <w:numId w:val="16"/>
        </w:numPr>
      </w:pPr>
      <w:r>
        <w:t>mogą aktywować oprogramowanie przekazane z LS w maksymalnie pięciu równocześnie działających Środowiskach Systemów Operacyjnych w celu korzystania z nich lokalnie lub zdalnie;</w:t>
      </w:r>
    </w:p>
    <w:p w14:paraId="4A6D281E" w14:textId="4295E499" w:rsidR="005108F0" w:rsidRPr="000F6A0E" w:rsidRDefault="005108F0" w:rsidP="008E07C5">
      <w:pPr>
        <w:pStyle w:val="ProductList-Body"/>
        <w:numPr>
          <w:ilvl w:val="0"/>
          <w:numId w:val="16"/>
        </w:numPr>
      </w:pPr>
      <w:r>
        <w:t>mogą również dokonywać instalacji i korzystać z oprogramowania, z aktywacją na współużytkowanych komputerach, na współużytkowanym urządzeniu, na serwerze sieciowym lub na serwerach współdzielonych z partnerem uprawnionym do przetwarzania w chmurze. Lista partnerów uprawnionych do przetwarzania w chmurze i dodatkowe wymagania dotyczące wdrożenia znajdują się na stronie www.office.com/sca. Dla potrzeb prawa do używania, o którym tu mowa, „serwer sieciowy” oznacza fizyczny serwer sprzętowy przeznaczony wyłącznie na potrzeby Klienta i który</w:t>
      </w:r>
    </w:p>
    <w:p w14:paraId="2E30692D" w14:textId="1B32F5C7" w:rsidR="005108F0" w:rsidRDefault="005108F0" w:rsidP="008E07C5">
      <w:pPr>
        <w:pStyle w:val="ProductList-Body"/>
        <w:numPr>
          <w:ilvl w:val="0"/>
          <w:numId w:val="16"/>
        </w:numPr>
      </w:pPr>
      <w:r>
        <w:t>musi łączyć każde urządzenie, na którym użytkownik zainstalował oprogramowanie, z Internetem co najmniej raz na 30 dni, gdyż w przeciwnym razie funkcje takiego oprogramowania mogą zostać ograniczone.</w:t>
      </w:r>
    </w:p>
    <w:p w14:paraId="0D0B880C" w14:textId="65B6936B" w:rsidR="003D7052" w:rsidRDefault="003D7052" w:rsidP="003D7052">
      <w:pPr>
        <w:pStyle w:val="ProductList-Body"/>
      </w:pPr>
    </w:p>
    <w:p w14:paraId="1649FC44" w14:textId="77777777" w:rsidR="003D7052" w:rsidRPr="00B21A83" w:rsidRDefault="003D7052" w:rsidP="003D7052">
      <w:pPr>
        <w:pStyle w:val="ProductList-ClauseHeading"/>
      </w:pPr>
      <w:r>
        <w:t>Używanie funkcji SharePoint Online</w:t>
      </w:r>
    </w:p>
    <w:p w14:paraId="2F5F8CA7" w14:textId="77777777" w:rsidR="003D7052" w:rsidRDefault="003D7052" w:rsidP="003D7052">
      <w:pPr>
        <w:pStyle w:val="ProductList-Body"/>
      </w:pPr>
      <w:r>
        <w:t>Prawa do funkcji SharePoint Online towarzyszące LS na Użytkownika do usługi Project Online Professional lub Premium są ograniczone do przechowywania danych i uzyskiwania do nich dostępu na potrzeby używania aplikacji Project Online.</w:t>
      </w:r>
    </w:p>
    <w:p w14:paraId="7D8C3180" w14:textId="21E8A409" w:rsidR="005B7124" w:rsidRPr="000F6A0E" w:rsidRDefault="009E5364" w:rsidP="00887218">
      <w:pPr>
        <w:pStyle w:val="ProductList-Body"/>
        <w:shd w:val="clear" w:color="auto" w:fill="A6A6A6" w:themeFill="background1" w:themeFillShade="A6"/>
        <w:spacing w:before="120" w:after="120"/>
        <w:jc w:val="right"/>
      </w:pPr>
      <w:hyperlink w:anchor="TableofContents" w:history="1">
        <w:r w:rsidR="00A840B9">
          <w:rPr>
            <w:rStyle w:val="Hyperlink"/>
            <w:sz w:val="16"/>
            <w:szCs w:val="16"/>
          </w:rPr>
          <w:t>Spis treści</w:t>
        </w:r>
      </w:hyperlink>
      <w:r w:rsidR="002325C3">
        <w:rPr>
          <w:sz w:val="16"/>
          <w:szCs w:val="16"/>
        </w:rPr>
        <w:t>/</w:t>
      </w:r>
      <w:hyperlink w:anchor="GeneralTerms" w:history="1">
        <w:r w:rsidR="00A840B9">
          <w:rPr>
            <w:rStyle w:val="Hyperlink"/>
            <w:sz w:val="16"/>
            <w:szCs w:val="16"/>
          </w:rPr>
          <w:t>Postanowienia ogólne</w:t>
        </w:r>
      </w:hyperlink>
    </w:p>
    <w:p w14:paraId="048D16AA" w14:textId="174AF933" w:rsidR="005B7124" w:rsidRPr="000F6A0E" w:rsidRDefault="005B7124" w:rsidP="00D73EC5">
      <w:pPr>
        <w:pStyle w:val="ProductList-Offering2Heading"/>
        <w:outlineLvl w:val="2"/>
      </w:pPr>
      <w:r>
        <w:tab/>
      </w:r>
      <w:bookmarkStart w:id="146" w:name="_Toc523232227"/>
      <w:r>
        <w:t>SharePoint Online</w:t>
      </w:r>
      <w:bookmarkEnd w:id="146"/>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291CD63F" w14:textId="77777777" w:rsidR="00976EB6" w:rsidRPr="00D75C05" w:rsidRDefault="00976EB6" w:rsidP="00866323">
      <w:pPr>
        <w:pStyle w:val="ProductList-Body"/>
        <w:rPr>
          <w:spacing w:val="-2"/>
          <w:sz w:val="16"/>
          <w:szCs w:val="16"/>
          <w:lang w:val="en-US"/>
        </w:rPr>
      </w:pPr>
      <w:r w:rsidRPr="00D75C05">
        <w:rPr>
          <w:rFonts w:asciiTheme="majorHAnsi" w:hAnsiTheme="majorHAnsi"/>
          <w:spacing w:val="-2"/>
          <w:sz w:val="16"/>
          <w:szCs w:val="16"/>
          <w:lang w:val="en-US"/>
        </w:rPr>
        <w:t>Duet Enterprise Online dla oprogramowania Microsoft SharePoint i systemu SAP</w:t>
      </w:r>
    </w:p>
    <w:p w14:paraId="02DAF663" w14:textId="664C55D9" w:rsidR="005B7124" w:rsidRPr="00D75C05" w:rsidRDefault="005B7124" w:rsidP="00866323">
      <w:pPr>
        <w:pStyle w:val="ProductList-Body"/>
        <w:rPr>
          <w:sz w:val="16"/>
          <w:szCs w:val="16"/>
          <w:lang w:val="en-US"/>
        </w:rPr>
      </w:pPr>
      <w:r w:rsidRPr="00D75C05">
        <w:rPr>
          <w:rFonts w:asciiTheme="majorHAnsi" w:hAnsiTheme="majorHAnsi"/>
          <w:sz w:val="16"/>
          <w:szCs w:val="16"/>
          <w:lang w:val="en-US"/>
        </w:rPr>
        <w:t xml:space="preserve">SharePoint Online </w:t>
      </w:r>
      <w:r w:rsidR="00C97FC1">
        <w:rPr>
          <w:rFonts w:asciiTheme="majorHAnsi" w:hAnsiTheme="majorHAnsi"/>
          <w:sz w:val="16"/>
          <w:szCs w:val="16"/>
          <w:lang w:val="en-US"/>
        </w:rPr>
        <w:t>K</w:t>
      </w:r>
      <w:r w:rsidRPr="00D75C05">
        <w:rPr>
          <w:rFonts w:asciiTheme="majorHAnsi" w:hAnsiTheme="majorHAnsi"/>
          <w:sz w:val="16"/>
          <w:szCs w:val="16"/>
          <w:lang w:val="en-US"/>
        </w:rPr>
        <w:t>1</w:t>
      </w:r>
    </w:p>
    <w:p w14:paraId="252AE6B1" w14:textId="618E76D8" w:rsidR="005B7124" w:rsidRPr="00D75C05" w:rsidRDefault="005B7124" w:rsidP="00866323">
      <w:pPr>
        <w:pStyle w:val="ProductList-Body"/>
        <w:rPr>
          <w:sz w:val="16"/>
          <w:szCs w:val="16"/>
          <w:lang w:val="en-US"/>
        </w:rPr>
      </w:pPr>
      <w:r w:rsidRPr="00D75C05">
        <w:rPr>
          <w:rFonts w:asciiTheme="majorHAnsi" w:hAnsiTheme="majorHAnsi"/>
          <w:sz w:val="16"/>
          <w:szCs w:val="16"/>
          <w:lang w:val="en-US"/>
        </w:rPr>
        <w:t>SharePoint Online (Plan 1 i Plan 2)</w:t>
      </w:r>
    </w:p>
    <w:p w14:paraId="1C2DD620" w14:textId="77777777" w:rsidR="005B7124" w:rsidRPr="00D75C05" w:rsidRDefault="005B7124" w:rsidP="005B7124">
      <w:pPr>
        <w:pStyle w:val="ProductList-Offering2"/>
        <w:rPr>
          <w:lang w:val="en-US"/>
        </w:rPr>
        <w:sectPr w:rsidR="005B7124" w:rsidRPr="00D75C05" w:rsidSect="005B7124">
          <w:type w:val="continuous"/>
          <w:pgSz w:w="12240" w:h="15840"/>
          <w:pgMar w:top="1440" w:right="720" w:bottom="1440" w:left="720" w:header="720" w:footer="720" w:gutter="0"/>
          <w:cols w:num="2" w:space="720"/>
          <w:titlePg/>
          <w:docGrid w:linePitch="360"/>
        </w:sectPr>
      </w:pPr>
    </w:p>
    <w:p w14:paraId="59D1274C" w14:textId="77777777" w:rsidR="00581CDB" w:rsidRPr="00D75C05" w:rsidRDefault="00581CDB" w:rsidP="00581CDB">
      <w:pPr>
        <w:pStyle w:val="ProductList-Body"/>
        <w:pBdr>
          <w:top w:val="single" w:sz="4" w:space="1" w:color="BFBFBF" w:themeColor="background1" w:themeShade="BF"/>
        </w:pBdr>
        <w:rPr>
          <w:sz w:val="8"/>
          <w:szCs w:val="12"/>
          <w:lang w:val="en-US"/>
        </w:rPr>
      </w:pPr>
    </w:p>
    <w:p w14:paraId="4A35A591" w14:textId="77777777" w:rsidR="00D7478E" w:rsidRPr="000F6A0E" w:rsidRDefault="00D7478E" w:rsidP="00D7478E">
      <w:pPr>
        <w:pStyle w:val="ProductList-Body"/>
      </w:pPr>
      <w:r>
        <w:rPr>
          <w:b/>
          <w:color w:val="00188F"/>
        </w:rPr>
        <w:t>Funkcje podstawowe usług Office 365</w:t>
      </w:r>
    </w:p>
    <w:p w14:paraId="071D9734" w14:textId="04BC0001" w:rsidR="00D7478E" w:rsidRPr="000F6A0E" w:rsidRDefault="004B79A4" w:rsidP="00D7478E">
      <w:pPr>
        <w:pStyle w:val="ProductList-Body"/>
      </w:pPr>
      <w:r>
        <w:t xml:space="preserve">SharePoint Online lub usługa będąca jej następcą będzie posiadać następujące </w:t>
      </w:r>
      <w:hyperlink w:anchor="CoreFeaturesforOffice365Services" w:history="1">
        <w:r>
          <w:rPr>
            <w:rStyle w:val="Hyperlink"/>
          </w:rPr>
          <w:t>Funkcje Podstawowe</w:t>
        </w:r>
      </w:hyperlink>
      <w:r>
        <w:t>:</w:t>
      </w:r>
    </w:p>
    <w:p w14:paraId="696B933A" w14:textId="77777777" w:rsidR="00D7478E" w:rsidRPr="000F6A0E" w:rsidRDefault="00D7478E" w:rsidP="00D7478E">
      <w:pPr>
        <w:pStyle w:val="ProductList-Body"/>
      </w:pPr>
    </w:p>
    <w:p w14:paraId="3C7AF6D9" w14:textId="77777777" w:rsidR="00ED50E6" w:rsidRPr="000F6A0E" w:rsidRDefault="001A19E0" w:rsidP="00D7478E">
      <w:pPr>
        <w:pStyle w:val="ProductList-Body"/>
        <w:tabs>
          <w:tab w:val="clear" w:pos="158"/>
          <w:tab w:val="left" w:pos="180"/>
        </w:tabs>
        <w:ind w:left="180"/>
      </w:pPr>
      <w:r>
        <w:rPr>
          <w:b/>
          <w:color w:val="0072C6"/>
        </w:rPr>
        <w:t>Witryny sieci Web do współpracy.</w:t>
      </w:r>
    </w:p>
    <w:p w14:paraId="6BB5D188" w14:textId="545CAD29" w:rsidR="001A19E0" w:rsidRPr="000F6A0E" w:rsidRDefault="001A19E0" w:rsidP="00D7478E">
      <w:pPr>
        <w:pStyle w:val="ProductList-Body"/>
        <w:tabs>
          <w:tab w:val="clear" w:pos="158"/>
          <w:tab w:val="left" w:pos="180"/>
        </w:tabs>
        <w:ind w:left="180"/>
      </w:pPr>
      <w:r>
        <w:t>Użytkownik końcowy będzie mieć możliwość utworzenia dostępnej przy użyciu przeglądarki internetowej witryny sieci Web, przez którą będzie on mógł wysyłać i udostępniać zawartość i zarządzać przydzielaniem innym użytkownikom uprawnień do dostępu do takiej witryny.</w:t>
      </w:r>
    </w:p>
    <w:p w14:paraId="435F4FFD" w14:textId="77777777" w:rsidR="00ED50E6" w:rsidRPr="000F6A0E" w:rsidRDefault="00ED50E6" w:rsidP="00D7478E">
      <w:pPr>
        <w:pStyle w:val="ProductList-Body"/>
        <w:tabs>
          <w:tab w:val="clear" w:pos="158"/>
          <w:tab w:val="left" w:pos="180"/>
        </w:tabs>
        <w:ind w:left="180"/>
      </w:pPr>
    </w:p>
    <w:p w14:paraId="7F657CBD" w14:textId="77777777" w:rsidR="00ED50E6" w:rsidRPr="000F6A0E" w:rsidRDefault="001A19E0" w:rsidP="00D7478E">
      <w:pPr>
        <w:pStyle w:val="ProductList-Body"/>
        <w:tabs>
          <w:tab w:val="clear" w:pos="158"/>
          <w:tab w:val="left" w:pos="180"/>
        </w:tabs>
        <w:ind w:left="180"/>
      </w:pPr>
      <w:r>
        <w:rPr>
          <w:b/>
          <w:color w:val="0072C6"/>
        </w:rPr>
        <w:lastRenderedPageBreak/>
        <w:t>Przechowywanie</w:t>
      </w:r>
    </w:p>
    <w:p w14:paraId="39343941" w14:textId="736F4EE6" w:rsidR="001A19E0" w:rsidRPr="000F6A0E" w:rsidRDefault="001A19E0" w:rsidP="00D7478E">
      <w:pPr>
        <w:pStyle w:val="ProductList-Body"/>
        <w:tabs>
          <w:tab w:val="clear" w:pos="158"/>
          <w:tab w:val="left" w:pos="180"/>
        </w:tabs>
        <w:ind w:left="180"/>
      </w:pPr>
      <w:r>
        <w:t>Klient będzie mieć możliwość ustalania limitów przestrzeni dyskowej dla witryn tworzonych przez użytkowników końcowych.</w:t>
      </w:r>
    </w:p>
    <w:p w14:paraId="3A8C6F55" w14:textId="4152F687" w:rsidR="00ED50E6" w:rsidRPr="000F6A0E" w:rsidRDefault="00ED50E6" w:rsidP="001A19E0">
      <w:pPr>
        <w:pStyle w:val="ProductList-Body"/>
      </w:pPr>
    </w:p>
    <w:p w14:paraId="5240EB9E" w14:textId="77777777" w:rsidR="00974EAE" w:rsidRPr="000F6A0E" w:rsidRDefault="001A19E0" w:rsidP="006523C8">
      <w:pPr>
        <w:pStyle w:val="ProductList-Body"/>
        <w:tabs>
          <w:tab w:val="clear" w:pos="158"/>
          <w:tab w:val="left" w:pos="180"/>
        </w:tabs>
      </w:pPr>
      <w:r>
        <w:rPr>
          <w:b/>
          <w:color w:val="00188F"/>
        </w:rPr>
        <w:t>Użytkownicy zewnętrzni</w:t>
      </w:r>
    </w:p>
    <w:p w14:paraId="02135ED3" w14:textId="5364402F" w:rsidR="001A19E0" w:rsidRPr="000F6A0E" w:rsidRDefault="001A19E0" w:rsidP="006523C8">
      <w:pPr>
        <w:pStyle w:val="ProductList-Body"/>
        <w:tabs>
          <w:tab w:val="clear" w:pos="158"/>
          <w:tab w:val="left" w:pos="180"/>
        </w:tabs>
      </w:pPr>
      <w:r>
        <w:t xml:space="preserve">W przypadku usługi SharePoint Online </w:t>
      </w:r>
      <w:r w:rsidR="00C97FC1">
        <w:t>K</w:t>
      </w:r>
      <w:r>
        <w:t xml:space="preserve">1, Plan 1 i Plan 2 Użytkownicy zewnętrzni zaproszeni do udostępnianych w witrynie kolekcji przy użyciu funkcji Share-by-Mail nie potrzebują LS na Użytkownika. </w:t>
      </w:r>
    </w:p>
    <w:p w14:paraId="20BB4A60" w14:textId="77777777" w:rsidR="00974EAE" w:rsidRPr="000F6A0E" w:rsidRDefault="00974EAE" w:rsidP="006523C8">
      <w:pPr>
        <w:pStyle w:val="ProductList-Body"/>
        <w:tabs>
          <w:tab w:val="clear" w:pos="158"/>
          <w:tab w:val="left" w:pos="180"/>
        </w:tabs>
      </w:pPr>
    </w:p>
    <w:p w14:paraId="61A15A1D" w14:textId="6242E069" w:rsidR="00974EAE" w:rsidRPr="000F6A0E" w:rsidRDefault="001A19E0" w:rsidP="003D65CD">
      <w:pPr>
        <w:pStyle w:val="ProductList-Body"/>
        <w:keepNext/>
        <w:tabs>
          <w:tab w:val="clear" w:pos="158"/>
          <w:tab w:val="left" w:pos="180"/>
        </w:tabs>
      </w:pPr>
      <w:r>
        <w:rPr>
          <w:b/>
          <w:color w:val="00188F"/>
        </w:rPr>
        <w:t>LS na dodatki Storage</w:t>
      </w:r>
    </w:p>
    <w:p w14:paraId="734FFA4B" w14:textId="3A029DAC" w:rsidR="001A19E0" w:rsidRPr="000F6A0E" w:rsidRDefault="001A19E0" w:rsidP="006523C8">
      <w:pPr>
        <w:pStyle w:val="ProductList-Body"/>
        <w:tabs>
          <w:tab w:val="clear" w:pos="158"/>
          <w:tab w:val="left" w:pos="180"/>
        </w:tabs>
      </w:pPr>
      <w:r>
        <w:t>Każdy gigabajt pamięci masowej powyżej ilości pamięci masowej dostarczonej wraz z LS na Użytkownika dotyczącą Planu 1 i 2 usługi SharePoint Online wymaga usługi Office 365 Extra File Storage.</w:t>
      </w:r>
    </w:p>
    <w:p w14:paraId="39836558" w14:textId="25049ADE" w:rsidR="008E1EAF" w:rsidRPr="000F6A0E" w:rsidRDefault="009E5364" w:rsidP="008E1EAF">
      <w:pPr>
        <w:pStyle w:val="ProductList-Body"/>
        <w:shd w:val="clear" w:color="auto" w:fill="A6A6A6" w:themeFill="background1" w:themeFillShade="A6"/>
        <w:spacing w:before="120" w:after="240"/>
        <w:jc w:val="right"/>
      </w:pPr>
      <w:hyperlink w:anchor="TableofContents" w:history="1">
        <w:r w:rsidR="00A840B9">
          <w:rPr>
            <w:rStyle w:val="Hyperlink"/>
            <w:sz w:val="16"/>
            <w:szCs w:val="16"/>
          </w:rPr>
          <w:t>Spis treści</w:t>
        </w:r>
      </w:hyperlink>
      <w:r w:rsidR="002325C3">
        <w:rPr>
          <w:sz w:val="16"/>
          <w:szCs w:val="16"/>
        </w:rPr>
        <w:t>/</w:t>
      </w:r>
      <w:hyperlink w:anchor="GeneralTerms" w:history="1">
        <w:r w:rsidR="00A840B9">
          <w:rPr>
            <w:rStyle w:val="Hyperlink"/>
            <w:sz w:val="16"/>
            <w:szCs w:val="16"/>
          </w:rPr>
          <w:t>Postanowienia ogólne</w:t>
        </w:r>
      </w:hyperlink>
    </w:p>
    <w:p w14:paraId="7ABF89DE" w14:textId="77777777" w:rsidR="00073527" w:rsidRDefault="00073527" w:rsidP="00073527">
      <w:pPr>
        <w:pStyle w:val="ProductList-Offering2Heading"/>
        <w:outlineLvl w:val="2"/>
      </w:pPr>
      <w:r>
        <w:tab/>
      </w:r>
      <w:bookmarkStart w:id="147" w:name="SkypeforBusinessOnline"/>
      <w:bookmarkStart w:id="148" w:name="_Toc505767652"/>
      <w:bookmarkStart w:id="149" w:name="_Toc503180492"/>
      <w:bookmarkStart w:id="150" w:name="_Toc523232228"/>
      <w:r>
        <w:t>Skype dla firm Online</w:t>
      </w:r>
      <w:bookmarkEnd w:id="147"/>
      <w:bookmarkEnd w:id="148"/>
      <w:bookmarkEnd w:id="149"/>
      <w:bookmarkEnd w:id="150"/>
    </w:p>
    <w:p w14:paraId="21191252" w14:textId="77777777" w:rsidR="00073527" w:rsidRDefault="00073527" w:rsidP="00073527">
      <w:pPr>
        <w:pStyle w:val="ProductList-Offering1"/>
        <w:sectPr w:rsidR="00073527" w:rsidSect="00E275D6">
          <w:type w:val="continuous"/>
          <w:pgSz w:w="12240" w:h="15840"/>
          <w:pgMar w:top="1440" w:right="720" w:bottom="1440" w:left="720" w:header="720" w:footer="720" w:gutter="0"/>
          <w:cols w:space="720"/>
          <w:titlePg/>
          <w:docGrid w:linePitch="360"/>
        </w:sectPr>
      </w:pPr>
    </w:p>
    <w:p w14:paraId="59E09341" w14:textId="77777777" w:rsidR="00073527" w:rsidRDefault="00073527" w:rsidP="00073527">
      <w:pPr>
        <w:pStyle w:val="ProductList-Body"/>
        <w:rPr>
          <w:rFonts w:asciiTheme="majorHAnsi" w:hAnsiTheme="majorHAnsi"/>
          <w:sz w:val="16"/>
          <w:szCs w:val="16"/>
        </w:rPr>
      </w:pPr>
      <w:r>
        <w:rPr>
          <w:rFonts w:asciiTheme="majorHAnsi" w:hAnsiTheme="majorHAnsi"/>
          <w:sz w:val="16"/>
          <w:szCs w:val="16"/>
        </w:rPr>
        <w:t>Skype dla firm Online (Plan 1 i Plan 2)</w:t>
      </w:r>
    </w:p>
    <w:p w14:paraId="177DF8B0" w14:textId="77777777" w:rsidR="00073527" w:rsidRDefault="00073527" w:rsidP="00073527">
      <w:pPr>
        <w:pStyle w:val="ProductList-Body"/>
        <w:rPr>
          <w:rFonts w:asciiTheme="majorHAnsi" w:hAnsiTheme="majorHAnsi"/>
          <w:sz w:val="16"/>
          <w:szCs w:val="16"/>
        </w:rPr>
      </w:pPr>
      <w:r>
        <w:rPr>
          <w:rFonts w:asciiTheme="majorHAnsi" w:hAnsiTheme="majorHAnsi"/>
          <w:sz w:val="16"/>
          <w:szCs w:val="16"/>
        </w:rPr>
        <w:t xml:space="preserve">Konferencje głosowe </w:t>
      </w:r>
    </w:p>
    <w:p w14:paraId="56BA23C5" w14:textId="77777777" w:rsidR="00073527" w:rsidRPr="00EF1E73" w:rsidRDefault="00073527" w:rsidP="00073527">
      <w:pPr>
        <w:pStyle w:val="ProductList-Body"/>
        <w:rPr>
          <w:rFonts w:asciiTheme="majorHAnsi" w:hAnsiTheme="majorHAnsi"/>
          <w:sz w:val="16"/>
          <w:szCs w:val="16"/>
        </w:rPr>
      </w:pPr>
      <w:r>
        <w:rPr>
          <w:rFonts w:asciiTheme="majorHAnsi" w:hAnsiTheme="majorHAnsi"/>
          <w:sz w:val="16"/>
          <w:szCs w:val="16"/>
        </w:rPr>
        <w:t>Pakiet telefoniczny</w:t>
      </w:r>
    </w:p>
    <w:p w14:paraId="3DFB205F" w14:textId="77777777" w:rsidR="00073527" w:rsidRDefault="00073527" w:rsidP="00073527">
      <w:pPr>
        <w:pStyle w:val="ProductList-Body"/>
        <w:rPr>
          <w:rFonts w:asciiTheme="majorHAnsi" w:hAnsiTheme="majorHAnsi"/>
          <w:sz w:val="16"/>
          <w:szCs w:val="16"/>
        </w:rPr>
      </w:pPr>
      <w:r>
        <w:rPr>
          <w:rFonts w:asciiTheme="majorHAnsi" w:hAnsiTheme="majorHAnsi"/>
          <w:sz w:val="16"/>
          <w:szCs w:val="16"/>
        </w:rPr>
        <w:t>Telefon CAP</w:t>
      </w:r>
    </w:p>
    <w:p w14:paraId="6615B440" w14:textId="77777777" w:rsidR="00073527" w:rsidRDefault="00073527" w:rsidP="00073527">
      <w:pPr>
        <w:pStyle w:val="ProductList-Body"/>
        <w:rPr>
          <w:rFonts w:asciiTheme="majorHAnsi" w:hAnsiTheme="majorHAnsi"/>
          <w:sz w:val="16"/>
          <w:szCs w:val="16"/>
        </w:rPr>
      </w:pPr>
      <w:r>
        <w:rPr>
          <w:rFonts w:asciiTheme="majorHAnsi" w:hAnsiTheme="majorHAnsi"/>
          <w:sz w:val="16"/>
          <w:szCs w:val="16"/>
        </w:rPr>
        <w:t>Środki na rozmowę</w:t>
      </w:r>
    </w:p>
    <w:p w14:paraId="69B0EFFC" w14:textId="77777777" w:rsidR="00073527" w:rsidRDefault="00073527" w:rsidP="00073527">
      <w:pPr>
        <w:pStyle w:val="ProductList-Body"/>
        <w:rPr>
          <w:rFonts w:asciiTheme="majorHAnsi" w:hAnsiTheme="majorHAnsi"/>
          <w:sz w:val="16"/>
          <w:szCs w:val="16"/>
        </w:rPr>
      </w:pPr>
      <w:r>
        <w:rPr>
          <w:rFonts w:asciiTheme="majorHAnsi" w:hAnsiTheme="majorHAnsi"/>
          <w:sz w:val="16"/>
          <w:szCs w:val="16"/>
        </w:rPr>
        <w:t>System telefoniczny</w:t>
      </w:r>
    </w:p>
    <w:p w14:paraId="43F39699" w14:textId="77777777" w:rsidR="00073527" w:rsidRDefault="00073527" w:rsidP="00073527">
      <w:pPr>
        <w:pStyle w:val="ProductList-Offering2"/>
        <w:sectPr w:rsidR="00073527" w:rsidSect="005B7124">
          <w:type w:val="continuous"/>
          <w:pgSz w:w="12240" w:h="15840"/>
          <w:pgMar w:top="1440" w:right="720" w:bottom="1440" w:left="720" w:header="720" w:footer="720" w:gutter="0"/>
          <w:cols w:num="2" w:space="720"/>
          <w:titlePg/>
          <w:docGrid w:linePitch="360"/>
        </w:sectPr>
      </w:pPr>
    </w:p>
    <w:p w14:paraId="70B73855" w14:textId="77777777" w:rsidR="0081293D" w:rsidRPr="003D65CD" w:rsidRDefault="0081293D" w:rsidP="0081293D">
      <w:pPr>
        <w:pStyle w:val="ProductList-Body"/>
        <w:pBdr>
          <w:top w:val="single" w:sz="4" w:space="1" w:color="BFBFBF" w:themeColor="background1" w:themeShade="BF"/>
        </w:pBdr>
        <w:rPr>
          <w:sz w:val="8"/>
          <w:szCs w:val="12"/>
        </w:rPr>
      </w:pPr>
    </w:p>
    <w:p w14:paraId="24B7E303" w14:textId="6CACFDB8" w:rsidR="00CB6005" w:rsidRPr="000F6A0E" w:rsidRDefault="00CB6005" w:rsidP="00CB6005">
      <w:pPr>
        <w:pStyle w:val="ProductList-Body"/>
        <w:tabs>
          <w:tab w:val="clear" w:pos="158"/>
          <w:tab w:val="left" w:pos="360"/>
        </w:tabs>
      </w:pPr>
      <w:r>
        <w:rPr>
          <w:b/>
          <w:color w:val="00188F"/>
        </w:rPr>
        <w:t>Powiadomienia</w:t>
      </w:r>
    </w:p>
    <w:p w14:paraId="3D8CBC10" w14:textId="19221451" w:rsidR="00CB6005" w:rsidRPr="000F6A0E" w:rsidRDefault="00CB6005" w:rsidP="00CB6005">
      <w:pPr>
        <w:pStyle w:val="ProductList-Body"/>
      </w:pPr>
      <w:r>
        <w:t xml:space="preserve">Zastosowanie mają Uwagi dotyczące standardów H.264/AVC, MPEG-4 AVC lub VC-1 zawarte w </w:t>
      </w:r>
      <w:hyperlink w:anchor="Attachment1" w:history="1">
        <w:r>
          <w:rPr>
            <w:rStyle w:val="Hyperlink"/>
          </w:rPr>
          <w:t>Załączniku 1</w:t>
        </w:r>
      </w:hyperlink>
      <w:r>
        <w:t>.</w:t>
      </w:r>
    </w:p>
    <w:p w14:paraId="5B1780B6" w14:textId="77777777" w:rsidR="00CB6005" w:rsidRPr="000F6A0E" w:rsidRDefault="00CB6005" w:rsidP="00CB6005">
      <w:pPr>
        <w:pStyle w:val="ProductList-Body"/>
      </w:pPr>
    </w:p>
    <w:p w14:paraId="2FB1AA39" w14:textId="77777777" w:rsidR="00CB6005" w:rsidRPr="000F6A0E" w:rsidRDefault="00CB6005" w:rsidP="00CB6005">
      <w:pPr>
        <w:pStyle w:val="ProductList-Body"/>
      </w:pPr>
      <w:r>
        <w:rPr>
          <w:b/>
          <w:color w:val="00188F"/>
        </w:rPr>
        <w:t>Funkcje podstawowe usług Office 365</w:t>
      </w:r>
    </w:p>
    <w:p w14:paraId="4DDC19F5" w14:textId="2154F881" w:rsidR="00CB6005" w:rsidRPr="000F6A0E" w:rsidRDefault="00CB6005" w:rsidP="00CB6005">
      <w:pPr>
        <w:pStyle w:val="ProductList-Body"/>
      </w:pPr>
      <w:r>
        <w:t xml:space="preserve">Skype dla firm Online (Plan 1 lub Plan 2) lub usługa będąca jej następcą będzie mieć następujące </w:t>
      </w:r>
      <w:hyperlink w:anchor="CoreFeaturesforOffice365Services" w:history="1">
        <w:r>
          <w:rPr>
            <w:rStyle w:val="Hyperlink"/>
          </w:rPr>
          <w:t>Funkcje Podstawowe</w:t>
        </w:r>
      </w:hyperlink>
      <w:r>
        <w:t>:</w:t>
      </w:r>
    </w:p>
    <w:p w14:paraId="0FDCB043" w14:textId="77777777" w:rsidR="00CB6005" w:rsidRPr="000F6A0E" w:rsidRDefault="00CB6005" w:rsidP="00CB6005">
      <w:pPr>
        <w:pStyle w:val="ProductList-Body"/>
      </w:pPr>
    </w:p>
    <w:p w14:paraId="2062AF2B" w14:textId="77777777" w:rsidR="00CB6005" w:rsidRPr="000F6A0E" w:rsidRDefault="00CB6005" w:rsidP="00CB6005">
      <w:pPr>
        <w:pStyle w:val="ProductList-Body"/>
        <w:tabs>
          <w:tab w:val="clear" w:pos="158"/>
          <w:tab w:val="left" w:pos="360"/>
        </w:tabs>
        <w:ind w:left="180"/>
      </w:pPr>
      <w:r>
        <w:rPr>
          <w:b/>
          <w:color w:val="0072C6"/>
        </w:rPr>
        <w:t>Wiadomości błyskawiczne</w:t>
      </w:r>
    </w:p>
    <w:p w14:paraId="04E6BA46" w14:textId="77777777" w:rsidR="00CB6005" w:rsidRPr="000F6A0E" w:rsidRDefault="00CB6005" w:rsidP="00CB6005">
      <w:pPr>
        <w:pStyle w:val="ProductList-Body"/>
        <w:tabs>
          <w:tab w:val="clear" w:pos="158"/>
          <w:tab w:val="left" w:pos="360"/>
        </w:tabs>
        <w:ind w:left="180"/>
      </w:pPr>
      <w:r>
        <w:t>Użytkownik końcowy będzie w stanie przesyłać do innego użytkownika końcowego wiadomości tekstowe, doręczane w czasie rzeczywistym przez sieć IP.</w:t>
      </w:r>
    </w:p>
    <w:p w14:paraId="2284C501" w14:textId="77777777" w:rsidR="00CB6005" w:rsidRPr="000F6A0E" w:rsidRDefault="00CB6005" w:rsidP="00CB6005">
      <w:pPr>
        <w:pStyle w:val="ProductList-Body"/>
        <w:tabs>
          <w:tab w:val="clear" w:pos="158"/>
          <w:tab w:val="left" w:pos="360"/>
        </w:tabs>
        <w:ind w:left="180"/>
      </w:pPr>
    </w:p>
    <w:p w14:paraId="5A868C55" w14:textId="77777777" w:rsidR="00CB6005" w:rsidRPr="000F6A0E" w:rsidRDefault="00CB6005" w:rsidP="00CB6005">
      <w:pPr>
        <w:pStyle w:val="ProductList-Body"/>
        <w:tabs>
          <w:tab w:val="clear" w:pos="158"/>
          <w:tab w:val="left" w:pos="360"/>
        </w:tabs>
        <w:ind w:left="180"/>
      </w:pPr>
      <w:r>
        <w:rPr>
          <w:b/>
          <w:color w:val="0072C6"/>
        </w:rPr>
        <w:t>Obecność</w:t>
      </w:r>
    </w:p>
    <w:p w14:paraId="76C271F7" w14:textId="77777777" w:rsidR="00CB6005" w:rsidRPr="000F6A0E" w:rsidRDefault="00CB6005" w:rsidP="00CB6005">
      <w:pPr>
        <w:pStyle w:val="ProductList-Body"/>
        <w:tabs>
          <w:tab w:val="clear" w:pos="158"/>
          <w:tab w:val="left" w:pos="360"/>
        </w:tabs>
        <w:ind w:left="180"/>
      </w:pPr>
      <w:r>
        <w:t>Użytkownik końcowy będzie mieć możliwość ustawiania i wyświetlania informacji o swojej dostępności i wglądu w dostępność innego użytkownika końcowego.</w:t>
      </w:r>
    </w:p>
    <w:p w14:paraId="1C9B0FD0" w14:textId="77777777" w:rsidR="00CB6005" w:rsidRPr="000F6A0E" w:rsidRDefault="00CB6005" w:rsidP="00CB6005">
      <w:pPr>
        <w:pStyle w:val="ProductList-Body"/>
        <w:tabs>
          <w:tab w:val="clear" w:pos="158"/>
          <w:tab w:val="left" w:pos="360"/>
        </w:tabs>
        <w:ind w:left="180"/>
      </w:pPr>
    </w:p>
    <w:p w14:paraId="03BA5471" w14:textId="281B2225" w:rsidR="00CB6005" w:rsidRPr="000F6A0E" w:rsidRDefault="00CB6005" w:rsidP="003A5243">
      <w:pPr>
        <w:pStyle w:val="ProductList-Body"/>
        <w:keepNext/>
        <w:tabs>
          <w:tab w:val="clear" w:pos="158"/>
          <w:tab w:val="left" w:pos="360"/>
        </w:tabs>
        <w:ind w:left="187"/>
      </w:pPr>
      <w:r>
        <w:rPr>
          <w:b/>
          <w:color w:val="0072C6"/>
        </w:rPr>
        <w:t>Spotkania online</w:t>
      </w:r>
    </w:p>
    <w:p w14:paraId="1E46172B" w14:textId="77777777" w:rsidR="00CB6005" w:rsidRPr="000F6A0E" w:rsidRDefault="00CB6005" w:rsidP="00CB6005">
      <w:pPr>
        <w:pStyle w:val="ProductList-Body"/>
        <w:tabs>
          <w:tab w:val="clear" w:pos="158"/>
          <w:tab w:val="left" w:pos="360"/>
        </w:tabs>
        <w:ind w:left="180"/>
      </w:pPr>
      <w:r>
        <w:t>Użytkownik końcowy będzie w stanie prowadzić przez Internet z innymi użytkownikami końcowymi rozmowy telekonferencyjne z funkcjami komunikacji dźwiękowej i przekazu wideo.</w:t>
      </w:r>
    </w:p>
    <w:p w14:paraId="01F3953B" w14:textId="77777777" w:rsidR="00CB6005" w:rsidRPr="000F6A0E" w:rsidRDefault="00CB6005" w:rsidP="00CB6005">
      <w:pPr>
        <w:pStyle w:val="ProductList-Body"/>
        <w:tabs>
          <w:tab w:val="clear" w:pos="158"/>
          <w:tab w:val="left" w:pos="360"/>
        </w:tabs>
      </w:pPr>
    </w:p>
    <w:p w14:paraId="78B0AC48" w14:textId="77777777" w:rsidR="00CB6005" w:rsidRPr="000F6A0E" w:rsidRDefault="00CB6005" w:rsidP="00341304">
      <w:pPr>
        <w:pStyle w:val="ProductList-Body"/>
        <w:keepNext/>
        <w:tabs>
          <w:tab w:val="clear" w:pos="158"/>
          <w:tab w:val="left" w:pos="360"/>
        </w:tabs>
      </w:pPr>
      <w:r>
        <w:rPr>
          <w:b/>
          <w:color w:val="00188F"/>
        </w:rPr>
        <w:t>Użytkownicy Zewnętrzni i użytkownicy niezweryfikowani w ramach usługi Skype dla firm Online</w:t>
      </w:r>
    </w:p>
    <w:p w14:paraId="2CCE3AAC" w14:textId="46E02A97" w:rsidR="00CB6005" w:rsidRDefault="00CB6005" w:rsidP="00CB6005">
      <w:pPr>
        <w:pStyle w:val="ProductList-Body"/>
        <w:tabs>
          <w:tab w:val="clear" w:pos="158"/>
          <w:tab w:val="left" w:pos="360"/>
        </w:tabs>
      </w:pPr>
      <w:r>
        <w:t>W przypadku Użytkowników Zewnętrznych i użytkowników niezweryfikowanych w ramach usługi Skype dla firm Online LS na Użytkownika nie są wymagane.</w:t>
      </w:r>
    </w:p>
    <w:p w14:paraId="20CECB88" w14:textId="695E0339" w:rsidR="00073527" w:rsidRDefault="00073527" w:rsidP="00CB6005">
      <w:pPr>
        <w:pStyle w:val="ProductList-Body"/>
        <w:tabs>
          <w:tab w:val="clear" w:pos="158"/>
          <w:tab w:val="left" w:pos="360"/>
        </w:tabs>
      </w:pPr>
    </w:p>
    <w:p w14:paraId="404054C9" w14:textId="77777777" w:rsidR="00073527" w:rsidRDefault="00073527" w:rsidP="00073527">
      <w:pPr>
        <w:pStyle w:val="ProductList-Body"/>
        <w:tabs>
          <w:tab w:val="clear" w:pos="158"/>
          <w:tab w:val="left" w:pos="360"/>
        </w:tabs>
      </w:pPr>
      <w:r>
        <w:rPr>
          <w:b/>
          <w:color w:val="00188F"/>
        </w:rPr>
        <w:t>Telefony CAP</w:t>
      </w:r>
    </w:p>
    <w:p w14:paraId="7F0167E0" w14:textId="77777777" w:rsidR="00073527" w:rsidRDefault="00073527" w:rsidP="00073527">
      <w:pPr>
        <w:pStyle w:val="ProductList-Body"/>
        <w:tabs>
          <w:tab w:val="clear" w:pos="158"/>
          <w:tab w:val="left" w:pos="360"/>
        </w:tabs>
      </w:pPr>
      <w:r>
        <w:t>Telefon CAP to urządzenie umożliwiające wykonywanie i otrzymywanie wyłącznie połączeń głosowych, z którego może korzystać wielu użytkowników bez konieczności logowania się za pomocą poświadczeń usługi Office 365. Oferowana przez Microsoft licencja dotycząca Telefonu CAP jest Licencją Subskrypcyjną. Dowolna liczba użytkowników może uzyskiwać dostęp do każdego Licencjonowanego Urządzenia objętego Licencją Subskrypcyjną na Telefon CAP oraz używać takiego Licencjonowanego Urządzenia.</w:t>
      </w:r>
    </w:p>
    <w:p w14:paraId="4EED4CE8" w14:textId="589C1C45" w:rsidR="00A23924" w:rsidRPr="000F6A0E" w:rsidRDefault="00A23924" w:rsidP="00CB6005">
      <w:pPr>
        <w:pStyle w:val="ProductList-Body"/>
        <w:tabs>
          <w:tab w:val="clear" w:pos="158"/>
          <w:tab w:val="left" w:pos="360"/>
        </w:tabs>
      </w:pPr>
    </w:p>
    <w:p w14:paraId="6F7B4EA4" w14:textId="575702D7" w:rsidR="00A23924" w:rsidRPr="00341304" w:rsidRDefault="00A23924" w:rsidP="00751F06">
      <w:pPr>
        <w:pStyle w:val="ProductList-Body"/>
        <w:keepNext/>
        <w:rPr>
          <w:b/>
          <w:bCs/>
          <w:color w:val="00188F"/>
        </w:rPr>
      </w:pPr>
      <w:r w:rsidRPr="00341304">
        <w:rPr>
          <w:b/>
          <w:bCs/>
          <w:color w:val="00188F"/>
        </w:rPr>
        <w:t xml:space="preserve">Usługi </w:t>
      </w:r>
      <w:r>
        <w:rPr>
          <w:b/>
          <w:bCs/>
          <w:color w:val="00188F"/>
        </w:rPr>
        <w:t xml:space="preserve">Pakiet telefoniczny i Konferencje głosowe </w:t>
      </w:r>
      <w:r w:rsidRPr="00341304">
        <w:rPr>
          <w:b/>
          <w:bCs/>
          <w:color w:val="00188F"/>
        </w:rPr>
        <w:t>(u</w:t>
      </w:r>
      <w:r w:rsidR="008D319C" w:rsidRPr="00341304">
        <w:rPr>
          <w:b/>
          <w:bCs/>
          <w:color w:val="00188F"/>
        </w:rPr>
        <w:t>sługi połączeń telefonicznych/</w:t>
      </w:r>
      <w:r w:rsidRPr="00341304">
        <w:rPr>
          <w:b/>
          <w:bCs/>
          <w:color w:val="00188F"/>
        </w:rPr>
        <w:t>usługi konferencyjne)</w:t>
      </w:r>
    </w:p>
    <w:p w14:paraId="6884EAD4" w14:textId="34DC183F" w:rsidR="00A23924" w:rsidRPr="000F6A0E" w:rsidRDefault="00A23924" w:rsidP="00A23924">
      <w:pPr>
        <w:pStyle w:val="ProductList-Body"/>
      </w:pPr>
      <w:r>
        <w:t>Usługi połączeń telefonicznych oraz usługi konferencyjne umożliwiają komunikację między użytkownikami za pośrednictwem ogólnoświatowej sieci telefonicznej znanej pod nazwą publicznej komutowanej sieci telefonicznej. Są one udostępniane przez Podmiot Stowarzyszony Microsoft, który ma uprawnienia do ich udostępniania. Ceny wspomnianych usług mogą obejmować należne podatki i opłaty. Postanowienia dotyczące korzystania z usług połączeń telefonicznych oraz usług konferencyjnych mogą różnić się w poszczególnych krajach. Wszelkie podatki, opłaty oraz właściwe dla poszczególnych krajów postanowienia dotyczące używania zostały wyszczególnione w witrynie Licencjonowania Zbiorowego (</w:t>
      </w:r>
      <w:hyperlink r:id="rId51" w:history="1">
        <w:r>
          <w:rPr>
            <w:rStyle w:val="Hyperlink"/>
          </w:rPr>
          <w:t>http://go.microsoft.com/fwlink/?LinkId=690247</w:t>
        </w:r>
      </w:hyperlink>
      <w:r>
        <w:t>).</w:t>
      </w:r>
    </w:p>
    <w:p w14:paraId="4E31B922" w14:textId="77777777" w:rsidR="00A23924" w:rsidRPr="000F6A0E" w:rsidRDefault="00A23924" w:rsidP="00A23924">
      <w:pPr>
        <w:pStyle w:val="ProductList-Body"/>
      </w:pPr>
    </w:p>
    <w:p w14:paraId="64981954" w14:textId="6957B358" w:rsidR="00A23924" w:rsidRPr="000F6A0E" w:rsidRDefault="00A23924" w:rsidP="00A23924">
      <w:pPr>
        <w:pStyle w:val="ProductList-Body"/>
      </w:pPr>
      <w:r>
        <w:t>Przekroczenie limitów korzystania z usługi połączeń telefonicznych oraz usługi konferencyjnej określonych we właściwym planie subskrypcyjnym może skutkować zawieszeniem usług, jak to opisano w stosownych prawach do używania. Microsoft z odpowiednim wyprzedzeniem powiadomi Klienta o zawieszeniu takich usług, jednak w okresie takiego zawieszenia Klient będzie mógł wykonywać połączenia alarmowe.</w:t>
      </w:r>
    </w:p>
    <w:p w14:paraId="3A108C66" w14:textId="77777777" w:rsidR="00A23924" w:rsidRPr="000F6A0E" w:rsidRDefault="00A23924" w:rsidP="00A23924">
      <w:pPr>
        <w:pStyle w:val="ProductList-Body"/>
      </w:pPr>
    </w:p>
    <w:p w14:paraId="27E6F993" w14:textId="77777777" w:rsidR="00A23924" w:rsidRPr="000F6A0E" w:rsidRDefault="00A23924" w:rsidP="004915D8">
      <w:pPr>
        <w:pStyle w:val="ProductList-Body"/>
        <w:keepNext/>
      </w:pPr>
      <w:r>
        <w:rPr>
          <w:b/>
          <w:color w:val="00188F"/>
        </w:rPr>
        <w:lastRenderedPageBreak/>
        <w:t>Ważne informacje na temat służb ratunkowych</w:t>
      </w:r>
    </w:p>
    <w:p w14:paraId="6301520B" w14:textId="23D940D0" w:rsidR="00A23924" w:rsidRPr="000F6A0E" w:rsidRDefault="00A23924" w:rsidP="00A23924">
      <w:pPr>
        <w:pStyle w:val="ProductList-Body"/>
      </w:pPr>
      <w:r>
        <w:t>Klient musi powiadomić każdego użytkownika Pakietu telefonicznego, że telefonowanie do służb ratunkowych działa inaczej niż w ramach tradycyjnych usług telefonicznych. Różnice są następujące: (i) usługa Office 365 może nie mieć danych o miejscu, w którym znajduje się osoba dzwoniąca do służb ratunkowych, co może skutkować przekierowaniem połączenia ze służbami ratunkowymi do niewłaściwego telecentrum lub wysłaniem zespołu alarmowego pod niewłaściwy adres; (ii) jeśli urządzenie użytkownika nie ma zasilania, występują przerwy w takim zasilaniu lub z innego powodu użytkownik nie może uzyskać dostępu do Internetu, użytkownik nie może wówczas zadzwonić do służb ratunkowych za pośrednictwem usługi Pakiet telefoniczny; oraz (iii) mimo że z usługi Pakiet telefoniczny można korzystać z dowolnego miejsca na świecie, w którym dostępne jest połączenie z Internetem, użytkownicy nie powinni dzwonić do służb ratunkowych spoza rodzimego kraju, ponieważ w takim przypadku połączenie najprawdopodobniej nie zostanie przekierowane do właściwego telecentrum w danej lokalizacji.</w:t>
      </w:r>
    </w:p>
    <w:p w14:paraId="77F568AB" w14:textId="77777777" w:rsidR="00A23924" w:rsidRPr="000F6A0E" w:rsidRDefault="00A23924" w:rsidP="00CB6005">
      <w:pPr>
        <w:pStyle w:val="ProductList-Body"/>
        <w:tabs>
          <w:tab w:val="clear" w:pos="158"/>
          <w:tab w:val="left" w:pos="360"/>
        </w:tabs>
      </w:pPr>
    </w:p>
    <w:p w14:paraId="7EADB445" w14:textId="4D074B8F" w:rsidR="00CB6005" w:rsidRPr="000F6A0E" w:rsidRDefault="009E5364" w:rsidP="00CB6005">
      <w:pPr>
        <w:pStyle w:val="ProductList-Body"/>
        <w:shd w:val="clear" w:color="auto" w:fill="A6A6A6" w:themeFill="background1" w:themeFillShade="A6"/>
        <w:spacing w:before="120" w:after="240"/>
        <w:jc w:val="right"/>
      </w:pPr>
      <w:hyperlink w:anchor="TableofContents" w:history="1">
        <w:r w:rsidR="00A840B9">
          <w:rPr>
            <w:rStyle w:val="Hyperlink"/>
            <w:sz w:val="16"/>
            <w:szCs w:val="16"/>
          </w:rPr>
          <w:t>Spis treści</w:t>
        </w:r>
      </w:hyperlink>
      <w:r w:rsidR="002325C3">
        <w:rPr>
          <w:sz w:val="16"/>
          <w:szCs w:val="16"/>
        </w:rPr>
        <w:t>/</w:t>
      </w:r>
      <w:hyperlink w:anchor="GeneralTerms" w:history="1">
        <w:r w:rsidR="00A840B9">
          <w:rPr>
            <w:rStyle w:val="Hyperlink"/>
            <w:sz w:val="16"/>
            <w:szCs w:val="16"/>
          </w:rPr>
          <w:t>Postanowienia ogólne</w:t>
        </w:r>
      </w:hyperlink>
    </w:p>
    <w:p w14:paraId="12EF9505" w14:textId="7086F0BF" w:rsidR="008E1EAF" w:rsidRPr="000F6A0E" w:rsidRDefault="004B3528" w:rsidP="00233C87">
      <w:pPr>
        <w:pStyle w:val="ProductList-OfferingGroupHeading"/>
        <w:outlineLvl w:val="1"/>
      </w:pPr>
      <w:bookmarkStart w:id="151" w:name="OtherOnlineServices"/>
      <w:bookmarkStart w:id="152" w:name="_Toc523232229"/>
      <w:r>
        <w:t>Inne Usługi Online</w:t>
      </w:r>
      <w:bookmarkEnd w:id="151"/>
      <w:bookmarkEnd w:id="152"/>
    </w:p>
    <w:p w14:paraId="15FE5732" w14:textId="3F132F41" w:rsidR="008E1EAF" w:rsidRPr="00D75C05" w:rsidRDefault="004B3528" w:rsidP="00233C87">
      <w:pPr>
        <w:pStyle w:val="ProductList-Offering2Heading"/>
        <w:outlineLvl w:val="2"/>
        <w:rPr>
          <w:lang w:val="en-US"/>
        </w:rPr>
      </w:pPr>
      <w:r>
        <w:tab/>
      </w:r>
      <w:bookmarkStart w:id="153" w:name="BingMaps"/>
      <w:bookmarkStart w:id="154" w:name="_Toc523232230"/>
      <w:r w:rsidRPr="00D75C05">
        <w:rPr>
          <w:lang w:val="en-US"/>
        </w:rPr>
        <w:t>Bing Maps Enterprise Platform i Mobile Asset Management Platform</w:t>
      </w:r>
      <w:bookmarkEnd w:id="154"/>
    </w:p>
    <w:bookmarkEnd w:id="153"/>
    <w:p w14:paraId="64D0F751" w14:textId="77777777" w:rsidR="00917344" w:rsidRPr="000F6A0E" w:rsidRDefault="00917344" w:rsidP="00516F55">
      <w:pPr>
        <w:pStyle w:val="ProductList-Body"/>
        <w:keepNext/>
      </w:pPr>
      <w:r>
        <w:rPr>
          <w:b/>
          <w:color w:val="00188F"/>
        </w:rPr>
        <w:t>LS na Usługę</w:t>
      </w:r>
    </w:p>
    <w:p w14:paraId="3C3420FA" w14:textId="7BB8CA89" w:rsidR="00917344" w:rsidRPr="000F6A0E" w:rsidRDefault="00917344" w:rsidP="00917344">
      <w:pPr>
        <w:pStyle w:val="ProductList-Body"/>
      </w:pPr>
      <w:r>
        <w:t xml:space="preserve">Dostęp do usług za pośrednictwem platformy Bing Maps Enterprise Platform lub Mobile Asset Management Platform wymaga posiadania LS na Usługę. Każda LS na Usługę musi zostać zakupiona z co najmniej jedną z następujących uprawnionych LS na dodatki: </w:t>
      </w:r>
    </w:p>
    <w:p w14:paraId="5ACD4D28" w14:textId="75375903" w:rsidR="00332B3D" w:rsidRPr="000F6A0E" w:rsidRDefault="00332B3D" w:rsidP="008E07C5">
      <w:pPr>
        <w:pStyle w:val="ProductList-Body"/>
        <w:numPr>
          <w:ilvl w:val="0"/>
          <w:numId w:val="17"/>
        </w:numPr>
        <w:ind w:left="450" w:hanging="270"/>
      </w:pPr>
      <w:r>
        <w:t>W przypadku LS na Usługę dla platformy Bing Maps Enterprise Platform:</w:t>
      </w:r>
    </w:p>
    <w:p w14:paraId="1498380B" w14:textId="24898722" w:rsidR="00917344" w:rsidRPr="000F6A0E" w:rsidRDefault="00171DF5" w:rsidP="008E07C5">
      <w:pPr>
        <w:pStyle w:val="ProductList-Body"/>
        <w:numPr>
          <w:ilvl w:val="0"/>
          <w:numId w:val="18"/>
        </w:numPr>
        <w:spacing w:before="40"/>
        <w:ind w:left="810" w:hanging="270"/>
      </w:pPr>
      <w:r>
        <w:t>LS na dodatek Bing Maps Public Website Usage, dostępną dla określonej liczby rozliczanych transakcji do wykorzystania w publicznie dostępnej witrynie bez ograniczeń;</w:t>
      </w:r>
    </w:p>
    <w:p w14:paraId="2EAAC315" w14:textId="4B11EDC2" w:rsidR="00917344" w:rsidRPr="000F6A0E" w:rsidRDefault="003877E8" w:rsidP="008E07C5">
      <w:pPr>
        <w:pStyle w:val="ProductList-Body"/>
        <w:numPr>
          <w:ilvl w:val="0"/>
          <w:numId w:val="18"/>
        </w:numPr>
        <w:spacing w:before="40"/>
        <w:ind w:left="810" w:hanging="270"/>
      </w:pPr>
      <w:r>
        <w:t>LS na dodatek Bing Maps Internal Website Usage, dostępną dla określonej liczby rozliczanych transakcji do wykorzystania w witrynie wewnętrznej (np. w sieci intranet) w sieci prywatnej;</w:t>
      </w:r>
    </w:p>
    <w:p w14:paraId="7FCA6E2E" w14:textId="116D2546" w:rsidR="00917344" w:rsidRPr="000F6A0E" w:rsidRDefault="00917344" w:rsidP="008E07C5">
      <w:pPr>
        <w:pStyle w:val="ProductList-Body"/>
        <w:numPr>
          <w:ilvl w:val="0"/>
          <w:numId w:val="18"/>
        </w:numPr>
        <w:spacing w:before="40"/>
        <w:ind w:left="810" w:hanging="270"/>
      </w:pPr>
      <w:r>
        <w:t>LS na dodatek Bing Maps Known User; lub</w:t>
      </w:r>
    </w:p>
    <w:p w14:paraId="13F1DA9E" w14:textId="0C9ABC80" w:rsidR="00917344" w:rsidRPr="00D75C05" w:rsidRDefault="00917344" w:rsidP="008E07C5">
      <w:pPr>
        <w:pStyle w:val="ProductList-Body"/>
        <w:numPr>
          <w:ilvl w:val="0"/>
          <w:numId w:val="18"/>
        </w:numPr>
        <w:spacing w:before="40"/>
        <w:ind w:left="810" w:hanging="270"/>
        <w:rPr>
          <w:lang w:val="en-US"/>
        </w:rPr>
      </w:pPr>
      <w:r w:rsidRPr="00D75C05">
        <w:rPr>
          <w:lang w:val="en-US"/>
        </w:rPr>
        <w:t>LS na dodatek Bing Maps Light Known User.</w:t>
      </w:r>
    </w:p>
    <w:p w14:paraId="001BAC80" w14:textId="7B3EE15A" w:rsidR="003877E8" w:rsidRPr="000F6A0E" w:rsidRDefault="003877E8" w:rsidP="008E07C5">
      <w:pPr>
        <w:pStyle w:val="ProductList-Body"/>
        <w:numPr>
          <w:ilvl w:val="0"/>
          <w:numId w:val="13"/>
        </w:numPr>
        <w:spacing w:before="40"/>
        <w:ind w:left="450" w:hanging="270"/>
      </w:pPr>
      <w:r>
        <w:t>W przypadku LS na Usługę dla platformy Mobile Asset Management Platform (dla każdego Zasobu):</w:t>
      </w:r>
    </w:p>
    <w:p w14:paraId="40B55416" w14:textId="36583601" w:rsidR="003877E8" w:rsidRPr="000F6A0E" w:rsidRDefault="00B01F5A" w:rsidP="008E07C5">
      <w:pPr>
        <w:pStyle w:val="ProductList-Body"/>
        <w:numPr>
          <w:ilvl w:val="1"/>
          <w:numId w:val="13"/>
        </w:numPr>
        <w:spacing w:before="40"/>
        <w:ind w:left="810" w:hanging="270"/>
      </w:pPr>
      <w:r>
        <w:t>LS na dodatek Mobile Asset Management dla Ameryki Północnej (z routingiem lub bez routingu),</w:t>
      </w:r>
    </w:p>
    <w:p w14:paraId="0767A292" w14:textId="711C8506" w:rsidR="003877E8" w:rsidRPr="000F6A0E" w:rsidRDefault="00B01F5A" w:rsidP="008E07C5">
      <w:pPr>
        <w:pStyle w:val="ProductList-Body"/>
        <w:numPr>
          <w:ilvl w:val="1"/>
          <w:numId w:val="13"/>
        </w:numPr>
        <w:spacing w:before="40"/>
        <w:ind w:left="810" w:hanging="270"/>
      </w:pPr>
      <w:r>
        <w:t>LS na dodatek Mobile Asset Management dla Europy (z routingiem lub bez routingu), lub</w:t>
      </w:r>
    </w:p>
    <w:p w14:paraId="273E39F7" w14:textId="6E282E03" w:rsidR="003877E8" w:rsidRPr="000F6A0E" w:rsidRDefault="00B01F5A" w:rsidP="008E07C5">
      <w:pPr>
        <w:pStyle w:val="ProductList-Body"/>
        <w:numPr>
          <w:ilvl w:val="1"/>
          <w:numId w:val="13"/>
        </w:numPr>
        <w:spacing w:before="40"/>
        <w:ind w:left="810" w:hanging="270"/>
      </w:pPr>
      <w:r>
        <w:t>LS na dodatek Mobile Asset Management dla reszty świata (z routingiem lub bez routingu).</w:t>
      </w:r>
    </w:p>
    <w:p w14:paraId="405C9546" w14:textId="77777777" w:rsidR="00917344" w:rsidRPr="000F6A0E" w:rsidRDefault="00917344" w:rsidP="00917344">
      <w:pPr>
        <w:pStyle w:val="ProductList-Body"/>
      </w:pPr>
    </w:p>
    <w:p w14:paraId="3AD768E9" w14:textId="167A2C98" w:rsidR="00917344" w:rsidRPr="000F6A0E" w:rsidRDefault="00917344" w:rsidP="00341304">
      <w:pPr>
        <w:pStyle w:val="ProductList-Body"/>
        <w:keepNext/>
      </w:pPr>
      <w:r>
        <w:rPr>
          <w:b/>
          <w:color w:val="00188F"/>
        </w:rPr>
        <w:t>Uprawnione licencje subskrypcyjne na dodatek Mobile Asset Management Platform</w:t>
      </w:r>
    </w:p>
    <w:p w14:paraId="74E07B3F" w14:textId="664D6AD2" w:rsidR="00917344" w:rsidRPr="000F6A0E" w:rsidRDefault="00917344" w:rsidP="00917344">
      <w:pPr>
        <w:pStyle w:val="ProductList-Body"/>
      </w:pPr>
      <w:r>
        <w:t>W przypadku platformy Mobile Asset Management Platform wymagana jest LS na dodatek dla każdego śledzonego Zasobu, którego pozycję ustaloną za pomocą urządzeń GPS lub danych pochodzących z czujników można monitorować, wyświetlać, odwrotnie geokodować lub używać w celu wykonania obliczeń za pomocą Mobile Asset Management Platform. Termin „Zasób” oznacza dowolny pojazd, urządzenie lub inny obiekt mobilny. Te LS na dodatki obejmują określoną liczbę śledzonych Zasobów.</w:t>
      </w:r>
    </w:p>
    <w:p w14:paraId="65A09B43" w14:textId="77777777" w:rsidR="00917344" w:rsidRPr="000F6A0E" w:rsidRDefault="00917344" w:rsidP="00917344">
      <w:pPr>
        <w:pStyle w:val="ProductList-Body"/>
      </w:pPr>
    </w:p>
    <w:p w14:paraId="2CBC064D" w14:textId="77777777" w:rsidR="00917344" w:rsidRPr="000F6A0E" w:rsidRDefault="00917344" w:rsidP="00917344">
      <w:pPr>
        <w:pStyle w:val="ProductList-Body"/>
      </w:pPr>
      <w:r>
        <w:rPr>
          <w:b/>
          <w:color w:val="00188F"/>
        </w:rPr>
        <w:t>Użytkownicy uwierzytelnieni</w:t>
      </w:r>
    </w:p>
    <w:p w14:paraId="6578D66D" w14:textId="416E2449" w:rsidR="008D2437" w:rsidRPr="000F6A0E" w:rsidRDefault="00917344" w:rsidP="00E30ABB">
      <w:pPr>
        <w:pStyle w:val="ProductList-Body"/>
      </w:pPr>
      <w:r>
        <w:t>Użytkownicy uwierzytelnieni za pomocą programów Klienta uzyskujących dostęp do usługi Bing Maps Enterprise Platform oraz Mobile Asset Management Platform wymagają licencji LS.</w:t>
      </w:r>
    </w:p>
    <w:p w14:paraId="3972D405" w14:textId="77777777" w:rsidR="009B68F5" w:rsidRPr="000F6A0E" w:rsidRDefault="009B68F5" w:rsidP="00E30ABB">
      <w:pPr>
        <w:pStyle w:val="ProductList-Body"/>
      </w:pPr>
    </w:p>
    <w:p w14:paraId="2BA7F5AC" w14:textId="7186D43C" w:rsidR="00917344" w:rsidRPr="000F6A0E" w:rsidRDefault="00917344" w:rsidP="00751F06">
      <w:pPr>
        <w:pStyle w:val="ProductList-Body"/>
        <w:keepNext/>
      </w:pPr>
      <w:r>
        <w:rPr>
          <w:b/>
          <w:color w:val="00188F"/>
        </w:rPr>
        <w:t>Interfejsy API Map Bing</w:t>
      </w:r>
    </w:p>
    <w:p w14:paraId="0B1B4362" w14:textId="7E9439EF" w:rsidR="00917344" w:rsidRPr="000F6A0E" w:rsidRDefault="00917344" w:rsidP="00917344">
      <w:pPr>
        <w:pStyle w:val="ProductList-Body"/>
      </w:pPr>
      <w:r>
        <w:t xml:space="preserve">Klient może korzystać ze wszystkich interfejsów API usługi Mapy Bing w sposób zgodny z Warunkami używania interfejsu API usługi Mapy Microsoft Bing oraz zestawami SDK platformy Mapy Bing, w tym z wszelkimi ich następcami, zamieszczonymi na stronach </w:t>
      </w:r>
      <w:hyperlink r:id="rId52" w:history="1">
        <w:r>
          <w:rPr>
            <w:rStyle w:val="Hyperlink"/>
          </w:rPr>
          <w:t>https://aka.ms/bingmapsplatformapistou</w:t>
        </w:r>
      </w:hyperlink>
      <w:r>
        <w:t xml:space="preserve"> i </w:t>
      </w:r>
      <w:hyperlink r:id="rId53" w:history="1">
        <w:r>
          <w:rPr>
            <w:rStyle w:val="Hyperlink"/>
          </w:rPr>
          <w:t>https://aka.ms/bingmapsplatformsdks/</w:t>
        </w:r>
      </w:hyperlink>
      <w:r>
        <w:t>.</w:t>
      </w:r>
    </w:p>
    <w:p w14:paraId="699EF278" w14:textId="77777777" w:rsidR="00917344" w:rsidRPr="000F6A0E" w:rsidRDefault="00917344" w:rsidP="00917344">
      <w:pPr>
        <w:pStyle w:val="ProductList-Body"/>
      </w:pPr>
    </w:p>
    <w:p w14:paraId="0C4A1132" w14:textId="77777777" w:rsidR="00917344" w:rsidRPr="000F6A0E" w:rsidRDefault="00917344" w:rsidP="00917344">
      <w:pPr>
        <w:pStyle w:val="ProductList-Body"/>
      </w:pPr>
      <w:r>
        <w:rPr>
          <w:b/>
          <w:color w:val="00188F"/>
        </w:rPr>
        <w:t>Ochrona prywatności w usłudze Mapy Bing</w:t>
      </w:r>
    </w:p>
    <w:p w14:paraId="5963E750" w14:textId="34515AAF" w:rsidR="008E1EAF" w:rsidRPr="000F6A0E" w:rsidRDefault="00917344" w:rsidP="00917344">
      <w:pPr>
        <w:pStyle w:val="ProductList-Body"/>
      </w:pPr>
      <w:r>
        <w:t xml:space="preserve">Korzystanie przez Klienta z Map Bing podlega Oświadczeniu o ochronie prywatności i Warunkom używania interfejsu API usługi Mapy Microsoft Bing, które są dostępne pod adresem </w:t>
      </w:r>
      <w:hyperlink r:id="rId54" w:history="1">
        <w:r>
          <w:rPr>
            <w:rStyle w:val="Hyperlink"/>
          </w:rPr>
          <w:t>https://go.microsoft.com/fwlink/?LinkId=521839</w:t>
        </w:r>
      </w:hyperlink>
      <w:r>
        <w:t>.</w:t>
      </w:r>
    </w:p>
    <w:p w14:paraId="5062E615" w14:textId="0149882A" w:rsidR="00917344" w:rsidRPr="000F6A0E" w:rsidRDefault="009E5364" w:rsidP="00917344">
      <w:pPr>
        <w:pStyle w:val="ProductList-Body"/>
        <w:shd w:val="clear" w:color="auto" w:fill="A6A6A6" w:themeFill="background1" w:themeFillShade="A6"/>
        <w:spacing w:before="120" w:after="240"/>
        <w:jc w:val="right"/>
      </w:pPr>
      <w:hyperlink w:anchor="TableofContents" w:history="1">
        <w:r w:rsidR="00A840B9">
          <w:rPr>
            <w:rStyle w:val="Hyperlink"/>
            <w:sz w:val="16"/>
            <w:szCs w:val="16"/>
          </w:rPr>
          <w:t>Spis treści</w:t>
        </w:r>
      </w:hyperlink>
      <w:r w:rsidR="002325C3">
        <w:rPr>
          <w:sz w:val="16"/>
          <w:szCs w:val="16"/>
        </w:rPr>
        <w:t>/</w:t>
      </w:r>
      <w:hyperlink w:anchor="GeneralTerms" w:history="1">
        <w:r w:rsidR="00A840B9">
          <w:rPr>
            <w:rStyle w:val="Hyperlink"/>
            <w:sz w:val="16"/>
            <w:szCs w:val="16"/>
          </w:rPr>
          <w:t>Postanowienia ogólne</w:t>
        </w:r>
      </w:hyperlink>
    </w:p>
    <w:p w14:paraId="712169DF" w14:textId="77777777" w:rsidR="004915D8" w:rsidRDefault="004915D8" w:rsidP="004915D8">
      <w:pPr>
        <w:pStyle w:val="ProductList-Body"/>
      </w:pPr>
      <w:bookmarkStart w:id="155" w:name="MicrosoftLearning"/>
    </w:p>
    <w:p w14:paraId="32D6A844" w14:textId="199BF687" w:rsidR="004915D8" w:rsidRDefault="004915D8" w:rsidP="004915D8">
      <w:pPr>
        <w:pStyle w:val="ProductList-Body"/>
      </w:pPr>
    </w:p>
    <w:p w14:paraId="0F4D5357" w14:textId="77777777" w:rsidR="004915D8" w:rsidRDefault="004915D8" w:rsidP="004915D8">
      <w:pPr>
        <w:pStyle w:val="ProductList-Body"/>
      </w:pPr>
    </w:p>
    <w:p w14:paraId="3444E02F" w14:textId="29E78B45" w:rsidR="00447660" w:rsidRPr="000F6A0E" w:rsidRDefault="00917344" w:rsidP="005A7910">
      <w:pPr>
        <w:pStyle w:val="ProductList-Offering2Heading"/>
        <w:outlineLvl w:val="2"/>
      </w:pPr>
      <w:r>
        <w:lastRenderedPageBreak/>
        <w:tab/>
      </w:r>
      <w:bookmarkStart w:id="156" w:name="BusinessApplicationPlatform"/>
      <w:bookmarkStart w:id="157" w:name="Intune"/>
      <w:bookmarkStart w:id="158" w:name="_Toc523232231"/>
      <w:r>
        <w:t>Platforma aplikacji biznesowych</w:t>
      </w:r>
      <w:bookmarkEnd w:id="158"/>
    </w:p>
    <w:bookmarkEnd w:id="156"/>
    <w:p w14:paraId="51593F4B" w14:textId="77777777" w:rsidR="00447660" w:rsidRPr="00A8327A" w:rsidRDefault="00447660" w:rsidP="00447660">
      <w:pPr>
        <w:pStyle w:val="ProductList-Body"/>
        <w:rPr>
          <w:rFonts w:asciiTheme="majorHAnsi" w:hAnsiTheme="majorHAnsi"/>
          <w:sz w:val="16"/>
          <w:szCs w:val="16"/>
        </w:rPr>
        <w:sectPr w:rsidR="00447660" w:rsidRPr="00A8327A" w:rsidSect="00A640E4">
          <w:footerReference w:type="default" r:id="rId55"/>
          <w:footerReference w:type="first" r:id="rId56"/>
          <w:type w:val="continuous"/>
          <w:pgSz w:w="12240" w:h="15840"/>
          <w:pgMar w:top="1440" w:right="720" w:bottom="1440" w:left="720" w:header="720" w:footer="720" w:gutter="0"/>
          <w:cols w:space="720"/>
          <w:titlePg/>
          <w:docGrid w:linePitch="360"/>
        </w:sectPr>
      </w:pPr>
    </w:p>
    <w:p w14:paraId="2C0FFF22" w14:textId="391D972C" w:rsidR="005A7910" w:rsidRPr="00D75C05" w:rsidRDefault="005A7910" w:rsidP="00447660">
      <w:pPr>
        <w:pStyle w:val="ProductList-Body"/>
        <w:rPr>
          <w:lang w:val="en-US"/>
        </w:rPr>
      </w:pPr>
      <w:r w:rsidRPr="00D75C05">
        <w:rPr>
          <w:rFonts w:asciiTheme="majorHAnsi" w:hAnsiTheme="majorHAnsi"/>
          <w:sz w:val="16"/>
          <w:szCs w:val="16"/>
          <w:lang w:val="en-US"/>
        </w:rPr>
        <w:t>Microsoft Flow</w:t>
      </w:r>
    </w:p>
    <w:p w14:paraId="3F3D5225" w14:textId="12071E15" w:rsidR="005A7910" w:rsidRPr="00D75C05" w:rsidRDefault="005A7910" w:rsidP="00447660">
      <w:pPr>
        <w:pStyle w:val="ProductList-Body"/>
        <w:rPr>
          <w:lang w:val="en-US"/>
        </w:rPr>
      </w:pPr>
      <w:r w:rsidRPr="00D75C05">
        <w:rPr>
          <w:rFonts w:asciiTheme="majorHAnsi" w:hAnsiTheme="majorHAnsi"/>
          <w:sz w:val="16"/>
          <w:szCs w:val="16"/>
          <w:lang w:val="en-US"/>
        </w:rPr>
        <w:t>Microsoft PowerApps</w:t>
      </w:r>
    </w:p>
    <w:p w14:paraId="7844E4F6" w14:textId="521F3A79" w:rsidR="00447660" w:rsidRPr="00D75C05" w:rsidRDefault="00447660" w:rsidP="00447660">
      <w:pPr>
        <w:pStyle w:val="ProductList-Body"/>
        <w:rPr>
          <w:lang w:val="en-US"/>
        </w:rPr>
      </w:pPr>
      <w:r w:rsidRPr="00D75C05">
        <w:rPr>
          <w:rFonts w:asciiTheme="majorHAnsi" w:hAnsiTheme="majorHAnsi"/>
          <w:sz w:val="16"/>
          <w:szCs w:val="16"/>
          <w:lang w:val="en-US"/>
        </w:rPr>
        <w:t>Microsoft Power BI Pro</w:t>
      </w:r>
    </w:p>
    <w:p w14:paraId="4D56282C" w14:textId="77777777" w:rsidR="00A751CC" w:rsidRPr="00D75C05" w:rsidRDefault="00A751CC" w:rsidP="00447660">
      <w:pPr>
        <w:pStyle w:val="ProductList-Body"/>
        <w:rPr>
          <w:lang w:val="en-US"/>
        </w:rPr>
      </w:pPr>
      <w:r w:rsidRPr="00D75C05">
        <w:rPr>
          <w:rFonts w:asciiTheme="majorHAnsi" w:hAnsiTheme="majorHAnsi"/>
          <w:sz w:val="16"/>
          <w:szCs w:val="16"/>
          <w:lang w:val="en-US"/>
        </w:rPr>
        <w:t>Microsoft Power BI Premium</w:t>
      </w:r>
    </w:p>
    <w:p w14:paraId="731685E1" w14:textId="78FE91B1" w:rsidR="002101AD" w:rsidRPr="00D75C05" w:rsidRDefault="00992D6E" w:rsidP="00447660">
      <w:pPr>
        <w:pStyle w:val="ProductList-Body"/>
        <w:rPr>
          <w:rFonts w:asciiTheme="majorHAnsi" w:hAnsiTheme="majorHAnsi"/>
          <w:sz w:val="16"/>
          <w:szCs w:val="16"/>
          <w:lang w:val="en-US"/>
        </w:rPr>
        <w:sectPr w:rsidR="002101AD" w:rsidRPr="00D75C05" w:rsidSect="00B5721D">
          <w:footerReference w:type="default" r:id="rId57"/>
          <w:footerReference w:type="first" r:id="rId58"/>
          <w:type w:val="continuous"/>
          <w:pgSz w:w="12240" w:h="15840"/>
          <w:pgMar w:top="1440" w:right="720" w:bottom="1440" w:left="720" w:header="720" w:footer="720" w:gutter="0"/>
          <w:cols w:num="2" w:space="720"/>
          <w:titlePg/>
          <w:docGrid w:linePitch="360"/>
        </w:sectPr>
      </w:pPr>
      <w:r w:rsidRPr="00D75C05">
        <w:rPr>
          <w:rFonts w:asciiTheme="majorHAnsi" w:hAnsiTheme="majorHAnsi"/>
          <w:sz w:val="16"/>
          <w:szCs w:val="16"/>
          <w:lang w:val="en-US"/>
        </w:rPr>
        <w:t>Microsoft Stream</w:t>
      </w:r>
    </w:p>
    <w:p w14:paraId="06109F11" w14:textId="77777777" w:rsidR="00447660" w:rsidRPr="00D75C05" w:rsidRDefault="00447660" w:rsidP="00447660">
      <w:pPr>
        <w:pStyle w:val="ProductList-Body"/>
        <w:pBdr>
          <w:top w:val="single" w:sz="4" w:space="1" w:color="BFBFBF" w:themeColor="background1" w:themeShade="BF"/>
        </w:pBdr>
        <w:rPr>
          <w:sz w:val="8"/>
          <w:szCs w:val="12"/>
          <w:lang w:val="en-US"/>
        </w:rPr>
      </w:pPr>
    </w:p>
    <w:p w14:paraId="1055B9DA" w14:textId="77777777" w:rsidR="00447660" w:rsidRPr="000F6A0E" w:rsidRDefault="00447660" w:rsidP="00447660">
      <w:pPr>
        <w:pStyle w:val="ProductList-Body"/>
        <w:keepNext/>
        <w:tabs>
          <w:tab w:val="clear" w:pos="158"/>
          <w:tab w:val="left" w:pos="360"/>
        </w:tabs>
      </w:pPr>
      <w:r>
        <w:rPr>
          <w:b/>
          <w:color w:val="00188F"/>
        </w:rPr>
        <w:t>Powiadomienia</w:t>
      </w:r>
    </w:p>
    <w:p w14:paraId="7A296A79" w14:textId="1AF7277A" w:rsidR="00A1786A" w:rsidRPr="000F6A0E" w:rsidRDefault="00447660" w:rsidP="00A1786A">
      <w:pPr>
        <w:pStyle w:val="ProductList-Body"/>
      </w:pPr>
      <w:r>
        <w:t xml:space="preserve">Obowiązują Uwagi dotyczące Map Bing, </w:t>
      </w:r>
      <w:r>
        <w:rPr>
          <w:color w:val="000000" w:themeColor="text1"/>
        </w:rPr>
        <w:t xml:space="preserve">standardu wizyjnego H.264/AVC, standardu wideo VC-1, standardu wizyjnego MPEG-4 Część 2 oraz standardu wideo MPEG-2 </w:t>
      </w:r>
      <w:r>
        <w:t xml:space="preserve">zawarte w </w:t>
      </w:r>
      <w:hyperlink w:anchor="Attachment1" w:history="1">
        <w:r>
          <w:rPr>
            <w:rStyle w:val="Hyperlink"/>
          </w:rPr>
          <w:t>Załączniku 1</w:t>
        </w:r>
      </w:hyperlink>
      <w:r>
        <w:t>.</w:t>
      </w:r>
    </w:p>
    <w:p w14:paraId="398D7488" w14:textId="7A000AAF" w:rsidR="002101AD" w:rsidRPr="000F6A0E" w:rsidRDefault="002101AD" w:rsidP="002101AD">
      <w:pPr>
        <w:pStyle w:val="ProductList-Body"/>
      </w:pPr>
    </w:p>
    <w:p w14:paraId="7AEA4F48" w14:textId="764FECD7" w:rsidR="00890B97" w:rsidRPr="000F6A0E" w:rsidRDefault="006547F9" w:rsidP="00073527">
      <w:pPr>
        <w:pStyle w:val="ProductList-Body"/>
        <w:keepNext/>
        <w:tabs>
          <w:tab w:val="clear" w:pos="158"/>
          <w:tab w:val="left" w:pos="360"/>
        </w:tabs>
      </w:pPr>
      <w:r>
        <w:rPr>
          <w:b/>
          <w:color w:val="00188F"/>
          <w:szCs w:val="18"/>
        </w:rPr>
        <w:t>Microsoft Power BI</w:t>
      </w:r>
    </w:p>
    <w:p w14:paraId="09F07BB7" w14:textId="77777777" w:rsidR="00890B97" w:rsidRPr="000F6A0E" w:rsidRDefault="00890B97" w:rsidP="00073527">
      <w:pPr>
        <w:pStyle w:val="ProductList-Body"/>
        <w:keepNext/>
        <w:ind w:left="180"/>
      </w:pPr>
      <w:r>
        <w:rPr>
          <w:b/>
          <w:color w:val="0072C6"/>
          <w:szCs w:val="18"/>
        </w:rPr>
        <w:t>Definicje</w:t>
      </w:r>
    </w:p>
    <w:p w14:paraId="69C6C703" w14:textId="77777777" w:rsidR="00890B97" w:rsidRPr="000F6A0E" w:rsidRDefault="00890B97" w:rsidP="00890B97">
      <w:pPr>
        <w:pStyle w:val="ProductList-Body"/>
        <w:ind w:left="180"/>
      </w:pPr>
      <w:r>
        <w:rPr>
          <w:szCs w:val="18"/>
        </w:rPr>
        <w:t xml:space="preserve">Termin „Aplikacja Klienta” oznacza dowolną aplikację lub dowolny zestaw aplikacji, które istotnie uzupełniają Funkcje Osadzone i które nie stanowią w pierwszej kolejności substytutu jakiejkolwiek części usług Microsoft Power BI. </w:t>
      </w:r>
    </w:p>
    <w:p w14:paraId="09CDAC63" w14:textId="77777777" w:rsidR="00890B97" w:rsidRPr="000F6A0E" w:rsidRDefault="00890B97" w:rsidP="00890B97">
      <w:pPr>
        <w:pStyle w:val="ProductList-Body"/>
        <w:ind w:left="180"/>
      </w:pPr>
      <w:r>
        <w:rPr>
          <w:szCs w:val="18"/>
        </w:rPr>
        <w:t xml:space="preserve">Termin „Funkcje Osadzone” oznacza interfejsy API usługi Power BI i widoki osadzone przeznaczone do wykorzystania przez aplikację. </w:t>
      </w:r>
    </w:p>
    <w:p w14:paraId="325B13D4" w14:textId="77777777" w:rsidR="00890B97" w:rsidRPr="000F6A0E" w:rsidRDefault="00890B97" w:rsidP="00890B97">
      <w:pPr>
        <w:pStyle w:val="ProductList-Body"/>
        <w:ind w:left="180"/>
      </w:pPr>
    </w:p>
    <w:p w14:paraId="6B1478E4" w14:textId="77777777" w:rsidR="00890B97" w:rsidRPr="000F6A0E" w:rsidRDefault="00890B97" w:rsidP="003D65CD">
      <w:pPr>
        <w:pStyle w:val="ProductList-Body"/>
        <w:keepNext/>
        <w:ind w:left="187"/>
      </w:pPr>
      <w:r>
        <w:rPr>
          <w:b/>
          <w:color w:val="0072C6"/>
          <w:szCs w:val="18"/>
        </w:rPr>
        <w:t>Wyjątek dotyczący Funkcji Osadzonych w związku z hostingiem</w:t>
      </w:r>
    </w:p>
    <w:p w14:paraId="0B6EAA9B" w14:textId="77777777" w:rsidR="00890B97" w:rsidRPr="000F6A0E" w:rsidRDefault="00890B97" w:rsidP="00890B97">
      <w:pPr>
        <w:pStyle w:val="ProductList-Body"/>
        <w:ind w:left="180"/>
      </w:pPr>
      <w:r>
        <w:rPr>
          <w:szCs w:val="18"/>
        </w:rPr>
        <w:t>Klientowi wolno tworzyć i utrzymywać Aplikację Klienta oraz, niezależnie od stanowiących inaczej postanowień w zawartej przez Klienta umowie licencjonowania zbiorowego, połączyć Funkcje Osadzone z posiadanymi lub licencjonowanymi przez Klienta lub osobę trzecią Danymi Klienta, aby utworzyć Aplikację Klienta za pomocą Funkcji Osadzonych w połączeniu z Danymi Klienta. Wszelkie treści związane z usługą Power BI, do których dostęp uzyskuje Aplikacja Klienta lub jej użytkownicy końcowi, muszą być przechowywane w ramach struktury wydajnościowej usługi Microsoft Power BI Premium. Klientowi wolno zezwalać osobom trzecim na dostęp do Funkcji Osadzonych i korzystanie z nich w związku z używaniem Aplikacji Klienta. Klient odpowiada za takie użycie i jest zobowiązany dopilnować, aby spełniało ono niniejsze postanowienia oraz postanowienia zawartej przez Klienta umowy licencjonowania zbiorowego.</w:t>
      </w:r>
    </w:p>
    <w:p w14:paraId="2F93C5D1" w14:textId="77777777" w:rsidR="00890B97" w:rsidRPr="000F6A0E" w:rsidRDefault="00890B97" w:rsidP="00890B97">
      <w:pPr>
        <w:pStyle w:val="ProductList-Body"/>
        <w:ind w:left="180"/>
      </w:pPr>
    </w:p>
    <w:p w14:paraId="53189DAB" w14:textId="77777777" w:rsidR="00890B97" w:rsidRPr="000F6A0E" w:rsidRDefault="00890B97" w:rsidP="00890B97">
      <w:pPr>
        <w:pStyle w:val="ProductList-Body"/>
        <w:ind w:left="180"/>
      </w:pPr>
      <w:r>
        <w:rPr>
          <w:b/>
          <w:color w:val="0072C6"/>
          <w:szCs w:val="18"/>
        </w:rPr>
        <w:t>Ograniczenia</w:t>
      </w:r>
    </w:p>
    <w:p w14:paraId="7265928B" w14:textId="77777777" w:rsidR="00890B97" w:rsidRPr="000F6A0E" w:rsidRDefault="00890B97" w:rsidP="00890B97">
      <w:pPr>
        <w:pStyle w:val="ProductList-Body"/>
        <w:ind w:left="180"/>
      </w:pPr>
      <w:r>
        <w:rPr>
          <w:szCs w:val="18"/>
        </w:rPr>
        <w:t>Klient nie może:</w:t>
      </w:r>
    </w:p>
    <w:p w14:paraId="3DB3CE24" w14:textId="77777777" w:rsidR="00890B97" w:rsidRPr="000F6A0E" w:rsidRDefault="00890B97" w:rsidP="008E07C5">
      <w:pPr>
        <w:pStyle w:val="ProductList-Body"/>
        <w:numPr>
          <w:ilvl w:val="0"/>
          <w:numId w:val="20"/>
        </w:numPr>
        <w:ind w:left="810" w:hanging="270"/>
      </w:pPr>
      <w:r>
        <w:rPr>
          <w:szCs w:val="18"/>
        </w:rPr>
        <w:t>odsprzedawać ani rozpowszechniać usług Microsoft Power BI;</w:t>
      </w:r>
    </w:p>
    <w:p w14:paraId="35F8076E" w14:textId="77777777" w:rsidR="00890B97" w:rsidRPr="000F6A0E" w:rsidRDefault="00890B97" w:rsidP="008E07C5">
      <w:pPr>
        <w:pStyle w:val="ProductList-Body"/>
        <w:numPr>
          <w:ilvl w:val="0"/>
          <w:numId w:val="20"/>
        </w:numPr>
        <w:ind w:left="810" w:hanging="270"/>
      </w:pPr>
      <w:r>
        <w:rPr>
          <w:szCs w:val="18"/>
        </w:rPr>
        <w:t xml:space="preserve">zezwalać wielu użytkownikom na bezpośredni lub pośredni dostęp do jakichkolwiek funkcji usługi Microsoft Power BI, które udostępnia się wg zasady „na użytkownika”. </w:t>
      </w:r>
    </w:p>
    <w:p w14:paraId="0741E453" w14:textId="77777777" w:rsidR="00890B97" w:rsidRPr="000F6A0E" w:rsidRDefault="00890B97" w:rsidP="00890B97">
      <w:pPr>
        <w:pStyle w:val="ProductList-Body"/>
        <w:ind w:left="180"/>
      </w:pPr>
    </w:p>
    <w:p w14:paraId="15AB7A14" w14:textId="4A39B9AE" w:rsidR="00A751CC" w:rsidRPr="000F6A0E" w:rsidRDefault="00A751CC" w:rsidP="00890B97">
      <w:pPr>
        <w:pStyle w:val="ProductList-Body"/>
        <w:ind w:left="180"/>
      </w:pPr>
      <w:r>
        <w:rPr>
          <w:b/>
          <w:color w:val="0072C6"/>
          <w:szCs w:val="18"/>
        </w:rPr>
        <w:t xml:space="preserve">Dostęp bez LS na Użytkownika </w:t>
      </w:r>
    </w:p>
    <w:p w14:paraId="6B1BEEC8" w14:textId="0A1791D5" w:rsidR="00A751CC" w:rsidRPr="000F6A0E" w:rsidRDefault="00A751CC" w:rsidP="00890B97">
      <w:pPr>
        <w:pStyle w:val="ProductList-Body"/>
        <w:ind w:left="180"/>
      </w:pPr>
      <w:r>
        <w:rPr>
          <w:szCs w:val="18"/>
        </w:rPr>
        <w:t>LS na Użytkownika nie jest wymagana do wyświetlania treści przechowywanych w ramach struktury wydajnościowej usługi Power BI Premium, które są udostępniane za pośrednictwem osadzonych interfejsów API lub funkcji widoków osadzonych. W przypadku usługi Power BI Premium z serii P LS na Użytkownika nie jest również wymagana do wyświetlania treści przechowywanych w ramach struktury wydajnościowej usługi Power BI Premium, które są udostępniane za pośrednictwem funkcji aplikacji lub subskrypcji wiadomości e-mail lub za pośrednictwem usługi Power BI Report Server.</w:t>
      </w:r>
    </w:p>
    <w:p w14:paraId="16A41AC8" w14:textId="77777777" w:rsidR="00933671" w:rsidRPr="000F6A0E" w:rsidRDefault="00933671" w:rsidP="00890B97">
      <w:pPr>
        <w:pStyle w:val="ProductList-Body"/>
        <w:ind w:left="180"/>
      </w:pPr>
    </w:p>
    <w:p w14:paraId="53FAEAA0" w14:textId="2872262F" w:rsidR="00933671" w:rsidRPr="000F6A0E" w:rsidRDefault="00933671" w:rsidP="00341304">
      <w:pPr>
        <w:pStyle w:val="ProductList-Body"/>
        <w:keepNext/>
        <w:ind w:left="187"/>
      </w:pPr>
      <w:r>
        <w:rPr>
          <w:b/>
          <w:color w:val="0072C6"/>
          <w:szCs w:val="18"/>
        </w:rPr>
        <w:t>Publikowanie w sieci Web</w:t>
      </w:r>
    </w:p>
    <w:p w14:paraId="6E731CF4" w14:textId="3DB9C94F" w:rsidR="00933671" w:rsidRDefault="006558BB" w:rsidP="006558BB">
      <w:pPr>
        <w:pStyle w:val="ProductList-Body"/>
        <w:ind w:left="158"/>
      </w:pPr>
      <w:r>
        <w:t>Klient może używać funkcji publikowania w sieci Web do udostępniania treści wyłącznie w ogólnodostępnej witrynie internetowej. Klient nie może używać tej funkcji w celu udostępniania treści wewnętrznie.</w:t>
      </w:r>
      <w:r w:rsidR="009B510E">
        <w:t xml:space="preserve"> </w:t>
      </w:r>
      <w:r>
        <w:t>Microsoft może wyświetlać treści publikowane za pomocą funkcji publikowania w sieci Web w ogólnodostępnych witrynach lub galeriach.</w:t>
      </w:r>
    </w:p>
    <w:p w14:paraId="1B6C9FE3" w14:textId="313E862E" w:rsidR="00751F06" w:rsidRDefault="00751F06" w:rsidP="006558BB">
      <w:pPr>
        <w:pStyle w:val="ProductList-Body"/>
        <w:ind w:left="158"/>
      </w:pPr>
    </w:p>
    <w:p w14:paraId="2CB80CB3" w14:textId="77777777" w:rsidR="00751F06" w:rsidRPr="00E35975" w:rsidRDefault="00751F06" w:rsidP="00751F06">
      <w:pPr>
        <w:pStyle w:val="ProductList-Body"/>
        <w:tabs>
          <w:tab w:val="clear" w:pos="158"/>
          <w:tab w:val="left" w:pos="360"/>
        </w:tabs>
        <w:rPr>
          <w:b/>
          <w:color w:val="00188F"/>
          <w:szCs w:val="18"/>
        </w:rPr>
      </w:pPr>
      <w:r>
        <w:rPr>
          <w:b/>
          <w:color w:val="00188F"/>
          <w:szCs w:val="18"/>
        </w:rPr>
        <w:t>Microsoft PowerApps</w:t>
      </w:r>
    </w:p>
    <w:p w14:paraId="2BCBE8B9" w14:textId="77777777" w:rsidR="00751F06" w:rsidRDefault="00751F06" w:rsidP="00751F06">
      <w:pPr>
        <w:pStyle w:val="ProductList-Body"/>
        <w:ind w:left="180"/>
        <w:rPr>
          <w:b/>
          <w:color w:val="0072C6"/>
          <w:szCs w:val="18"/>
        </w:rPr>
      </w:pPr>
      <w:r>
        <w:rPr>
          <w:b/>
          <w:color w:val="0072C6"/>
          <w:szCs w:val="18"/>
        </w:rPr>
        <w:t>Obiekty ograniczone</w:t>
      </w:r>
    </w:p>
    <w:p w14:paraId="48ABD5CD" w14:textId="77777777" w:rsidR="00751F06" w:rsidRPr="005A5C60" w:rsidRDefault="00751F06" w:rsidP="00751F06">
      <w:pPr>
        <w:pStyle w:val="ProductList-Body"/>
        <w:ind w:left="158"/>
      </w:pPr>
      <w:r>
        <w:t xml:space="preserve">Klient nie może tworzyć, modyfikować ani usuwać żadnych danych z obiektów o typie oznaczonym jako „ograniczone” w dokumentacji produktu pod adresem </w:t>
      </w:r>
      <w:hyperlink r:id="rId59" w:history="1">
        <w:r>
          <w:rPr>
            <w:rStyle w:val="Hyperlink"/>
          </w:rPr>
          <w:t>https://go.microsoft.com/fwlink/?linkid=868812</w:t>
        </w:r>
      </w:hyperlink>
      <w:r>
        <w:t>. Do takich obiektów ograniczonych Klient ma dostęp tylko do odczytu.</w:t>
      </w:r>
    </w:p>
    <w:p w14:paraId="750769E0" w14:textId="596CD054" w:rsidR="00447660" w:rsidRPr="000F6A0E" w:rsidRDefault="009E5364" w:rsidP="00447660">
      <w:pPr>
        <w:pStyle w:val="ProductList-Body"/>
        <w:shd w:val="clear" w:color="auto" w:fill="A6A6A6" w:themeFill="background1" w:themeFillShade="A6"/>
        <w:spacing w:before="120" w:after="240"/>
        <w:jc w:val="right"/>
      </w:pPr>
      <w:hyperlink w:anchor="TableofContents" w:history="1">
        <w:r w:rsidR="00A840B9">
          <w:rPr>
            <w:rStyle w:val="Hyperlink"/>
            <w:sz w:val="16"/>
            <w:szCs w:val="16"/>
          </w:rPr>
          <w:t>Spis treści</w:t>
        </w:r>
      </w:hyperlink>
      <w:r w:rsidR="002325C3">
        <w:rPr>
          <w:sz w:val="16"/>
          <w:szCs w:val="16"/>
        </w:rPr>
        <w:t>/</w:t>
      </w:r>
      <w:hyperlink w:anchor="GeneralTerms" w:history="1">
        <w:r w:rsidR="00A840B9">
          <w:rPr>
            <w:rStyle w:val="Hyperlink"/>
            <w:sz w:val="16"/>
            <w:szCs w:val="16"/>
          </w:rPr>
          <w:t>Postanowienia ogólne</w:t>
        </w:r>
      </w:hyperlink>
    </w:p>
    <w:p w14:paraId="0CD998A2" w14:textId="544D2B37" w:rsidR="00B5721D" w:rsidRPr="000F6A0E" w:rsidRDefault="00B5721D" w:rsidP="00B5721D">
      <w:pPr>
        <w:pStyle w:val="ProductList-Offering2Heading"/>
        <w:ind w:firstLine="158"/>
        <w:outlineLvl w:val="2"/>
      </w:pPr>
      <w:bookmarkStart w:id="159" w:name="_Toc523232232"/>
      <w:r>
        <w:t>Microsoft Cloud App Security</w:t>
      </w:r>
      <w:bookmarkEnd w:id="159"/>
    </w:p>
    <w:p w14:paraId="12C1479C" w14:textId="77777777" w:rsidR="00B5721D" w:rsidRPr="000F6A0E" w:rsidRDefault="00B5721D" w:rsidP="00B5721D">
      <w:pPr>
        <w:pStyle w:val="ProductList-Body"/>
        <w:keepNext/>
        <w:tabs>
          <w:tab w:val="clear" w:pos="158"/>
          <w:tab w:val="left" w:pos="360"/>
        </w:tabs>
      </w:pPr>
      <w:r>
        <w:rPr>
          <w:b/>
          <w:color w:val="00188F"/>
        </w:rPr>
        <w:t>Powiadomienia</w:t>
      </w:r>
    </w:p>
    <w:p w14:paraId="1BE4ED76" w14:textId="24C95A6B" w:rsidR="00B5721D" w:rsidRPr="000F6A0E" w:rsidRDefault="00B5721D" w:rsidP="00B5721D">
      <w:pPr>
        <w:pStyle w:val="ProductList-Body"/>
      </w:pPr>
      <w:r>
        <w:t xml:space="preserve">Zastosowanie mają uwagi dotyczące Map Bing i Usług Profesjonalnych zawarte w </w:t>
      </w:r>
      <w:hyperlink w:anchor="Attachment1" w:history="1">
        <w:r>
          <w:rPr>
            <w:rStyle w:val="Hyperlink"/>
          </w:rPr>
          <w:t>Załączniku 1</w:t>
        </w:r>
      </w:hyperlink>
      <w:r>
        <w:t>.</w:t>
      </w:r>
    </w:p>
    <w:p w14:paraId="184A740B" w14:textId="2F01C7F1" w:rsidR="00AF46D3" w:rsidRPr="000F6A0E" w:rsidRDefault="009E5364" w:rsidP="001349C6">
      <w:pPr>
        <w:pStyle w:val="ProductList-Body"/>
        <w:shd w:val="clear" w:color="auto" w:fill="A6A6A6" w:themeFill="background1" w:themeFillShade="A6"/>
        <w:spacing w:before="120" w:after="240"/>
        <w:jc w:val="right"/>
      </w:pPr>
      <w:hyperlink w:anchor="TableofContents" w:history="1">
        <w:r w:rsidR="00A840B9">
          <w:rPr>
            <w:rStyle w:val="Hyperlink"/>
            <w:sz w:val="16"/>
            <w:szCs w:val="16"/>
          </w:rPr>
          <w:t>Spis treści</w:t>
        </w:r>
      </w:hyperlink>
      <w:r w:rsidR="002325C3">
        <w:rPr>
          <w:sz w:val="16"/>
          <w:szCs w:val="16"/>
        </w:rPr>
        <w:t>/</w:t>
      </w:r>
      <w:hyperlink w:anchor="GeneralTerms" w:history="1">
        <w:r w:rsidR="00A840B9">
          <w:rPr>
            <w:rStyle w:val="Hyperlink"/>
            <w:sz w:val="16"/>
            <w:szCs w:val="16"/>
          </w:rPr>
          <w:t>Postanowienia ogólne</w:t>
        </w:r>
      </w:hyperlink>
      <w:bookmarkStart w:id="160" w:name="MicrosoftGenomics"/>
    </w:p>
    <w:bookmarkEnd w:id="160"/>
    <w:p w14:paraId="4E467659" w14:textId="77777777" w:rsidR="004915D8" w:rsidRDefault="004915D8" w:rsidP="004915D8">
      <w:pPr>
        <w:pStyle w:val="ProductList-Body"/>
      </w:pPr>
    </w:p>
    <w:p w14:paraId="5E85D8DB" w14:textId="77777777" w:rsidR="004915D8" w:rsidRDefault="004915D8" w:rsidP="004915D8">
      <w:pPr>
        <w:pStyle w:val="ProductList-Body"/>
      </w:pPr>
    </w:p>
    <w:p w14:paraId="45304A6E" w14:textId="003724A7" w:rsidR="000552CB" w:rsidRPr="000F6A0E" w:rsidRDefault="00F62AA2" w:rsidP="005A7910">
      <w:pPr>
        <w:pStyle w:val="ProductList-Offering2Heading"/>
        <w:outlineLvl w:val="2"/>
      </w:pPr>
      <w:r>
        <w:lastRenderedPageBreak/>
        <w:tab/>
      </w:r>
      <w:bookmarkStart w:id="161" w:name="_Toc523232233"/>
      <w:r>
        <w:t>Microsoft Intune</w:t>
      </w:r>
      <w:bookmarkEnd w:id="157"/>
      <w:bookmarkEnd w:id="161"/>
    </w:p>
    <w:p w14:paraId="68A43241" w14:textId="77777777" w:rsidR="000552CB" w:rsidRPr="00A8327A" w:rsidRDefault="000552CB" w:rsidP="000552CB">
      <w:pPr>
        <w:pStyle w:val="ProductList-Body"/>
        <w:rPr>
          <w:rFonts w:asciiTheme="majorHAnsi" w:hAnsiTheme="majorHAnsi"/>
          <w:sz w:val="16"/>
          <w:szCs w:val="16"/>
        </w:rPr>
        <w:sectPr w:rsidR="000552CB" w:rsidRPr="00A8327A" w:rsidSect="00A640E4">
          <w:footerReference w:type="default" r:id="rId60"/>
          <w:footerReference w:type="first" r:id="rId61"/>
          <w:type w:val="continuous"/>
          <w:pgSz w:w="12240" w:h="15840"/>
          <w:pgMar w:top="1440" w:right="720" w:bottom="1440" w:left="720" w:header="720" w:footer="720" w:gutter="0"/>
          <w:cols w:space="720"/>
          <w:titlePg/>
          <w:docGrid w:linePitch="360"/>
        </w:sectPr>
      </w:pPr>
    </w:p>
    <w:p w14:paraId="7E28CEB6" w14:textId="71623E87" w:rsidR="000552CB" w:rsidRPr="000F6A0E" w:rsidRDefault="000552CB" w:rsidP="000552CB">
      <w:pPr>
        <w:pStyle w:val="ProductList-Body"/>
      </w:pPr>
      <w:r>
        <w:rPr>
          <w:rFonts w:asciiTheme="majorHAnsi" w:hAnsiTheme="majorHAnsi"/>
          <w:sz w:val="16"/>
          <w:szCs w:val="16"/>
        </w:rPr>
        <w:t>Microsoft Intune (na użytkownika, na urządzenie)</w:t>
      </w:r>
    </w:p>
    <w:p w14:paraId="6105AED0" w14:textId="651EBF0F" w:rsidR="00922EEB" w:rsidRPr="000F6A0E" w:rsidRDefault="00922EEB" w:rsidP="000552CB">
      <w:pPr>
        <w:pStyle w:val="ProductList-Body"/>
      </w:pPr>
      <w:r>
        <w:rPr>
          <w:rFonts w:asciiTheme="majorHAnsi" w:hAnsiTheme="majorHAnsi"/>
          <w:sz w:val="16"/>
          <w:szCs w:val="16"/>
        </w:rPr>
        <w:t>Microsoft Intune for EDU (na użytkownika, na urządzenie)</w:t>
      </w:r>
    </w:p>
    <w:p w14:paraId="7E8F19EB" w14:textId="77777777" w:rsidR="000552CB" w:rsidRPr="000F6A0E" w:rsidRDefault="000552CB" w:rsidP="000552CB">
      <w:pPr>
        <w:pStyle w:val="ProductList-Body"/>
      </w:pPr>
      <w:r>
        <w:rPr>
          <w:rFonts w:asciiTheme="majorHAnsi" w:hAnsiTheme="majorHAnsi"/>
          <w:sz w:val="16"/>
          <w:szCs w:val="16"/>
        </w:rPr>
        <w:t>Dodatek Microsoft Intune do konfiguracji System Center</w:t>
      </w:r>
    </w:p>
    <w:p w14:paraId="52E24BAC" w14:textId="7157CDAE" w:rsidR="000552CB" w:rsidRPr="00A8327A" w:rsidRDefault="0088603D" w:rsidP="000552CB">
      <w:pPr>
        <w:pStyle w:val="ProductList-Body"/>
        <w:rPr>
          <w:rFonts w:asciiTheme="majorHAnsi" w:hAnsiTheme="majorHAnsi"/>
          <w:sz w:val="16"/>
          <w:szCs w:val="16"/>
        </w:rPr>
        <w:sectPr w:rsidR="000552CB"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Dodatek Microsoft Intune dla programu System Center Configuration Manager i System Center Endpoint Protection (na użytkownika, na urządzenie)</w:t>
      </w:r>
      <w:r>
        <w:br/>
      </w:r>
      <w:r>
        <w:rPr>
          <w:rFonts w:asciiTheme="majorHAnsi" w:hAnsiTheme="majorHAnsi"/>
          <w:sz w:val="16"/>
          <w:szCs w:val="16"/>
        </w:rPr>
        <w:t>(„Dodatek Microsoft Intune”)</w:t>
      </w:r>
    </w:p>
    <w:p w14:paraId="4E7DF6B3" w14:textId="77777777" w:rsidR="000552CB" w:rsidRPr="003D65CD" w:rsidRDefault="000552CB" w:rsidP="000552CB">
      <w:pPr>
        <w:pStyle w:val="ProductList-Body"/>
        <w:pBdr>
          <w:top w:val="single" w:sz="4" w:space="1" w:color="BFBFBF" w:themeColor="background1" w:themeShade="BF"/>
        </w:pBdr>
        <w:rPr>
          <w:sz w:val="8"/>
          <w:szCs w:val="12"/>
        </w:rPr>
      </w:pPr>
    </w:p>
    <w:p w14:paraId="516E1C79" w14:textId="77777777" w:rsidR="000552CB" w:rsidRPr="000F6A0E" w:rsidRDefault="000552CB" w:rsidP="000552CB">
      <w:pPr>
        <w:pStyle w:val="ProductList-Body"/>
        <w:tabs>
          <w:tab w:val="clear" w:pos="158"/>
          <w:tab w:val="left" w:pos="360"/>
        </w:tabs>
      </w:pPr>
      <w:r>
        <w:rPr>
          <w:b/>
          <w:color w:val="00188F"/>
        </w:rPr>
        <w:t>Powiadomienia</w:t>
      </w:r>
    </w:p>
    <w:p w14:paraId="084739EF" w14:textId="77777777" w:rsidR="000552CB" w:rsidRPr="000F6A0E" w:rsidRDefault="000552CB" w:rsidP="000552CB">
      <w:pPr>
        <w:pStyle w:val="ProductList-Body"/>
      </w:pPr>
      <w:r>
        <w:t xml:space="preserve">Wszelkie usługi wdrożenia świadczone Klientowi podlegają Uwagom dotyczącym Usług Profesjonalnych zawartym w </w:t>
      </w:r>
      <w:hyperlink w:anchor="Attachment1" w:history="1">
        <w:r>
          <w:rPr>
            <w:rStyle w:val="Hyperlink"/>
          </w:rPr>
          <w:t>Załączniku 1</w:t>
        </w:r>
      </w:hyperlink>
      <w:r>
        <w:t>.</w:t>
      </w:r>
    </w:p>
    <w:p w14:paraId="2F862F7C" w14:textId="77777777" w:rsidR="000552CB" w:rsidRPr="000F6A0E" w:rsidRDefault="000552CB" w:rsidP="000552CB">
      <w:pPr>
        <w:pStyle w:val="ProductList-Body"/>
      </w:pPr>
    </w:p>
    <w:p w14:paraId="49D88196" w14:textId="2233D85F" w:rsidR="000552CB" w:rsidRPr="000F6A0E" w:rsidRDefault="000552CB" w:rsidP="00AF4907">
      <w:pPr>
        <w:pStyle w:val="ProductList-Body"/>
        <w:keepNext/>
        <w:tabs>
          <w:tab w:val="clear" w:pos="158"/>
          <w:tab w:val="left" w:pos="180"/>
        </w:tabs>
      </w:pPr>
      <w:r>
        <w:rPr>
          <w:b/>
          <w:color w:val="00188F"/>
        </w:rPr>
        <w:t>Zarządzanie urządzeniami i aplikacjami</w:t>
      </w:r>
    </w:p>
    <w:p w14:paraId="11F033A8" w14:textId="664F15A8" w:rsidR="000552CB" w:rsidRPr="000F6A0E" w:rsidRDefault="00757A34" w:rsidP="000552CB">
      <w:pPr>
        <w:pStyle w:val="ProductList-Body"/>
        <w:tabs>
          <w:tab w:val="clear" w:pos="158"/>
          <w:tab w:val="left" w:pos="180"/>
        </w:tabs>
      </w:pPr>
      <w:r>
        <w:t>Każdy Użytkownik, któremu Klient przypisze LS na Użytkownika, może uzyskać dostęp do Usług Online i powiązanego oprogramowania (w tym oprogramowania System Center) i używać ich w celu zarządzania aplikacjami i maksymalnie piętnastoma urządzeniami. Z każdego urządzenia, do którego Klient przypisze LS, można uzyskać dostęp do Usług Online i powiązanego oprogramowania (w tym oprogramowania System Center) w celu używana ich przez dowolną liczbę użytkowników. Zarządzanie urządzeniem, do którego dostęp uzyskuje więcej niż jeden użytkownik, wymaga LS na Urządzenie albo LS na Użytkownika dla każdego użytkownika.</w:t>
      </w:r>
    </w:p>
    <w:p w14:paraId="46FA778B" w14:textId="77777777" w:rsidR="000552CB" w:rsidRPr="000F6A0E" w:rsidRDefault="000552CB" w:rsidP="000552CB">
      <w:pPr>
        <w:pStyle w:val="ProductList-Body"/>
        <w:tabs>
          <w:tab w:val="clear" w:pos="158"/>
          <w:tab w:val="left" w:pos="180"/>
        </w:tabs>
      </w:pPr>
    </w:p>
    <w:p w14:paraId="11C8DC3A" w14:textId="77777777" w:rsidR="000552CB" w:rsidRPr="000F6A0E" w:rsidRDefault="000552CB" w:rsidP="00073527">
      <w:pPr>
        <w:pStyle w:val="ProductList-Body"/>
        <w:keepNext/>
        <w:tabs>
          <w:tab w:val="clear" w:pos="158"/>
          <w:tab w:val="left" w:pos="180"/>
        </w:tabs>
      </w:pPr>
      <w:r>
        <w:rPr>
          <w:b/>
          <w:color w:val="00188F"/>
        </w:rPr>
        <w:t>LS na dodatek Storage</w:t>
      </w:r>
    </w:p>
    <w:p w14:paraId="61B5508B" w14:textId="77777777" w:rsidR="000552CB" w:rsidRPr="000F6A0E" w:rsidRDefault="000552CB" w:rsidP="000552CB">
      <w:pPr>
        <w:pStyle w:val="ProductList-Body"/>
        <w:tabs>
          <w:tab w:val="clear" w:pos="158"/>
          <w:tab w:val="left" w:pos="180"/>
        </w:tabs>
      </w:pPr>
      <w:r>
        <w:t>Każdy gigabajt pamięci masowej powyżej ilości pamięci masowej dostarczonej wraz z subskrypcją bazową wymaga LS dla dodatku Storage.</w:t>
      </w:r>
    </w:p>
    <w:p w14:paraId="03DFDC89" w14:textId="77777777" w:rsidR="000552CB" w:rsidRPr="000F6A0E" w:rsidRDefault="000552CB" w:rsidP="000552CB">
      <w:pPr>
        <w:pStyle w:val="ProductList-Body"/>
        <w:tabs>
          <w:tab w:val="clear" w:pos="158"/>
          <w:tab w:val="left" w:pos="180"/>
        </w:tabs>
      </w:pPr>
    </w:p>
    <w:p w14:paraId="3E1C26CC" w14:textId="77777777" w:rsidR="000552CB" w:rsidRPr="000F6A0E" w:rsidRDefault="000552CB" w:rsidP="009C4D48">
      <w:pPr>
        <w:pStyle w:val="ProductList-Body"/>
        <w:keepNext/>
        <w:tabs>
          <w:tab w:val="clear" w:pos="158"/>
          <w:tab w:val="left" w:pos="180"/>
        </w:tabs>
      </w:pPr>
      <w:r>
        <w:rPr>
          <w:b/>
          <w:color w:val="00188F"/>
        </w:rPr>
        <w:t>Składniki oprogramowania Windows w oprogramowaniu System Center</w:t>
      </w:r>
    </w:p>
    <w:p w14:paraId="59092E55" w14:textId="418C2C81" w:rsidR="000552CB" w:rsidRPr="000F6A0E" w:rsidRDefault="000552CB" w:rsidP="000552CB">
      <w:pPr>
        <w:pStyle w:val="ProductList-Body"/>
        <w:tabs>
          <w:tab w:val="clear" w:pos="158"/>
          <w:tab w:val="left" w:pos="180"/>
        </w:tabs>
      </w:pPr>
      <w:r>
        <w:t xml:space="preserve">Oprogramowanie System Center zawiera co najmniej jeden z następujących składników oprogramowania Windows. Microsoft .NET Framework, Microsoft Data Access Components, oprogramowanie PowerShell oraz określone pliki .dll związane z technologiami Microsoft Build, Windows Identity Foundation, biblioteka systemu Windows dla języka JavaScript, Debghelp.dll oraz technologie Web Deploy. Postanowienia licencyjne mające zastosowanie w przypadku Składników Oprogramowania Windows zostały zawarte w Postanowieniach dotyczących Produktów w punktach dotyczących oprogramowania Windows 8.1 w wersji Pro i Enterprise. Postanowienia dotyczące Produktów znajdują się pod adresem </w:t>
      </w:r>
      <w:hyperlink r:id="rId62" w:history="1">
        <w:r>
          <w:rPr>
            <w:rStyle w:val="Hyperlink"/>
          </w:rPr>
          <w:t>http://go.microsoft.com/?linkid=9839206</w:t>
        </w:r>
      </w:hyperlink>
      <w:hyperlink w:history="1"/>
      <w:r>
        <w:t>.</w:t>
      </w:r>
    </w:p>
    <w:p w14:paraId="504364FE" w14:textId="77777777" w:rsidR="000552CB" w:rsidRPr="000F6A0E" w:rsidRDefault="000552CB" w:rsidP="000552CB">
      <w:pPr>
        <w:pStyle w:val="ProductList-Body"/>
        <w:tabs>
          <w:tab w:val="clear" w:pos="158"/>
          <w:tab w:val="left" w:pos="180"/>
        </w:tabs>
      </w:pPr>
    </w:p>
    <w:p w14:paraId="4486569D" w14:textId="77777777" w:rsidR="000552CB" w:rsidRPr="000F6A0E" w:rsidRDefault="000552CB" w:rsidP="000552CB">
      <w:pPr>
        <w:pStyle w:val="ProductList-Body"/>
        <w:tabs>
          <w:tab w:val="clear" w:pos="158"/>
          <w:tab w:val="left" w:pos="180"/>
        </w:tabs>
      </w:pPr>
      <w:r>
        <w:rPr>
          <w:b/>
          <w:color w:val="00188F"/>
        </w:rPr>
        <w:t>Technologia SQL Server i testy porównawcze wydajności</w:t>
      </w:r>
    </w:p>
    <w:p w14:paraId="70B5A5EA" w14:textId="77777777" w:rsidR="000552CB" w:rsidRPr="000F6A0E" w:rsidRDefault="000552CB" w:rsidP="000552CB">
      <w:pPr>
        <w:pStyle w:val="ProductList-Body"/>
        <w:tabs>
          <w:tab w:val="clear" w:pos="158"/>
          <w:tab w:val="left" w:pos="180"/>
        </w:tabs>
      </w:pPr>
      <w:r>
        <w:t>Oprogramowanie dołączone do Usług Online obejmuje składniki oprogramowania SQL Server niebędące bazą danych programu SQL Server. Klientowi udzielona zostaje na te składniki licencja o odrębnie dla każdego z nich określonych postanowieniach. Licencję tę można znaleźć w katalogu instalacyjnym lub w ujednoliconym instalatorze danego oprogramowania. Klientowi nie wolno ujawniać osobom trzecim wyników jakichkolwiek testów porównawczych wydajności tychże składników lub zawierającego je oprogramowania bez uprzedniej pisemnej zgody Microsoft.</w:t>
      </w:r>
    </w:p>
    <w:p w14:paraId="03AAFCE5" w14:textId="4769AB60" w:rsidR="000552CB" w:rsidRPr="000F6A0E" w:rsidRDefault="009E5364" w:rsidP="000552CB">
      <w:pPr>
        <w:pStyle w:val="ProductList-Body"/>
        <w:shd w:val="clear" w:color="auto" w:fill="A6A6A6" w:themeFill="background1" w:themeFillShade="A6"/>
        <w:spacing w:before="120" w:after="240"/>
        <w:jc w:val="right"/>
      </w:pPr>
      <w:hyperlink w:anchor="TableofContents" w:history="1">
        <w:r w:rsidR="00A840B9">
          <w:rPr>
            <w:rStyle w:val="Hyperlink"/>
            <w:sz w:val="16"/>
            <w:szCs w:val="16"/>
          </w:rPr>
          <w:t>Spis treści</w:t>
        </w:r>
      </w:hyperlink>
      <w:r w:rsidR="002325C3">
        <w:rPr>
          <w:sz w:val="16"/>
          <w:szCs w:val="16"/>
        </w:rPr>
        <w:t>/</w:t>
      </w:r>
      <w:hyperlink w:anchor="GeneralTerms" w:history="1">
        <w:r w:rsidR="00A840B9">
          <w:rPr>
            <w:rStyle w:val="Hyperlink"/>
            <w:sz w:val="16"/>
            <w:szCs w:val="16"/>
          </w:rPr>
          <w:t>Postanowienia ogólne</w:t>
        </w:r>
      </w:hyperlink>
    </w:p>
    <w:p w14:paraId="7E4BE2FC" w14:textId="5C164179" w:rsidR="008E1EAF" w:rsidRPr="000F6A0E" w:rsidRDefault="00C97FC1" w:rsidP="00341304">
      <w:pPr>
        <w:pStyle w:val="ProductList-Offering2Heading"/>
        <w:keepNext/>
        <w:outlineLvl w:val="2"/>
      </w:pPr>
      <w:r>
        <w:tab/>
      </w:r>
      <w:bookmarkStart w:id="162" w:name="_Toc523232234"/>
      <w:r w:rsidR="00C95CCF">
        <w:t>Microsoft Learning</w:t>
      </w:r>
      <w:bookmarkEnd w:id="162"/>
      <w:r w:rsidR="00C95CCF">
        <w:t xml:space="preserve"> </w:t>
      </w:r>
    </w:p>
    <w:bookmarkEnd w:id="155"/>
    <w:p w14:paraId="08F098D7" w14:textId="46934792" w:rsidR="000448BB" w:rsidRPr="000F6A0E" w:rsidRDefault="000448BB" w:rsidP="000448BB">
      <w:pPr>
        <w:pStyle w:val="ProductList-ClauseHeading"/>
      </w:pPr>
      <w:r>
        <w:t>Microsoft Learning E-Reference Library</w:t>
      </w:r>
    </w:p>
    <w:p w14:paraId="52B5E39A" w14:textId="0436E362" w:rsidR="008E1EAF" w:rsidRPr="000F6A0E" w:rsidRDefault="00917344" w:rsidP="00A914BF">
      <w:pPr>
        <w:pStyle w:val="ProductList-Body"/>
      </w:pPr>
      <w:r>
        <w:t>Każda osoba upoważniona do uzyskiwania dostępu do komputera lub sieci wewnętrznej Klienta może kopiować dokumentację i używać jej jako materiałów referencyjnych na własne potrzeby. Dokumentacja nie obejmuje książek elektronicznych.</w:t>
      </w:r>
    </w:p>
    <w:p w14:paraId="48BDE8D7" w14:textId="77777777" w:rsidR="008D2437" w:rsidRPr="000F6A0E" w:rsidRDefault="008D2437" w:rsidP="00A914BF">
      <w:pPr>
        <w:pStyle w:val="ProductList-Body"/>
      </w:pPr>
    </w:p>
    <w:p w14:paraId="246D13D7" w14:textId="1F352847" w:rsidR="00917344" w:rsidRPr="000F6A0E" w:rsidRDefault="000448BB" w:rsidP="000448BB">
      <w:pPr>
        <w:pStyle w:val="ProductList-ClauseHeading"/>
      </w:pPr>
      <w:r>
        <w:t>LS na Usługę do Microsoft Learning Imagine Academy</w:t>
      </w:r>
    </w:p>
    <w:p w14:paraId="2B441D8A" w14:textId="21AC3CDA" w:rsidR="00917344" w:rsidRPr="000F6A0E" w:rsidRDefault="00917344" w:rsidP="00917344">
      <w:pPr>
        <w:pStyle w:val="ProductList-Body"/>
      </w:pPr>
      <w:r>
        <w:t>LS na Usługę jest wymagana dla każdej Lokalizacji, która uzyskuje dostęp do korzyści lub usług w ramach programu Microsoft Imagine Academy lub z nich korzysta. Lokalizacja oznacza fizyczną placówkę, w której pracownicy podlegają jednej i tej samej administracji, na przykład dyrektorowi, mieszczącą się w jednym budynku lub grupie budynków znajdujących się na terenie tego samego campusu.</w:t>
      </w:r>
    </w:p>
    <w:p w14:paraId="74A23D0C" w14:textId="77777777" w:rsidR="00917344" w:rsidRPr="000F6A0E" w:rsidRDefault="00917344" w:rsidP="00917344">
      <w:pPr>
        <w:pStyle w:val="ProductList-Body"/>
      </w:pPr>
    </w:p>
    <w:p w14:paraId="62C90E4F" w14:textId="67A7341C" w:rsidR="00917344" w:rsidRPr="000F6A0E" w:rsidRDefault="000448BB" w:rsidP="000448BB">
      <w:pPr>
        <w:pStyle w:val="ProductList-ClauseHeading"/>
      </w:pPr>
      <w:r>
        <w:t>Wskazówki dotyczące programu Microsoft Learning Imagine Academy</w:t>
      </w:r>
    </w:p>
    <w:p w14:paraId="6F2DF207" w14:textId="1B922826" w:rsidR="00917344" w:rsidRPr="000F6A0E" w:rsidRDefault="00917344" w:rsidP="00917344">
      <w:pPr>
        <w:pStyle w:val="ProductList-Body"/>
      </w:pPr>
      <w:r>
        <w:t xml:space="preserve">Korzystanie przez Klienta z programu Microsoft Learning Imagine Academy i związanych z nim korzyści podlega stosownym wytycznym dotyczącym programu Imagine Academy opublikowanym na stronie </w:t>
      </w:r>
      <w:hyperlink r:id="rId63" w:history="1">
        <w:r>
          <w:rPr>
            <w:rStyle w:val="Hyperlink"/>
          </w:rPr>
          <w:t>http://www.microsoft.com/itacademy</w:t>
        </w:r>
      </w:hyperlink>
      <w:r>
        <w:t>.</w:t>
      </w:r>
    </w:p>
    <w:p w14:paraId="50AADE8B" w14:textId="77777777" w:rsidR="00917344" w:rsidRPr="000F6A0E" w:rsidRDefault="00917344" w:rsidP="00917344">
      <w:pPr>
        <w:pStyle w:val="ProductList-Body"/>
      </w:pPr>
    </w:p>
    <w:p w14:paraId="25246280" w14:textId="22868DF0" w:rsidR="00917344" w:rsidRPr="000F6A0E" w:rsidRDefault="000448BB" w:rsidP="000448BB">
      <w:pPr>
        <w:pStyle w:val="ProductList-ClauseHeading"/>
      </w:pPr>
      <w:r>
        <w:t>Korzyści z uczestnictwa w programie Microsoft Learning Imagine Academy zapewniane przez osoby trzecie</w:t>
      </w:r>
    </w:p>
    <w:p w14:paraId="6159755F" w14:textId="7FE39CCA" w:rsidR="008E1EAF" w:rsidRPr="000F6A0E" w:rsidRDefault="00917344" w:rsidP="00917344">
      <w:pPr>
        <w:pStyle w:val="ProductList-Body"/>
      </w:pPr>
      <w:r>
        <w:t>Korzyści z uczestnictwa w programie przysługują jedynie wykładowcom, personelowi oraz aktualnie zarejestrowanym studentom instytucji posiadającej licencję.</w:t>
      </w:r>
    </w:p>
    <w:p w14:paraId="7BE13356" w14:textId="026A75DC" w:rsidR="00917344" w:rsidRPr="000F6A0E" w:rsidRDefault="009E5364" w:rsidP="00917344">
      <w:pPr>
        <w:pStyle w:val="ProductList-Body"/>
        <w:shd w:val="clear" w:color="auto" w:fill="A6A6A6" w:themeFill="background1" w:themeFillShade="A6"/>
        <w:spacing w:before="120" w:after="240"/>
        <w:jc w:val="right"/>
      </w:pPr>
      <w:hyperlink w:anchor="TableofContents" w:history="1">
        <w:r w:rsidR="00A840B9">
          <w:rPr>
            <w:rStyle w:val="Hyperlink"/>
            <w:sz w:val="16"/>
            <w:szCs w:val="16"/>
          </w:rPr>
          <w:t>Spis treści</w:t>
        </w:r>
      </w:hyperlink>
      <w:r w:rsidR="002325C3">
        <w:rPr>
          <w:sz w:val="16"/>
          <w:szCs w:val="16"/>
        </w:rPr>
        <w:t>/</w:t>
      </w:r>
      <w:hyperlink w:anchor="GeneralTerms" w:history="1">
        <w:r w:rsidR="00A840B9">
          <w:rPr>
            <w:rStyle w:val="Hyperlink"/>
            <w:sz w:val="16"/>
            <w:szCs w:val="16"/>
          </w:rPr>
          <w:t>Postanowienia ogólne</w:t>
        </w:r>
      </w:hyperlink>
    </w:p>
    <w:p w14:paraId="72EEDA7A" w14:textId="601170D5" w:rsidR="002C61BE" w:rsidRPr="000F6A0E" w:rsidRDefault="002C61BE" w:rsidP="002C61BE">
      <w:pPr>
        <w:pStyle w:val="ProductList-Offering2Heading"/>
        <w:keepNext/>
        <w:outlineLvl w:val="2"/>
      </w:pPr>
      <w:r>
        <w:lastRenderedPageBreak/>
        <w:tab/>
      </w:r>
      <w:bookmarkStart w:id="163" w:name="_Toc523232235"/>
      <w:r>
        <w:t>Minecraft: Education Edition</w:t>
      </w:r>
      <w:bookmarkEnd w:id="163"/>
    </w:p>
    <w:p w14:paraId="504060AC" w14:textId="77777777" w:rsidR="002C61BE" w:rsidRPr="000F6A0E" w:rsidRDefault="002C61BE" w:rsidP="002C61BE">
      <w:pPr>
        <w:pStyle w:val="ProductList-Body"/>
        <w:keepNext/>
        <w:tabs>
          <w:tab w:val="clear" w:pos="158"/>
          <w:tab w:val="left" w:pos="360"/>
        </w:tabs>
      </w:pPr>
      <w:r>
        <w:rPr>
          <w:b/>
          <w:color w:val="00188F"/>
        </w:rPr>
        <w:t>Powiadomienia</w:t>
      </w:r>
    </w:p>
    <w:p w14:paraId="50C9851E" w14:textId="77777777" w:rsidR="002C61BE" w:rsidRPr="000F6A0E" w:rsidRDefault="002C61BE" w:rsidP="002C61BE">
      <w:pPr>
        <w:pStyle w:val="ProductList-Body"/>
      </w:pPr>
      <w:r>
        <w:t xml:space="preserve">Zastosowanie mają Uwagi dotyczące Map Bing zawarte w </w:t>
      </w:r>
      <w:hyperlink w:anchor="Attachment1" w:history="1">
        <w:r>
          <w:rPr>
            <w:rStyle w:val="Hyperlink"/>
          </w:rPr>
          <w:t>Załączniku 1</w:t>
        </w:r>
      </w:hyperlink>
      <w:r>
        <w:t>.</w:t>
      </w:r>
    </w:p>
    <w:p w14:paraId="5E04B98C" w14:textId="75B69AC5" w:rsidR="002C61BE" w:rsidRPr="000F6A0E" w:rsidRDefault="009E5364" w:rsidP="002C61BE">
      <w:pPr>
        <w:pStyle w:val="ProductList-Body"/>
        <w:shd w:val="clear" w:color="auto" w:fill="A6A6A6" w:themeFill="background1" w:themeFillShade="A6"/>
        <w:spacing w:before="120" w:after="240"/>
        <w:jc w:val="right"/>
      </w:pPr>
      <w:hyperlink w:anchor="TableofContents" w:history="1">
        <w:r w:rsidR="00A840B9">
          <w:rPr>
            <w:rStyle w:val="Hyperlink"/>
            <w:sz w:val="16"/>
            <w:szCs w:val="16"/>
          </w:rPr>
          <w:t>Spis treści</w:t>
        </w:r>
      </w:hyperlink>
      <w:r w:rsidR="002325C3">
        <w:rPr>
          <w:sz w:val="16"/>
          <w:szCs w:val="16"/>
        </w:rPr>
        <w:t>/</w:t>
      </w:r>
      <w:hyperlink w:anchor="GeneralTerms" w:history="1">
        <w:r w:rsidR="00A840B9">
          <w:rPr>
            <w:rStyle w:val="Hyperlink"/>
            <w:sz w:val="16"/>
            <w:szCs w:val="16"/>
          </w:rPr>
          <w:t>Postanowienia ogólne</w:t>
        </w:r>
      </w:hyperlink>
    </w:p>
    <w:p w14:paraId="5EEA3C10" w14:textId="77777777" w:rsidR="00581CDB" w:rsidRPr="000F6A0E" w:rsidRDefault="00581CDB" w:rsidP="00AF4907">
      <w:pPr>
        <w:pStyle w:val="ProductList-Offering2Heading"/>
        <w:keepNext/>
        <w:outlineLvl w:val="2"/>
      </w:pPr>
      <w:r>
        <w:tab/>
      </w:r>
      <w:bookmarkStart w:id="164" w:name="_Toc523232236"/>
      <w:r>
        <w:t>Office 365 Developer</w:t>
      </w:r>
      <w:bookmarkEnd w:id="164"/>
    </w:p>
    <w:p w14:paraId="5B0F2979" w14:textId="77777777" w:rsidR="00581CDB" w:rsidRPr="000F6A0E" w:rsidRDefault="00581CDB" w:rsidP="00AF4907">
      <w:pPr>
        <w:pStyle w:val="ProductList-Body"/>
        <w:keepNext/>
        <w:tabs>
          <w:tab w:val="clear" w:pos="158"/>
          <w:tab w:val="left" w:pos="180"/>
        </w:tabs>
      </w:pPr>
      <w:r>
        <w:rPr>
          <w:b/>
          <w:color w:val="00188F"/>
        </w:rPr>
        <w:t>Nie istnieje możliwość wykorzystania usługi Office 365 Developer do celów produkcyjnych.</w:t>
      </w:r>
    </w:p>
    <w:p w14:paraId="6FB6E3DE" w14:textId="77777777" w:rsidR="00581CDB" w:rsidRPr="000F6A0E" w:rsidRDefault="00581CDB" w:rsidP="00581CDB">
      <w:pPr>
        <w:pStyle w:val="ProductList-Body"/>
        <w:tabs>
          <w:tab w:val="clear" w:pos="158"/>
          <w:tab w:val="left" w:pos="180"/>
        </w:tabs>
      </w:pPr>
      <w:r>
        <w:t>Każdy użytkownik, do którego Klient przypisał LS na Użytkownika, może korzystać z Usługi Online do projektowania, opracowywania i testowania aplikacji Klienta w celu udostępnienia ich w ramach usług Office 365 Online Klienta, we wdrożeniu lokalnym lub w sklepie Microsoft Office Store. Licencja na Usługę Online nie obejmuje korzystania z niej do celów produkcyjnych.</w:t>
      </w:r>
    </w:p>
    <w:p w14:paraId="56509E7A" w14:textId="77777777" w:rsidR="00581CDB" w:rsidRPr="000F6A0E" w:rsidRDefault="00581CDB" w:rsidP="00581CDB">
      <w:pPr>
        <w:pStyle w:val="ProductList-Body"/>
        <w:tabs>
          <w:tab w:val="clear" w:pos="158"/>
          <w:tab w:val="left" w:pos="180"/>
        </w:tabs>
      </w:pPr>
    </w:p>
    <w:p w14:paraId="6DDC9EA3" w14:textId="77777777" w:rsidR="00581CDB" w:rsidRPr="000F6A0E" w:rsidRDefault="00581CDB" w:rsidP="009C4D48">
      <w:pPr>
        <w:pStyle w:val="ProductList-Body"/>
        <w:keepNext/>
        <w:tabs>
          <w:tab w:val="clear" w:pos="158"/>
          <w:tab w:val="left" w:pos="180"/>
        </w:tabs>
      </w:pPr>
      <w:r>
        <w:rPr>
          <w:b/>
          <w:color w:val="00188F"/>
        </w:rPr>
        <w:t>Użytkownicy końcowi usługi Office 365 Developer</w:t>
      </w:r>
    </w:p>
    <w:p w14:paraId="43BEB7C5" w14:textId="77777777" w:rsidR="00581CDB" w:rsidRPr="000F6A0E" w:rsidRDefault="00581CDB" w:rsidP="00581CDB">
      <w:pPr>
        <w:pStyle w:val="ProductList-Body"/>
        <w:tabs>
          <w:tab w:val="clear" w:pos="158"/>
          <w:tab w:val="left" w:pos="180"/>
        </w:tabs>
      </w:pPr>
      <w:r>
        <w:t>Użytkownicy końcowi Klienta nie potrzebują LS, aby uzyskiwać dostęp do usługi Office 365 Developer w celu prowadzenia testów akceptacyjnych lub przekazywania opinii na temat programów Klienta.</w:t>
      </w:r>
    </w:p>
    <w:p w14:paraId="491AA8F9" w14:textId="0FCDB902" w:rsidR="00581CDB" w:rsidRPr="000F6A0E" w:rsidRDefault="009E5364" w:rsidP="00581CDB">
      <w:pPr>
        <w:pStyle w:val="ProductList-Body"/>
        <w:shd w:val="clear" w:color="auto" w:fill="A6A6A6" w:themeFill="background1" w:themeFillShade="A6"/>
        <w:spacing w:before="120" w:after="240"/>
        <w:jc w:val="right"/>
      </w:pPr>
      <w:hyperlink w:anchor="TableofContents" w:history="1">
        <w:r w:rsidR="00A840B9">
          <w:rPr>
            <w:rStyle w:val="Hyperlink"/>
            <w:sz w:val="16"/>
            <w:szCs w:val="16"/>
          </w:rPr>
          <w:t>Spis treści</w:t>
        </w:r>
      </w:hyperlink>
      <w:r w:rsidR="000264FD">
        <w:rPr>
          <w:sz w:val="16"/>
          <w:szCs w:val="16"/>
        </w:rPr>
        <w:t>/</w:t>
      </w:r>
      <w:hyperlink w:anchor="GeneralTerms" w:history="1">
        <w:r w:rsidR="00A840B9">
          <w:rPr>
            <w:rStyle w:val="Hyperlink"/>
            <w:sz w:val="16"/>
            <w:szCs w:val="16"/>
          </w:rPr>
          <w:t>Postanowienia ogólne</w:t>
        </w:r>
      </w:hyperlink>
    </w:p>
    <w:p w14:paraId="00A246B2" w14:textId="3D16B0E7" w:rsidR="009A3046" w:rsidRPr="000F6A0E" w:rsidRDefault="009A3046" w:rsidP="009A3046">
      <w:pPr>
        <w:pStyle w:val="ProductList-Offering2Heading"/>
        <w:outlineLvl w:val="2"/>
      </w:pPr>
      <w:r>
        <w:tab/>
      </w:r>
      <w:bookmarkStart w:id="165" w:name="_Toc523232237"/>
      <w:r>
        <w:t>Komputerowy System Operacyjny Windows</w:t>
      </w:r>
      <w:bookmarkEnd w:id="165"/>
    </w:p>
    <w:p w14:paraId="557E0E2D" w14:textId="65396935" w:rsidR="009A3046" w:rsidRPr="000F6A0E" w:rsidRDefault="009A3046" w:rsidP="009A3046">
      <w:pPr>
        <w:pStyle w:val="ProductList-Body"/>
      </w:pPr>
      <w:r>
        <w:rPr>
          <w:b/>
          <w:color w:val="00188F"/>
        </w:rPr>
        <w:t>Przechowywanie danych</w:t>
      </w:r>
    </w:p>
    <w:p w14:paraId="6C7EBE2D" w14:textId="225433D6" w:rsidR="009A3046" w:rsidRPr="000F6A0E" w:rsidRDefault="009A3046" w:rsidP="0053077A">
      <w:pPr>
        <w:pStyle w:val="ProductList-Body"/>
      </w:pPr>
      <w:r>
        <w:t xml:space="preserve">Część produktu obejmująca komponenty Zaawansowana ochrona przed zagrożeniami w usłudze Windows Defender i Windows Analytics nie zawiera Danych Klienta, które można wyodrębnić. Dlatego nie mają do niej zastosowania postanowienia dotyczące wyodrębniania Danych Klienta zawarte w Postanowieniach Dotyczących Usług Online. </w:t>
      </w:r>
    </w:p>
    <w:p w14:paraId="01377775" w14:textId="74C4C121" w:rsidR="000E6ED8" w:rsidRPr="000F6A0E" w:rsidRDefault="009E5364" w:rsidP="009706B3">
      <w:pPr>
        <w:pStyle w:val="ProductList-Body"/>
        <w:shd w:val="clear" w:color="auto" w:fill="A6A6A6" w:themeFill="background1" w:themeFillShade="A6"/>
        <w:spacing w:before="120" w:after="240"/>
        <w:jc w:val="right"/>
      </w:pPr>
      <w:hyperlink w:anchor="TableofContents" w:history="1">
        <w:r w:rsidR="00A840B9">
          <w:rPr>
            <w:rStyle w:val="Hyperlink"/>
            <w:sz w:val="16"/>
            <w:szCs w:val="16"/>
          </w:rPr>
          <w:t>Spis treści</w:t>
        </w:r>
      </w:hyperlink>
      <w:r w:rsidR="000264FD">
        <w:rPr>
          <w:sz w:val="16"/>
          <w:szCs w:val="16"/>
        </w:rPr>
        <w:t>/</w:t>
      </w:r>
      <w:hyperlink w:anchor="GeneralTerms" w:history="1">
        <w:r w:rsidR="00A840B9">
          <w:rPr>
            <w:rStyle w:val="Hyperlink"/>
            <w:sz w:val="16"/>
            <w:szCs w:val="16"/>
          </w:rPr>
          <w:t>Postanowienia ogólne</w:t>
        </w:r>
      </w:hyperlink>
    </w:p>
    <w:p w14:paraId="10EF88D6" w14:textId="77777777" w:rsidR="000E6ED8" w:rsidRDefault="000E6ED8" w:rsidP="00A914BF">
      <w:pPr>
        <w:pStyle w:val="ProductList-Body"/>
        <w:sectPr w:rsidR="000E6ED8" w:rsidSect="00E275D6">
          <w:type w:val="continuous"/>
          <w:pgSz w:w="12240" w:h="15840"/>
          <w:pgMar w:top="1440" w:right="720" w:bottom="1440" w:left="720" w:header="720" w:footer="720" w:gutter="0"/>
          <w:cols w:space="720"/>
          <w:titlePg/>
          <w:docGrid w:linePitch="360"/>
        </w:sectPr>
      </w:pPr>
    </w:p>
    <w:p w14:paraId="47EE7675" w14:textId="60C45D31" w:rsidR="000E6ED8" w:rsidRPr="000F6A0E" w:rsidRDefault="00D67A4B" w:rsidP="00233C87">
      <w:pPr>
        <w:pStyle w:val="ProductList-SectionHeading"/>
        <w:outlineLvl w:val="0"/>
      </w:pPr>
      <w:bookmarkStart w:id="166" w:name="Attachment1"/>
      <w:bookmarkStart w:id="167" w:name="_Toc523232238"/>
      <w:r>
        <w:lastRenderedPageBreak/>
        <w:t>Załącznik 1 — Uwagi</w:t>
      </w:r>
      <w:bookmarkEnd w:id="166"/>
      <w:bookmarkEnd w:id="167"/>
    </w:p>
    <w:p w14:paraId="2F4609B8" w14:textId="0A35F4A9" w:rsidR="004D27A6" w:rsidRPr="000F6A0E" w:rsidRDefault="00D67A4B" w:rsidP="00233C87">
      <w:pPr>
        <w:pStyle w:val="ProductList-Offering1Heading"/>
        <w:outlineLvl w:val="1"/>
      </w:pPr>
      <w:bookmarkStart w:id="168" w:name="_Toc523232239"/>
      <w:r>
        <w:t>Mapy Bing</w:t>
      </w:r>
      <w:bookmarkEnd w:id="168"/>
    </w:p>
    <w:p w14:paraId="3B307CBC" w14:textId="507CA5F4" w:rsidR="00D67A4B" w:rsidRPr="000F6A0E" w:rsidRDefault="00D67A4B" w:rsidP="00A914BF">
      <w:pPr>
        <w:pStyle w:val="ProductList-Body"/>
      </w:pPr>
      <w:r>
        <w:t xml:space="preserve">Usługa Online lub załączone do niej oprogramowanie korzysta m.in. z usługi Mapy Bing. Wszelka zawartość udostępniona za pośrednictwem usługi Mapy Bing, w tym geokody, może być używana wyłącznie razem z produktem, za pośrednictwem którego dana zawartość jest udostępniana. Korzystanie przez Klienta z Map Bing podlega Warunkom używania Map Bing dostępnym pod adresem </w:t>
      </w:r>
      <w:hyperlink r:id="rId64" w:history="1">
        <w:r>
          <w:rPr>
            <w:rStyle w:val="Hyperlink"/>
          </w:rPr>
          <w:t>go.microsoft.com/?linkid=9710837</w:t>
        </w:r>
      </w:hyperlink>
      <w:r>
        <w:t xml:space="preserve"> oraz Oświadczeniu o ochronie prywatności dotyczącym Map Bing dostępnemu pod adresem </w:t>
      </w:r>
      <w:hyperlink r:id="rId65" w:history="1">
        <w:r>
          <w:rPr>
            <w:rStyle w:val="Hyperlink"/>
          </w:rPr>
          <w:t>go.microsoft.com/fwlink/?LinkID=248686</w:t>
        </w:r>
      </w:hyperlink>
      <w:r>
        <w:t>.</w:t>
      </w:r>
    </w:p>
    <w:p w14:paraId="368DAB2F" w14:textId="39CE0E45" w:rsidR="00FC1BA7" w:rsidRPr="000F6A0E" w:rsidRDefault="009E5364" w:rsidP="00FC1BA7">
      <w:pPr>
        <w:pStyle w:val="ProductList-Body"/>
        <w:shd w:val="clear" w:color="auto" w:fill="A6A6A6" w:themeFill="background1" w:themeFillShade="A6"/>
        <w:spacing w:before="120" w:after="240"/>
        <w:jc w:val="right"/>
      </w:pPr>
      <w:hyperlink w:anchor="TableofContents" w:history="1">
        <w:r w:rsidR="00A840B9">
          <w:rPr>
            <w:rStyle w:val="Hyperlink"/>
            <w:sz w:val="16"/>
            <w:szCs w:val="16"/>
          </w:rPr>
          <w:t>Spis treści</w:t>
        </w:r>
      </w:hyperlink>
      <w:r w:rsidR="000264FD">
        <w:rPr>
          <w:sz w:val="16"/>
          <w:szCs w:val="16"/>
        </w:rPr>
        <w:t>/</w:t>
      </w:r>
      <w:hyperlink w:anchor="GeneralTerms" w:history="1">
        <w:r w:rsidR="00A840B9">
          <w:rPr>
            <w:rStyle w:val="Hyperlink"/>
            <w:sz w:val="16"/>
            <w:szCs w:val="16"/>
          </w:rPr>
          <w:t>Postanowienia ogólne</w:t>
        </w:r>
      </w:hyperlink>
    </w:p>
    <w:p w14:paraId="4E2E1548" w14:textId="17C09AF8" w:rsidR="00D67A4B" w:rsidRPr="000F6A0E" w:rsidRDefault="00E81473" w:rsidP="00233C87">
      <w:pPr>
        <w:pStyle w:val="ProductList-Offering1Heading"/>
        <w:outlineLvl w:val="1"/>
      </w:pPr>
      <w:bookmarkStart w:id="169" w:name="_Toc523232240"/>
      <w:r>
        <w:t>Usługi Profesjonalne</w:t>
      </w:r>
      <w:bookmarkEnd w:id="169"/>
    </w:p>
    <w:p w14:paraId="29D6292D" w14:textId="77777777" w:rsidR="00007A75" w:rsidRDefault="00007A75" w:rsidP="00007A75">
      <w:pPr>
        <w:pStyle w:val="ProductList-Body"/>
      </w:pPr>
      <w:r>
        <w:t>Świadczenie Usług Profesjonalnych podlega poniższym „Postanowieniom Dotyczącym Usług Profesjonalnych”. Jeśli jednak Usługi Profesjonalne są objęte oddzielną umową, wówczas zastosowanie mają postanowienia tej oddzielnej umowy.</w:t>
      </w:r>
    </w:p>
    <w:p w14:paraId="17F66DC1" w14:textId="77777777" w:rsidR="00007A75" w:rsidRDefault="00007A75" w:rsidP="00007A75">
      <w:pPr>
        <w:pStyle w:val="ProductList-Body"/>
      </w:pPr>
    </w:p>
    <w:p w14:paraId="63DD46C0" w14:textId="77777777" w:rsidR="00007A75" w:rsidRDefault="00007A75" w:rsidP="00007A75">
      <w:pPr>
        <w:pStyle w:val="ProductList-Body"/>
      </w:pPr>
      <w:r>
        <w:t>Usługi Profesjonalne, wobec których Uwaga ta ma zastosowanie, nie stanowią Usług Online, a pozostałe Postanowienia Dotyczące Usług Online oraz wszelkie aneksy dotyczące przetwarzania danych lub podpisana przez strony Umowa z Partnerem Biznesowym w Rozumieniu Ustawy HIPAA nie mają zastosowania, chyba że jest to wyraźnie określone w poniższych Postanowieniach Dotyczących Usług Profesjonalnych.</w:t>
      </w:r>
    </w:p>
    <w:p w14:paraId="3AF01216" w14:textId="77777777" w:rsidR="00007A75" w:rsidRPr="00FC2D52" w:rsidRDefault="00007A75" w:rsidP="00007A75">
      <w:pPr>
        <w:pStyle w:val="ProductList-Body"/>
        <w:rPr>
          <w:b/>
          <w:color w:val="00188F"/>
        </w:rPr>
      </w:pPr>
    </w:p>
    <w:p w14:paraId="26F2A3C5" w14:textId="77777777" w:rsidR="00007A75" w:rsidRPr="00F40FD0" w:rsidRDefault="00007A75" w:rsidP="00007A75">
      <w:pPr>
        <w:pStyle w:val="ProductList-Body"/>
        <w:outlineLvl w:val="2"/>
      </w:pPr>
      <w:r>
        <w:rPr>
          <w:b/>
          <w:color w:val="00188F"/>
        </w:rPr>
        <w:t>Dane Wsparcia Technicznego</w:t>
      </w:r>
    </w:p>
    <w:p w14:paraId="14D343B8" w14:textId="77777777" w:rsidR="00007A75" w:rsidRPr="00F40FD0" w:rsidRDefault="00007A75" w:rsidP="00007A75">
      <w:pPr>
        <w:pStyle w:val="ProductList-Body"/>
        <w:ind w:left="180"/>
        <w:outlineLvl w:val="2"/>
      </w:pPr>
      <w:r>
        <w:rPr>
          <w:b/>
          <w:bCs/>
          <w:color w:val="0072C6"/>
        </w:rPr>
        <w:t>Przetwarzanie Danych Dotyczących Pomocy Technicznej</w:t>
      </w:r>
    </w:p>
    <w:p w14:paraId="07D9A21E" w14:textId="77777777" w:rsidR="00007A75" w:rsidRPr="00046765" w:rsidRDefault="00007A75" w:rsidP="00007A75">
      <w:pPr>
        <w:pStyle w:val="ProductList-Body"/>
        <w:ind w:left="158"/>
        <w:rPr>
          <w:spacing w:val="-2"/>
        </w:rPr>
      </w:pPr>
      <w:r w:rsidRPr="00046765">
        <w:rPr>
          <w:spacing w:val="-2"/>
        </w:rPr>
        <w:t>Dane Dotyczące Pomocy Technicznej będą używane i w inny sposób przetwarzane wyłącznie w celu udzielania Klientowi pomocy technicznej, w tym w celach powiązanych z udzielaniem pomocy technicznej. Microsoft nie będzie bez zgody Klienta używać ani w inny sposób przetwarzać Danych Dotyczących Pomocy Technicznej ani wyodrębniać z nich informacji do celów reklamowych lub innych, podobnych celów handlowych. Zgodnie z umową Klient zachowuje wszelkie prawa do Danych dotyczących Pomocy Technicznej. Microsoft nie uzyskuje do Danych dotyczących Pomocy Technicznej żadnych praw poza prawami nadanymi Microsoft przez Klienta na potrzeby świadczenia Klientowi pomocy technicznej. Niniejszy akapit nie wpływa na prawa Microsoft do oprogramowania i usług będących przedmiotem licencji udzielonych Klientowi przez Microsoft.</w:t>
      </w:r>
    </w:p>
    <w:p w14:paraId="432D1C2F" w14:textId="77777777" w:rsidR="00007A75" w:rsidRDefault="00007A75" w:rsidP="00007A75">
      <w:pPr>
        <w:pStyle w:val="ProductList-Body"/>
        <w:ind w:left="158"/>
      </w:pPr>
    </w:p>
    <w:p w14:paraId="349F1543" w14:textId="77777777" w:rsidR="00007A75" w:rsidRPr="00F40FD0" w:rsidRDefault="00007A75" w:rsidP="00007A75">
      <w:pPr>
        <w:pStyle w:val="ProductList-Body"/>
        <w:ind w:left="180"/>
        <w:outlineLvl w:val="2"/>
      </w:pPr>
      <w:r>
        <w:rPr>
          <w:b/>
          <w:bCs/>
          <w:color w:val="0072C6"/>
        </w:rPr>
        <w:t>Przetwarzanie Danych Osobowych zawartych w Danych Dotyczących Pomocy Technicznej, RODO</w:t>
      </w:r>
    </w:p>
    <w:p w14:paraId="55FF6B2E" w14:textId="77777777" w:rsidR="00007A75" w:rsidRDefault="00007A75" w:rsidP="00007A75">
      <w:pPr>
        <w:pStyle w:val="ProductList-Body"/>
        <w:ind w:left="158"/>
      </w:pPr>
      <w:r>
        <w:t>Dane Osobowe przekazywane Microsoft przez Klienta lub w jego imieniu w związku z udzielaniem pomocy technicznej to również Dane Dotyczące Pomocy Technicznej. W zakresie, w jakim zgodnie z RODO Microsoft jest podmiotem przetwarzającym Dane Osobowe lub dalszym przetwarzającym te dane, takie przetwarzanie podlega Postanowieniom wynikającym z RODO zawartym w Załączniku 4. Ponadto strony zgadzają się na następujące postanowienia zawarte w tym podpunkcie („Przetwarzanie Danych Osobowych zawartych w Danych Dotyczących Pomocy Technicznej, RODO”):</w:t>
      </w:r>
    </w:p>
    <w:p w14:paraId="42BF9442" w14:textId="77777777" w:rsidR="00007A75" w:rsidRDefault="00007A75" w:rsidP="00007A75">
      <w:pPr>
        <w:pStyle w:val="ProductList-Body"/>
        <w:ind w:left="158"/>
      </w:pPr>
    </w:p>
    <w:p w14:paraId="4AA78BEE" w14:textId="77777777" w:rsidR="00007A75" w:rsidRPr="00CD1288" w:rsidRDefault="00007A75" w:rsidP="00007A75">
      <w:pPr>
        <w:pStyle w:val="ProductList-Body"/>
        <w:ind w:left="180"/>
        <w:outlineLvl w:val="2"/>
        <w:rPr>
          <w:color w:val="0072C6"/>
        </w:rPr>
      </w:pPr>
      <w:r>
        <w:rPr>
          <w:b/>
          <w:color w:val="0072C6"/>
        </w:rPr>
        <w:tab/>
      </w:r>
      <w:r>
        <w:rPr>
          <w:color w:val="0072C6"/>
        </w:rPr>
        <w:t>Role i obowiązki podmiotu przetwarzającego i administratora</w:t>
      </w:r>
    </w:p>
    <w:p w14:paraId="18B00F24" w14:textId="77777777" w:rsidR="00007A75" w:rsidRPr="00CD1288" w:rsidRDefault="00007A75" w:rsidP="00007A75">
      <w:pPr>
        <w:pStyle w:val="ProductList-Body"/>
        <w:ind w:left="720"/>
      </w:pPr>
      <w:r>
        <w:t>Klient i Microsoft zgadzają się, że Klient jest administratorem Danych Osobowych zawartych w Danych Dotyczących Pomocy Technicznej, a Microsoft jest podmiotem przetwarzającym te dane, z wyjątkiem sytuacji, w której Klient występuje jako podmiot przetwarzający Dane Osobowe, w którym to przypadku Microsoft jest dalszym przetwarzającym. Microsoft i Klient zgadzają się jednak, że Microsoft jest administratorem danych w przypadku biznesowych danych kontaktowych lub innych Danych Osobowych, które mogą być gromadzone razem z Danymi Dotyczącymi Pomocy Technicznej, ale są potrzebne do utrzymania relacji biznesowej z Klientem. Microsoft będzie przetwarzać Dane Osobowe wyłącznie na podstawie udokumentowanych instrukcji otrzymanych od Klienta. Klient zgadza się, że zawarta przez niego umowa licencjonowania zbiorowego (w tym Postanowienia Dotyczące Usług Online) oraz sposób używania przez Klienta Usług Profesjonalnych stanowią pełne i ostateczne udokumentowane instrukcje Klienta dla Microsoft w zakresie przetwarzania Danych Osobowych. Wszelkie dodatkowe lub odmienne instrukcje wymagają zawarcia zgodnie z procedurą wprowadzania zmian w zawartej przez Klienta umowie licencjonowania zbiorowego. W każdym przypadku, w którym obowiązuje RODO i Klient jest podmiotem przetwarzającym, Klient gwarantuje Microsoft, że instrukcje Klienta, w tym wyznaczenie Microsoft jako podmiot przetwarzający lub dalszego przetwarzającego, zostały zatwierdzone przez odpowiedniego administratora.</w:t>
      </w:r>
    </w:p>
    <w:p w14:paraId="35419E36" w14:textId="77777777" w:rsidR="00007A75" w:rsidRDefault="00007A75" w:rsidP="00007A75">
      <w:pPr>
        <w:pStyle w:val="ProductList-Body"/>
        <w:ind w:left="158"/>
      </w:pPr>
    </w:p>
    <w:p w14:paraId="315F580F" w14:textId="77777777" w:rsidR="00007A75" w:rsidRPr="00CD1288" w:rsidRDefault="00007A75" w:rsidP="00007A75">
      <w:pPr>
        <w:pStyle w:val="ProductList-Body"/>
        <w:ind w:left="180"/>
        <w:outlineLvl w:val="2"/>
        <w:rPr>
          <w:color w:val="0072C6"/>
        </w:rPr>
      </w:pPr>
      <w:r>
        <w:rPr>
          <w:b/>
          <w:color w:val="0072C6"/>
        </w:rPr>
        <w:tab/>
      </w:r>
      <w:r>
        <w:rPr>
          <w:color w:val="0072C6"/>
        </w:rPr>
        <w:t>Przetwarzanie Danych Osobowych zawartych w Danych Dotyczących Pomocy Technicznej</w:t>
      </w:r>
    </w:p>
    <w:p w14:paraId="31C1F424" w14:textId="77777777" w:rsidR="00007A75" w:rsidRPr="00F77194" w:rsidRDefault="00007A75" w:rsidP="00007A75">
      <w:pPr>
        <w:pStyle w:val="CommentText"/>
        <w:spacing w:after="0"/>
        <w:ind w:left="720"/>
        <w:rPr>
          <w:sz w:val="18"/>
          <w:szCs w:val="18"/>
        </w:rPr>
      </w:pPr>
      <w:r>
        <w:rPr>
          <w:rStyle w:val="ProductList-BodyChar"/>
        </w:rPr>
        <w:t xml:space="preserve">Strony </w:t>
      </w:r>
      <w:r>
        <w:rPr>
          <w:sz w:val="18"/>
          <w:szCs w:val="18"/>
        </w:rPr>
        <w:t>uznają i uzgadniają, że:</w:t>
      </w:r>
    </w:p>
    <w:p w14:paraId="78BFE7DC" w14:textId="77777777" w:rsidR="00007A75" w:rsidRDefault="00007A75" w:rsidP="00007A75">
      <w:pPr>
        <w:pStyle w:val="ProductList-Body"/>
        <w:numPr>
          <w:ilvl w:val="0"/>
          <w:numId w:val="65"/>
        </w:numPr>
        <w:ind w:left="1280"/>
      </w:pPr>
      <w:r>
        <w:t>Przedmiot czynności przetwarzania jest ograniczony do Danych Osobowych objętych zakresem RODO.</w:t>
      </w:r>
    </w:p>
    <w:p w14:paraId="752EDA81" w14:textId="77777777" w:rsidR="00007A75" w:rsidRDefault="00007A75" w:rsidP="00007A75">
      <w:pPr>
        <w:pStyle w:val="ProductList-Body"/>
        <w:numPr>
          <w:ilvl w:val="0"/>
          <w:numId w:val="65"/>
        </w:numPr>
        <w:ind w:left="1280"/>
      </w:pPr>
      <w:r>
        <w:t xml:space="preserve">Okres przetwarzania danych będzie odpowiadać okresowi obowiązywania prawa Klienta do uzyskiwania pomocy technicznej i do czasu usunięcia lub zwrócenia wszystkich Danych Osobowych zgodnie z instrukcjami Klienta lub Postanowieniami Dotyczącymi Usług Online. </w:t>
      </w:r>
    </w:p>
    <w:p w14:paraId="2181832C" w14:textId="77777777" w:rsidR="00007A75" w:rsidRDefault="00007A75" w:rsidP="00007A75">
      <w:pPr>
        <w:pStyle w:val="ProductList-Body"/>
        <w:numPr>
          <w:ilvl w:val="0"/>
          <w:numId w:val="65"/>
        </w:numPr>
        <w:ind w:left="1280"/>
      </w:pPr>
      <w:r>
        <w:t xml:space="preserve">Charakter i cel przetwarzania polegają na udzielaniu pomocy technicznej zgodnie z zawartą przez Klienta umową licencjonowania zbiorowego. </w:t>
      </w:r>
    </w:p>
    <w:p w14:paraId="0091EFA7" w14:textId="77777777" w:rsidR="00007A75" w:rsidRDefault="00007A75" w:rsidP="00007A75">
      <w:pPr>
        <w:pStyle w:val="ProductList-Body"/>
        <w:numPr>
          <w:ilvl w:val="0"/>
          <w:numId w:val="65"/>
        </w:numPr>
        <w:ind w:left="1280"/>
      </w:pPr>
      <w:r>
        <w:lastRenderedPageBreak/>
        <w:t xml:space="preserve">Typy Danych Osobowych przetwarzanych w związku z udzielaniem pomocy technicznej obejmują dane wyraźnie wskazane w art. 4 RODO oraz </w:t>
      </w:r>
    </w:p>
    <w:p w14:paraId="79A383C6" w14:textId="77777777" w:rsidR="00007A75" w:rsidRDefault="00007A75" w:rsidP="00007A75">
      <w:pPr>
        <w:pStyle w:val="ProductList-Body"/>
        <w:numPr>
          <w:ilvl w:val="0"/>
          <w:numId w:val="65"/>
        </w:numPr>
        <w:ind w:left="1282"/>
      </w:pPr>
      <w:r>
        <w:t>Kategorie osób, których dane dotyczą, obejmują przedstawicieli i użytkowników końcowych Klienta, w tym pracowników, wykonawców, współpracowników oraz klientów Klienta.</w:t>
      </w:r>
    </w:p>
    <w:p w14:paraId="11034649" w14:textId="77777777" w:rsidR="00007A75" w:rsidRDefault="00007A75" w:rsidP="00007A75">
      <w:pPr>
        <w:pStyle w:val="ProductList-Body"/>
        <w:ind w:left="922"/>
      </w:pPr>
    </w:p>
    <w:p w14:paraId="45AC0735" w14:textId="77777777" w:rsidR="00007A75" w:rsidRPr="00046765" w:rsidRDefault="00007A75" w:rsidP="00007A75">
      <w:pPr>
        <w:pStyle w:val="ProductList-Body"/>
        <w:ind w:left="720"/>
        <w:rPr>
          <w:spacing w:val="-2"/>
        </w:rPr>
      </w:pPr>
      <w:r w:rsidRPr="00046765">
        <w:rPr>
          <w:spacing w:val="-2"/>
        </w:rPr>
        <w:t>W przypadku wniosków zgłaszanych przez osoby, których dane dotyczą, i rejestrów czynności przetwarzania związanych z Danymi Dotyczącymi Pomocy Technicznej oraz zawartymi w nich Danymi Osobowymi Microsoft będzie przestrzegać stosownych zobowiązań określonych w postanowieniach „Prawa „osób, których dane dotyczą”, Pomoc przy wnioskach” oraz „Rejestrowanie czynności przetwarzania” zawartych w punkcie „Postanowienia Dotyczące Ochrony Danych” w niniejszych Postanowieniach Dotyczących Usług Online.</w:t>
      </w:r>
    </w:p>
    <w:p w14:paraId="739D47EE" w14:textId="77777777" w:rsidR="00007A75" w:rsidRDefault="00007A75" w:rsidP="00007A75">
      <w:pPr>
        <w:pStyle w:val="ProductList-Body"/>
      </w:pPr>
    </w:p>
    <w:p w14:paraId="73DD60D5" w14:textId="77777777" w:rsidR="00007A75" w:rsidRPr="00F40FD0" w:rsidRDefault="00007A75" w:rsidP="00007A75">
      <w:pPr>
        <w:pStyle w:val="ProductList-Body"/>
        <w:ind w:left="180"/>
        <w:outlineLvl w:val="2"/>
      </w:pPr>
      <w:r>
        <w:rPr>
          <w:b/>
          <w:bCs/>
          <w:color w:val="0072C6"/>
        </w:rPr>
        <w:t>Zabezpieczenie Danych dotyczących Pomocy Technicznej</w:t>
      </w:r>
    </w:p>
    <w:p w14:paraId="482E70F3" w14:textId="77777777" w:rsidR="00751F06" w:rsidRDefault="00751F06" w:rsidP="00751F06">
      <w:pPr>
        <w:pStyle w:val="ProductList-Body"/>
        <w:ind w:left="158"/>
      </w:pPr>
      <w:r>
        <w:t>Microsoft wdroży i będzie stosować odpowiednie zabezpieczenia o charakterze technicznym i organizacyjnym w celu ochrony Danych Dotyczących Pomocy Technicznej. Środki te będą zgodne z wymaganiami określonymi w normach ISO 27001, ISO 27002 i ISO 27018. Jeśli Microsoft dowie się o naruszeniu zabezpieczeń prowadzącym do przypadkowego lub niezgodnego z prawem zniszczenia, utraty, zmiany, nieuprawnionego ujawnienia lub uzyskania dostępu do Danych Dotyczących Pomocy Technicznej podczas ich przetwarzania przez Microsoft, wówczas Microsoft wypełni zobowiązania określone w klauzuli dotyczącej powiadomień o naruszeniu zabezpieczeń zawartej w Postanowieniach Dotyczących Ochrony Danych w niniejszych Postanowieniach dotyczących Usług Online.</w:t>
      </w:r>
    </w:p>
    <w:p w14:paraId="29F653B1" w14:textId="77777777" w:rsidR="00007A75" w:rsidRDefault="00007A75" w:rsidP="00007A75">
      <w:pPr>
        <w:pStyle w:val="ProductList-Body"/>
        <w:ind w:left="158"/>
      </w:pPr>
    </w:p>
    <w:p w14:paraId="69F5894F" w14:textId="77777777" w:rsidR="00007A75" w:rsidRPr="00F40FD0" w:rsidRDefault="00007A75" w:rsidP="00007A75">
      <w:pPr>
        <w:pStyle w:val="ProductList-Body"/>
        <w:ind w:left="180"/>
        <w:outlineLvl w:val="2"/>
      </w:pPr>
      <w:r>
        <w:rPr>
          <w:b/>
          <w:bCs/>
          <w:color w:val="0072C6"/>
        </w:rPr>
        <w:t>Lokalizacja i Transfer Danych</w:t>
      </w:r>
    </w:p>
    <w:p w14:paraId="0BA19E01" w14:textId="77777777" w:rsidR="00007A75" w:rsidRDefault="00007A75" w:rsidP="00007A75">
      <w:pPr>
        <w:pStyle w:val="ProductList-Body"/>
        <w:ind w:left="158"/>
      </w:pPr>
      <w:r>
        <w:t>Dane Dotyczące Pomocy Technicznej przetwarzane przez Microsoft w imieniu Klienta mogą być przesyłane do Stanów Zjednoczonych oraz przechowywane i przetwarzane w Stanach Zjednoczonych lub w innym kraju, w którym Microsoft lub Pomioty Stowarzyszone Microsoft bądź Dalsi Przetwarzający prowadzą działalność. Klient wyznacza Microsoft do przesyłania Danych Dotyczących Pomocy Technicznej do dowolnego z tych krajów oraz do przechowywania i przetwarzania tych danych w celu udzielania pomocy technicznej. Microsoft ma certyfikat Programu Tarcza Prywatności UE-USA i Szwajcaria-USA — Privacy Shield Framework. Ilekroć Microsoft stwierdzi, że nie może już wypełniać swoich zobowiązań zapewnienia poziomu ochrony wymaganego przez Program Tarcza Prywatności, wówczas powiadomi Klienta o tym fakcie.</w:t>
      </w:r>
    </w:p>
    <w:p w14:paraId="52373AF8" w14:textId="77777777" w:rsidR="00007A75" w:rsidRDefault="00007A75" w:rsidP="00007A75">
      <w:pPr>
        <w:pStyle w:val="ProductList-Body"/>
        <w:ind w:left="158"/>
      </w:pPr>
    </w:p>
    <w:p w14:paraId="2BDE152F" w14:textId="77777777" w:rsidR="00007A75" w:rsidRPr="00F40FD0" w:rsidRDefault="00007A75" w:rsidP="00007A75">
      <w:pPr>
        <w:pStyle w:val="ProductList-Body"/>
        <w:ind w:left="180"/>
        <w:outlineLvl w:val="2"/>
      </w:pPr>
      <w:r>
        <w:rPr>
          <w:b/>
          <w:bCs/>
          <w:color w:val="0072C6"/>
        </w:rPr>
        <w:t>Inne zobowiązania związane z Danymi Dotyczącymi Pomocy Technicznej</w:t>
      </w:r>
    </w:p>
    <w:p w14:paraId="01DF84CB" w14:textId="77777777" w:rsidR="00007A75" w:rsidRDefault="00007A75" w:rsidP="00007A75">
      <w:pPr>
        <w:pStyle w:val="ProductList-Body"/>
        <w:ind w:left="180"/>
        <w:outlineLvl w:val="2"/>
        <w:rPr>
          <w:color w:val="0072C6"/>
        </w:rPr>
      </w:pPr>
      <w:r>
        <w:rPr>
          <w:b/>
          <w:color w:val="0072C6"/>
        </w:rPr>
        <w:tab/>
      </w:r>
      <w:r>
        <w:rPr>
          <w:color w:val="0072C6"/>
        </w:rPr>
        <w:t>Ujawnianie</w:t>
      </w:r>
    </w:p>
    <w:p w14:paraId="76F6159E" w14:textId="77777777" w:rsidR="00007A75" w:rsidRPr="00CD1288" w:rsidRDefault="00007A75" w:rsidP="00007A75">
      <w:pPr>
        <w:pStyle w:val="ProductList-Body"/>
        <w:ind w:left="720"/>
      </w:pPr>
      <w:r>
        <w:t>Ujawnianie Danych Dotyczących Pomocy Technicznej osobom trzecim przez Microsoft podlega tym samym ograniczeniom i procedurom, jakie stosuje się względem Danych Klienta, określonym w postanowieniu „Ujawnianie Danych Klienta” zawartym w punkcie Postanowienia Dotyczące Ochrony Danych w niniejszych Postanowieniach Dotyczących Usług Online.</w:t>
      </w:r>
    </w:p>
    <w:p w14:paraId="59A83F3E" w14:textId="77777777" w:rsidR="00007A75" w:rsidRDefault="00007A75" w:rsidP="00007A75">
      <w:pPr>
        <w:pStyle w:val="ProductList-Body"/>
        <w:ind w:left="158"/>
      </w:pPr>
    </w:p>
    <w:p w14:paraId="268F0D35" w14:textId="77777777" w:rsidR="00007A75" w:rsidRDefault="00007A75" w:rsidP="00007A75">
      <w:pPr>
        <w:pStyle w:val="ProductList-Body"/>
        <w:ind w:left="180"/>
        <w:outlineLvl w:val="2"/>
        <w:rPr>
          <w:color w:val="0072C6"/>
        </w:rPr>
      </w:pPr>
      <w:r>
        <w:rPr>
          <w:b/>
          <w:color w:val="0072C6"/>
        </w:rPr>
        <w:tab/>
      </w:r>
      <w:r>
        <w:rPr>
          <w:color w:val="0072C6"/>
        </w:rPr>
        <w:t>Zwrot lub usunięcie</w:t>
      </w:r>
    </w:p>
    <w:p w14:paraId="58FA825E" w14:textId="77777777" w:rsidR="00007A75" w:rsidRDefault="00007A75" w:rsidP="00007A75">
      <w:pPr>
        <w:pStyle w:val="ProductList-Body"/>
        <w:ind w:left="720"/>
      </w:pPr>
      <w:r>
        <w:t>Microsoft usunie lub zwróci wszystkie kopie Danych Dotyczących Pomocy Technicznej i zawartych w nich Danych Osobowych po zrealizowaniu celów biznesowych, dla których Dane Dotyczące Pomocy Technicznej były zbierane lub przekazywane, albo wcześniej na pisemny wniosek Klienta.</w:t>
      </w:r>
    </w:p>
    <w:p w14:paraId="1D68415E" w14:textId="77777777" w:rsidR="00007A75" w:rsidRDefault="00007A75" w:rsidP="00007A75">
      <w:pPr>
        <w:pStyle w:val="ProductList-Body"/>
        <w:ind w:left="158"/>
      </w:pPr>
    </w:p>
    <w:p w14:paraId="43A0783C" w14:textId="77777777" w:rsidR="00007A75" w:rsidRDefault="00007A75" w:rsidP="00007A75">
      <w:pPr>
        <w:pStyle w:val="ProductList-Body"/>
        <w:ind w:left="180"/>
        <w:outlineLvl w:val="2"/>
        <w:rPr>
          <w:color w:val="0072C6"/>
        </w:rPr>
      </w:pPr>
      <w:r>
        <w:rPr>
          <w:b/>
          <w:color w:val="0072C6"/>
        </w:rPr>
        <w:tab/>
      </w:r>
      <w:r>
        <w:rPr>
          <w:color w:val="0072C6"/>
        </w:rPr>
        <w:t>Korzystanie z usług Dalszych Przetwarzających</w:t>
      </w:r>
    </w:p>
    <w:p w14:paraId="7E315B67" w14:textId="77777777" w:rsidR="00007A75" w:rsidRDefault="00007A75" w:rsidP="00007A75">
      <w:pPr>
        <w:pStyle w:val="ProductList-Body"/>
        <w:ind w:left="720"/>
      </w:pPr>
      <w:r>
        <w:t>Korzystanie przez Microsoft z usług Dalszych Przetwarzających w związku z udzielaniem pomocy technicznej dla Usług Online podlega tym samym ograniczeniom i procedurom, jakie stosuje się względem korzystania z usług Dalszych Przetwarzających w przypadku Usług Online, określonym w postanowieniu „Korzystanie z usług Dalszych Przetwarzających” zawartym w punkcie Postanowienia Dotyczące Ochrony Danych w niniejszych Postanowieniach Dotyczących Usług Online.</w:t>
      </w:r>
    </w:p>
    <w:p w14:paraId="468C74CE" w14:textId="77777777" w:rsidR="00007A75" w:rsidRDefault="00007A75" w:rsidP="00007A75">
      <w:pPr>
        <w:pStyle w:val="ProductList-Body"/>
        <w:ind w:left="158"/>
      </w:pPr>
    </w:p>
    <w:p w14:paraId="1569DC61" w14:textId="77777777" w:rsidR="00007A75" w:rsidRDefault="00007A75" w:rsidP="00007A75">
      <w:pPr>
        <w:pStyle w:val="ProductList-Body"/>
        <w:ind w:left="180"/>
        <w:outlineLvl w:val="2"/>
        <w:rPr>
          <w:color w:val="0072C6"/>
        </w:rPr>
      </w:pPr>
      <w:r>
        <w:rPr>
          <w:b/>
          <w:color w:val="0072C6"/>
        </w:rPr>
        <w:tab/>
      </w:r>
      <w:r>
        <w:rPr>
          <w:color w:val="0072C6"/>
        </w:rPr>
        <w:t>Instytucje edukacyjne</w:t>
      </w:r>
    </w:p>
    <w:p w14:paraId="19382B0A" w14:textId="77777777" w:rsidR="00007A75" w:rsidRPr="00CD1288" w:rsidRDefault="00007A75" w:rsidP="00007A75">
      <w:pPr>
        <w:pStyle w:val="ProductList-Body"/>
        <w:ind w:left="720"/>
      </w:pPr>
      <w:r>
        <w:t>Oświadczenia i zobowiązania Microsoft oraz odpowiedzialność Klienta za uzyskanie zgody rodzicielskiej i przekazywanie powiadomień, określone w postanowieniu „Instytucje edukacyjne” zawartym w punkcie Postanowienia Dotyczące Ochrony Danych w niniejszych Postanowieniach Dotyczących Usług Online, obowiązują także względem Danych Dotyczących Pomocy Technicznej.</w:t>
      </w:r>
    </w:p>
    <w:p w14:paraId="1AD7E225" w14:textId="77777777" w:rsidR="00007A75" w:rsidRPr="00CD1288" w:rsidRDefault="00007A75" w:rsidP="00007A75">
      <w:pPr>
        <w:pStyle w:val="ProductList-Body"/>
      </w:pPr>
    </w:p>
    <w:p w14:paraId="670B722A" w14:textId="77777777" w:rsidR="00007A75" w:rsidRPr="00FC2D52" w:rsidRDefault="00007A75" w:rsidP="00007A75">
      <w:pPr>
        <w:pStyle w:val="ProductList-Body"/>
        <w:outlineLvl w:val="2"/>
      </w:pPr>
      <w:r>
        <w:rPr>
          <w:b/>
          <w:bCs/>
          <w:color w:val="00188F"/>
        </w:rPr>
        <w:t>Inne Postanowienia Dotyczące Usług Profesjonalnych</w:t>
      </w:r>
    </w:p>
    <w:p w14:paraId="3D27B576" w14:textId="77777777" w:rsidR="00007A75" w:rsidRPr="00AC5443" w:rsidRDefault="00007A75" w:rsidP="00007A75">
      <w:pPr>
        <w:pStyle w:val="ProductList-Body"/>
        <w:tabs>
          <w:tab w:val="clear" w:pos="158"/>
          <w:tab w:val="left" w:pos="360"/>
        </w:tabs>
        <w:ind w:left="180"/>
        <w:outlineLvl w:val="3"/>
        <w:rPr>
          <w:b/>
          <w:color w:val="0072C6"/>
        </w:rPr>
      </w:pPr>
      <w:r>
        <w:rPr>
          <w:b/>
          <w:color w:val="0072C6"/>
        </w:rPr>
        <w:t>Przetwarzanie danych osobowych</w:t>
      </w:r>
    </w:p>
    <w:p w14:paraId="3769418A" w14:textId="77777777" w:rsidR="00007A75" w:rsidRPr="00FC2D52" w:rsidRDefault="00007A75" w:rsidP="00007A75">
      <w:pPr>
        <w:pStyle w:val="CommentText"/>
        <w:ind w:left="180"/>
      </w:pPr>
      <w:r>
        <w:rPr>
          <w:sz w:val="18"/>
          <w:szCs w:val="18"/>
        </w:rPr>
        <w:t xml:space="preserve">W zakresie, w jakim Microsoft jest podmiotem przetwarzającym lub dalszym przetwarzającym Dane Osobowe niezawarte w Danych Dotyczących Pomocy Technicznej w związku ze świadczeniem Usług Profesjonalnych, Microsoft podejmuje zobowiązania Microsoft odzwierciedlone w Postanowieniach wynikających z RODO zawartych w Załączniku 4 w odniesieniu do wszystkich klientów od 25 maja 2018 r. </w:t>
      </w:r>
    </w:p>
    <w:p w14:paraId="79C0AD8F" w14:textId="77777777" w:rsidR="00E81473" w:rsidRPr="000F6A0E" w:rsidRDefault="00E81473" w:rsidP="00EB55BD">
      <w:pPr>
        <w:pStyle w:val="ProductList-Body"/>
        <w:tabs>
          <w:tab w:val="clear" w:pos="158"/>
          <w:tab w:val="left" w:pos="360"/>
        </w:tabs>
        <w:ind w:left="180"/>
        <w:outlineLvl w:val="3"/>
      </w:pPr>
      <w:r>
        <w:rPr>
          <w:b/>
          <w:color w:val="0072C6"/>
        </w:rPr>
        <w:t>Zobowiązania stron</w:t>
      </w:r>
    </w:p>
    <w:p w14:paraId="6FCF4CC5" w14:textId="77777777" w:rsidR="00E81473" w:rsidRPr="000F6A0E" w:rsidRDefault="00E81473" w:rsidP="00EB55BD">
      <w:pPr>
        <w:pStyle w:val="ProductList-Body"/>
        <w:tabs>
          <w:tab w:val="clear" w:pos="158"/>
          <w:tab w:val="left" w:pos="360"/>
        </w:tabs>
        <w:ind w:left="180"/>
      </w:pPr>
      <w:r>
        <w:t>Microsoft gwarantuje, że wszystkie Usługi Profesjonalne będą świadczone fachowo i z należytą starannością. Jeśli Microsoft nie wywiąże się ze swoich zobowiązań, a Klient powiadomi Microsoft o tym fakcie w ciągu 90 dni od daty wykonania Usług Profesjonalnych, wówczas Microsoft ponownie wykona Usługi Profesjonalne albo zwróci Klientowi kwotę zapłaconą za nie, co będzie stanowiło jedyne uprawnienie Klienta z tytułu naruszenia gwarancji dotyczącej Usług Profesjonalnych.</w:t>
      </w:r>
    </w:p>
    <w:p w14:paraId="7EC10B49" w14:textId="77777777" w:rsidR="00E81473" w:rsidRPr="000F6A0E" w:rsidRDefault="00E81473" w:rsidP="00EB55BD">
      <w:pPr>
        <w:pStyle w:val="ProductList-Body"/>
        <w:tabs>
          <w:tab w:val="clear" w:pos="158"/>
          <w:tab w:val="left" w:pos="360"/>
        </w:tabs>
        <w:ind w:left="180"/>
      </w:pPr>
    </w:p>
    <w:p w14:paraId="4EDAFB1C" w14:textId="77777777" w:rsidR="00E81473" w:rsidRPr="000F6A0E" w:rsidRDefault="00E81473" w:rsidP="00EB55BD">
      <w:pPr>
        <w:pStyle w:val="ProductList-Body"/>
        <w:tabs>
          <w:tab w:val="clear" w:pos="158"/>
          <w:tab w:val="left" w:pos="360"/>
        </w:tabs>
        <w:ind w:left="180"/>
      </w:pPr>
      <w:r>
        <w:t xml:space="preserve">Klient będzie </w:t>
      </w:r>
      <w:r>
        <w:rPr>
          <w:szCs w:val="18"/>
        </w:rPr>
        <w:t xml:space="preserve">wywiązywał się z właściwych zobowiązań, by wspierać wykonywanie Usług Profesjonalnych przez Microsoft, zgodnie z opisem każdej z Usług Profesjonalnych. </w:t>
      </w:r>
    </w:p>
    <w:p w14:paraId="41E04A4C" w14:textId="77777777" w:rsidR="00E81473" w:rsidRPr="000F6A0E" w:rsidRDefault="00E81473" w:rsidP="00EB55BD">
      <w:pPr>
        <w:pStyle w:val="ProductList-Body"/>
        <w:tabs>
          <w:tab w:val="clear" w:pos="158"/>
          <w:tab w:val="left" w:pos="360"/>
        </w:tabs>
        <w:ind w:left="180"/>
      </w:pPr>
    </w:p>
    <w:p w14:paraId="548F1961" w14:textId="77777777" w:rsidR="00E81473" w:rsidRPr="000F6A0E" w:rsidRDefault="00E81473" w:rsidP="00EB55BD">
      <w:pPr>
        <w:pStyle w:val="ProductList-Body"/>
        <w:tabs>
          <w:tab w:val="clear" w:pos="158"/>
          <w:tab w:val="left" w:pos="360"/>
        </w:tabs>
        <w:ind w:left="180"/>
        <w:outlineLvl w:val="3"/>
      </w:pPr>
      <w:r>
        <w:rPr>
          <w:b/>
          <w:color w:val="0072C6"/>
        </w:rPr>
        <w:t>Ograniczenie odpowiedzialności</w:t>
      </w:r>
    </w:p>
    <w:p w14:paraId="10CD7AEE" w14:textId="77777777" w:rsidR="00E81473" w:rsidRPr="000F6A0E" w:rsidRDefault="00E81473" w:rsidP="00EB55BD">
      <w:pPr>
        <w:pStyle w:val="ProductList-Body"/>
        <w:tabs>
          <w:tab w:val="clear" w:pos="158"/>
          <w:tab w:val="left" w:pos="360"/>
        </w:tabs>
        <w:ind w:left="180"/>
      </w:pPr>
      <w:r>
        <w:t xml:space="preserve">W zakresie dozwolonym przez prawo właściwe odpowiedzialność każdej strony za wszelkie roszczenia dotyczące Usług Profesjonalnych będzie ograniczona do wysokości kwot, które Klient miał zapłacić za Usługi Profesjonalne, lub do wysokości kwoty określonej w ograniczeniu odpowiedzialności dotyczącym Usługi Online, wraz z którym oferowane są Usługi Profesjonalne, w zależności od tego, która kwota jest wyższa. </w:t>
      </w:r>
      <w:r>
        <w:rPr>
          <w:b/>
        </w:rPr>
        <w:t>W żadnym razie żadna ze stron nie ponosi odpowiedzialności za szkody pośrednie, uboczne, szczególne lub wtórne ani za odszkodowania o charakterze karnym, w tym za utraconą możliwość używania, utracone korzyści lub przerwy w prowadzeniu działalności, bez względu na powód lub podstawę odpowiedzialności w związku z Usługami Profesjonalnymi. Żadne ograniczenia ani wyłączenia nie będą miały zastosowania w przypadku odpowiedzialności wynikającej ze (1) zobowiązań do zachowania poufności lub z (2) naruszenia praw własności intelektualnej którejkolwiek ze stron.</w:t>
      </w:r>
    </w:p>
    <w:p w14:paraId="35F1A406" w14:textId="77777777" w:rsidR="00E81473" w:rsidRPr="000F6A0E" w:rsidRDefault="00E81473" w:rsidP="00EB55BD">
      <w:pPr>
        <w:pStyle w:val="ProductList-Body"/>
        <w:tabs>
          <w:tab w:val="clear" w:pos="158"/>
          <w:tab w:val="left" w:pos="360"/>
        </w:tabs>
        <w:ind w:left="180"/>
      </w:pPr>
    </w:p>
    <w:p w14:paraId="122E506D" w14:textId="77777777" w:rsidR="00E81473" w:rsidRPr="000F6A0E" w:rsidRDefault="00E81473" w:rsidP="00EB55BD">
      <w:pPr>
        <w:pStyle w:val="ProductList-Body"/>
        <w:tabs>
          <w:tab w:val="clear" w:pos="158"/>
          <w:tab w:val="left" w:pos="360"/>
        </w:tabs>
        <w:ind w:left="180"/>
        <w:outlineLvl w:val="3"/>
      </w:pPr>
      <w:r>
        <w:rPr>
          <w:b/>
          <w:color w:val="0072C6"/>
        </w:rPr>
        <w:t>Poprawki</w:t>
      </w:r>
    </w:p>
    <w:p w14:paraId="15D01BB3" w14:textId="5B6D80F4" w:rsidR="00E81473" w:rsidRPr="000F6A0E" w:rsidRDefault="00E81473" w:rsidP="00EB55BD">
      <w:pPr>
        <w:pStyle w:val="ProductList-Body"/>
        <w:tabs>
          <w:tab w:val="clear" w:pos="158"/>
          <w:tab w:val="left" w:pos="360"/>
        </w:tabs>
        <w:ind w:left="180"/>
      </w:pPr>
      <w:r>
        <w:t xml:space="preserve">„Poprawki” oznaczają poprawki, modyfikacje lub rozszerzenia Produktu lub ich opracowania, które Microsoft udostępnia wszystkim użytkownikom (np. dodatki Service Pack) lub Klientowi w celu rozwiązania określonych problemów. Każda Poprawka jest licencjonowana na tych samych warunkach co Produkt, którego dotyczy. Jeśli Poprawka nie jest dostarczana dla konkretnego Produktu, wówczas obowiązują dowolne warunki używania dostarczone przez Microsoft wraz z Poprawką. </w:t>
      </w:r>
    </w:p>
    <w:p w14:paraId="6BC35B0C" w14:textId="77777777" w:rsidR="00E81473" w:rsidRPr="000F6A0E" w:rsidRDefault="00E81473" w:rsidP="00EB55BD">
      <w:pPr>
        <w:pStyle w:val="ProductList-Body"/>
        <w:tabs>
          <w:tab w:val="clear" w:pos="158"/>
          <w:tab w:val="left" w:pos="360"/>
        </w:tabs>
        <w:ind w:left="180"/>
      </w:pPr>
    </w:p>
    <w:p w14:paraId="4088BDF7" w14:textId="77777777" w:rsidR="00E81473" w:rsidRPr="000F6A0E" w:rsidRDefault="00E81473" w:rsidP="00EB55BD">
      <w:pPr>
        <w:pStyle w:val="ProductList-Body"/>
        <w:tabs>
          <w:tab w:val="clear" w:pos="158"/>
          <w:tab w:val="left" w:pos="360"/>
        </w:tabs>
        <w:ind w:left="180"/>
        <w:outlineLvl w:val="3"/>
      </w:pPr>
      <w:r>
        <w:rPr>
          <w:b/>
          <w:color w:val="0072C6"/>
        </w:rPr>
        <w:t>Materiały Niezależne</w:t>
      </w:r>
    </w:p>
    <w:p w14:paraId="58EC8811" w14:textId="3CD3943E" w:rsidR="00E81473" w:rsidRPr="000F6A0E" w:rsidRDefault="00D72F9D" w:rsidP="00EB55BD">
      <w:pPr>
        <w:pStyle w:val="ProductList-Body"/>
        <w:tabs>
          <w:tab w:val="clear" w:pos="158"/>
          <w:tab w:val="left" w:pos="360"/>
        </w:tabs>
        <w:ind w:left="180"/>
      </w:pPr>
      <w:r>
        <w:t xml:space="preserve">„Materiały Niezależne” oznaczają oparte lub nieoparte na kodzie komputerowym materiały pisemne przygotowane lub uzyskane w inny sposób niezależnie od zawartej przez Klienta umowy licencjonowania zbiorowego. Wszelkie prawa do Materiałów Niezależnych pozostają wyłączną własnością strony, która udostępnia te Materiały Niezależne. Każda ze stron może wykorzystywać, reprodukować i modyfikować Materiały Niezależne drugiej strony wyłącznie w zakresie niezbędnym do wykonania zobowiązań związanych z Usługami Profesjonalnymi. </w:t>
      </w:r>
    </w:p>
    <w:p w14:paraId="052CDE21" w14:textId="77777777" w:rsidR="00E81473" w:rsidRPr="000F6A0E" w:rsidRDefault="00E81473" w:rsidP="00EB55BD">
      <w:pPr>
        <w:pStyle w:val="ProductList-Body"/>
        <w:tabs>
          <w:tab w:val="clear" w:pos="158"/>
          <w:tab w:val="left" w:pos="360"/>
        </w:tabs>
        <w:ind w:left="180"/>
      </w:pPr>
    </w:p>
    <w:p w14:paraId="25524552" w14:textId="77777777" w:rsidR="00E81473" w:rsidRPr="000F6A0E" w:rsidRDefault="00E81473" w:rsidP="00EB55BD">
      <w:pPr>
        <w:pStyle w:val="ProductList-Body"/>
        <w:tabs>
          <w:tab w:val="clear" w:pos="158"/>
          <w:tab w:val="left" w:pos="360"/>
        </w:tabs>
        <w:ind w:left="180"/>
        <w:outlineLvl w:val="3"/>
      </w:pPr>
      <w:r>
        <w:rPr>
          <w:b/>
          <w:color w:val="0072C6"/>
        </w:rPr>
        <w:t>Materiały do Odbioru w ramach Usług</w:t>
      </w:r>
    </w:p>
    <w:p w14:paraId="603A3081" w14:textId="3115F2A8" w:rsidR="00E81473" w:rsidRPr="000F6A0E" w:rsidRDefault="00D72F9D" w:rsidP="00EB55BD">
      <w:pPr>
        <w:pStyle w:val="ProductList-Body"/>
        <w:tabs>
          <w:tab w:val="clear" w:pos="158"/>
          <w:tab w:val="left" w:pos="360"/>
        </w:tabs>
        <w:ind w:left="180"/>
      </w:pPr>
      <w:r>
        <w:t>„Materiały do Odbioru w ramach Usług” oznaczają wszelki kod komputerowy lub materiały inne niż Produkty lub Poprawki pozostawione przez Microsoft u Klienta po zakończeniu świadczenia Usług Profesjonalnych przez Microsoft. Microsoft udziela Klientowi niewyłącznej, nieprzenoszalnej, bezterminowej licencji na reprodukowanie, używanie i modyfikowanie Materiałów do Odbioru w ramach Usług wyłącznie na wewnętrzne potrzeby biznesowe Klienta z zastrzeżeniem postanowień zawartej przez Klienta umowy licencjonowania zbiorowego.</w:t>
      </w:r>
    </w:p>
    <w:p w14:paraId="3363BD46" w14:textId="77777777" w:rsidR="00E81473" w:rsidRPr="000F6A0E" w:rsidRDefault="00E81473" w:rsidP="00EB55BD">
      <w:pPr>
        <w:pStyle w:val="ProductList-Body"/>
        <w:tabs>
          <w:tab w:val="clear" w:pos="158"/>
          <w:tab w:val="left" w:pos="360"/>
        </w:tabs>
        <w:ind w:left="180"/>
      </w:pPr>
      <w:r>
        <w:t xml:space="preserve"> </w:t>
      </w:r>
    </w:p>
    <w:p w14:paraId="4A5A8A33" w14:textId="55018009" w:rsidR="00E81473" w:rsidRPr="000F6A0E" w:rsidRDefault="00D72F9D" w:rsidP="00EB55BD">
      <w:pPr>
        <w:pStyle w:val="ProductList-Body"/>
        <w:tabs>
          <w:tab w:val="clear" w:pos="158"/>
          <w:tab w:val="left" w:pos="360"/>
        </w:tabs>
        <w:ind w:left="180"/>
        <w:outlineLvl w:val="3"/>
      </w:pPr>
      <w:r>
        <w:rPr>
          <w:b/>
          <w:color w:val="0072C6"/>
        </w:rPr>
        <w:t>Technologia niepochodząca od Microsoft</w:t>
      </w:r>
    </w:p>
    <w:p w14:paraId="0E74B37A" w14:textId="64DAC672" w:rsidR="00E81473" w:rsidRPr="000F6A0E" w:rsidRDefault="00E81473" w:rsidP="00EB55BD">
      <w:pPr>
        <w:pStyle w:val="ProductList-Body"/>
        <w:tabs>
          <w:tab w:val="clear" w:pos="158"/>
          <w:tab w:val="left" w:pos="360"/>
        </w:tabs>
        <w:ind w:left="180"/>
      </w:pPr>
      <w:r>
        <w:t>Klient ponosi wyłączną odpowiedzialność za wszelkie niepochodzące od Microsoft oprogramowanie lub technologie, które instaluje lub z których korzysta w związku z Usługami Online, Poprawkami lub Materiałami do Odbioru w ramach Usług.</w:t>
      </w:r>
    </w:p>
    <w:p w14:paraId="2E1606D8" w14:textId="77777777" w:rsidR="00E81473" w:rsidRPr="000F6A0E" w:rsidRDefault="00E81473" w:rsidP="00EB55BD">
      <w:pPr>
        <w:pStyle w:val="ProductList-Body"/>
        <w:tabs>
          <w:tab w:val="clear" w:pos="158"/>
          <w:tab w:val="left" w:pos="360"/>
        </w:tabs>
        <w:ind w:left="180"/>
      </w:pPr>
    </w:p>
    <w:p w14:paraId="1E1156CD" w14:textId="77777777" w:rsidR="00E81473" w:rsidRPr="000F6A0E" w:rsidRDefault="00E81473" w:rsidP="00EB55BD">
      <w:pPr>
        <w:pStyle w:val="ProductList-Body"/>
        <w:tabs>
          <w:tab w:val="clear" w:pos="158"/>
          <w:tab w:val="left" w:pos="360"/>
        </w:tabs>
        <w:ind w:left="180"/>
        <w:outlineLvl w:val="3"/>
      </w:pPr>
      <w:r>
        <w:rPr>
          <w:b/>
          <w:color w:val="0072C6"/>
        </w:rPr>
        <w:t>Prawa Podmiotów Stowarzyszonych</w:t>
      </w:r>
    </w:p>
    <w:p w14:paraId="1A3BB125" w14:textId="77777777" w:rsidR="00E81473" w:rsidRPr="000F6A0E" w:rsidRDefault="00E81473" w:rsidP="00EB55BD">
      <w:pPr>
        <w:pStyle w:val="ProductList-Body"/>
        <w:tabs>
          <w:tab w:val="clear" w:pos="158"/>
          <w:tab w:val="left" w:pos="360"/>
        </w:tabs>
        <w:ind w:left="180"/>
      </w:pPr>
      <w:r>
        <w:t>Klient może udzielić swoim Podmiotom Stowarzyszonym sublicencji na używanie Materiałów do Odbioru w ramach Usług z zastrzeżeniem, że Podmiotom Stowarzyszonym nie przysługuje prawo udzielania dalszych sublicencji. Klient ponosi odpowiedzialność za zapewnienie przestrzegania przez Podmioty Stowarzyszone Klienta postanowień niniejszej Uwagi i zawartej przez Klienta umowy licencjonowania zbiorowego.</w:t>
      </w:r>
    </w:p>
    <w:p w14:paraId="658C6E81" w14:textId="77777777" w:rsidR="004E2FC0" w:rsidRPr="000F6A0E" w:rsidRDefault="004E2FC0" w:rsidP="00EB55BD">
      <w:pPr>
        <w:pStyle w:val="ProductList-Body"/>
        <w:ind w:left="180"/>
      </w:pPr>
    </w:p>
    <w:p w14:paraId="60DA192B" w14:textId="543A8EFD" w:rsidR="00E81473" w:rsidRPr="000F6A0E" w:rsidDel="00D72F9D" w:rsidRDefault="00E81473" w:rsidP="00EB55BD">
      <w:pPr>
        <w:pStyle w:val="ProductList-Body"/>
        <w:ind w:left="180"/>
        <w:outlineLvl w:val="3"/>
      </w:pPr>
      <w:r>
        <w:rPr>
          <w:b/>
          <w:color w:val="0072C6"/>
        </w:rPr>
        <w:t>Klienci będący Podmiotami Rządowymi.</w:t>
      </w:r>
    </w:p>
    <w:p w14:paraId="0A0F00C4" w14:textId="2D5DC4F7" w:rsidR="00D67A4B" w:rsidRPr="000F6A0E" w:rsidRDefault="00E81473" w:rsidP="00EB55BD">
      <w:pPr>
        <w:pStyle w:val="ProductList-Body"/>
        <w:ind w:left="180"/>
      </w:pPr>
      <w:r>
        <w:t>Jeśli Klient jest podmiotem rządowym, niniejsze postanowienia mają zastosowanie do wszelkich Usług Profesjonalnych udostępnianych bezpłatnie Klientowi. Microsoft zrzeka się wszelkich praw do otrzymywania od Klienta wynagrodzenia za Usługi Profesjonalne. Stosując się do przepisów prawa właściwego, Microsoft i Klient potwierdzają, że Usługi Profesjonalne są świadczone na wyłączny użytek Klienta i na jego rzecz, i nie są świadczone na użytek osobisty jakiegokolwiek pracownika rządowego ani na jego prywatne potrzeby.</w:t>
      </w:r>
    </w:p>
    <w:p w14:paraId="33AF6783" w14:textId="67589F4E" w:rsidR="00FC1BA7" w:rsidRPr="000F6A0E" w:rsidRDefault="009E5364" w:rsidP="00FC1BA7">
      <w:pPr>
        <w:pStyle w:val="ProductList-Body"/>
        <w:shd w:val="clear" w:color="auto" w:fill="A6A6A6" w:themeFill="background1" w:themeFillShade="A6"/>
        <w:spacing w:before="120" w:after="240"/>
        <w:jc w:val="right"/>
      </w:pPr>
      <w:hyperlink w:anchor="TableofContents" w:history="1">
        <w:r w:rsidR="00A840B9">
          <w:rPr>
            <w:rStyle w:val="Hyperlink"/>
            <w:sz w:val="16"/>
            <w:szCs w:val="16"/>
          </w:rPr>
          <w:t>Spis treści</w:t>
        </w:r>
      </w:hyperlink>
      <w:r w:rsidR="000264FD">
        <w:rPr>
          <w:sz w:val="16"/>
          <w:szCs w:val="16"/>
        </w:rPr>
        <w:t>/</w:t>
      </w:r>
      <w:hyperlink w:anchor="GeneralTerms" w:history="1">
        <w:r w:rsidR="00A840B9">
          <w:rPr>
            <w:rStyle w:val="Hyperlink"/>
            <w:sz w:val="16"/>
            <w:szCs w:val="16"/>
          </w:rPr>
          <w:t>Postanowienia ogólne</w:t>
        </w:r>
      </w:hyperlink>
    </w:p>
    <w:p w14:paraId="33B0797C" w14:textId="5B9E9FF4" w:rsidR="00844CBF" w:rsidRPr="000F6A0E" w:rsidRDefault="00844CBF" w:rsidP="00844CBF">
      <w:pPr>
        <w:pStyle w:val="ProductList-Offering1Heading"/>
        <w:outlineLvl w:val="1"/>
      </w:pPr>
      <w:bookmarkStart w:id="170" w:name="_Toc523232241"/>
      <w:r>
        <w:t>Uwaga dotycząca usług Azure Media Services — kodowanie H.265/HEVC</w:t>
      </w:r>
      <w:bookmarkEnd w:id="170"/>
    </w:p>
    <w:p w14:paraId="054CE905" w14:textId="77777777" w:rsidR="00844CBF" w:rsidRPr="000F6A0E" w:rsidRDefault="00844CBF" w:rsidP="00844CBF">
      <w:pPr>
        <w:pStyle w:val="ProductList-Body"/>
      </w:pPr>
      <w:r>
        <w:t>Przed skorzystaniem z usług Azure Media Services do kodowania lub dekodowania multimediów w standardzie H.265/HEVC Klient musi uzyskać stosowne licencje patentowe od wszelkich osób trzecich będących właścicielami praw do standardu H.265/HEVC lub z wszelkich zewnętrznych rozwiązań umożliwiających wymianę patentów dotyczących standardu H.265/HEVC.</w:t>
      </w:r>
    </w:p>
    <w:p w14:paraId="7F7732C1" w14:textId="60616894" w:rsidR="00844CBF" w:rsidRPr="000F6A0E" w:rsidRDefault="009E5364" w:rsidP="00844CBF">
      <w:pPr>
        <w:pStyle w:val="ProductList-Body"/>
        <w:shd w:val="clear" w:color="auto" w:fill="A6A6A6" w:themeFill="background1" w:themeFillShade="A6"/>
        <w:spacing w:before="120" w:after="240"/>
        <w:jc w:val="right"/>
      </w:pPr>
      <w:hyperlink w:anchor="TableofContents" w:history="1">
        <w:r w:rsidR="00A840B9">
          <w:rPr>
            <w:rStyle w:val="Hyperlink"/>
            <w:sz w:val="16"/>
            <w:szCs w:val="16"/>
          </w:rPr>
          <w:t>Spis treści</w:t>
        </w:r>
      </w:hyperlink>
      <w:r w:rsidR="000264FD">
        <w:rPr>
          <w:sz w:val="16"/>
          <w:szCs w:val="16"/>
        </w:rPr>
        <w:t>/</w:t>
      </w:r>
      <w:hyperlink w:anchor="GeneralTerms" w:history="1">
        <w:r w:rsidR="00A840B9">
          <w:rPr>
            <w:rStyle w:val="Hyperlink"/>
            <w:sz w:val="16"/>
            <w:szCs w:val="16"/>
          </w:rPr>
          <w:t>Postanowienia ogólne</w:t>
        </w:r>
      </w:hyperlink>
    </w:p>
    <w:p w14:paraId="2B2A9B2B" w14:textId="11AD3663" w:rsidR="00227E95" w:rsidRPr="000F6A0E" w:rsidRDefault="00227E95" w:rsidP="00341304">
      <w:pPr>
        <w:pStyle w:val="ProductList-Offering1Heading"/>
        <w:keepNext/>
        <w:outlineLvl w:val="1"/>
      </w:pPr>
      <w:bookmarkStart w:id="171" w:name="_Toc523232242"/>
      <w:r>
        <w:lastRenderedPageBreak/>
        <w:t>Uwaga dotycząca programu Adobe Flash Player</w:t>
      </w:r>
      <w:bookmarkEnd w:id="171"/>
    </w:p>
    <w:p w14:paraId="1C8F9C90" w14:textId="5611EFF4" w:rsidR="00227E95" w:rsidRPr="000F6A0E" w:rsidRDefault="00227E95" w:rsidP="00227E95">
      <w:pPr>
        <w:pStyle w:val="ProductList-Body"/>
      </w:pPr>
      <w:r>
        <w:t xml:space="preserve">Oprogramowanie może zawierać wersję programu Adobe Flash Player. Klient zgadza się, że używanie przez niego programu Adobe Flash Player podlega postanowieniom licencyjnym Adobe Systems Incorporated dostępnym na stronie </w:t>
      </w:r>
      <w:hyperlink r:id="rId66" w:history="1">
        <w:r>
          <w:rPr>
            <w:rStyle w:val="Hyperlink"/>
          </w:rPr>
          <w:t>http://go.microsoft.com/fwlink/?linkid=248532</w:t>
        </w:r>
      </w:hyperlink>
      <w:r>
        <w:t>. Adobe i Flash to zastrzeżone znaki towarowe lub znaki towarowe Adobe Systems Incorporated w Stanach Zjednoczonych lub w innych krajach.</w:t>
      </w:r>
    </w:p>
    <w:p w14:paraId="4C75EEEB" w14:textId="24EC1378" w:rsidR="00227E95" w:rsidRPr="000F6A0E" w:rsidRDefault="009E5364" w:rsidP="00227E95">
      <w:pPr>
        <w:pStyle w:val="ProductList-Body"/>
        <w:shd w:val="clear" w:color="auto" w:fill="A6A6A6" w:themeFill="background1" w:themeFillShade="A6"/>
        <w:spacing w:before="120" w:after="240"/>
        <w:jc w:val="right"/>
      </w:pPr>
      <w:hyperlink w:anchor="TableofContents" w:history="1">
        <w:r w:rsidR="00A840B9">
          <w:rPr>
            <w:rStyle w:val="Hyperlink"/>
            <w:sz w:val="16"/>
            <w:szCs w:val="16"/>
          </w:rPr>
          <w:t>Spis treści</w:t>
        </w:r>
      </w:hyperlink>
      <w:r w:rsidR="008D319C">
        <w:rPr>
          <w:sz w:val="16"/>
          <w:szCs w:val="16"/>
        </w:rPr>
        <w:t>/</w:t>
      </w:r>
      <w:hyperlink w:anchor="GeneralTerms" w:history="1">
        <w:r w:rsidR="00A840B9">
          <w:rPr>
            <w:rStyle w:val="Hyperlink"/>
            <w:sz w:val="16"/>
            <w:szCs w:val="16"/>
          </w:rPr>
          <w:t>Postanowienia ogólne</w:t>
        </w:r>
      </w:hyperlink>
    </w:p>
    <w:p w14:paraId="7C9D16CC" w14:textId="7A566A73" w:rsidR="00D67A4B" w:rsidRPr="000F6A0E" w:rsidRDefault="00A27D70" w:rsidP="00233C87">
      <w:pPr>
        <w:pStyle w:val="ProductList-Offering1Heading"/>
        <w:outlineLvl w:val="1"/>
      </w:pPr>
      <w:bookmarkStart w:id="172" w:name="_Toc523232243"/>
      <w:r>
        <w:t>Uwaga dotycząca standardu wizyjnego H.264/AVC, standardu wideo VC-1, standardu wizyjnego MPEG-4 Część 2 oraz standardu wideo MPEG-2.</w:t>
      </w:r>
      <w:bookmarkEnd w:id="172"/>
    </w:p>
    <w:p w14:paraId="61C5203D" w14:textId="77777777" w:rsidR="00A27D70" w:rsidRPr="000F6A0E" w:rsidRDefault="00A27D70" w:rsidP="00A27D70">
      <w:pPr>
        <w:pStyle w:val="ProductList-Body"/>
      </w:pPr>
      <w:r>
        <w:t>To oprogramowanie może korzystać z technologii kompresji sekwencji wizyjnych H.264/AVC, VC-1, MPEG-4 część 2 i MPEG-2. MPEG LA, LLC wymaga zamieszczenia następującej informacji:</w:t>
      </w:r>
    </w:p>
    <w:p w14:paraId="6272B6A6" w14:textId="37F6D08B" w:rsidR="00A27D70" w:rsidRPr="000F6A0E" w:rsidRDefault="00A27D70" w:rsidP="00F824AC">
      <w:pPr>
        <w:pStyle w:val="ProductList-Body"/>
        <w:spacing w:after="120"/>
      </w:pPr>
      <w:r>
        <w:t xml:space="preserve">TEN PRODUKT JEST OBJĘTY LICENCJAMI DOTYCZĄCYMI ZBIORU PATENTÓW ZWIĄZANYCH ZE STANDARDAMI WIZUALNYMI AVC, VC-1, MPEG-4 CZĘŚĆ 2 ORAZ MPEG-2. NA PODSTAWIE TYCH LICENCJI NINIEJSZY PRODUKT JEST PRZEZNACZONY DO NIEKOMERCYJNEGO UŻYTKU OSOBISTEGO PRZEZ UŻYTKOWNIKA W CELU (i) KODOWANIA DANYCH WIDEO ZGODNIE Z POWYŻSZYMI STANDARDAMI WIDEO ORAZ (ii) DEKODOWANIA DANYCH WIDEO ZAKODOWANYCH W STANDARDZIE AVC, VC-1, MPEG-4 CZĘŚĆ 2 LUB MPEG-2 PRZEZ UŻYTKOWNIKA PROWADZĄCEGO NIEKOMERCYJNĄ DZIAŁALNOŚĆ OSOBISTĄ LUB OTRZYMANYCH OD DOSTAWCY DANYCH WIDEO DYSPONUJĄCEGO LICENCJĄ NA UDOSTĘPNIANIE TAKICH DANYCH WIDEO. INNE SPOSOBY UŻYWANIA PRODUKTU NIE SĄ OBJĘTE ŻADNĄ LICENCJĄ, W TYM LICENCJĄ DOROZUMIANĄ. WIĘCEJ INFORMACJI NA TEN TEMAT MOŻNA UZYSKAĆ OD MPEG LA, LLC WIĘCEJ INFORMACJI: </w:t>
      </w:r>
      <w:hyperlink r:id="rId67" w:history="1">
        <w:r>
          <w:rPr>
            <w:rStyle w:val="Hyperlink"/>
          </w:rPr>
          <w:t>www.mpegla.com</w:t>
        </w:r>
      </w:hyperlink>
      <w:r>
        <w:t xml:space="preserve">. </w:t>
      </w:r>
    </w:p>
    <w:p w14:paraId="318087C5" w14:textId="65D5ED1F" w:rsidR="00D67A4B" w:rsidRPr="000F6A0E" w:rsidRDefault="00A27D70" w:rsidP="000F30AA">
      <w:pPr>
        <w:pStyle w:val="ProductList-Body"/>
      </w:pPr>
      <w:r>
        <w:t>Powyższa uwaga nie ogranicza ani nie uniemożliwia korzystania z udostępnionego w ramach tej umowy oprogramowania na zwykłe potrzeby biznesowe specyficzne dla tego rodzaju działalności, co nie obejmuje (i) dalszego rozpowszechniania oprogramowania wśród osób trzecich ani (ii) tworzenia treści za pomocą technologii zgodnych ze STANDARDAMI WIDEO w celu ich rozpowszechnienia wśród osób trzecich.</w:t>
      </w:r>
    </w:p>
    <w:p w14:paraId="07BC831C" w14:textId="224BCCB1" w:rsidR="00FC1BA7" w:rsidRPr="000F6A0E" w:rsidRDefault="009E5364" w:rsidP="00FC1BA7">
      <w:pPr>
        <w:pStyle w:val="ProductList-Body"/>
        <w:shd w:val="clear" w:color="auto" w:fill="A6A6A6" w:themeFill="background1" w:themeFillShade="A6"/>
        <w:spacing w:before="120" w:after="240"/>
        <w:jc w:val="right"/>
      </w:pPr>
      <w:hyperlink w:anchor="TableofContents" w:history="1">
        <w:r w:rsidR="00A840B9">
          <w:rPr>
            <w:rStyle w:val="Hyperlink"/>
            <w:sz w:val="16"/>
            <w:szCs w:val="16"/>
          </w:rPr>
          <w:t>Spis treści</w:t>
        </w:r>
      </w:hyperlink>
      <w:r w:rsidR="008D319C">
        <w:rPr>
          <w:sz w:val="16"/>
          <w:szCs w:val="16"/>
        </w:rPr>
        <w:t>/</w:t>
      </w:r>
      <w:hyperlink w:anchor="GeneralTerms" w:history="1">
        <w:r w:rsidR="00A840B9">
          <w:rPr>
            <w:rStyle w:val="Hyperlink"/>
            <w:sz w:val="16"/>
            <w:szCs w:val="16"/>
          </w:rPr>
          <w:t>Postanowienia ogólne</w:t>
        </w:r>
      </w:hyperlink>
    </w:p>
    <w:p w14:paraId="4F39DF5C" w14:textId="77777777" w:rsidR="00A27D70" w:rsidRPr="000F6A0E"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68"/>
          <w:footerReference w:type="first" r:id="rId69"/>
          <w:pgSz w:w="12240" w:h="15840"/>
          <w:pgMar w:top="1440" w:right="720" w:bottom="1440" w:left="720" w:header="720" w:footer="720" w:gutter="0"/>
          <w:cols w:space="720"/>
          <w:titlePg/>
          <w:docGrid w:linePitch="360"/>
        </w:sectPr>
      </w:pPr>
    </w:p>
    <w:p w14:paraId="78E6F098" w14:textId="77777777" w:rsidR="009C4D48" w:rsidRDefault="009C4D48" w:rsidP="009C4D48">
      <w:pPr>
        <w:pStyle w:val="ProductList-SectionHeading"/>
        <w:spacing w:after="60"/>
        <w:outlineLvl w:val="0"/>
      </w:pPr>
      <w:bookmarkStart w:id="173" w:name="_Toc503180509"/>
      <w:bookmarkStart w:id="174" w:name="Attachment2"/>
      <w:bookmarkStart w:id="175" w:name="_Toc523232244"/>
      <w:r>
        <w:lastRenderedPageBreak/>
        <w:t>Załącznik 2 — Pakiety Licencji Subskrypcyjnych</w:t>
      </w:r>
      <w:bookmarkEnd w:id="173"/>
      <w:bookmarkEnd w:id="175"/>
    </w:p>
    <w:p w14:paraId="594A36C1" w14:textId="77777777" w:rsidR="004915D8" w:rsidRDefault="009C4D48" w:rsidP="009C4D48">
      <w:pPr>
        <w:pStyle w:val="ProductList-Body"/>
        <w:spacing w:after="60"/>
        <w:jc w:val="both"/>
      </w:pPr>
      <w:r>
        <w:t xml:space="preserve">Usługi Online mogą być dostępne do zakupu w formie Pakietów Usług Online. W przypadku komórki, którą w poniższych tabelach oznaczono kolorem </w:t>
      </w:r>
      <w:r>
        <w:rPr>
          <w:color w:val="000000" w:themeColor="text1"/>
          <w:shd w:val="clear" w:color="auto" w:fill="4668C5"/>
        </w:rPr>
        <w:t>niebieskim</w:t>
      </w:r>
      <w:r>
        <w:rPr>
          <w:color w:val="000000" w:themeColor="text1"/>
        </w:rPr>
        <w:t xml:space="preserve"> w wierszu Usługa Online</w:t>
      </w:r>
      <w:r>
        <w:t>, istnieje podany w nagłówku odpowiadającej jej kolumny Pakiet LS spełniający wymogi dotyczące licencji subskrypcyjnych danej Usługi Online. Oferty dla instytucji edukacyjnych i rządowych znajdują się w poniższej tabeli dotyczącej sektora publicznego.</w:t>
      </w:r>
    </w:p>
    <w:tbl>
      <w:tblPr>
        <w:tblW w:w="10521" w:type="dxa"/>
        <w:tblLayout w:type="fixed"/>
        <w:tblLook w:val="04A0" w:firstRow="1" w:lastRow="0" w:firstColumn="1" w:lastColumn="0" w:noHBand="0" w:noVBand="1"/>
      </w:tblPr>
      <w:tblGrid>
        <w:gridCol w:w="3861"/>
        <w:gridCol w:w="270"/>
        <w:gridCol w:w="270"/>
        <w:gridCol w:w="270"/>
        <w:gridCol w:w="270"/>
        <w:gridCol w:w="810"/>
        <w:gridCol w:w="810"/>
        <w:gridCol w:w="450"/>
        <w:gridCol w:w="450"/>
        <w:gridCol w:w="261"/>
        <w:gridCol w:w="315"/>
        <w:gridCol w:w="261"/>
        <w:gridCol w:w="1026"/>
        <w:gridCol w:w="396"/>
        <w:gridCol w:w="405"/>
        <w:gridCol w:w="396"/>
      </w:tblGrid>
      <w:tr w:rsidR="004915D8" w14:paraId="039BE4CD" w14:textId="77777777" w:rsidTr="00D93F2A">
        <w:trPr>
          <w:trHeight w:val="636"/>
          <w:tblHeader/>
        </w:trPr>
        <w:tc>
          <w:tcPr>
            <w:tcW w:w="3861" w:type="dxa"/>
            <w:vMerge w:val="restart"/>
            <w:tcBorders>
              <w:top w:val="nil"/>
              <w:left w:val="nil"/>
              <w:bottom w:val="dashSmallGap" w:sz="4" w:space="0" w:color="FFFFFF" w:themeColor="text1" w:themeTint="00" w:themeShade="00"/>
              <w:right w:val="nil"/>
            </w:tcBorders>
            <w:vAlign w:val="bottom"/>
            <w:hideMark/>
          </w:tcPr>
          <w:p w14:paraId="53AA7A92" w14:textId="77777777" w:rsidR="004915D8" w:rsidRDefault="004915D8" w:rsidP="00D93F2A">
            <w:pPr>
              <w:pStyle w:val="ProductList-Body"/>
              <w:tabs>
                <w:tab w:val="clear" w:pos="158"/>
                <w:tab w:val="left" w:pos="720"/>
              </w:tabs>
              <w:spacing w:line="256" w:lineRule="auto"/>
              <w:ind w:left="-108"/>
              <w:rPr>
                <w:sz w:val="22"/>
              </w:rPr>
            </w:pPr>
            <w:r>
              <w:rPr>
                <w:sz w:val="22"/>
              </w:rPr>
              <w:t>Usługa Online</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4E2D0A7B" w14:textId="77777777" w:rsidR="004915D8" w:rsidRPr="001F15CE" w:rsidRDefault="004915D8"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30F7E98D" w14:textId="77777777" w:rsidR="004915D8" w:rsidRPr="001F15CE" w:rsidRDefault="004915D8"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1C78A09" w14:textId="77777777" w:rsidR="004915D8" w:rsidRPr="001F15CE" w:rsidRDefault="004915D8"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4F073D81" w14:textId="77777777" w:rsidR="004915D8" w:rsidRPr="001F15CE" w:rsidRDefault="004915D8"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Business</w:t>
            </w:r>
          </w:p>
          <w:p w14:paraId="63CF6D94" w14:textId="77777777" w:rsidR="004915D8" w:rsidRPr="001F15CE" w:rsidRDefault="004915D8"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7ABC04D" w14:textId="77777777" w:rsidR="004915D8" w:rsidRPr="001F15CE" w:rsidRDefault="004915D8"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02FD1548" w14:textId="77777777" w:rsidR="004915D8" w:rsidRPr="001F15CE" w:rsidRDefault="004915D8"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Business</w:t>
            </w:r>
          </w:p>
          <w:p w14:paraId="42260D53" w14:textId="77777777" w:rsidR="004915D8" w:rsidRPr="001F15CE" w:rsidRDefault="004915D8"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900" w:type="dxa"/>
            <w:gridSpan w:val="2"/>
            <w:tcBorders>
              <w:top w:val="single" w:sz="12" w:space="0" w:color="FFFFFF" w:themeColor="background1"/>
              <w:left w:val="single" w:sz="12" w:space="0" w:color="FFFFFF" w:themeColor="background1"/>
              <w:right w:val="nil"/>
            </w:tcBorders>
            <w:shd w:val="clear" w:color="auto" w:fill="0072C6"/>
            <w:hideMark/>
          </w:tcPr>
          <w:p w14:paraId="48D9FC66" w14:textId="77777777" w:rsidR="004915D8" w:rsidRPr="001F15CE" w:rsidRDefault="004915D8"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w:t>
            </w:r>
          </w:p>
          <w:p w14:paraId="6DB4BE54" w14:textId="77777777" w:rsidR="004915D8" w:rsidRPr="001F15CE" w:rsidRDefault="004915D8"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Mobility +</w:t>
            </w:r>
          </w:p>
          <w:p w14:paraId="49F67E39" w14:textId="77777777" w:rsidR="004915D8" w:rsidRPr="001F15CE" w:rsidRDefault="004915D8"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Security</w:t>
            </w:r>
          </w:p>
        </w:tc>
        <w:tc>
          <w:tcPr>
            <w:tcW w:w="837"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10552528" w14:textId="77777777" w:rsidR="004915D8" w:rsidRDefault="004915D8"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Microsoft </w:t>
            </w:r>
          </w:p>
          <w:p w14:paraId="2D7F17D8" w14:textId="77777777" w:rsidR="004915D8" w:rsidRPr="001F15CE" w:rsidRDefault="004915D8"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w:t>
            </w:r>
            <w:r>
              <w:rPr>
                <w:rFonts w:asciiTheme="majorHAnsi" w:hAnsiTheme="majorHAnsi"/>
                <w:color w:val="FFFFFF" w:themeColor="background1"/>
                <w:sz w:val="15"/>
                <w:szCs w:val="15"/>
                <w:vertAlign w:val="superscript"/>
              </w:rPr>
              <w:t>2</w:t>
            </w:r>
          </w:p>
        </w:tc>
        <w:tc>
          <w:tcPr>
            <w:tcW w:w="1026"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7FC288AA" w14:textId="77777777" w:rsidR="004915D8" w:rsidRPr="006F1174" w:rsidRDefault="004915D8" w:rsidP="00D93F2A">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c>
          <w:tcPr>
            <w:tcW w:w="1197" w:type="dxa"/>
            <w:gridSpan w:val="3"/>
            <w:tcBorders>
              <w:top w:val="single" w:sz="12" w:space="0" w:color="FFFFFF" w:themeColor="background1"/>
              <w:left w:val="single" w:sz="12" w:space="0" w:color="FFFFFF" w:themeColor="background1"/>
              <w:bottom w:val="nil"/>
              <w:right w:val="nil"/>
            </w:tcBorders>
            <w:shd w:val="clear" w:color="auto" w:fill="0072C6"/>
          </w:tcPr>
          <w:p w14:paraId="6501E1BC" w14:textId="77777777" w:rsidR="004915D8" w:rsidRPr="001F15CE" w:rsidRDefault="004915D8" w:rsidP="00D93F2A">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Dynamics 365</w:t>
            </w:r>
          </w:p>
          <w:p w14:paraId="143DCC6E" w14:textId="77777777" w:rsidR="004915D8" w:rsidRPr="001F15CE" w:rsidRDefault="004915D8"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 Edition</w:t>
            </w:r>
          </w:p>
          <w:p w14:paraId="21D8575A" w14:textId="77777777" w:rsidR="004915D8" w:rsidRPr="001F15CE" w:rsidRDefault="004915D8"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4915D8" w14:paraId="39313896" w14:textId="77777777" w:rsidTr="00D93F2A">
        <w:trPr>
          <w:trHeight w:val="299"/>
          <w:tblHeader/>
        </w:trPr>
        <w:tc>
          <w:tcPr>
            <w:tcW w:w="3861" w:type="dxa"/>
            <w:vMerge/>
            <w:tcBorders>
              <w:top w:val="nil"/>
              <w:left w:val="nil"/>
              <w:bottom w:val="dashSmallGap" w:sz="4" w:space="0" w:color="808080" w:themeColor="background1" w:themeShade="80"/>
              <w:right w:val="nil"/>
            </w:tcBorders>
            <w:vAlign w:val="center"/>
            <w:hideMark/>
          </w:tcPr>
          <w:p w14:paraId="0EA53C6E" w14:textId="77777777" w:rsidR="004915D8" w:rsidRDefault="004915D8" w:rsidP="00D93F2A">
            <w:pPr>
              <w:spacing w:after="0"/>
            </w:pPr>
          </w:p>
        </w:tc>
        <w:tc>
          <w:tcPr>
            <w:tcW w:w="270"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740C0506" w14:textId="77777777" w:rsidR="004915D8" w:rsidRPr="001F15CE" w:rsidRDefault="004915D8"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C29B8CF" w14:textId="77777777" w:rsidR="004915D8" w:rsidRPr="001F15CE" w:rsidRDefault="004915D8"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7A399F8" w14:textId="77777777" w:rsidR="004915D8" w:rsidRPr="001F15CE" w:rsidRDefault="004915D8"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A567E7C" w14:textId="77777777" w:rsidR="004915D8" w:rsidRPr="001F15CE" w:rsidRDefault="004915D8"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33F2827" w14:textId="77777777" w:rsidR="004915D8" w:rsidRPr="001F15CE" w:rsidRDefault="004915D8"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8F41020" w14:textId="77777777" w:rsidR="004915D8" w:rsidRPr="001F15CE" w:rsidRDefault="004915D8"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361B58B2" w14:textId="77777777" w:rsidR="004915D8" w:rsidRPr="001F15CE" w:rsidRDefault="004915D8"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52267091" w14:textId="77777777" w:rsidR="004915D8" w:rsidRPr="001F15CE" w:rsidRDefault="004915D8"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261"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7B94497" w14:textId="77777777" w:rsidR="004915D8" w:rsidRPr="001F15CE" w:rsidRDefault="004915D8"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31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9892D80" w14:textId="77777777" w:rsidR="004915D8" w:rsidRPr="001F15CE" w:rsidRDefault="004915D8"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61"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EA33667" w14:textId="77777777" w:rsidR="004915D8" w:rsidRPr="001F15CE" w:rsidRDefault="004915D8"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1026"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66B0263" w14:textId="77777777" w:rsidR="004915D8" w:rsidRPr="001F15CE" w:rsidRDefault="004915D8"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396" w:type="dxa"/>
            <w:tcBorders>
              <w:top w:val="nil"/>
              <w:left w:val="single" w:sz="12" w:space="0" w:color="FFFFFF" w:themeColor="background1"/>
              <w:bottom w:val="single" w:sz="12" w:space="0" w:color="FFFFFF" w:themeColor="background1"/>
              <w:right w:val="nil"/>
            </w:tcBorders>
            <w:shd w:val="clear" w:color="auto" w:fill="0072C6"/>
            <w:vAlign w:val="center"/>
          </w:tcPr>
          <w:p w14:paraId="524731E8" w14:textId="77777777" w:rsidR="004915D8" w:rsidRPr="001F15CE" w:rsidRDefault="004915D8"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Cust</w:t>
            </w:r>
          </w:p>
          <w:p w14:paraId="105275FD" w14:textId="77777777" w:rsidR="004915D8" w:rsidRPr="001F15CE" w:rsidRDefault="004915D8"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405" w:type="dxa"/>
            <w:tcBorders>
              <w:top w:val="nil"/>
              <w:left w:val="single" w:sz="12" w:space="0" w:color="FFFFFF" w:themeColor="background1"/>
              <w:bottom w:val="single" w:sz="12" w:space="0" w:color="FFFFFF" w:themeColor="background1"/>
              <w:right w:val="nil"/>
            </w:tcBorders>
            <w:shd w:val="clear" w:color="auto" w:fill="0072C6"/>
            <w:vAlign w:val="center"/>
          </w:tcPr>
          <w:p w14:paraId="4685232E" w14:textId="77777777" w:rsidR="004915D8" w:rsidRPr="001F15CE" w:rsidRDefault="004915D8"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Uni</w:t>
            </w:r>
          </w:p>
          <w:p w14:paraId="7CA3855B" w14:textId="77777777" w:rsidR="004915D8" w:rsidRPr="001F15CE" w:rsidRDefault="004915D8"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396" w:type="dxa"/>
            <w:tcBorders>
              <w:top w:val="nil"/>
              <w:left w:val="single" w:sz="12" w:space="0" w:color="FFFFFF" w:themeColor="background1"/>
              <w:bottom w:val="single" w:sz="12" w:space="0" w:color="FFFFFF" w:themeColor="background1"/>
              <w:right w:val="nil"/>
            </w:tcBorders>
            <w:shd w:val="clear" w:color="auto" w:fill="0072C6"/>
            <w:vAlign w:val="center"/>
          </w:tcPr>
          <w:p w14:paraId="283FF89C" w14:textId="77777777" w:rsidR="004915D8" w:rsidRPr="001F15CE" w:rsidRDefault="004915D8" w:rsidP="00D93F2A">
            <w:pPr>
              <w:pStyle w:val="ProductList-Body"/>
              <w:tabs>
                <w:tab w:val="clear" w:pos="158"/>
                <w:tab w:val="left" w:pos="720"/>
              </w:tabs>
              <w:spacing w:line="256" w:lineRule="auto"/>
              <w:ind w:left="-116"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Plan</w:t>
            </w:r>
          </w:p>
        </w:tc>
      </w:tr>
      <w:tr w:rsidR="004915D8" w14:paraId="5D01CCE9" w14:textId="77777777" w:rsidTr="00D93F2A">
        <w:trPr>
          <w:trHeight w:val="210"/>
        </w:trPr>
        <w:tc>
          <w:tcPr>
            <w:tcW w:w="3861" w:type="dxa"/>
            <w:tcBorders>
              <w:top w:val="nil"/>
              <w:left w:val="nil"/>
              <w:bottom w:val="dashSmallGap" w:sz="4" w:space="0" w:color="BFBFBF" w:themeColor="background1" w:themeShade="BF"/>
              <w:right w:val="nil"/>
            </w:tcBorders>
            <w:noWrap/>
            <w:vAlign w:val="center"/>
            <w:hideMark/>
          </w:tcPr>
          <w:p w14:paraId="3054AA02" w14:textId="77777777" w:rsidR="004915D8" w:rsidRPr="009B68F5" w:rsidRDefault="004915D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B0AEE8F"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6ECA01"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484AFA"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711EA8"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B1D199"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C2A7C3"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AA9AC4"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000A27"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922F71"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32E182"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0221CC"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10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D78CB1"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3D2642"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F1A883"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5DA9136"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r>
      <w:tr w:rsidR="004915D8" w14:paraId="38DA4C27" w14:textId="77777777" w:rsidTr="00D93F2A">
        <w:trPr>
          <w:trHeight w:val="210"/>
        </w:trPr>
        <w:tc>
          <w:tcPr>
            <w:tcW w:w="386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91EF012" w14:textId="77777777" w:rsidR="004915D8" w:rsidRPr="009B68F5" w:rsidRDefault="004915D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2ECABD2"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88637D"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5DA833"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0A74AE"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2B3456"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783D4A2"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811B66"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04FC03"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44BE67"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4961EA"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3E2872"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10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A28079"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275A61"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C30C76"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0C1E0CF"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r>
      <w:tr w:rsidR="004915D8" w14:paraId="3DC67F2B" w14:textId="77777777" w:rsidTr="00D93F2A">
        <w:trPr>
          <w:trHeight w:val="210"/>
        </w:trPr>
        <w:tc>
          <w:tcPr>
            <w:tcW w:w="386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9A83DAD" w14:textId="77777777" w:rsidR="004915D8" w:rsidRPr="009B68F5" w:rsidRDefault="004915D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652D098"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191A48"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120570"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6765E4"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BCAB40"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02A4C5"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77F056"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4BD3C1"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077C04"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2D6452"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6E6079"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10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77F520"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038726"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646AF7"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9683503"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r>
      <w:tr w:rsidR="004915D8" w14:paraId="1833624A" w14:textId="77777777" w:rsidTr="00D93F2A">
        <w:trPr>
          <w:trHeight w:val="210"/>
        </w:trPr>
        <w:tc>
          <w:tcPr>
            <w:tcW w:w="386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3096E9D" w14:textId="77777777" w:rsidR="004915D8" w:rsidRPr="009B68F5" w:rsidRDefault="004915D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BE53648"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60394E"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834B50"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ED1E12"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A7627E"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7A6053"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CE475D"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949454"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0B1050"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7DB6F0"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DFED60"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10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A27410"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4B4AC6"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807A47"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9DFC271"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r>
      <w:tr w:rsidR="004915D8" w14:paraId="0597875E" w14:textId="77777777" w:rsidTr="00D93F2A">
        <w:trPr>
          <w:trHeight w:val="210"/>
        </w:trPr>
        <w:tc>
          <w:tcPr>
            <w:tcW w:w="386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64E6077" w14:textId="77777777" w:rsidR="004915D8" w:rsidRPr="009B68F5" w:rsidRDefault="004915D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7D775D3"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CFC2CB"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70C6DB"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89829E"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64D70B"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E9A8D32"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27ACF4"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22D4CD"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4A6CE1"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3FB440"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F2E426"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10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276B09"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41FAF4"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4555CE"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AF9A0B7"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r>
      <w:tr w:rsidR="004915D8" w14:paraId="1C6CCA33" w14:textId="77777777" w:rsidTr="00D93F2A">
        <w:trPr>
          <w:trHeight w:val="210"/>
        </w:trPr>
        <w:tc>
          <w:tcPr>
            <w:tcW w:w="386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130D06E" w14:textId="77777777" w:rsidR="004915D8" w:rsidRPr="009B68F5" w:rsidRDefault="004915D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8B8D709"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1E74A0"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96CD75F"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8F28A9"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17AA5F"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EFC339"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212AD7"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75385E"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006C2E"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42E844"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D56474"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10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7B7143"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B4D6E0"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A450C6"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5BBB071"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r>
      <w:tr w:rsidR="004915D8" w14:paraId="192777B4" w14:textId="77777777" w:rsidTr="00D93F2A">
        <w:trPr>
          <w:trHeight w:val="210"/>
        </w:trPr>
        <w:tc>
          <w:tcPr>
            <w:tcW w:w="386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495D6A1" w14:textId="77777777" w:rsidR="004915D8" w:rsidRPr="009B68F5" w:rsidRDefault="004915D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dla firm Online — Plan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35798A2"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8756E4"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1D5313"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08EF78"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6D7BA45"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119D37"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C93101"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69CE1A"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149402"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7F0564"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FEA00E"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10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4EDA95"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244106"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DF542D"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7AD29C1"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r>
      <w:tr w:rsidR="004915D8" w14:paraId="2D36CD2C" w14:textId="77777777" w:rsidTr="00D93F2A">
        <w:trPr>
          <w:trHeight w:val="210"/>
        </w:trPr>
        <w:tc>
          <w:tcPr>
            <w:tcW w:w="386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A27FCC6" w14:textId="77777777" w:rsidR="004915D8" w:rsidRPr="009B68F5" w:rsidRDefault="004915D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dla firm Online — Plan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B18FD3E"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8B7E7AC"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3F9B83"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3DA4E3"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EB906D"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107818"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DC0A09"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79C288"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2884EC"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7FF6FA"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3292DC"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10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38EB0C"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9DFF22"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5171AD"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D82C7C6"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r>
      <w:tr w:rsidR="004915D8" w14:paraId="3CFEB049" w14:textId="77777777" w:rsidTr="00D93F2A">
        <w:trPr>
          <w:trHeight w:val="210"/>
        </w:trPr>
        <w:tc>
          <w:tcPr>
            <w:tcW w:w="386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A69ED73" w14:textId="77777777" w:rsidR="004915D8" w:rsidRPr="009B68F5" w:rsidRDefault="004915D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System telefoniczny</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CC70DCC"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692DB7"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0BA0D1"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255BE0"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427411"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66BAC42"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BC3205"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D7E60B"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A13A7E"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4DCF69"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1ACE9A"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10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74D386"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E36C88"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C787BC"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1AEE11B"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r>
      <w:tr w:rsidR="004915D8" w14:paraId="1B1CAD88" w14:textId="77777777" w:rsidTr="00D93F2A">
        <w:trPr>
          <w:trHeight w:val="210"/>
        </w:trPr>
        <w:tc>
          <w:tcPr>
            <w:tcW w:w="386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1BDB471" w14:textId="77777777" w:rsidR="004915D8" w:rsidRPr="009B68F5" w:rsidRDefault="004915D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Konferencje głosowe </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5C01750"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4B1DBF"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C0FF61"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1201A9"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D66691"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29AF08"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2C8BAB"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F6D6B9"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982225"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629BFD"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071BBE"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10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C011E8"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7BA880"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FC31AF"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50AD1BA"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r>
      <w:tr w:rsidR="004915D8" w14:paraId="2E70DB78" w14:textId="77777777" w:rsidTr="00D93F2A">
        <w:trPr>
          <w:trHeight w:val="210"/>
        </w:trPr>
        <w:tc>
          <w:tcPr>
            <w:tcW w:w="386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639EF88" w14:textId="77777777" w:rsidR="004915D8" w:rsidRPr="009B68F5" w:rsidRDefault="004915D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7A705ED"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D9B46EB"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8FC557A"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67F453"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14E72C"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F566B7"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724B41"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BDCF1D"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BF3E7D"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CD08AB"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D257FE"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10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869D3E"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4B11A4"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F08A4E"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8F6C858"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r>
      <w:tr w:rsidR="004915D8" w14:paraId="4B663629" w14:textId="77777777" w:rsidTr="00D93F2A">
        <w:trPr>
          <w:trHeight w:val="210"/>
        </w:trPr>
        <w:tc>
          <w:tcPr>
            <w:tcW w:w="386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AA05C0B" w14:textId="77777777" w:rsidR="004915D8" w:rsidRPr="009B68F5" w:rsidRDefault="004915D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F7D67B"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EC0746"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DFD30F"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B0BCFE"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4F2E3F"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FADF5C8"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BB0420"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9A0CE0"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ECD1A1"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32E8AC"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1510DC"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10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34A3DB"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7F03E4"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C51B11"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0AC41D3"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r>
      <w:tr w:rsidR="004915D8" w14:paraId="50BC5163" w14:textId="77777777" w:rsidTr="00D93F2A">
        <w:trPr>
          <w:trHeight w:val="210"/>
        </w:trPr>
        <w:tc>
          <w:tcPr>
            <w:tcW w:w="386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B389C10" w14:textId="77777777" w:rsidR="004915D8" w:rsidRPr="009B68F5" w:rsidRDefault="004915D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5C7CB22"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C8AF77"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005972"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7455DD"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0EC4E5"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A45537"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65F885"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FBE27A"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2C4C32"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73E6E3"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6D92AC"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10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A07BCC"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B9F422"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D7B0F0"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9ABD94D"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r>
      <w:tr w:rsidR="004915D8" w14:paraId="2DB8847F" w14:textId="77777777" w:rsidTr="00D93F2A">
        <w:trPr>
          <w:trHeight w:val="210"/>
        </w:trPr>
        <w:tc>
          <w:tcPr>
            <w:tcW w:w="386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38B2AE3" w14:textId="77777777" w:rsidR="004915D8" w:rsidRPr="009B68F5" w:rsidRDefault="004915D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F94431"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BA0410"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3AA1D2"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5EBE1F"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B07405"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5FA59A"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60F137"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12B6F5"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017EBD"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67F92C"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CEBEA9"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10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7543A5"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B0DA26"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ADA90B"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E3AB82D"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r>
      <w:tr w:rsidR="004915D8" w14:paraId="5E4D3742" w14:textId="77777777" w:rsidTr="00D93F2A">
        <w:trPr>
          <w:trHeight w:val="210"/>
        </w:trPr>
        <w:tc>
          <w:tcPr>
            <w:tcW w:w="386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ABFC724" w14:textId="77777777" w:rsidR="004915D8" w:rsidRPr="009B68F5" w:rsidRDefault="004915D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A478319"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7D39D0"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1FB156"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E302BD"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ECE5F9"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3F6F13"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952237"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4E6A8D"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5A8382"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73D56F"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D000E8"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10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BF883E"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DA82B2"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D4CE24"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2F50F00"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r>
      <w:tr w:rsidR="004915D8" w14:paraId="09C74F4E" w14:textId="77777777" w:rsidTr="00D93F2A">
        <w:trPr>
          <w:trHeight w:val="195"/>
        </w:trPr>
        <w:tc>
          <w:tcPr>
            <w:tcW w:w="386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34DCB06" w14:textId="77777777" w:rsidR="004915D8" w:rsidRPr="006F1174" w:rsidRDefault="004915D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A727C2B"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127967"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C840F4"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70B6FE"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290CE8"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E109EE"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46CDCC"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51D8E3"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FA44C6"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2D1E45"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EF1BB3"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10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068BAD"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294A09"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09FB1C"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1F331B9"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r>
      <w:tr w:rsidR="004915D8" w14:paraId="3A5D4945" w14:textId="77777777" w:rsidTr="00D93F2A">
        <w:trPr>
          <w:trHeight w:val="240"/>
        </w:trPr>
        <w:tc>
          <w:tcPr>
            <w:tcW w:w="386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E3A0AF0" w14:textId="77777777" w:rsidR="004915D8" w:rsidRPr="009B68F5" w:rsidRDefault="004915D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Data Loss Prevention</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3C25FBB"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DF767A"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D11597"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361194"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E4D3ECB"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46EDE64"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3C568AB4"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F13F634"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D9086D"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2507C6"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A83063"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10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5530BC"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3B9647"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0116E8"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2D89873"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r>
      <w:tr w:rsidR="004915D8" w14:paraId="782AC6C3" w14:textId="77777777" w:rsidTr="00D93F2A">
        <w:trPr>
          <w:trHeight w:val="210"/>
        </w:trPr>
        <w:tc>
          <w:tcPr>
            <w:tcW w:w="386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7D0BF93" w14:textId="77777777" w:rsidR="004915D8" w:rsidRPr="009B68F5" w:rsidRDefault="004915D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E522646"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9303EE"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0A734A"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F5AFB4"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627F39"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B75C04"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51C2AC"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A60353"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DA3B87"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2A829B"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E168F8"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10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84EB2E"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3F0B91"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AB9AEE"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56393D3"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r>
      <w:tr w:rsidR="004915D8" w14:paraId="48D74270" w14:textId="77777777" w:rsidTr="00D93F2A">
        <w:trPr>
          <w:trHeight w:val="210"/>
        </w:trPr>
        <w:tc>
          <w:tcPr>
            <w:tcW w:w="386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C182120" w14:textId="77777777" w:rsidR="004915D8" w:rsidRPr="009B68F5" w:rsidRDefault="004915D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4BB8CE2"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18A627"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AAD6CB"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FF2587"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4F8895"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377C1F"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A16962"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54B050"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FCD37E"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4A47DD"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B3C0E1"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10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FB382E"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A6F847"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8FA524"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9BF3EC1"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r>
      <w:tr w:rsidR="004915D8" w14:paraId="0F2F30A9" w14:textId="77777777" w:rsidTr="00D93F2A">
        <w:trPr>
          <w:trHeight w:val="210"/>
        </w:trPr>
        <w:tc>
          <w:tcPr>
            <w:tcW w:w="386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51C91BE" w14:textId="77777777" w:rsidR="004915D8" w:rsidRPr="009B68F5" w:rsidRDefault="004915D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Zaawansowana ochrona przed zagrożeniami w usłudze Office 365</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0FCB57"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F88D9D"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5DA50A"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9144C8"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085F76"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42EB31"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45688E"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C8DA70"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70E623"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399254"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AF4A2C"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10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BD79E3"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F9ECA1"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F7BD4C"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825DA28"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r>
      <w:tr w:rsidR="004915D8" w14:paraId="3AB4B85C" w14:textId="77777777" w:rsidTr="00D93F2A">
        <w:trPr>
          <w:trHeight w:val="210"/>
        </w:trPr>
        <w:tc>
          <w:tcPr>
            <w:tcW w:w="386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06A8E1A" w14:textId="77777777" w:rsidR="004915D8" w:rsidRPr="009B68F5" w:rsidRDefault="004915D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DA3298"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D3BF11"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55E4D1"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37E04C"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A48A32"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5657B0"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F6EC544"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792A2BD"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79E8D4"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E5E163"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045AAB"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10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174BCF"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C3F714"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EA7A8F"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06C6D94"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r>
      <w:tr w:rsidR="004915D8" w:rsidRPr="004915D8" w14:paraId="3B3670E2" w14:textId="77777777" w:rsidTr="00D93F2A">
        <w:trPr>
          <w:trHeight w:val="210"/>
        </w:trPr>
        <w:tc>
          <w:tcPr>
            <w:tcW w:w="386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21162FC" w14:textId="77777777" w:rsidR="004915D8" w:rsidRPr="004915D8" w:rsidRDefault="004915D8" w:rsidP="00D93F2A">
            <w:pPr>
              <w:pStyle w:val="ProductList-Body"/>
              <w:tabs>
                <w:tab w:val="clear" w:pos="158"/>
                <w:tab w:val="left" w:pos="720"/>
              </w:tabs>
              <w:spacing w:line="256" w:lineRule="auto"/>
              <w:ind w:left="-108"/>
              <w:rPr>
                <w:rFonts w:asciiTheme="majorHAnsi" w:hAnsiTheme="majorHAnsi"/>
                <w:sz w:val="15"/>
                <w:szCs w:val="15"/>
                <w:lang w:val="en-US"/>
              </w:rPr>
            </w:pPr>
            <w:r w:rsidRPr="004915D8">
              <w:rPr>
                <w:rFonts w:asciiTheme="majorHAnsi" w:hAnsiTheme="majorHAnsi"/>
                <w:sz w:val="15"/>
                <w:szCs w:val="15"/>
                <w:lang w:val="en-US"/>
              </w:rPr>
              <w:t>Azure Info Protection Premium — Plan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00F34EA" w14:textId="77777777" w:rsidR="004915D8" w:rsidRPr="004915D8" w:rsidRDefault="004915D8"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6DC6E7" w14:textId="77777777" w:rsidR="004915D8" w:rsidRPr="004915D8" w:rsidRDefault="004915D8"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747A36" w14:textId="77777777" w:rsidR="004915D8" w:rsidRPr="004915D8" w:rsidRDefault="004915D8"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8151D9" w14:textId="77777777" w:rsidR="004915D8" w:rsidRPr="004915D8" w:rsidRDefault="004915D8"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2D9859" w14:textId="77777777" w:rsidR="004915D8" w:rsidRPr="004915D8" w:rsidRDefault="004915D8"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3A4FBE" w14:textId="77777777" w:rsidR="004915D8" w:rsidRPr="004915D8" w:rsidRDefault="004915D8"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7121BD2" w14:textId="77777777" w:rsidR="004915D8" w:rsidRPr="004915D8" w:rsidRDefault="004915D8"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C1FB10" w14:textId="77777777" w:rsidR="004915D8" w:rsidRPr="004915D8" w:rsidRDefault="004915D8"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C9825C" w14:textId="77777777" w:rsidR="004915D8" w:rsidRPr="004915D8" w:rsidRDefault="004915D8"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9ACC55" w14:textId="77777777" w:rsidR="004915D8" w:rsidRPr="004915D8" w:rsidRDefault="004915D8"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9D823E" w14:textId="77777777" w:rsidR="004915D8" w:rsidRPr="004915D8" w:rsidRDefault="004915D8"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10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9A4231" w14:textId="77777777" w:rsidR="004915D8" w:rsidRPr="004915D8" w:rsidRDefault="004915D8"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EA1816" w14:textId="77777777" w:rsidR="004915D8" w:rsidRPr="004915D8" w:rsidRDefault="004915D8"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AAC601" w14:textId="77777777" w:rsidR="004915D8" w:rsidRPr="004915D8" w:rsidRDefault="004915D8"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47AEF2D" w14:textId="77777777" w:rsidR="004915D8" w:rsidRPr="004915D8" w:rsidRDefault="004915D8" w:rsidP="00D93F2A">
            <w:pPr>
              <w:pStyle w:val="ProductList-Body"/>
              <w:tabs>
                <w:tab w:val="clear" w:pos="158"/>
                <w:tab w:val="left" w:pos="720"/>
              </w:tabs>
              <w:spacing w:line="256" w:lineRule="auto"/>
              <w:jc w:val="center"/>
              <w:rPr>
                <w:rFonts w:asciiTheme="majorHAnsi" w:hAnsiTheme="majorHAnsi"/>
                <w:sz w:val="15"/>
                <w:szCs w:val="15"/>
                <w:lang w:val="en-US"/>
              </w:rPr>
            </w:pPr>
          </w:p>
        </w:tc>
      </w:tr>
      <w:tr w:rsidR="004915D8" w:rsidRPr="004915D8" w14:paraId="067119D1" w14:textId="77777777" w:rsidTr="00D93F2A">
        <w:trPr>
          <w:trHeight w:val="210"/>
        </w:trPr>
        <w:tc>
          <w:tcPr>
            <w:tcW w:w="386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2955848" w14:textId="77777777" w:rsidR="004915D8" w:rsidRPr="004915D8" w:rsidRDefault="004915D8" w:rsidP="00D93F2A">
            <w:pPr>
              <w:pStyle w:val="ProductList-Body"/>
              <w:tabs>
                <w:tab w:val="clear" w:pos="158"/>
                <w:tab w:val="left" w:pos="720"/>
              </w:tabs>
              <w:spacing w:line="256" w:lineRule="auto"/>
              <w:ind w:left="-108"/>
              <w:rPr>
                <w:rFonts w:asciiTheme="majorHAnsi" w:hAnsiTheme="majorHAnsi"/>
                <w:sz w:val="15"/>
                <w:szCs w:val="15"/>
                <w:lang w:val="en-US"/>
              </w:rPr>
            </w:pPr>
            <w:r w:rsidRPr="004915D8">
              <w:rPr>
                <w:rFonts w:asciiTheme="majorHAnsi" w:hAnsiTheme="majorHAnsi"/>
                <w:sz w:val="15"/>
                <w:szCs w:val="15"/>
                <w:lang w:val="en-US"/>
              </w:rPr>
              <w:t>Azure Info Protection Premium — Plan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689541" w14:textId="77777777" w:rsidR="004915D8" w:rsidRPr="004915D8" w:rsidRDefault="004915D8"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32A2F3" w14:textId="77777777" w:rsidR="004915D8" w:rsidRPr="004915D8" w:rsidRDefault="004915D8"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A210EE" w14:textId="77777777" w:rsidR="004915D8" w:rsidRPr="004915D8" w:rsidRDefault="004915D8"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704D55" w14:textId="77777777" w:rsidR="004915D8" w:rsidRPr="004915D8" w:rsidRDefault="004915D8"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538BAC" w14:textId="77777777" w:rsidR="004915D8" w:rsidRPr="004915D8" w:rsidRDefault="004915D8"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221E81" w14:textId="77777777" w:rsidR="004915D8" w:rsidRPr="004915D8" w:rsidRDefault="004915D8"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F8E63F" w14:textId="77777777" w:rsidR="004915D8" w:rsidRPr="004915D8" w:rsidRDefault="004915D8"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BA5DF3F" w14:textId="77777777" w:rsidR="004915D8" w:rsidRPr="004915D8" w:rsidRDefault="004915D8"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723DFD" w14:textId="77777777" w:rsidR="004915D8" w:rsidRPr="004915D8" w:rsidRDefault="004915D8"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C10566" w14:textId="77777777" w:rsidR="004915D8" w:rsidRPr="004915D8" w:rsidRDefault="004915D8"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F908E1" w14:textId="77777777" w:rsidR="004915D8" w:rsidRPr="004915D8" w:rsidRDefault="004915D8"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10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D645A7" w14:textId="77777777" w:rsidR="004915D8" w:rsidRPr="004915D8" w:rsidRDefault="004915D8"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3AEE10" w14:textId="77777777" w:rsidR="004915D8" w:rsidRPr="004915D8" w:rsidRDefault="004915D8"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CB9FD8" w14:textId="77777777" w:rsidR="004915D8" w:rsidRPr="004915D8" w:rsidRDefault="004915D8"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5C01EFA" w14:textId="77777777" w:rsidR="004915D8" w:rsidRPr="004915D8" w:rsidRDefault="004915D8" w:rsidP="00D93F2A">
            <w:pPr>
              <w:pStyle w:val="ProductList-Body"/>
              <w:tabs>
                <w:tab w:val="clear" w:pos="158"/>
                <w:tab w:val="left" w:pos="720"/>
              </w:tabs>
              <w:spacing w:line="256" w:lineRule="auto"/>
              <w:jc w:val="center"/>
              <w:rPr>
                <w:rFonts w:asciiTheme="majorHAnsi" w:hAnsiTheme="majorHAnsi"/>
                <w:sz w:val="15"/>
                <w:szCs w:val="15"/>
                <w:lang w:val="en-US"/>
              </w:rPr>
            </w:pPr>
          </w:p>
        </w:tc>
      </w:tr>
      <w:tr w:rsidR="004915D8" w:rsidRPr="004915D8" w14:paraId="64D44352" w14:textId="77777777" w:rsidTr="00D93F2A">
        <w:trPr>
          <w:trHeight w:val="210"/>
        </w:trPr>
        <w:tc>
          <w:tcPr>
            <w:tcW w:w="386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BF814DB" w14:textId="77777777" w:rsidR="004915D8" w:rsidRPr="004915D8" w:rsidRDefault="004915D8" w:rsidP="00D93F2A">
            <w:pPr>
              <w:pStyle w:val="ProductList-Body"/>
              <w:tabs>
                <w:tab w:val="clear" w:pos="158"/>
                <w:tab w:val="left" w:pos="720"/>
              </w:tabs>
              <w:spacing w:line="256" w:lineRule="auto"/>
              <w:ind w:left="-108"/>
              <w:rPr>
                <w:rFonts w:asciiTheme="majorHAnsi" w:hAnsiTheme="majorHAnsi"/>
                <w:sz w:val="15"/>
                <w:szCs w:val="15"/>
                <w:lang w:val="en-US"/>
              </w:rPr>
            </w:pPr>
            <w:r w:rsidRPr="004915D8">
              <w:rPr>
                <w:rFonts w:asciiTheme="majorHAnsi" w:hAnsiTheme="majorHAnsi"/>
                <w:sz w:val="15"/>
                <w:szCs w:val="15"/>
                <w:lang w:val="en-US"/>
              </w:rPr>
              <w:t>Azure Active Directory Premium Plan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744FCA9" w14:textId="77777777" w:rsidR="004915D8" w:rsidRPr="004915D8" w:rsidRDefault="004915D8"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9DB6D5" w14:textId="77777777" w:rsidR="004915D8" w:rsidRPr="004915D8" w:rsidRDefault="004915D8"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7C089B" w14:textId="77777777" w:rsidR="004915D8" w:rsidRPr="004915D8" w:rsidRDefault="004915D8"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630CA2" w14:textId="77777777" w:rsidR="004915D8" w:rsidRPr="004915D8" w:rsidRDefault="004915D8"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E8731A" w14:textId="77777777" w:rsidR="004915D8" w:rsidRPr="004915D8" w:rsidRDefault="004915D8"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947487" w14:textId="77777777" w:rsidR="004915D8" w:rsidRPr="004915D8" w:rsidRDefault="004915D8"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A472ED7" w14:textId="77777777" w:rsidR="004915D8" w:rsidRPr="004915D8" w:rsidRDefault="004915D8"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DCD91B" w14:textId="77777777" w:rsidR="004915D8" w:rsidRPr="004915D8" w:rsidRDefault="004915D8"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81A2F8" w14:textId="77777777" w:rsidR="004915D8" w:rsidRPr="004915D8" w:rsidRDefault="004915D8"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55ECD8" w14:textId="77777777" w:rsidR="004915D8" w:rsidRPr="004915D8" w:rsidRDefault="004915D8"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6BF1C3" w14:textId="77777777" w:rsidR="004915D8" w:rsidRPr="004915D8" w:rsidRDefault="004915D8"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10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2690C5" w14:textId="77777777" w:rsidR="004915D8" w:rsidRPr="004915D8" w:rsidRDefault="004915D8"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8CA19F" w14:textId="77777777" w:rsidR="004915D8" w:rsidRPr="004915D8" w:rsidRDefault="004915D8"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211240" w14:textId="77777777" w:rsidR="004915D8" w:rsidRPr="004915D8" w:rsidRDefault="004915D8"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0C5F1A6" w14:textId="77777777" w:rsidR="004915D8" w:rsidRPr="004915D8" w:rsidRDefault="004915D8" w:rsidP="00D93F2A">
            <w:pPr>
              <w:pStyle w:val="ProductList-Body"/>
              <w:tabs>
                <w:tab w:val="clear" w:pos="158"/>
                <w:tab w:val="left" w:pos="720"/>
              </w:tabs>
              <w:spacing w:line="256" w:lineRule="auto"/>
              <w:jc w:val="center"/>
              <w:rPr>
                <w:rFonts w:asciiTheme="majorHAnsi" w:hAnsiTheme="majorHAnsi"/>
                <w:sz w:val="15"/>
                <w:szCs w:val="15"/>
                <w:lang w:val="en-US"/>
              </w:rPr>
            </w:pPr>
          </w:p>
        </w:tc>
      </w:tr>
      <w:tr w:rsidR="004915D8" w:rsidRPr="004915D8" w14:paraId="6E5789F1" w14:textId="77777777" w:rsidTr="00D93F2A">
        <w:trPr>
          <w:trHeight w:val="210"/>
        </w:trPr>
        <w:tc>
          <w:tcPr>
            <w:tcW w:w="386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E278EB6" w14:textId="77777777" w:rsidR="004915D8" w:rsidRPr="004915D8" w:rsidRDefault="004915D8" w:rsidP="00D93F2A">
            <w:pPr>
              <w:pStyle w:val="ProductList-Body"/>
              <w:tabs>
                <w:tab w:val="clear" w:pos="158"/>
                <w:tab w:val="left" w:pos="720"/>
              </w:tabs>
              <w:spacing w:line="256" w:lineRule="auto"/>
              <w:ind w:left="-108"/>
              <w:rPr>
                <w:rFonts w:asciiTheme="majorHAnsi" w:hAnsiTheme="majorHAnsi"/>
                <w:sz w:val="15"/>
                <w:szCs w:val="15"/>
                <w:lang w:val="en-US"/>
              </w:rPr>
            </w:pPr>
            <w:r w:rsidRPr="004915D8">
              <w:rPr>
                <w:rFonts w:asciiTheme="majorHAnsi" w:hAnsiTheme="majorHAnsi"/>
                <w:sz w:val="15"/>
                <w:szCs w:val="15"/>
                <w:lang w:val="en-US"/>
              </w:rPr>
              <w:t>Azure Active Directory Premium Plan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E9AA181" w14:textId="77777777" w:rsidR="004915D8" w:rsidRPr="004915D8" w:rsidRDefault="004915D8"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328CFB" w14:textId="77777777" w:rsidR="004915D8" w:rsidRPr="004915D8" w:rsidRDefault="004915D8"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575F15" w14:textId="77777777" w:rsidR="004915D8" w:rsidRPr="004915D8" w:rsidRDefault="004915D8"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E7AA07" w14:textId="77777777" w:rsidR="004915D8" w:rsidRPr="004915D8" w:rsidRDefault="004915D8"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72C30E" w14:textId="77777777" w:rsidR="004915D8" w:rsidRPr="004915D8" w:rsidRDefault="004915D8"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B1DB4F" w14:textId="77777777" w:rsidR="004915D8" w:rsidRPr="004915D8" w:rsidRDefault="004915D8"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373CD7" w14:textId="77777777" w:rsidR="004915D8" w:rsidRPr="004915D8" w:rsidRDefault="004915D8"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825E775" w14:textId="77777777" w:rsidR="004915D8" w:rsidRPr="004915D8" w:rsidRDefault="004915D8"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2D6E2A" w14:textId="77777777" w:rsidR="004915D8" w:rsidRPr="004915D8" w:rsidRDefault="004915D8"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E80200" w14:textId="77777777" w:rsidR="004915D8" w:rsidRPr="004915D8" w:rsidRDefault="004915D8"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A16B14" w14:textId="77777777" w:rsidR="004915D8" w:rsidRPr="004915D8" w:rsidRDefault="004915D8"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10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95B722" w14:textId="77777777" w:rsidR="004915D8" w:rsidRPr="004915D8" w:rsidRDefault="004915D8"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9F5729" w14:textId="77777777" w:rsidR="004915D8" w:rsidRPr="004915D8" w:rsidRDefault="004915D8"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DFA87E" w14:textId="77777777" w:rsidR="004915D8" w:rsidRPr="004915D8" w:rsidRDefault="004915D8"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C4FD97F" w14:textId="77777777" w:rsidR="004915D8" w:rsidRPr="004915D8" w:rsidRDefault="004915D8" w:rsidP="00D93F2A">
            <w:pPr>
              <w:pStyle w:val="ProductList-Body"/>
              <w:tabs>
                <w:tab w:val="clear" w:pos="158"/>
                <w:tab w:val="left" w:pos="720"/>
              </w:tabs>
              <w:spacing w:line="256" w:lineRule="auto"/>
              <w:jc w:val="center"/>
              <w:rPr>
                <w:rFonts w:asciiTheme="majorHAnsi" w:hAnsiTheme="majorHAnsi"/>
                <w:sz w:val="15"/>
                <w:szCs w:val="15"/>
                <w:lang w:val="en-US"/>
              </w:rPr>
            </w:pPr>
          </w:p>
        </w:tc>
      </w:tr>
      <w:tr w:rsidR="004915D8" w14:paraId="3C0B4CD3" w14:textId="77777777" w:rsidTr="00D93F2A">
        <w:trPr>
          <w:trHeight w:val="210"/>
        </w:trPr>
        <w:tc>
          <w:tcPr>
            <w:tcW w:w="386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F53D438" w14:textId="77777777" w:rsidR="004915D8" w:rsidRPr="009B68F5" w:rsidRDefault="004915D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Zaawansowana ochrona przed zagrożeniami w usłudze Azure dla użytkowników</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E0130F3"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BFB47E"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7C13ED"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152FE2"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DAC134"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32A20A"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7F0B50"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1E1BFF4"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8D967C"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D2E3C7"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793AE3"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10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D4D806"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705BE9"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82CB8A"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5C75B6E"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r>
      <w:tr w:rsidR="004915D8" w14:paraId="4A815695" w14:textId="77777777" w:rsidTr="00D93F2A">
        <w:trPr>
          <w:trHeight w:val="210"/>
        </w:trPr>
        <w:tc>
          <w:tcPr>
            <w:tcW w:w="386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88F0788" w14:textId="77777777" w:rsidR="004915D8" w:rsidRPr="009B68F5" w:rsidRDefault="004915D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220ADD2"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B91AB7"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42DEFC"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7130CD"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6A1EB6"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28F7B9"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B43240"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AF88404"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ED3ADB"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F7E69B"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56BCAC"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10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90EFC5"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4B37E0"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AB6802"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DC21A8C"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r>
      <w:tr w:rsidR="004915D8" w:rsidRPr="004915D8" w14:paraId="69E16F1D" w14:textId="77777777" w:rsidTr="00D93F2A">
        <w:trPr>
          <w:trHeight w:val="210"/>
        </w:trPr>
        <w:tc>
          <w:tcPr>
            <w:tcW w:w="386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EE3775B" w14:textId="77777777" w:rsidR="004915D8" w:rsidRPr="004915D8" w:rsidRDefault="004915D8" w:rsidP="00D93F2A">
            <w:pPr>
              <w:pStyle w:val="ProductList-Body"/>
              <w:tabs>
                <w:tab w:val="clear" w:pos="158"/>
                <w:tab w:val="left" w:pos="720"/>
              </w:tabs>
              <w:spacing w:line="256" w:lineRule="auto"/>
              <w:ind w:left="-108"/>
              <w:rPr>
                <w:rFonts w:asciiTheme="majorHAnsi" w:hAnsiTheme="majorHAnsi"/>
                <w:sz w:val="15"/>
                <w:szCs w:val="15"/>
                <w:lang w:val="en-US"/>
              </w:rPr>
            </w:pPr>
            <w:r w:rsidRPr="004915D8">
              <w:rPr>
                <w:rFonts w:asciiTheme="majorHAnsi" w:hAnsiTheme="majorHAnsi"/>
                <w:sz w:val="15"/>
                <w:szCs w:val="15"/>
                <w:lang w:val="en-US"/>
              </w:rPr>
              <w:t>Microsoft Dynamics 365 for Customer Service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766C71B" w14:textId="77777777" w:rsidR="004915D8" w:rsidRPr="004915D8" w:rsidRDefault="004915D8"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F149FA" w14:textId="77777777" w:rsidR="004915D8" w:rsidRPr="004915D8" w:rsidRDefault="004915D8"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AFB643" w14:textId="77777777" w:rsidR="004915D8" w:rsidRPr="004915D8" w:rsidRDefault="004915D8"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F01C41" w14:textId="77777777" w:rsidR="004915D8" w:rsidRPr="004915D8" w:rsidRDefault="004915D8"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78C375" w14:textId="77777777" w:rsidR="004915D8" w:rsidRPr="004915D8" w:rsidRDefault="004915D8"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EF0AD1" w14:textId="77777777" w:rsidR="004915D8" w:rsidRPr="004915D8" w:rsidRDefault="004915D8"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7EA6F5" w14:textId="77777777" w:rsidR="004915D8" w:rsidRPr="004915D8" w:rsidRDefault="004915D8"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D7ACDF" w14:textId="77777777" w:rsidR="004915D8" w:rsidRPr="004915D8" w:rsidRDefault="004915D8"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0F8C67" w14:textId="77777777" w:rsidR="004915D8" w:rsidRPr="004915D8" w:rsidRDefault="004915D8"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8A1766" w14:textId="77777777" w:rsidR="004915D8" w:rsidRPr="004915D8" w:rsidRDefault="004915D8"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B05E92" w14:textId="77777777" w:rsidR="004915D8" w:rsidRPr="004915D8" w:rsidRDefault="004915D8"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10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2901EC" w14:textId="77777777" w:rsidR="004915D8" w:rsidRPr="004915D8" w:rsidRDefault="004915D8"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E3B9061" w14:textId="77777777" w:rsidR="004915D8" w:rsidRPr="004915D8" w:rsidRDefault="004915D8"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1EA451" w14:textId="77777777" w:rsidR="004915D8" w:rsidRPr="004915D8" w:rsidRDefault="004915D8"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892916A" w14:textId="77777777" w:rsidR="004915D8" w:rsidRPr="004915D8" w:rsidRDefault="004915D8" w:rsidP="00D93F2A">
            <w:pPr>
              <w:pStyle w:val="ProductList-Body"/>
              <w:tabs>
                <w:tab w:val="clear" w:pos="158"/>
                <w:tab w:val="left" w:pos="720"/>
              </w:tabs>
              <w:spacing w:line="256" w:lineRule="auto"/>
              <w:jc w:val="center"/>
              <w:rPr>
                <w:rFonts w:asciiTheme="majorHAnsi" w:hAnsiTheme="majorHAnsi"/>
                <w:sz w:val="15"/>
                <w:szCs w:val="15"/>
                <w:lang w:val="en-US"/>
              </w:rPr>
            </w:pPr>
          </w:p>
        </w:tc>
      </w:tr>
      <w:tr w:rsidR="004915D8" w:rsidRPr="004915D8" w14:paraId="4630DE45" w14:textId="77777777" w:rsidTr="00D93F2A">
        <w:trPr>
          <w:trHeight w:val="210"/>
        </w:trPr>
        <w:tc>
          <w:tcPr>
            <w:tcW w:w="386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870A30D" w14:textId="77777777" w:rsidR="004915D8" w:rsidRPr="004915D8" w:rsidRDefault="004915D8" w:rsidP="00D93F2A">
            <w:pPr>
              <w:pStyle w:val="ProductList-Body"/>
              <w:tabs>
                <w:tab w:val="clear" w:pos="158"/>
                <w:tab w:val="left" w:pos="720"/>
              </w:tabs>
              <w:spacing w:line="256" w:lineRule="auto"/>
              <w:ind w:left="-108"/>
              <w:rPr>
                <w:rFonts w:asciiTheme="majorHAnsi" w:hAnsiTheme="majorHAnsi"/>
                <w:sz w:val="15"/>
                <w:szCs w:val="15"/>
                <w:lang w:val="en-US"/>
              </w:rPr>
            </w:pPr>
            <w:r w:rsidRPr="004915D8">
              <w:rPr>
                <w:rFonts w:asciiTheme="majorHAnsi" w:hAnsiTheme="majorHAnsi"/>
                <w:sz w:val="15"/>
                <w:szCs w:val="15"/>
                <w:lang w:val="en-US"/>
              </w:rPr>
              <w:t>Microsoft Dynamics 365 for Field Service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42BD255" w14:textId="77777777" w:rsidR="004915D8" w:rsidRPr="004915D8" w:rsidRDefault="004915D8"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30F1F5" w14:textId="77777777" w:rsidR="004915D8" w:rsidRPr="004915D8" w:rsidRDefault="004915D8"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BEE6C5" w14:textId="77777777" w:rsidR="004915D8" w:rsidRPr="004915D8" w:rsidRDefault="004915D8"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A7F832" w14:textId="77777777" w:rsidR="004915D8" w:rsidRPr="004915D8" w:rsidRDefault="004915D8"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E97C4A" w14:textId="77777777" w:rsidR="004915D8" w:rsidRPr="004915D8" w:rsidRDefault="004915D8"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5212D4" w14:textId="77777777" w:rsidR="004915D8" w:rsidRPr="004915D8" w:rsidRDefault="004915D8"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A910BB" w14:textId="77777777" w:rsidR="004915D8" w:rsidRPr="004915D8" w:rsidRDefault="004915D8"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F394DF" w14:textId="77777777" w:rsidR="004915D8" w:rsidRPr="004915D8" w:rsidRDefault="004915D8"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A31F08" w14:textId="77777777" w:rsidR="004915D8" w:rsidRPr="004915D8" w:rsidRDefault="004915D8"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EA3E97" w14:textId="77777777" w:rsidR="004915D8" w:rsidRPr="004915D8" w:rsidRDefault="004915D8"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6FE1AC" w14:textId="77777777" w:rsidR="004915D8" w:rsidRPr="004915D8" w:rsidRDefault="004915D8"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10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3173E1" w14:textId="77777777" w:rsidR="004915D8" w:rsidRPr="004915D8" w:rsidRDefault="004915D8"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63743E5" w14:textId="77777777" w:rsidR="004915D8" w:rsidRPr="004915D8" w:rsidRDefault="004915D8"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349B22" w14:textId="77777777" w:rsidR="004915D8" w:rsidRPr="004915D8" w:rsidRDefault="004915D8"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A303368" w14:textId="77777777" w:rsidR="004915D8" w:rsidRPr="004915D8" w:rsidRDefault="004915D8" w:rsidP="00D93F2A">
            <w:pPr>
              <w:pStyle w:val="ProductList-Body"/>
              <w:tabs>
                <w:tab w:val="clear" w:pos="158"/>
                <w:tab w:val="left" w:pos="720"/>
              </w:tabs>
              <w:spacing w:line="256" w:lineRule="auto"/>
              <w:jc w:val="center"/>
              <w:rPr>
                <w:rFonts w:asciiTheme="majorHAnsi" w:hAnsiTheme="majorHAnsi"/>
                <w:sz w:val="15"/>
                <w:szCs w:val="15"/>
                <w:lang w:val="en-US"/>
              </w:rPr>
            </w:pPr>
          </w:p>
        </w:tc>
      </w:tr>
      <w:tr w:rsidR="004915D8" w:rsidRPr="004915D8" w14:paraId="5E2D9D12" w14:textId="77777777" w:rsidTr="00D93F2A">
        <w:trPr>
          <w:trHeight w:val="210"/>
        </w:trPr>
        <w:tc>
          <w:tcPr>
            <w:tcW w:w="386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BCBCD77" w14:textId="77777777" w:rsidR="004915D8" w:rsidRPr="004915D8" w:rsidRDefault="004915D8" w:rsidP="00D93F2A">
            <w:pPr>
              <w:pStyle w:val="ProductList-Body"/>
              <w:tabs>
                <w:tab w:val="clear" w:pos="158"/>
                <w:tab w:val="left" w:pos="720"/>
              </w:tabs>
              <w:spacing w:line="256" w:lineRule="auto"/>
              <w:ind w:left="-108"/>
              <w:rPr>
                <w:rFonts w:asciiTheme="majorHAnsi" w:hAnsiTheme="majorHAnsi"/>
                <w:sz w:val="15"/>
                <w:szCs w:val="15"/>
                <w:lang w:val="en-US"/>
              </w:rPr>
            </w:pPr>
            <w:r w:rsidRPr="004915D8">
              <w:rPr>
                <w:rFonts w:asciiTheme="majorHAnsi" w:hAnsiTheme="majorHAnsi"/>
                <w:sz w:val="15"/>
                <w:szCs w:val="15"/>
                <w:lang w:val="en-US"/>
              </w:rPr>
              <w:t xml:space="preserve">Microsoft Dynamics 365 for Project Service Automation </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962440" w14:textId="77777777" w:rsidR="004915D8" w:rsidRPr="004915D8" w:rsidRDefault="004915D8"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F972CE" w14:textId="77777777" w:rsidR="004915D8" w:rsidRPr="004915D8" w:rsidRDefault="004915D8"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B63495" w14:textId="77777777" w:rsidR="004915D8" w:rsidRPr="004915D8" w:rsidRDefault="004915D8"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0C19C2" w14:textId="77777777" w:rsidR="004915D8" w:rsidRPr="004915D8" w:rsidRDefault="004915D8"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451B50" w14:textId="77777777" w:rsidR="004915D8" w:rsidRPr="004915D8" w:rsidRDefault="004915D8"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35C53A" w14:textId="77777777" w:rsidR="004915D8" w:rsidRPr="004915D8" w:rsidRDefault="004915D8"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DBEA87" w14:textId="77777777" w:rsidR="004915D8" w:rsidRPr="004915D8" w:rsidRDefault="004915D8"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C1408C" w14:textId="77777777" w:rsidR="004915D8" w:rsidRPr="004915D8" w:rsidRDefault="004915D8"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D5E5F2" w14:textId="77777777" w:rsidR="004915D8" w:rsidRPr="004915D8" w:rsidRDefault="004915D8"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E33967" w14:textId="77777777" w:rsidR="004915D8" w:rsidRPr="004915D8" w:rsidRDefault="004915D8"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1DD8A4" w14:textId="77777777" w:rsidR="004915D8" w:rsidRPr="004915D8" w:rsidRDefault="004915D8"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10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0CFC93" w14:textId="77777777" w:rsidR="004915D8" w:rsidRPr="004915D8" w:rsidRDefault="004915D8"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5424395" w14:textId="77777777" w:rsidR="004915D8" w:rsidRPr="004915D8" w:rsidRDefault="004915D8"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277D1A" w14:textId="77777777" w:rsidR="004915D8" w:rsidRPr="004915D8" w:rsidRDefault="004915D8"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7F71D57" w14:textId="77777777" w:rsidR="004915D8" w:rsidRPr="004915D8" w:rsidRDefault="004915D8" w:rsidP="00D93F2A">
            <w:pPr>
              <w:pStyle w:val="ProductList-Body"/>
              <w:tabs>
                <w:tab w:val="clear" w:pos="158"/>
                <w:tab w:val="left" w:pos="720"/>
              </w:tabs>
              <w:spacing w:line="256" w:lineRule="auto"/>
              <w:jc w:val="center"/>
              <w:rPr>
                <w:rFonts w:asciiTheme="majorHAnsi" w:hAnsiTheme="majorHAnsi"/>
                <w:sz w:val="15"/>
                <w:szCs w:val="15"/>
                <w:lang w:val="en-US"/>
              </w:rPr>
            </w:pPr>
          </w:p>
        </w:tc>
      </w:tr>
      <w:tr w:rsidR="004915D8" w14:paraId="1EDE5EC6" w14:textId="77777777" w:rsidTr="00D93F2A">
        <w:trPr>
          <w:trHeight w:val="210"/>
        </w:trPr>
        <w:tc>
          <w:tcPr>
            <w:tcW w:w="386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6EFAF28" w14:textId="77777777" w:rsidR="004915D8" w:rsidRPr="006F1174" w:rsidRDefault="004915D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Retail</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41F4F6D" w14:textId="77777777" w:rsidR="004915D8"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36BD6C" w14:textId="77777777" w:rsidR="004915D8"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0DB440" w14:textId="77777777" w:rsidR="004915D8"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C8B0D4" w14:textId="77777777" w:rsidR="004915D8"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34639E" w14:textId="77777777" w:rsidR="004915D8"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DEA3DA" w14:textId="77777777" w:rsidR="004915D8"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40BAFC" w14:textId="77777777" w:rsidR="004915D8"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5238C0" w14:textId="77777777" w:rsidR="004915D8"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580A78" w14:textId="77777777" w:rsidR="004915D8"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968D03" w14:textId="77777777" w:rsidR="004915D8"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AC89BF" w14:textId="77777777" w:rsidR="004915D8"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10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2D6689" w14:textId="77777777" w:rsidR="004915D8"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C3833D" w14:textId="77777777" w:rsidR="004915D8"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F8EA377" w14:textId="77777777" w:rsidR="004915D8"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E21B9B6" w14:textId="77777777" w:rsidR="004915D8" w:rsidRDefault="004915D8" w:rsidP="00D93F2A">
            <w:pPr>
              <w:pStyle w:val="ProductList-Body"/>
              <w:tabs>
                <w:tab w:val="clear" w:pos="158"/>
                <w:tab w:val="left" w:pos="720"/>
              </w:tabs>
              <w:spacing w:line="256" w:lineRule="auto"/>
              <w:jc w:val="center"/>
              <w:rPr>
                <w:rFonts w:asciiTheme="majorHAnsi" w:hAnsiTheme="majorHAnsi"/>
                <w:sz w:val="15"/>
                <w:szCs w:val="15"/>
              </w:rPr>
            </w:pPr>
          </w:p>
        </w:tc>
      </w:tr>
      <w:tr w:rsidR="004915D8" w:rsidRPr="004915D8" w14:paraId="7705BB7D" w14:textId="77777777" w:rsidTr="00D93F2A">
        <w:trPr>
          <w:trHeight w:val="210"/>
        </w:trPr>
        <w:tc>
          <w:tcPr>
            <w:tcW w:w="386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3E69BE2" w14:textId="77777777" w:rsidR="004915D8" w:rsidRPr="004915D8" w:rsidRDefault="004915D8" w:rsidP="00D93F2A">
            <w:pPr>
              <w:pStyle w:val="ProductList-Body"/>
              <w:tabs>
                <w:tab w:val="clear" w:pos="158"/>
                <w:tab w:val="left" w:pos="720"/>
              </w:tabs>
              <w:spacing w:line="256" w:lineRule="auto"/>
              <w:ind w:left="-108"/>
              <w:rPr>
                <w:rFonts w:asciiTheme="majorHAnsi" w:hAnsiTheme="majorHAnsi"/>
                <w:sz w:val="15"/>
                <w:szCs w:val="15"/>
                <w:lang w:val="en-US"/>
              </w:rPr>
            </w:pPr>
            <w:r w:rsidRPr="004915D8">
              <w:rPr>
                <w:rFonts w:asciiTheme="majorHAnsi" w:hAnsiTheme="majorHAnsi"/>
                <w:sz w:val="15"/>
                <w:szCs w:val="15"/>
                <w:lang w:val="en-US"/>
              </w:rPr>
              <w:t>Microsoft Dynamics 365 for Sales, edycja Enterprise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0F711A8" w14:textId="77777777" w:rsidR="004915D8" w:rsidRPr="004915D8" w:rsidRDefault="004915D8"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6D2ABB" w14:textId="77777777" w:rsidR="004915D8" w:rsidRPr="004915D8" w:rsidRDefault="004915D8"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0D1376" w14:textId="77777777" w:rsidR="004915D8" w:rsidRPr="004915D8" w:rsidRDefault="004915D8"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B0734E" w14:textId="77777777" w:rsidR="004915D8" w:rsidRPr="004915D8" w:rsidRDefault="004915D8"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443E38" w14:textId="77777777" w:rsidR="004915D8" w:rsidRPr="004915D8" w:rsidRDefault="004915D8"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13BDBE" w14:textId="77777777" w:rsidR="004915D8" w:rsidRPr="004915D8" w:rsidRDefault="004915D8"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62DBDF" w14:textId="77777777" w:rsidR="004915D8" w:rsidRPr="004915D8" w:rsidRDefault="004915D8"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99B62E" w14:textId="77777777" w:rsidR="004915D8" w:rsidRPr="004915D8" w:rsidRDefault="004915D8"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EED714" w14:textId="77777777" w:rsidR="004915D8" w:rsidRPr="004915D8" w:rsidRDefault="004915D8"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BE0857" w14:textId="77777777" w:rsidR="004915D8" w:rsidRPr="004915D8" w:rsidRDefault="004915D8"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529EA3" w14:textId="77777777" w:rsidR="004915D8" w:rsidRPr="004915D8" w:rsidRDefault="004915D8"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10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9CB36C" w14:textId="77777777" w:rsidR="004915D8" w:rsidRPr="004915D8" w:rsidRDefault="004915D8"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39C18C5" w14:textId="77777777" w:rsidR="004915D8" w:rsidRPr="004915D8" w:rsidRDefault="004915D8"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6EEB93" w14:textId="77777777" w:rsidR="004915D8" w:rsidRPr="004915D8" w:rsidRDefault="004915D8"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8502E1C" w14:textId="77777777" w:rsidR="004915D8" w:rsidRPr="004915D8" w:rsidRDefault="004915D8" w:rsidP="00D93F2A">
            <w:pPr>
              <w:pStyle w:val="ProductList-Body"/>
              <w:tabs>
                <w:tab w:val="clear" w:pos="158"/>
                <w:tab w:val="left" w:pos="720"/>
              </w:tabs>
              <w:spacing w:line="256" w:lineRule="auto"/>
              <w:jc w:val="center"/>
              <w:rPr>
                <w:rFonts w:asciiTheme="majorHAnsi" w:hAnsiTheme="majorHAnsi"/>
                <w:sz w:val="15"/>
                <w:szCs w:val="15"/>
                <w:lang w:val="en-US"/>
              </w:rPr>
            </w:pPr>
          </w:p>
        </w:tc>
      </w:tr>
      <w:tr w:rsidR="004915D8" w14:paraId="387AC0B5" w14:textId="77777777" w:rsidTr="00D93F2A">
        <w:trPr>
          <w:trHeight w:val="210"/>
        </w:trPr>
        <w:tc>
          <w:tcPr>
            <w:tcW w:w="386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1F6AA04" w14:textId="77777777" w:rsidR="004915D8" w:rsidRPr="006F1174" w:rsidRDefault="004915D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Talent</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EE51BD1" w14:textId="77777777" w:rsidR="004915D8"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68FBE4" w14:textId="77777777" w:rsidR="004915D8"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9420EF" w14:textId="77777777" w:rsidR="004915D8"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C05920" w14:textId="77777777" w:rsidR="004915D8"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27F478" w14:textId="77777777" w:rsidR="004915D8"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DA8340" w14:textId="77777777" w:rsidR="004915D8"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E9F80E" w14:textId="77777777" w:rsidR="004915D8"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DE07B4" w14:textId="77777777" w:rsidR="004915D8"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DA5D55" w14:textId="77777777" w:rsidR="004915D8"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3B50A8" w14:textId="77777777" w:rsidR="004915D8"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922183" w14:textId="77777777" w:rsidR="004915D8"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10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1C6866" w14:textId="77777777" w:rsidR="004915D8"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DDC14F" w14:textId="77777777" w:rsidR="004915D8"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24DCCA4" w14:textId="77777777" w:rsidR="004915D8"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DB088BE" w14:textId="77777777" w:rsidR="004915D8" w:rsidRDefault="004915D8" w:rsidP="00D93F2A">
            <w:pPr>
              <w:pStyle w:val="ProductList-Body"/>
              <w:tabs>
                <w:tab w:val="clear" w:pos="158"/>
                <w:tab w:val="left" w:pos="720"/>
              </w:tabs>
              <w:spacing w:line="256" w:lineRule="auto"/>
              <w:jc w:val="center"/>
              <w:rPr>
                <w:rFonts w:asciiTheme="majorHAnsi" w:hAnsiTheme="majorHAnsi"/>
                <w:sz w:val="15"/>
                <w:szCs w:val="15"/>
              </w:rPr>
            </w:pPr>
          </w:p>
        </w:tc>
      </w:tr>
      <w:tr w:rsidR="004915D8" w14:paraId="305AE898" w14:textId="77777777" w:rsidTr="00D93F2A">
        <w:trPr>
          <w:trHeight w:val="210"/>
        </w:trPr>
        <w:tc>
          <w:tcPr>
            <w:tcW w:w="386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83FB7DE" w14:textId="77777777" w:rsidR="004915D8" w:rsidRDefault="004915D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Plan 1 </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F7DB0DE" w14:textId="77777777" w:rsidR="004915D8"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F6F9BC" w14:textId="77777777" w:rsidR="004915D8"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D766E8" w14:textId="77777777" w:rsidR="004915D8"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93A24D" w14:textId="77777777" w:rsidR="004915D8"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C663E1" w14:textId="77777777" w:rsidR="004915D8"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F2649D" w14:textId="77777777" w:rsidR="004915D8"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0AA584" w14:textId="77777777" w:rsidR="004915D8"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7C818F" w14:textId="77777777" w:rsidR="004915D8"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832529" w14:textId="77777777" w:rsidR="004915D8"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358A68" w14:textId="77777777" w:rsidR="004915D8"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0BA2EF" w14:textId="77777777" w:rsidR="004915D8"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10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76548F" w14:textId="77777777" w:rsidR="004915D8"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96D276" w14:textId="77777777" w:rsidR="004915D8"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014AA8C" w14:textId="77777777" w:rsidR="004915D8"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3DF80C0" w14:textId="77777777" w:rsidR="004915D8" w:rsidRDefault="004915D8" w:rsidP="00D93F2A">
            <w:pPr>
              <w:pStyle w:val="ProductList-Body"/>
              <w:tabs>
                <w:tab w:val="clear" w:pos="158"/>
                <w:tab w:val="left" w:pos="720"/>
              </w:tabs>
              <w:spacing w:line="256" w:lineRule="auto"/>
              <w:jc w:val="center"/>
              <w:rPr>
                <w:rFonts w:asciiTheme="majorHAnsi" w:hAnsiTheme="majorHAnsi"/>
                <w:sz w:val="15"/>
                <w:szCs w:val="15"/>
              </w:rPr>
            </w:pPr>
          </w:p>
        </w:tc>
      </w:tr>
      <w:tr w:rsidR="004915D8" w14:paraId="168C405D" w14:textId="77777777" w:rsidTr="00D93F2A">
        <w:trPr>
          <w:trHeight w:val="210"/>
        </w:trPr>
        <w:tc>
          <w:tcPr>
            <w:tcW w:w="386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A99D474" w14:textId="77777777" w:rsidR="004915D8" w:rsidRPr="006F1174" w:rsidRDefault="004915D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A7839AF" w14:textId="77777777" w:rsidR="004915D8"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49DCB9" w14:textId="77777777" w:rsidR="004915D8"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A55922" w14:textId="77777777" w:rsidR="004915D8"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594278" w14:textId="77777777" w:rsidR="004915D8"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57DC9F" w14:textId="77777777" w:rsidR="004915D8"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B7903C" w14:textId="77777777" w:rsidR="004915D8"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252AC9" w14:textId="77777777" w:rsidR="004915D8"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E72475" w14:textId="77777777" w:rsidR="004915D8"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6E6242" w14:textId="77777777" w:rsidR="004915D8"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BC824C" w14:textId="77777777" w:rsidR="004915D8"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DF956C" w14:textId="77777777" w:rsidR="004915D8"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10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7414CB" w14:textId="77777777" w:rsidR="004915D8"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4E914D" w14:textId="77777777" w:rsidR="004915D8"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A2923D7" w14:textId="77777777" w:rsidR="004915D8"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750EC77" w14:textId="77777777" w:rsidR="004915D8" w:rsidRDefault="004915D8" w:rsidP="00D93F2A">
            <w:pPr>
              <w:pStyle w:val="ProductList-Body"/>
              <w:tabs>
                <w:tab w:val="clear" w:pos="158"/>
                <w:tab w:val="left" w:pos="720"/>
              </w:tabs>
              <w:spacing w:line="256" w:lineRule="auto"/>
              <w:jc w:val="center"/>
              <w:rPr>
                <w:rFonts w:asciiTheme="majorHAnsi" w:hAnsiTheme="majorHAnsi"/>
                <w:sz w:val="15"/>
                <w:szCs w:val="15"/>
              </w:rPr>
            </w:pPr>
          </w:p>
        </w:tc>
      </w:tr>
      <w:tr w:rsidR="004915D8" w14:paraId="7EB0EABC" w14:textId="77777777" w:rsidTr="00D93F2A">
        <w:trPr>
          <w:trHeight w:val="210"/>
        </w:trPr>
        <w:tc>
          <w:tcPr>
            <w:tcW w:w="386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D8DECEE" w14:textId="77777777" w:rsidR="004915D8" w:rsidRPr="009B68F5" w:rsidRDefault="004915D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8C72254"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7CCF60"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2C6E10"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875400"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AE44F6"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987DB7"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1BAD72"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D9D1B2"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4E66FD"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D1E322"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03667E"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10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7FD322"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AD36D49"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C144A43"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1719D6C"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r>
      <w:tr w:rsidR="004915D8" w14:paraId="35F3E259" w14:textId="77777777" w:rsidTr="00D93F2A">
        <w:trPr>
          <w:trHeight w:val="210"/>
        </w:trPr>
        <w:tc>
          <w:tcPr>
            <w:tcW w:w="386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42A1878" w14:textId="77777777" w:rsidR="004915D8" w:rsidRPr="009B68F5" w:rsidRDefault="004915D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DF9A7CF"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DA77F7A"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DD2258B"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F6FE24" w14:textId="77777777" w:rsidR="004915D8" w:rsidRPr="006F1174"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809135"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4F67D5" w14:textId="77777777" w:rsidR="004915D8" w:rsidRPr="006F1174"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4F3E75"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1BCD72"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A55812"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307338"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C10C86" w14:textId="77777777" w:rsidR="004915D8" w:rsidRPr="006F1174"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10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0A6113" w14:textId="77777777" w:rsidR="004915D8" w:rsidRPr="006F1174"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3ADB0F"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F2C164"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7F1E53C"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r>
      <w:tr w:rsidR="004915D8" w14:paraId="14757A45" w14:textId="77777777" w:rsidTr="00D93F2A">
        <w:trPr>
          <w:trHeight w:val="210"/>
        </w:trPr>
        <w:tc>
          <w:tcPr>
            <w:tcW w:w="386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83F48F8" w14:textId="77777777" w:rsidR="004915D8" w:rsidRPr="006F1174" w:rsidRDefault="004915D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EDF4DB9"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B5A72C" w14:textId="77777777" w:rsidR="004915D8" w:rsidRPr="006F1174"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DB0B37" w14:textId="77777777" w:rsidR="004915D8" w:rsidRPr="006F1174"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4A1AB7" w14:textId="77777777" w:rsidR="004915D8" w:rsidRPr="006F1174"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EFC13C"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D50413" w14:textId="77777777" w:rsidR="004915D8" w:rsidRPr="006F1174"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0A083E"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EB2D54"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36E48F"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EAEAEF" w14:textId="77777777" w:rsidR="004915D8" w:rsidRPr="006F1174"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43BA61" w14:textId="77777777" w:rsidR="004915D8" w:rsidRPr="006F1174"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10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51CFC4" w14:textId="77777777" w:rsidR="004915D8" w:rsidRPr="006F1174"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9C5258"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0FC006"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446A004"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r>
    </w:tbl>
    <w:p w14:paraId="16E8CC53" w14:textId="77777777" w:rsidR="009C4D48" w:rsidRPr="00EA51C1" w:rsidRDefault="009C4D48" w:rsidP="009C4D48">
      <w:pPr>
        <w:pStyle w:val="ProductList-Body"/>
        <w:spacing w:before="60"/>
        <w:rPr>
          <w:i/>
          <w:sz w:val="16"/>
          <w:szCs w:val="16"/>
        </w:rPr>
      </w:pPr>
      <w:r w:rsidRPr="00EA51C1">
        <w:rPr>
          <w:i/>
          <w:sz w:val="16"/>
          <w:szCs w:val="16"/>
          <w:vertAlign w:val="superscript"/>
        </w:rPr>
        <w:t>1</w:t>
      </w:r>
      <w:r w:rsidRPr="00EA51C1">
        <w:rPr>
          <w:i/>
          <w:sz w:val="16"/>
          <w:szCs w:val="16"/>
        </w:rPr>
        <w:t xml:space="preserve"> LS na pakiet dodatków, które w nazwie zawierają „bez ProPlus”, nie obejmują praw do Office 365 ProPlus.</w:t>
      </w:r>
    </w:p>
    <w:p w14:paraId="7BF341A6" w14:textId="77777777" w:rsidR="009C4D48" w:rsidRPr="00EA51C1" w:rsidRDefault="009C4D48" w:rsidP="009C4D48">
      <w:pPr>
        <w:pStyle w:val="ProductList-Body"/>
        <w:rPr>
          <w:rStyle w:val="Hyperlink"/>
          <w:i/>
          <w:color w:val="000000" w:themeColor="text1"/>
          <w:sz w:val="16"/>
          <w:szCs w:val="16"/>
        </w:rPr>
      </w:pPr>
      <w:r w:rsidRPr="00EA51C1">
        <w:rPr>
          <w:i/>
          <w:sz w:val="16"/>
          <w:szCs w:val="16"/>
          <w:vertAlign w:val="superscript"/>
        </w:rPr>
        <w:t>2</w:t>
      </w:r>
      <w:r w:rsidRPr="00EA51C1">
        <w:rPr>
          <w:i/>
          <w:sz w:val="16"/>
          <w:szCs w:val="16"/>
        </w:rPr>
        <w:t xml:space="preserve"> Podobnie jak Usługi Online wymienione powyżej usługa Microsoft 365 spełnia wymóg LS dla Windows Software Assurance na Użytkownika zgodnie z opisem podanym w Postanowieniach dotyczących Produktów.</w:t>
      </w:r>
    </w:p>
    <w:p w14:paraId="3E2A71AB" w14:textId="77777777" w:rsidR="009C4D48" w:rsidRPr="00EA51C1" w:rsidRDefault="009C4D48" w:rsidP="009C4D48">
      <w:pPr>
        <w:pStyle w:val="ProductList-Body"/>
        <w:rPr>
          <w:i/>
          <w:sz w:val="16"/>
          <w:szCs w:val="16"/>
        </w:rPr>
      </w:pPr>
      <w:r w:rsidRPr="00EA51C1">
        <w:rPr>
          <w:i/>
          <w:sz w:val="16"/>
          <w:szCs w:val="16"/>
          <w:vertAlign w:val="superscript"/>
        </w:rPr>
        <w:t>3</w:t>
      </w:r>
      <w:r w:rsidRPr="00EA51C1">
        <w:rPr>
          <w:i/>
          <w:sz w:val="16"/>
          <w:szCs w:val="16"/>
        </w:rPr>
        <w:t xml:space="preserve"> Uwzględnienie konferencji głosowych w oprogramowaniu Skype dla firm Online w planach Office 365 Enterprise E5 zależy od dostępności w danym regionie.</w:t>
      </w:r>
    </w:p>
    <w:p w14:paraId="7D578A67" w14:textId="77777777" w:rsidR="009C4D48" w:rsidRPr="00EA51C1" w:rsidRDefault="009C4D48" w:rsidP="009C4D48">
      <w:pPr>
        <w:pStyle w:val="ProductList-Body"/>
        <w:rPr>
          <w:i/>
          <w:sz w:val="16"/>
          <w:szCs w:val="16"/>
        </w:rPr>
      </w:pPr>
      <w:r w:rsidRPr="00EA51C1">
        <w:rPr>
          <w:i/>
          <w:sz w:val="16"/>
          <w:szCs w:val="16"/>
          <w:vertAlign w:val="superscript"/>
        </w:rPr>
        <w:lastRenderedPageBreak/>
        <w:t>4</w:t>
      </w:r>
      <w:r w:rsidRPr="00EA51C1">
        <w:rPr>
          <w:i/>
          <w:sz w:val="16"/>
          <w:szCs w:val="16"/>
        </w:rPr>
        <w:t xml:space="preserve"> Oprócz Usług Online wskazanych powyżej Ujednolicony Plan Operacyjny Dynamics 365 obejmuje funkcjonalność finansowo-operacyjną zgodnie z opisem zawartym w Załączniku C Podręcznika licencjonowania oprogramowania Dynamics 365 w wersji Enterprise </w:t>
      </w:r>
      <w:hyperlink r:id="rId70" w:history="1">
        <w:r w:rsidRPr="00EA51C1">
          <w:rPr>
            <w:rStyle w:val="Hyperlink"/>
            <w:i/>
            <w:sz w:val="16"/>
            <w:szCs w:val="16"/>
          </w:rPr>
          <w:t>https://www.microsoft.com/en-us/dynamics365/pricing</w:t>
        </w:r>
      </w:hyperlink>
      <w:r w:rsidRPr="00EA51C1">
        <w:rPr>
          <w:i/>
          <w:sz w:val="16"/>
          <w:szCs w:val="16"/>
        </w:rPr>
        <w:t>.</w:t>
      </w:r>
    </w:p>
    <w:p w14:paraId="22659718" w14:textId="77777777" w:rsidR="009C4D48" w:rsidRDefault="009C4D48" w:rsidP="009C4D48">
      <w:pPr>
        <w:pStyle w:val="ProductList-Body"/>
      </w:pPr>
    </w:p>
    <w:p w14:paraId="2E6228FF" w14:textId="2FFA6A48" w:rsidR="009C4D48" w:rsidRDefault="009C4D48" w:rsidP="009C4D48">
      <w:pPr>
        <w:pStyle w:val="ProductList-Offering1Heading"/>
      </w:pPr>
      <w:bookmarkStart w:id="176" w:name="_Toc503180510"/>
      <w:bookmarkStart w:id="177" w:name="_Toc523232245"/>
      <w:r>
        <w:t>Sektor publiczny</w:t>
      </w:r>
      <w:bookmarkEnd w:id="176"/>
      <w:bookmarkEnd w:id="177"/>
    </w:p>
    <w:tbl>
      <w:tblPr>
        <w:tblW w:w="10872" w:type="dxa"/>
        <w:tblLayout w:type="fixed"/>
        <w:tblLook w:val="04A0" w:firstRow="1" w:lastRow="0" w:firstColumn="1" w:lastColumn="0" w:noHBand="0" w:noVBand="1"/>
      </w:tblPr>
      <w:tblGrid>
        <w:gridCol w:w="3545"/>
        <w:gridCol w:w="577"/>
        <w:gridCol w:w="450"/>
        <w:gridCol w:w="450"/>
        <w:gridCol w:w="450"/>
        <w:gridCol w:w="540"/>
        <w:gridCol w:w="720"/>
        <w:gridCol w:w="810"/>
        <w:gridCol w:w="900"/>
        <w:gridCol w:w="810"/>
        <w:gridCol w:w="810"/>
        <w:gridCol w:w="810"/>
      </w:tblGrid>
      <w:tr w:rsidR="004915D8" w14:paraId="4C663ED7" w14:textId="77777777" w:rsidTr="00D93F2A">
        <w:trPr>
          <w:trHeight w:val="384"/>
          <w:tblHeader/>
        </w:trPr>
        <w:tc>
          <w:tcPr>
            <w:tcW w:w="3545" w:type="dxa"/>
            <w:vMerge w:val="restart"/>
            <w:tcBorders>
              <w:top w:val="nil"/>
              <w:left w:val="nil"/>
              <w:bottom w:val="dashSmallGap" w:sz="4" w:space="0" w:color="808080" w:themeColor="text1" w:themeTint="7F" w:themeShade="00"/>
              <w:right w:val="nil"/>
            </w:tcBorders>
            <w:vAlign w:val="bottom"/>
            <w:hideMark/>
          </w:tcPr>
          <w:p w14:paraId="6FA0A3C5" w14:textId="77777777" w:rsidR="004915D8" w:rsidRDefault="004915D8" w:rsidP="00D93F2A">
            <w:pPr>
              <w:pStyle w:val="ProductList-Body"/>
              <w:tabs>
                <w:tab w:val="clear" w:pos="158"/>
                <w:tab w:val="left" w:pos="720"/>
              </w:tabs>
              <w:spacing w:line="256" w:lineRule="auto"/>
              <w:ind w:left="-108"/>
              <w:rPr>
                <w:sz w:val="22"/>
              </w:rPr>
            </w:pPr>
            <w:r>
              <w:rPr>
                <w:sz w:val="22"/>
              </w:rPr>
              <w:t>Usługa Online</w:t>
            </w:r>
          </w:p>
        </w:tc>
        <w:tc>
          <w:tcPr>
            <w:tcW w:w="2467" w:type="dxa"/>
            <w:gridSpan w:val="5"/>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hideMark/>
          </w:tcPr>
          <w:p w14:paraId="00B7AF83" w14:textId="77777777" w:rsidR="004915D8" w:rsidRPr="001F15CE" w:rsidRDefault="004915D8" w:rsidP="00D93F2A">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1,3</w:t>
            </w:r>
          </w:p>
        </w:tc>
        <w:tc>
          <w:tcPr>
            <w:tcW w:w="2430" w:type="dxa"/>
            <w:gridSpan w:val="3"/>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tcPr>
          <w:p w14:paraId="21D4DA48" w14:textId="77777777" w:rsidR="004915D8" w:rsidRPr="001F15CE" w:rsidRDefault="004915D8" w:rsidP="00D93F2A">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2430" w:type="dxa"/>
            <w:gridSpan w:val="3"/>
            <w:tcBorders>
              <w:top w:val="single" w:sz="12" w:space="0" w:color="FFFFFF" w:themeColor="background1"/>
              <w:left w:val="single" w:sz="12" w:space="0" w:color="FFFFFF" w:themeColor="background1"/>
              <w:bottom w:val="single" w:sz="4" w:space="0" w:color="FFFFFF" w:themeColor="background1"/>
              <w:right w:val="single" w:sz="12" w:space="0" w:color="FFFFFF" w:themeColor="background1"/>
            </w:tcBorders>
            <w:shd w:val="clear" w:color="auto" w:fill="0072C6"/>
            <w:vAlign w:val="bottom"/>
          </w:tcPr>
          <w:p w14:paraId="7DC6BDA4" w14:textId="77777777" w:rsidR="004915D8" w:rsidRPr="001F15CE" w:rsidRDefault="004915D8" w:rsidP="00D93F2A">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4915D8" w14:paraId="555DF8CB" w14:textId="77777777" w:rsidTr="00D93F2A">
        <w:trPr>
          <w:trHeight w:val="299"/>
          <w:tblHeader/>
        </w:trPr>
        <w:tc>
          <w:tcPr>
            <w:tcW w:w="3545" w:type="dxa"/>
            <w:vMerge/>
            <w:tcBorders>
              <w:top w:val="nil"/>
              <w:left w:val="nil"/>
              <w:bottom w:val="dashSmallGap" w:sz="4" w:space="0" w:color="808080" w:themeColor="background1" w:themeShade="80"/>
              <w:right w:val="nil"/>
            </w:tcBorders>
            <w:vAlign w:val="center"/>
            <w:hideMark/>
          </w:tcPr>
          <w:p w14:paraId="0985A2E3" w14:textId="77777777" w:rsidR="004915D8" w:rsidRDefault="004915D8" w:rsidP="00D93F2A">
            <w:pPr>
              <w:spacing w:after="0"/>
            </w:pPr>
          </w:p>
        </w:tc>
        <w:tc>
          <w:tcPr>
            <w:tcW w:w="577"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6C69DB4" w14:textId="77777777" w:rsidR="004915D8" w:rsidRPr="001F15CE" w:rsidRDefault="004915D8"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C9CE7EB" w14:textId="77777777" w:rsidR="004915D8" w:rsidRPr="001F15CE" w:rsidRDefault="004915D8"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A7A00EE" w14:textId="77777777" w:rsidR="004915D8" w:rsidRPr="001F15CE" w:rsidRDefault="004915D8"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5828D4B" w14:textId="77777777" w:rsidR="004915D8" w:rsidRPr="001F15CE" w:rsidRDefault="004915D8"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C734020" w14:textId="77777777" w:rsidR="004915D8" w:rsidRPr="001F15CE" w:rsidRDefault="004915D8"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C6FE935" w14:textId="77777777" w:rsidR="004915D8" w:rsidRPr="001F15CE" w:rsidRDefault="004915D8"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C52916F" w14:textId="77777777" w:rsidR="004915D8" w:rsidRPr="001F15CE" w:rsidRDefault="004915D8"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90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6A240D7" w14:textId="77777777" w:rsidR="004915D8" w:rsidRPr="001F15CE" w:rsidRDefault="004915D8"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99E5924" w14:textId="77777777" w:rsidR="004915D8" w:rsidRPr="001F15CE" w:rsidRDefault="004915D8"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ACE762C" w14:textId="77777777" w:rsidR="004915D8" w:rsidRPr="006F1174" w:rsidRDefault="004915D8"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D984362" w14:textId="77777777" w:rsidR="004915D8" w:rsidRPr="001F15CE" w:rsidRDefault="004915D8"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r>
      <w:tr w:rsidR="004915D8" w14:paraId="6C9CBD2D" w14:textId="77777777" w:rsidTr="00D93F2A">
        <w:trPr>
          <w:trHeight w:val="210"/>
        </w:trPr>
        <w:tc>
          <w:tcPr>
            <w:tcW w:w="3545" w:type="dxa"/>
            <w:tcBorders>
              <w:top w:val="nil"/>
              <w:left w:val="nil"/>
              <w:bottom w:val="dashSmallGap" w:sz="4" w:space="0" w:color="BFBFBF" w:themeColor="background1" w:themeShade="BF"/>
              <w:right w:val="nil"/>
            </w:tcBorders>
            <w:noWrap/>
            <w:vAlign w:val="center"/>
            <w:hideMark/>
          </w:tcPr>
          <w:p w14:paraId="111E56B2" w14:textId="77777777" w:rsidR="004915D8" w:rsidRPr="009B68F5" w:rsidRDefault="004915D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F0A110"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5FB7B5"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176CE0"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B8AA35"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66B57B"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4CFDD5"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B2BF86"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6A6E4B"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15FB67" w14:textId="77777777" w:rsidR="004915D8"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5A752F" w14:textId="77777777" w:rsidR="004915D8"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4E72F3"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r>
      <w:tr w:rsidR="004915D8" w14:paraId="5C46DDEC"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4124C93" w14:textId="77777777" w:rsidR="004915D8" w:rsidRPr="009B68F5" w:rsidRDefault="004915D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108C86"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EBEAD0"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9C0A40"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42072D"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1A1F98"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3AC051"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F0C2CF"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6E61CD"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AAF72C" w14:textId="77777777" w:rsidR="004915D8"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D93D03" w14:textId="77777777" w:rsidR="004915D8"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065064"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r>
      <w:tr w:rsidR="004915D8" w14:paraId="45B3A47B"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5BC9F85" w14:textId="77777777" w:rsidR="004915D8" w:rsidRPr="009B68F5" w:rsidRDefault="004915D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4083A9"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07DC22"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94FA38"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C4FDF1B"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2EE174"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48C0665"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DE0FB6"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0D6361"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AA44CD" w14:textId="77777777" w:rsidR="004915D8"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1E27AA" w14:textId="77777777" w:rsidR="004915D8"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E491A0"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r>
      <w:tr w:rsidR="004915D8" w14:paraId="3218A2F4"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7B9D82E" w14:textId="77777777" w:rsidR="004915D8" w:rsidRPr="009B68F5" w:rsidRDefault="004915D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A719DA"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97A26D"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3F0E75"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1A76B2"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485C7C"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10E85F"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AF70DB"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897494"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49FE46" w14:textId="77777777" w:rsidR="004915D8"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AC9939" w14:textId="77777777" w:rsidR="004915D8"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7EF8B9"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r>
      <w:tr w:rsidR="004915D8" w14:paraId="3727E796"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6304AFF" w14:textId="77777777" w:rsidR="004915D8" w:rsidRPr="009B68F5" w:rsidRDefault="004915D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BA091B"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FC1D03"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F1CB84"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194F1D"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FCBBF1"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C2CD10"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41C7B7"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977658"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A3F705" w14:textId="77777777" w:rsidR="004915D8"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4847C5" w14:textId="77777777" w:rsidR="004915D8"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F618F2"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r>
      <w:tr w:rsidR="004915D8" w14:paraId="27B56F46"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0EC4015" w14:textId="77777777" w:rsidR="004915D8" w:rsidRPr="009B68F5" w:rsidRDefault="004915D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633042"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3F2A85"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4F024B"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179FC8"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599FC2"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52C917"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F95BAF"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3F2ABB"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571FD3" w14:textId="77777777" w:rsidR="004915D8"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6CBDF6" w14:textId="77777777" w:rsidR="004915D8"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C07E2D"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r>
      <w:tr w:rsidR="004915D8" w14:paraId="7D716BB6"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67A8B9F" w14:textId="77777777" w:rsidR="004915D8" w:rsidRPr="009B68F5" w:rsidRDefault="004915D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dla firm Online —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4B3FA2"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D500D8"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8E33E3"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696800"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C7AE5A"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789155"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86C2D29"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0D8271"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520F54" w14:textId="77777777" w:rsidR="004915D8"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22E108" w14:textId="77777777" w:rsidR="004915D8"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1FCFBE"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r>
      <w:tr w:rsidR="004915D8" w14:paraId="4C4B6EC6"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33E0E19" w14:textId="77777777" w:rsidR="004915D8" w:rsidRPr="009B68F5" w:rsidRDefault="004915D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dla firm Online —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AF74A0"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1A0A07"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FF684F"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51A0A0"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8BF2C4"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ED1E78"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B6D690"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51F441"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144652" w14:textId="77777777" w:rsidR="004915D8"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DA8710" w14:textId="77777777" w:rsidR="004915D8"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7C5165"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r>
      <w:tr w:rsidR="004915D8" w14:paraId="3BEEF611"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4E58F07" w14:textId="77777777" w:rsidR="004915D8" w:rsidRPr="009B68F5" w:rsidRDefault="004915D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System telefoniczny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ACC500"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0E7974"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5612B5"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18931A"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D042C2"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9DDF1E"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F858F83"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DF7A1E"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5CAF76" w14:textId="77777777" w:rsidR="004915D8"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C3FE2F" w14:textId="77777777" w:rsidR="004915D8"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FB3362"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r>
      <w:tr w:rsidR="004915D8" w14:paraId="00911FB9"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962BE3E" w14:textId="77777777" w:rsidR="004915D8" w:rsidRPr="009B68F5" w:rsidRDefault="004915D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Konferencje głosowe </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294915"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E58E70"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961010"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F32A8D"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B43D10"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97607C"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85D4E70"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96ECE9"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0B98C3" w14:textId="77777777" w:rsidR="004915D8"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F03CD1" w14:textId="77777777" w:rsidR="004915D8"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59FECE"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r>
      <w:tr w:rsidR="004915D8" w14:paraId="5479B647"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A7AAB7C" w14:textId="77777777" w:rsidR="004915D8" w:rsidRPr="009B68F5" w:rsidRDefault="004915D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11A57E"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0691DD"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E16A2E0"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73522E"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246A48"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0E0F24"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67C0C0"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5A7C83"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67839B" w14:textId="77777777" w:rsidR="004915D8"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30BF3B" w14:textId="77777777" w:rsidR="004915D8"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24FFE5"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r>
      <w:tr w:rsidR="004915D8" w14:paraId="76CB361F"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C52A393" w14:textId="77777777" w:rsidR="004915D8" w:rsidRPr="009B68F5" w:rsidRDefault="004915D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5A19D0"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9D317B"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800B41"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03CB911"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94B610"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196B70"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3B898B"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187BE2"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552D2C" w14:textId="77777777" w:rsidR="004915D8"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B2C0F0" w14:textId="77777777" w:rsidR="004915D8"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A06EE7"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r>
      <w:tr w:rsidR="004915D8" w14:paraId="69479E9C"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CE82D2C" w14:textId="77777777" w:rsidR="004915D8" w:rsidRPr="009B68F5" w:rsidRDefault="004915D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19D46B"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F6C1D8"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77656B"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7A8D91"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95C965"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5BF9BE"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889D87"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102406"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42EE2C" w14:textId="77777777" w:rsidR="004915D8"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B7C85A" w14:textId="77777777" w:rsidR="004915D8"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8E11A4"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r>
      <w:tr w:rsidR="004915D8" w14:paraId="7BBF0BF9"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B9CC54C" w14:textId="77777777" w:rsidR="004915D8" w:rsidRPr="009B68F5" w:rsidRDefault="004915D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49F3C3"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19631E"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FC6996"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6B8AB7"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B5658D"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05883F"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48B14D"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C6BDB3"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6856FE" w14:textId="77777777" w:rsidR="004915D8"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DE1561" w14:textId="77777777" w:rsidR="004915D8"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E7128A"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r>
      <w:tr w:rsidR="004915D8" w14:paraId="04DB347E" w14:textId="77777777" w:rsidTr="00D93F2A">
        <w:trPr>
          <w:trHeight w:val="299"/>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B3B5979" w14:textId="77777777" w:rsidR="004915D8" w:rsidRPr="006F1174" w:rsidRDefault="004915D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E46746"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5ACD0E"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79901D"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9A9675"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8ACBE3"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BCA4F2"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10BDD2"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4ED5F7"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7332CE" w14:textId="77777777" w:rsidR="004915D8"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70ED04" w14:textId="77777777" w:rsidR="004915D8"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4186BF"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r>
      <w:tr w:rsidR="004915D8" w14:paraId="5775B14F" w14:textId="77777777" w:rsidTr="00D93F2A">
        <w:trPr>
          <w:trHeight w:val="222"/>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87976D9" w14:textId="77777777" w:rsidR="004915D8" w:rsidRPr="009B68F5" w:rsidRDefault="004915D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Data Loss Prevention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D16210"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ABC39F"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D7C935C"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F2E2024"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93D83F"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DDBDA8E"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5C421D"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614C24"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BB2F9B7" w14:textId="77777777" w:rsidR="004915D8"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22A60A" w14:textId="77777777" w:rsidR="004915D8"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48AF31"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r>
      <w:tr w:rsidR="004915D8" w14:paraId="05C47D3D"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91FFA9D" w14:textId="77777777" w:rsidR="004915D8" w:rsidRPr="009B68F5" w:rsidRDefault="004915D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DE4DD9"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5D5E7C"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FEC764"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34030C"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65B449"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C22598"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290039"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FA79E6"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235BAC" w14:textId="77777777" w:rsidR="004915D8"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80BDA2" w14:textId="77777777" w:rsidR="004915D8"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F7DC1F"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r>
      <w:tr w:rsidR="004915D8" w14:paraId="08974A58"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E0536E5" w14:textId="77777777" w:rsidR="004915D8" w:rsidRPr="009B68F5" w:rsidRDefault="004915D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17CFB4"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87DE11"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5F1C6E"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D24AF4"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9245CF"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8D07DD"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73982F"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A1EFF4"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7F5C47" w14:textId="77777777" w:rsidR="004915D8"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03D433" w14:textId="77777777" w:rsidR="004915D8"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F0A282"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r>
      <w:tr w:rsidR="004915D8" w14:paraId="7D3661CA"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F0BC1D9" w14:textId="77777777" w:rsidR="004915D8" w:rsidRPr="009B68F5" w:rsidRDefault="004915D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Zaawansowana ochrona przed zagrożeniami w usłudze Office 365</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187E4A"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B1E2A1"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501D2B"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7BDCEE"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D755EE"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08392B"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85F8D1"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A74DBC"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5DD6AC" w14:textId="77777777" w:rsidR="004915D8"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01793A" w14:textId="77777777" w:rsidR="004915D8"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945965"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r>
      <w:tr w:rsidR="004915D8" w14:paraId="018CC12A"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A5271E1" w14:textId="77777777" w:rsidR="004915D8" w:rsidRPr="009B68F5" w:rsidRDefault="004915D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E78301"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999507"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F71B50"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DFA9DF"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84B9BC"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D64674"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598BDC"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5747DA"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6C155E" w14:textId="77777777" w:rsidR="004915D8"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7C8035" w14:textId="77777777" w:rsidR="004915D8"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4F340E"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r>
      <w:tr w:rsidR="004915D8" w:rsidRPr="004915D8" w14:paraId="7A1AC484"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FDB0958" w14:textId="77777777" w:rsidR="004915D8" w:rsidRPr="004915D8" w:rsidRDefault="004915D8" w:rsidP="00D93F2A">
            <w:pPr>
              <w:pStyle w:val="ProductList-Body"/>
              <w:tabs>
                <w:tab w:val="clear" w:pos="158"/>
                <w:tab w:val="left" w:pos="720"/>
              </w:tabs>
              <w:spacing w:line="256" w:lineRule="auto"/>
              <w:ind w:left="-108"/>
              <w:rPr>
                <w:rFonts w:asciiTheme="majorHAnsi" w:hAnsiTheme="majorHAnsi"/>
                <w:sz w:val="15"/>
                <w:szCs w:val="15"/>
                <w:lang w:val="en-US"/>
              </w:rPr>
            </w:pPr>
            <w:r w:rsidRPr="004915D8">
              <w:rPr>
                <w:rFonts w:asciiTheme="majorHAnsi" w:hAnsiTheme="majorHAnsi"/>
                <w:sz w:val="15"/>
                <w:szCs w:val="15"/>
                <w:lang w:val="en-US"/>
              </w:rPr>
              <w:t>Azure Info Protection Premium —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021CB8" w14:textId="77777777" w:rsidR="004915D8" w:rsidRPr="004915D8" w:rsidRDefault="004915D8"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149ED4" w14:textId="77777777" w:rsidR="004915D8" w:rsidRPr="004915D8" w:rsidRDefault="004915D8"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1DF8A5" w14:textId="77777777" w:rsidR="004915D8" w:rsidRPr="004915D8" w:rsidRDefault="004915D8"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D88C4F" w14:textId="77777777" w:rsidR="004915D8" w:rsidRPr="004915D8" w:rsidRDefault="004915D8"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8B9FA5" w14:textId="77777777" w:rsidR="004915D8" w:rsidRPr="004915D8" w:rsidRDefault="004915D8"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785AF9" w14:textId="77777777" w:rsidR="004915D8" w:rsidRPr="004915D8" w:rsidRDefault="004915D8"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470115" w14:textId="77777777" w:rsidR="004915D8" w:rsidRPr="004915D8" w:rsidRDefault="004915D8"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0181C7" w14:textId="77777777" w:rsidR="004915D8" w:rsidRPr="004915D8" w:rsidRDefault="004915D8"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DCB8F1" w14:textId="77777777" w:rsidR="004915D8" w:rsidRPr="004915D8" w:rsidRDefault="004915D8"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AF9C97" w14:textId="77777777" w:rsidR="004915D8" w:rsidRPr="004915D8" w:rsidRDefault="004915D8"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1718AE" w14:textId="77777777" w:rsidR="004915D8" w:rsidRPr="004915D8" w:rsidRDefault="004915D8" w:rsidP="00D93F2A">
            <w:pPr>
              <w:pStyle w:val="ProductList-Body"/>
              <w:tabs>
                <w:tab w:val="clear" w:pos="158"/>
                <w:tab w:val="left" w:pos="720"/>
              </w:tabs>
              <w:spacing w:line="256" w:lineRule="auto"/>
              <w:jc w:val="center"/>
              <w:rPr>
                <w:rFonts w:asciiTheme="majorHAnsi" w:hAnsiTheme="majorHAnsi"/>
                <w:sz w:val="15"/>
                <w:szCs w:val="15"/>
                <w:lang w:val="en-US"/>
              </w:rPr>
            </w:pPr>
          </w:p>
        </w:tc>
      </w:tr>
      <w:tr w:rsidR="004915D8" w:rsidRPr="004915D8" w14:paraId="6D476087"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FF1FF26" w14:textId="77777777" w:rsidR="004915D8" w:rsidRPr="004915D8" w:rsidRDefault="004915D8" w:rsidP="00D93F2A">
            <w:pPr>
              <w:pStyle w:val="ProductList-Body"/>
              <w:tabs>
                <w:tab w:val="clear" w:pos="158"/>
                <w:tab w:val="left" w:pos="720"/>
              </w:tabs>
              <w:spacing w:line="256" w:lineRule="auto"/>
              <w:ind w:left="-108"/>
              <w:rPr>
                <w:rFonts w:asciiTheme="majorHAnsi" w:hAnsiTheme="majorHAnsi"/>
                <w:sz w:val="15"/>
                <w:szCs w:val="15"/>
                <w:lang w:val="en-US"/>
              </w:rPr>
            </w:pPr>
            <w:r w:rsidRPr="004915D8">
              <w:rPr>
                <w:rFonts w:asciiTheme="majorHAnsi" w:hAnsiTheme="majorHAnsi"/>
                <w:sz w:val="15"/>
                <w:szCs w:val="15"/>
                <w:lang w:val="en-US"/>
              </w:rPr>
              <w:t>Azure Info Protection Premium —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D6571B" w14:textId="77777777" w:rsidR="004915D8" w:rsidRPr="004915D8" w:rsidRDefault="004915D8"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D87BDB" w14:textId="77777777" w:rsidR="004915D8" w:rsidRPr="004915D8" w:rsidRDefault="004915D8"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143A41" w14:textId="77777777" w:rsidR="004915D8" w:rsidRPr="004915D8" w:rsidRDefault="004915D8"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0BA435" w14:textId="77777777" w:rsidR="004915D8" w:rsidRPr="004915D8" w:rsidRDefault="004915D8"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A761DE" w14:textId="77777777" w:rsidR="004915D8" w:rsidRPr="004915D8" w:rsidRDefault="004915D8"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62489C" w14:textId="77777777" w:rsidR="004915D8" w:rsidRPr="004915D8" w:rsidRDefault="004915D8"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883CAC" w14:textId="77777777" w:rsidR="004915D8" w:rsidRPr="004915D8" w:rsidRDefault="004915D8"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8C6E93" w14:textId="77777777" w:rsidR="004915D8" w:rsidRPr="004915D8" w:rsidRDefault="004915D8"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7AB9F1" w14:textId="77777777" w:rsidR="004915D8" w:rsidRPr="004915D8" w:rsidRDefault="004915D8"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3C49C3" w14:textId="77777777" w:rsidR="004915D8" w:rsidRPr="004915D8" w:rsidRDefault="004915D8"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E6974F" w14:textId="77777777" w:rsidR="004915D8" w:rsidRPr="004915D8" w:rsidRDefault="004915D8" w:rsidP="00D93F2A">
            <w:pPr>
              <w:pStyle w:val="ProductList-Body"/>
              <w:tabs>
                <w:tab w:val="clear" w:pos="158"/>
                <w:tab w:val="left" w:pos="720"/>
              </w:tabs>
              <w:spacing w:line="256" w:lineRule="auto"/>
              <w:jc w:val="center"/>
              <w:rPr>
                <w:rFonts w:asciiTheme="majorHAnsi" w:hAnsiTheme="majorHAnsi"/>
                <w:sz w:val="15"/>
                <w:szCs w:val="15"/>
                <w:lang w:val="en-US"/>
              </w:rPr>
            </w:pPr>
          </w:p>
        </w:tc>
      </w:tr>
      <w:tr w:rsidR="004915D8" w:rsidRPr="004915D8" w14:paraId="1EA1B68C"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64F0909" w14:textId="77777777" w:rsidR="004915D8" w:rsidRPr="004915D8" w:rsidRDefault="004915D8" w:rsidP="00D93F2A">
            <w:pPr>
              <w:pStyle w:val="ProductList-Body"/>
              <w:tabs>
                <w:tab w:val="clear" w:pos="158"/>
                <w:tab w:val="left" w:pos="720"/>
              </w:tabs>
              <w:spacing w:line="256" w:lineRule="auto"/>
              <w:ind w:left="-108"/>
              <w:rPr>
                <w:rFonts w:asciiTheme="majorHAnsi" w:hAnsiTheme="majorHAnsi"/>
                <w:sz w:val="15"/>
                <w:szCs w:val="15"/>
                <w:lang w:val="en-US"/>
              </w:rPr>
            </w:pPr>
            <w:r w:rsidRPr="004915D8">
              <w:rPr>
                <w:rFonts w:asciiTheme="majorHAnsi" w:hAnsiTheme="majorHAnsi"/>
                <w:sz w:val="15"/>
                <w:szCs w:val="15"/>
                <w:lang w:val="en-US"/>
              </w:rPr>
              <w:t>Azure Active Directory Premium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1A90FD" w14:textId="77777777" w:rsidR="004915D8" w:rsidRPr="004915D8" w:rsidRDefault="004915D8"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38F0E8" w14:textId="77777777" w:rsidR="004915D8" w:rsidRPr="004915D8" w:rsidRDefault="004915D8"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7EDA8F" w14:textId="77777777" w:rsidR="004915D8" w:rsidRPr="004915D8" w:rsidRDefault="004915D8"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938315" w14:textId="77777777" w:rsidR="004915D8" w:rsidRPr="004915D8" w:rsidRDefault="004915D8"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187C04" w14:textId="77777777" w:rsidR="004915D8" w:rsidRPr="004915D8" w:rsidRDefault="004915D8"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5A98EB" w14:textId="77777777" w:rsidR="004915D8" w:rsidRPr="004915D8" w:rsidRDefault="004915D8"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A945C4" w14:textId="77777777" w:rsidR="004915D8" w:rsidRPr="004915D8" w:rsidRDefault="004915D8"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E6343E" w14:textId="77777777" w:rsidR="004915D8" w:rsidRPr="004915D8" w:rsidRDefault="004915D8"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6EDF4C" w14:textId="77777777" w:rsidR="004915D8" w:rsidRPr="004915D8" w:rsidRDefault="004915D8"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797054" w14:textId="77777777" w:rsidR="004915D8" w:rsidRPr="004915D8" w:rsidRDefault="004915D8"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D731E4" w14:textId="77777777" w:rsidR="004915D8" w:rsidRPr="004915D8" w:rsidRDefault="004915D8" w:rsidP="00D93F2A">
            <w:pPr>
              <w:pStyle w:val="ProductList-Body"/>
              <w:tabs>
                <w:tab w:val="clear" w:pos="158"/>
                <w:tab w:val="left" w:pos="720"/>
              </w:tabs>
              <w:spacing w:line="256" w:lineRule="auto"/>
              <w:jc w:val="center"/>
              <w:rPr>
                <w:rFonts w:asciiTheme="majorHAnsi" w:hAnsiTheme="majorHAnsi"/>
                <w:sz w:val="15"/>
                <w:szCs w:val="15"/>
                <w:lang w:val="en-US"/>
              </w:rPr>
            </w:pPr>
          </w:p>
        </w:tc>
      </w:tr>
      <w:tr w:rsidR="004915D8" w:rsidRPr="004915D8" w14:paraId="66D0FA0D"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CE4CD9C" w14:textId="77777777" w:rsidR="004915D8" w:rsidRPr="004915D8" w:rsidRDefault="004915D8" w:rsidP="00D93F2A">
            <w:pPr>
              <w:pStyle w:val="ProductList-Body"/>
              <w:tabs>
                <w:tab w:val="clear" w:pos="158"/>
                <w:tab w:val="left" w:pos="720"/>
              </w:tabs>
              <w:spacing w:line="256" w:lineRule="auto"/>
              <w:ind w:left="-108"/>
              <w:rPr>
                <w:rFonts w:asciiTheme="majorHAnsi" w:hAnsiTheme="majorHAnsi"/>
                <w:sz w:val="15"/>
                <w:szCs w:val="15"/>
                <w:lang w:val="en-US"/>
              </w:rPr>
            </w:pPr>
            <w:r w:rsidRPr="004915D8">
              <w:rPr>
                <w:rFonts w:asciiTheme="majorHAnsi" w:hAnsiTheme="majorHAnsi"/>
                <w:sz w:val="15"/>
                <w:szCs w:val="15"/>
                <w:lang w:val="en-US"/>
              </w:rPr>
              <w:t>Azure Active Directory Premium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B0AEB7" w14:textId="77777777" w:rsidR="004915D8" w:rsidRPr="004915D8" w:rsidRDefault="004915D8"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2B828B" w14:textId="77777777" w:rsidR="004915D8" w:rsidRPr="004915D8" w:rsidRDefault="004915D8"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3BBCB9" w14:textId="77777777" w:rsidR="004915D8" w:rsidRPr="004915D8" w:rsidRDefault="004915D8"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C4082F" w14:textId="77777777" w:rsidR="004915D8" w:rsidRPr="004915D8" w:rsidRDefault="004915D8"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7ABA08" w14:textId="77777777" w:rsidR="004915D8" w:rsidRPr="004915D8" w:rsidRDefault="004915D8"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3F9F45" w14:textId="77777777" w:rsidR="004915D8" w:rsidRPr="004915D8" w:rsidRDefault="004915D8"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CDF627" w14:textId="77777777" w:rsidR="004915D8" w:rsidRPr="004915D8" w:rsidRDefault="004915D8"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691912" w14:textId="77777777" w:rsidR="004915D8" w:rsidRPr="004915D8" w:rsidRDefault="004915D8"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F3BEC0" w14:textId="77777777" w:rsidR="004915D8" w:rsidRPr="004915D8" w:rsidRDefault="004915D8"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E9A536" w14:textId="77777777" w:rsidR="004915D8" w:rsidRPr="004915D8" w:rsidRDefault="004915D8"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74042C" w14:textId="77777777" w:rsidR="004915D8" w:rsidRPr="004915D8" w:rsidRDefault="004915D8" w:rsidP="00D93F2A">
            <w:pPr>
              <w:pStyle w:val="ProductList-Body"/>
              <w:tabs>
                <w:tab w:val="clear" w:pos="158"/>
                <w:tab w:val="left" w:pos="720"/>
              </w:tabs>
              <w:spacing w:line="256" w:lineRule="auto"/>
              <w:jc w:val="center"/>
              <w:rPr>
                <w:rFonts w:asciiTheme="majorHAnsi" w:hAnsiTheme="majorHAnsi"/>
                <w:sz w:val="15"/>
                <w:szCs w:val="15"/>
                <w:lang w:val="en-US"/>
              </w:rPr>
            </w:pPr>
          </w:p>
        </w:tc>
      </w:tr>
      <w:tr w:rsidR="004915D8" w14:paraId="516BFEAF"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A15BE7A" w14:textId="77777777" w:rsidR="004915D8" w:rsidRPr="009B68F5" w:rsidRDefault="004915D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Zaawansowana ochrona przed zagrożeniami w usłudze Azure dla użytkowników</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3954E5"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7A915C"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274ACB"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6D1574"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DCD677"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1C461C"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BA6076"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1362DD"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C48384" w14:textId="77777777" w:rsidR="004915D8"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F62084" w14:textId="77777777" w:rsidR="004915D8"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4A3F53"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r>
      <w:tr w:rsidR="004915D8" w14:paraId="70B5CB8A"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7166DDF" w14:textId="77777777" w:rsidR="004915D8" w:rsidRPr="009B68F5" w:rsidRDefault="004915D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81C5DF"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90EF40"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37522E"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585FC9"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5FA140"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B9D835"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A85FCB"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6FAFDC"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BA5ED7" w14:textId="77777777" w:rsidR="004915D8"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D548BA" w14:textId="77777777" w:rsidR="004915D8"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53F39E"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r>
      <w:tr w:rsidR="004915D8" w14:paraId="54887C8E"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94E507E" w14:textId="77777777" w:rsidR="004915D8" w:rsidRPr="009B68F5" w:rsidRDefault="004915D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729FDB"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6B633B" w14:textId="77777777" w:rsidR="004915D8" w:rsidRPr="006F1174"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CAC3FF"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CDE754"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304540" w14:textId="77777777" w:rsidR="004915D8" w:rsidRPr="006F1174"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DD89E3"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FF7094"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A8EB08F" w14:textId="77777777" w:rsidR="004915D8" w:rsidRPr="006F1174"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185323" w14:textId="77777777" w:rsidR="004915D8"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3A42DA" w14:textId="77777777" w:rsidR="004915D8"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D237690" w14:textId="77777777" w:rsidR="004915D8" w:rsidRPr="006F1174" w:rsidRDefault="004915D8" w:rsidP="00D93F2A">
            <w:pPr>
              <w:pStyle w:val="ProductList-Body"/>
              <w:tabs>
                <w:tab w:val="clear" w:pos="158"/>
                <w:tab w:val="left" w:pos="720"/>
              </w:tabs>
              <w:spacing w:line="256" w:lineRule="auto"/>
              <w:jc w:val="center"/>
              <w:rPr>
                <w:rFonts w:asciiTheme="majorHAnsi" w:hAnsiTheme="majorHAnsi"/>
                <w:sz w:val="15"/>
                <w:szCs w:val="15"/>
              </w:rPr>
            </w:pPr>
          </w:p>
        </w:tc>
      </w:tr>
      <w:tr w:rsidR="004915D8" w14:paraId="0EC53434"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31F3260" w14:textId="77777777" w:rsidR="004915D8" w:rsidRPr="006F1174" w:rsidRDefault="004915D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DC37BC"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52FD3D" w14:textId="77777777" w:rsidR="004915D8" w:rsidRPr="009B68F5"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7C9F41C" w14:textId="77777777" w:rsidR="004915D8" w:rsidRPr="006F1174"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9A6C60B" w14:textId="77777777" w:rsidR="004915D8" w:rsidRPr="006F1174"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084ED1" w14:textId="77777777" w:rsidR="004915D8" w:rsidRPr="006F1174"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FC471F5" w14:textId="77777777" w:rsidR="004915D8" w:rsidRPr="006F1174"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E548929" w14:textId="77777777" w:rsidR="004915D8" w:rsidRPr="006F1174"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1EDCD7" w14:textId="77777777" w:rsidR="004915D8" w:rsidRPr="006F1174"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0AC9CC" w14:textId="77777777" w:rsidR="004915D8" w:rsidRPr="006F1174"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3EC589A" w14:textId="77777777" w:rsidR="004915D8" w:rsidRPr="006F1174"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0FB5FA" w14:textId="77777777" w:rsidR="004915D8" w:rsidRPr="006F1174" w:rsidRDefault="004915D8" w:rsidP="00D93F2A">
            <w:pPr>
              <w:pStyle w:val="ProductList-Body"/>
              <w:tabs>
                <w:tab w:val="clear" w:pos="158"/>
                <w:tab w:val="left" w:pos="720"/>
              </w:tabs>
              <w:spacing w:line="256" w:lineRule="auto"/>
              <w:jc w:val="center"/>
              <w:rPr>
                <w:rFonts w:asciiTheme="majorHAnsi" w:hAnsiTheme="majorHAnsi"/>
                <w:sz w:val="15"/>
                <w:szCs w:val="15"/>
              </w:rPr>
            </w:pPr>
          </w:p>
        </w:tc>
      </w:tr>
      <w:tr w:rsidR="004915D8" w14:paraId="2C74C006"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E707673" w14:textId="77777777" w:rsidR="004915D8" w:rsidRDefault="004915D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7CDF28" w14:textId="77777777" w:rsidR="004915D8"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8A0961" w14:textId="77777777" w:rsidR="004915D8"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968DDA" w14:textId="77777777" w:rsidR="004915D8"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CCC635" w14:textId="77777777" w:rsidR="004915D8"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DC8E50" w14:textId="77777777" w:rsidR="004915D8"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4C493C" w14:textId="77777777" w:rsidR="004915D8"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A26926" w14:textId="77777777" w:rsidR="004915D8"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A8B570" w14:textId="77777777" w:rsidR="004915D8"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457356" w14:textId="77777777" w:rsidR="004915D8"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66886E" w14:textId="77777777" w:rsidR="004915D8" w:rsidRDefault="004915D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8CA3CD" w14:textId="77777777" w:rsidR="004915D8" w:rsidRDefault="004915D8" w:rsidP="00D93F2A">
            <w:pPr>
              <w:pStyle w:val="ProductList-Body"/>
              <w:tabs>
                <w:tab w:val="clear" w:pos="158"/>
                <w:tab w:val="left" w:pos="720"/>
              </w:tabs>
              <w:spacing w:line="256" w:lineRule="auto"/>
              <w:jc w:val="center"/>
              <w:rPr>
                <w:rFonts w:asciiTheme="majorHAnsi" w:hAnsiTheme="majorHAnsi"/>
                <w:sz w:val="15"/>
                <w:szCs w:val="15"/>
              </w:rPr>
            </w:pPr>
          </w:p>
        </w:tc>
      </w:tr>
    </w:tbl>
    <w:p w14:paraId="1DA90175" w14:textId="77777777" w:rsidR="009C4D48" w:rsidRPr="00450B1A" w:rsidRDefault="009C4D48" w:rsidP="009C4D48">
      <w:pPr>
        <w:pStyle w:val="ProductList-Body"/>
        <w:spacing w:before="60"/>
        <w:rPr>
          <w:i/>
          <w:sz w:val="16"/>
          <w:szCs w:val="16"/>
        </w:rPr>
      </w:pPr>
      <w:r>
        <w:rPr>
          <w:i/>
          <w:sz w:val="16"/>
          <w:szCs w:val="16"/>
          <w:vertAlign w:val="superscript"/>
        </w:rPr>
        <w:t>1</w:t>
      </w:r>
      <w:r>
        <w:rPr>
          <w:i/>
          <w:sz w:val="16"/>
          <w:szCs w:val="16"/>
        </w:rPr>
        <w:t xml:space="preserve"> LS na pakiet dodatków, które w nazwie zawierają „bez ProPlus”, nie obejmują praw do Office 365 ProPlus.</w:t>
      </w:r>
    </w:p>
    <w:p w14:paraId="77A9AB8F" w14:textId="77777777" w:rsidR="009C4D48" w:rsidRPr="00EB4F97" w:rsidRDefault="009C4D48" w:rsidP="009C4D48">
      <w:pPr>
        <w:pStyle w:val="ProductList-Body"/>
        <w:rPr>
          <w:rStyle w:val="Hyperlink"/>
          <w:i/>
          <w:color w:val="000000" w:themeColor="text1"/>
          <w:sz w:val="16"/>
          <w:szCs w:val="16"/>
        </w:rPr>
      </w:pPr>
      <w:r>
        <w:rPr>
          <w:i/>
          <w:sz w:val="16"/>
          <w:szCs w:val="16"/>
          <w:vertAlign w:val="superscript"/>
        </w:rPr>
        <w:t>2</w:t>
      </w:r>
      <w:r>
        <w:rPr>
          <w:i/>
          <w:sz w:val="16"/>
          <w:szCs w:val="16"/>
        </w:rPr>
        <w:t xml:space="preserve"> Podobnie jak Usługi Online wymienione powyżej usługa Microsoft 365 Education spełnia wymóg LS dla Windows Software Assurance na Użytkownika zgodnie z opisem podanym w Postanowieniach dotyczących Produktów.</w:t>
      </w:r>
    </w:p>
    <w:p w14:paraId="432786C8" w14:textId="77777777" w:rsidR="009C4D48" w:rsidRPr="00C040A0" w:rsidRDefault="009C4D48" w:rsidP="009C4D48">
      <w:pPr>
        <w:pStyle w:val="ProductList-Body"/>
        <w:rPr>
          <w:i/>
          <w:sz w:val="16"/>
          <w:szCs w:val="16"/>
        </w:rPr>
      </w:pPr>
      <w:r>
        <w:rPr>
          <w:i/>
          <w:sz w:val="16"/>
          <w:szCs w:val="16"/>
          <w:vertAlign w:val="superscript"/>
        </w:rPr>
        <w:t>3</w:t>
      </w:r>
      <w:r>
        <w:rPr>
          <w:i/>
          <w:sz w:val="16"/>
          <w:szCs w:val="16"/>
        </w:rPr>
        <w:t xml:space="preserve"> Uwzględnienie konferencji głosowych w oprogramowaniu Skype dla firm Online w planach Office 365 Government/Education E5/A5 zależy od dostępności w danym regionie.</w:t>
      </w:r>
    </w:p>
    <w:p w14:paraId="5E6A8DFB" w14:textId="77777777" w:rsidR="009C4D48" w:rsidRDefault="009C4D48" w:rsidP="009C4D48">
      <w:pPr>
        <w:pStyle w:val="ProductList-Body"/>
      </w:pPr>
      <w:r>
        <w:rPr>
          <w:i/>
          <w:sz w:val="16"/>
          <w:szCs w:val="16"/>
          <w:vertAlign w:val="superscript"/>
        </w:rPr>
        <w:t xml:space="preserve">4 </w:t>
      </w:r>
      <w:r>
        <w:rPr>
          <w:i/>
          <w:sz w:val="16"/>
          <w:szCs w:val="16"/>
        </w:rPr>
        <w:t>Obejmuje pakiet Microsoft 365 Education A3 z podstawową licencją dostępową (CAL).</w:t>
      </w:r>
    </w:p>
    <w:bookmarkStart w:id="178" w:name="Attachment3"/>
    <w:bookmarkEnd w:id="174"/>
    <w:p w14:paraId="3FAB7FCD" w14:textId="77777777" w:rsidR="003D65CD" w:rsidRPr="000F6A0E" w:rsidRDefault="00467FAB" w:rsidP="003D65CD">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sidR="003D65CD">
        <w:rPr>
          <w:rStyle w:val="Hyperlink"/>
          <w:sz w:val="16"/>
          <w:szCs w:val="16"/>
        </w:rPr>
        <w:t>Spis treści</w:t>
      </w:r>
      <w:r>
        <w:rPr>
          <w:rStyle w:val="Hyperlink"/>
          <w:sz w:val="16"/>
          <w:szCs w:val="16"/>
        </w:rPr>
        <w:fldChar w:fldCharType="end"/>
      </w:r>
      <w:r w:rsidR="003D65CD">
        <w:rPr>
          <w:sz w:val="16"/>
          <w:szCs w:val="16"/>
        </w:rPr>
        <w:t>/</w:t>
      </w:r>
      <w:hyperlink w:anchor="GeneralTerms" w:history="1">
        <w:r w:rsidR="003D65CD">
          <w:rPr>
            <w:rStyle w:val="Hyperlink"/>
            <w:sz w:val="16"/>
            <w:szCs w:val="16"/>
          </w:rPr>
          <w:t>Postanowienia ogólne</w:t>
        </w:r>
      </w:hyperlink>
    </w:p>
    <w:p w14:paraId="76D3B32D" w14:textId="77777777" w:rsidR="003D65CD" w:rsidRPr="006F1174" w:rsidRDefault="003D65CD" w:rsidP="00D15A2D">
      <w:pPr>
        <w:pStyle w:val="ProductList-Body"/>
        <w:rPr>
          <w:i/>
          <w:sz w:val="16"/>
          <w:szCs w:val="16"/>
        </w:rPr>
        <w:sectPr w:rsidR="003D65CD" w:rsidRPr="006F1174" w:rsidSect="00A61B2A">
          <w:pgSz w:w="12240" w:h="15840"/>
          <w:pgMar w:top="1440" w:right="720" w:bottom="1440" w:left="720" w:header="720" w:footer="720" w:gutter="0"/>
          <w:cols w:space="720"/>
          <w:titlePg/>
          <w:docGrid w:linePitch="360"/>
        </w:sectPr>
      </w:pPr>
    </w:p>
    <w:p w14:paraId="2EC0A6A5" w14:textId="29E344BA" w:rsidR="00232755" w:rsidRPr="000F6A0E" w:rsidRDefault="00232755" w:rsidP="00D15A2D">
      <w:pPr>
        <w:pStyle w:val="ProductList-SectionHeading"/>
        <w:outlineLvl w:val="0"/>
      </w:pPr>
      <w:bookmarkStart w:id="179" w:name="Załączniku"/>
      <w:bookmarkStart w:id="180" w:name="_Toc523232246"/>
      <w:bookmarkEnd w:id="179"/>
      <w:r>
        <w:lastRenderedPageBreak/>
        <w:t>Załącznik 3 — Standardowe Klauzule Umowne (Podmioty Przetwarzające Dane)</w:t>
      </w:r>
      <w:bookmarkEnd w:id="178"/>
      <w:bookmarkEnd w:id="180"/>
    </w:p>
    <w:p w14:paraId="75F94C3F" w14:textId="77777777" w:rsidR="00007A75" w:rsidRDefault="00007A75" w:rsidP="00007A75">
      <w:pPr>
        <w:pStyle w:val="ProductList-Body"/>
      </w:pPr>
      <w:r>
        <w:t>Zawarcie przez Klienta umowy licencjonowania zbiorowego obejmuje także podpisanie niniejszego Załącznika 3, podpisanego również przez Microsoft Corporation. Aby zrezygnować ze stosowania „Standardowych Klauzul Umownych” Klient, zgodnie z postanowieniami zawartej przez niego umowy licencjonowania zbiorowego, musi przesłać do Microsoft w formie pisemnego powiadomienia następujące informacje:</w:t>
      </w:r>
    </w:p>
    <w:p w14:paraId="77EEF748" w14:textId="77777777" w:rsidR="00007A75" w:rsidRDefault="00007A75" w:rsidP="00007A75">
      <w:pPr>
        <w:pStyle w:val="ProductList-Body"/>
        <w:numPr>
          <w:ilvl w:val="0"/>
          <w:numId w:val="4"/>
        </w:numPr>
        <w:ind w:left="450" w:hanging="270"/>
      </w:pPr>
      <w:r>
        <w:t>pełną nazwę prawną Klienta i ewentualnych rezygnujących Podmiotów Stowarzyszonych;</w:t>
      </w:r>
    </w:p>
    <w:p w14:paraId="259182AA" w14:textId="77777777" w:rsidR="00007A75" w:rsidRDefault="00007A75" w:rsidP="00007A75">
      <w:pPr>
        <w:pStyle w:val="ProductList-Body"/>
        <w:numPr>
          <w:ilvl w:val="0"/>
          <w:numId w:val="4"/>
        </w:numPr>
        <w:spacing w:before="40"/>
        <w:ind w:left="450" w:hanging="270"/>
      </w:pPr>
      <w:r>
        <w:t>jeśli Klient jest stroną więcej niż jednej umowy licencjonowania zbiorowego, umowę licencjonowania zbiorowego, której dotyczy Rezygnacja, oraz</w:t>
      </w:r>
    </w:p>
    <w:p w14:paraId="5A4E70D3" w14:textId="77777777" w:rsidR="00007A75" w:rsidRDefault="00007A75" w:rsidP="00007A75">
      <w:pPr>
        <w:pStyle w:val="ProductList-Body"/>
        <w:numPr>
          <w:ilvl w:val="0"/>
          <w:numId w:val="4"/>
        </w:numPr>
        <w:spacing w:before="40"/>
        <w:ind w:left="461" w:hanging="274"/>
      </w:pPr>
      <w:r>
        <w:t>oświadczenie Klienta (lub Podmiotu Stowarzyszonego) o rezygnacji ze Standardowych Klauzul Umownych.</w:t>
      </w:r>
    </w:p>
    <w:p w14:paraId="0E4B29EB" w14:textId="77777777" w:rsidR="00007A75" w:rsidRDefault="00007A75" w:rsidP="00007A75">
      <w:pPr>
        <w:pStyle w:val="ProductList-Body"/>
        <w:spacing w:before="40"/>
      </w:pPr>
    </w:p>
    <w:p w14:paraId="7493D8FC" w14:textId="77777777" w:rsidR="00007A75" w:rsidRDefault="00007A75" w:rsidP="00007A75">
      <w:pPr>
        <w:pStyle w:val="ProductList-Body"/>
      </w:pPr>
      <w:r>
        <w:t>W krajach, w których do zastosowania Standardowych Klauzul Umownych wymagana jest zgoda urzędowa, zgodnie z decyzją Komisji Europejskiej 2010/87/UE (z lutego 2010 r.) Standardowe Klauzule Umowne nie stanowią podstawy prawnej dla eksportu danych poza granice kraju, chyba że Klient posiada taką zgodę urzędową.</w:t>
      </w:r>
    </w:p>
    <w:p w14:paraId="66F839B9" w14:textId="77777777" w:rsidR="00007A75" w:rsidRDefault="00007A75" w:rsidP="00007A75">
      <w:pPr>
        <w:pStyle w:val="ProductList-Body"/>
      </w:pPr>
    </w:p>
    <w:p w14:paraId="5BCB69EA" w14:textId="77777777" w:rsidR="00007A75" w:rsidRDefault="00007A75" w:rsidP="00007A75">
      <w:pPr>
        <w:pStyle w:val="ProductList-Body"/>
      </w:pPr>
      <w:r>
        <w:t>Od 25 maja 2018 r. odniesienia do różnych artykułów dyrektywy 95/46/WE w Standardowych Klauzulach Umownych poniżej będą traktowane jako odniesienia do odpowiednich i stosownych artykułów RODO.</w:t>
      </w:r>
    </w:p>
    <w:p w14:paraId="3C85D997" w14:textId="77777777" w:rsidR="00007A75" w:rsidRDefault="00007A75" w:rsidP="00232755">
      <w:pPr>
        <w:pStyle w:val="ProductList-Body"/>
        <w:rPr>
          <w:spacing w:val="-2"/>
        </w:rPr>
      </w:pPr>
    </w:p>
    <w:p w14:paraId="4E06F8C8" w14:textId="2CA7CD90" w:rsidR="00232755" w:rsidRPr="00807AF2" w:rsidRDefault="00232755" w:rsidP="00232755">
      <w:pPr>
        <w:pStyle w:val="ProductList-Body"/>
        <w:rPr>
          <w:spacing w:val="-2"/>
        </w:rPr>
      </w:pPr>
      <w:r w:rsidRPr="00807AF2">
        <w:rPr>
          <w:spacing w:val="-2"/>
        </w:rPr>
        <w:t>Dla potrzeb Art. 26(2) Dyrektywy 95/46/WE w sprawie przekazywania danych osobowych podmiotom przetwarzającym dane działającym w krajach trzecich niezapewniających odpowiedniego poziomu ochrony danych, Klient (jako eksporter danych) oraz spółka Microsoft Corporation (jako importer danych, którego podpis widnieje niżej, przy czym każda z tych stron jest dalej zwana „stroną”, a obie łącznie „stronami”), uzgodniły następujące Klauzule Umowne („Klauzule” lub „Standardowe Klauzule Umowne”), mające na celu zapewnienie właściwej ochrony prywatności i podstawowych praw i swobód osób fizycznych dla potrzeb przekazania przez eksportera danych importerowi danych osobowych określonych w Załączniku 1.</w:t>
      </w:r>
    </w:p>
    <w:p w14:paraId="75130D1D" w14:textId="77777777" w:rsidR="00807AF2" w:rsidRPr="000F6A0E" w:rsidRDefault="00807AF2" w:rsidP="00232755">
      <w:pPr>
        <w:pStyle w:val="ProductList-Body"/>
      </w:pPr>
    </w:p>
    <w:p w14:paraId="48369B9B" w14:textId="77777777" w:rsidR="00232755" w:rsidRPr="000F6A0E" w:rsidRDefault="00232755" w:rsidP="00233C87">
      <w:pPr>
        <w:pStyle w:val="ProductList-Body"/>
        <w:jc w:val="center"/>
        <w:outlineLvl w:val="1"/>
      </w:pPr>
      <w:r>
        <w:rPr>
          <w:b/>
        </w:rPr>
        <w:t>Klauzula 1: Definicje</w:t>
      </w:r>
    </w:p>
    <w:p w14:paraId="71FC6C70" w14:textId="77777777" w:rsidR="00232755" w:rsidRPr="000F6A0E" w:rsidRDefault="00232755" w:rsidP="00232755">
      <w:pPr>
        <w:pStyle w:val="ProductList-Body"/>
      </w:pPr>
    </w:p>
    <w:p w14:paraId="7BD8EA70" w14:textId="77777777" w:rsidR="00232755" w:rsidRPr="000F6A0E" w:rsidRDefault="00232755" w:rsidP="00232755">
      <w:pPr>
        <w:pStyle w:val="ProductList-Body"/>
        <w:spacing w:after="120"/>
      </w:pPr>
      <w:r>
        <w:t xml:space="preserve">(a) Terminy „dane osobowe”, „specjalne kategorie danych”, „przetwarzanie”, „podmiot kontrolujący dane”, „podmiot przetwarzający dane”, „osoba, której dotyczą dane” oraz „organ nadzorczy” mają znaczenie określone w Dyrektywie 95/46/WE Parlamentu Europejskiego i Rady z 24 października 1995 r. w sprawie ochrony osób fizycznych w zakresie przetwarzania danych osobowych i swobodnego przepływu tych danych; </w:t>
      </w:r>
    </w:p>
    <w:p w14:paraId="56DF744D" w14:textId="77777777" w:rsidR="00232755" w:rsidRPr="000F6A0E" w:rsidRDefault="00232755" w:rsidP="00232755">
      <w:pPr>
        <w:pStyle w:val="ProductList-Body"/>
        <w:spacing w:after="120"/>
      </w:pPr>
      <w:r>
        <w:t xml:space="preserve">(b) „eksporter danych” oznacza podmiot kontrolujący, przekazujący dane osobowe; </w:t>
      </w:r>
    </w:p>
    <w:p w14:paraId="4D0F19E1" w14:textId="77777777" w:rsidR="00232755" w:rsidRPr="00742749" w:rsidRDefault="00232755" w:rsidP="00232755">
      <w:pPr>
        <w:pStyle w:val="ProductList-Body"/>
        <w:spacing w:after="120"/>
        <w:rPr>
          <w:spacing w:val="-2"/>
        </w:rPr>
      </w:pPr>
      <w:r w:rsidRPr="00742749">
        <w:rPr>
          <w:spacing w:val="-2"/>
        </w:rPr>
        <w:t xml:space="preserve">(c) „importer danych” oznacza podmiot przetwarzający dane, który wyraża zgodę na otrzymywanie od eksportera danych osobowych przeznaczonych do przetwarzania w imieniu tego ostatniego po ich przesłaniu, zgodnie z jego instrukcjami oraz postanowieniami niniejszych Klauzul, a który nie podlega systemowi zapewniania odpowiedniej ochrony danych kraju trzeciego w rozumieniu artykułu 25(1) Dyrektywy 95/46/WE; </w:t>
      </w:r>
    </w:p>
    <w:p w14:paraId="3242292C" w14:textId="77777777" w:rsidR="00232755" w:rsidRPr="000F6A0E" w:rsidRDefault="00232755" w:rsidP="00232755">
      <w:pPr>
        <w:pStyle w:val="ProductList-Body"/>
        <w:spacing w:after="120"/>
      </w:pPr>
      <w:r>
        <w:t xml:space="preserve">(c) „podwykonawca przetwarzania” oznacza dowolny podmiot przetwarzający dane, zaangażowany przez importera danych lub innego dalszego przetwarzającego, który wyraża zgodę na otrzymywanie od importera danych lub od dowolnego innego podwykonawcy przetwarzania danych osobowych przeznaczonych wyłącznie do czynności przetwarzania w imieniu eksportera danych, po ich przesłaniu, zgodnie z jego instrukcjami oraz postanowieniami Klauzul, a także postanowieniami pisemnej umowy podwykonawstwa; </w:t>
      </w:r>
    </w:p>
    <w:p w14:paraId="3606732F" w14:textId="77777777" w:rsidR="00232755" w:rsidRPr="000F6A0E" w:rsidRDefault="00232755" w:rsidP="00232755">
      <w:pPr>
        <w:pStyle w:val="ProductList-Body"/>
        <w:spacing w:after="120"/>
      </w:pPr>
      <w:r>
        <w:t xml:space="preserve">(e) „właściwe prawo dotyczące ochrony danych osobowych” oznacza przepisy prawne chroniące fundamentalne prawa i wolności obywateli, a w szczególności ich prawo do prywatności w odniesieniu do przetwarzania danych osobowych dostępnych dla podmiotu kontrolującego dane w Państwie Członkowskim, na terenie którego siedzibę ma eksporter danych; </w:t>
      </w:r>
    </w:p>
    <w:p w14:paraId="5DF17BEE" w14:textId="77777777" w:rsidR="00232755" w:rsidRPr="000F6A0E" w:rsidRDefault="00232755" w:rsidP="00232755">
      <w:pPr>
        <w:pStyle w:val="ProductList-Body"/>
      </w:pPr>
      <w:r>
        <w:t xml:space="preserve">(f) „techniczne i organizacyjne środki bezpieczeństwa” oznacza takie środki bezpieczeństwa przeznaczone do ochrony danych osobowych przed przypadkowym lub niezgodnym z prawem zniszczeniem, przypadkową utratą, modyfikacją, nieupoważnionym dostępem oraz uzyskaniem do nich dostępu, w szczególności w przypadkach, gdzie przetwarzanie takich danych wymaga ich przesyłania w obrębie sieci, a także przed wszelkimi innymi niezgodnymi z prawem formami przetwarzania. </w:t>
      </w:r>
    </w:p>
    <w:p w14:paraId="034ACE03" w14:textId="77777777" w:rsidR="00232755" w:rsidRPr="000F6A0E" w:rsidRDefault="00232755" w:rsidP="00232755">
      <w:pPr>
        <w:pStyle w:val="ProductList-Body"/>
      </w:pPr>
    </w:p>
    <w:p w14:paraId="67CE06D4" w14:textId="77777777" w:rsidR="00232755" w:rsidRPr="000F6A0E" w:rsidRDefault="00232755" w:rsidP="00233C87">
      <w:pPr>
        <w:pStyle w:val="ProductList-Body"/>
        <w:jc w:val="center"/>
        <w:outlineLvl w:val="1"/>
      </w:pPr>
      <w:r>
        <w:rPr>
          <w:b/>
        </w:rPr>
        <w:t>Klauzula 2: Szczegółowe informacje dotyczące przesyłania danych</w:t>
      </w:r>
    </w:p>
    <w:p w14:paraId="65E8E6A1" w14:textId="77777777" w:rsidR="00232755" w:rsidRPr="000F6A0E" w:rsidRDefault="00232755" w:rsidP="00232755">
      <w:pPr>
        <w:pStyle w:val="ProductList-Body"/>
      </w:pPr>
    </w:p>
    <w:p w14:paraId="2FC5C622" w14:textId="52FC60E2" w:rsidR="00232755" w:rsidRPr="000F6A0E" w:rsidRDefault="00232755" w:rsidP="00232755">
      <w:pPr>
        <w:pStyle w:val="ProductList-Body"/>
      </w:pPr>
      <w:r>
        <w:t>Szczegółowe informacje dotyczące przesyłania danych, w tym ewentualne informacje na temat szczególnych kategorii danych osobowych, można znaleźć w stanowiącym integralną część Klauzul Załączniku nr 1.</w:t>
      </w:r>
    </w:p>
    <w:p w14:paraId="514ED70C" w14:textId="77777777" w:rsidR="00232755" w:rsidRPr="000F6A0E" w:rsidRDefault="00232755" w:rsidP="00A914BF">
      <w:pPr>
        <w:pStyle w:val="ProductList-Body"/>
      </w:pPr>
    </w:p>
    <w:p w14:paraId="2E1D0F6D" w14:textId="77777777" w:rsidR="00232755" w:rsidRPr="000F6A0E" w:rsidRDefault="00232755" w:rsidP="00341304">
      <w:pPr>
        <w:pStyle w:val="ProductList-Body"/>
        <w:keepNext/>
        <w:jc w:val="center"/>
        <w:outlineLvl w:val="1"/>
      </w:pPr>
      <w:r>
        <w:rPr>
          <w:b/>
        </w:rPr>
        <w:lastRenderedPageBreak/>
        <w:t>Klauzula 3: Klauzula praw osób trzecich</w:t>
      </w:r>
    </w:p>
    <w:p w14:paraId="2BE581EB" w14:textId="77777777" w:rsidR="00232755" w:rsidRPr="000F6A0E" w:rsidRDefault="00232755" w:rsidP="00341304">
      <w:pPr>
        <w:pStyle w:val="ProductList-Body"/>
        <w:keepNext/>
      </w:pPr>
    </w:p>
    <w:p w14:paraId="1EB5EC7D" w14:textId="77777777" w:rsidR="00232755" w:rsidRPr="00D006AF" w:rsidRDefault="00232755" w:rsidP="00232755">
      <w:pPr>
        <w:pStyle w:val="ProductList-Body"/>
        <w:spacing w:after="120"/>
        <w:rPr>
          <w:spacing w:val="-2"/>
        </w:rPr>
      </w:pPr>
      <w:r w:rsidRPr="00D006AF">
        <w:rPr>
          <w:spacing w:val="-2"/>
        </w:rPr>
        <w:t xml:space="preserve">1. Osoba, której dotyczą dane, ma prawo do wykonania w stosunku do eksportera danych postanowień niniejszej klauzuli, klauzuli 4(b) do (i), klauzuli 5(a) do (e) oraz (g) do (j), klauzuli 6(1) i (2), klauzuli 7, klauzuli 8(2) oraz klauzuli 9 do 12 jako osoba uprawniona z umowy, ale niebędąca jej stroną. </w:t>
      </w:r>
    </w:p>
    <w:p w14:paraId="2380EFCA" w14:textId="77777777" w:rsidR="00232755" w:rsidRPr="000F6A0E" w:rsidRDefault="00232755" w:rsidP="00232755">
      <w:pPr>
        <w:pStyle w:val="ProductList-Body"/>
        <w:spacing w:after="120"/>
      </w:pPr>
      <w:r>
        <w:t xml:space="preserve">2. Osoba, której dotyczą dane, ma prawo do wykonania w stosunku do importera danych postanowień niniejszej klauzuli, klauzuli 5(a) do (e) oraz (g), klauzuli 6, klauzuli 7, klauzuli 8(2) oraz klauzuli 9 do 12, w przypadkach, gdy eksporter danych faktycznie zniknął z rynku lub zaprzestał działalności w świetle prawa, o ile żaden następca nie przejął całości zobowiązań prawnych eksportera danych, czy to przez zawarcie innej umowy czy czynność prawną, w wyniku czego taki następca przejął prawa i zobowiązania eksportera danych; w takim przypadku osoba, której dotyczą dane, ma prawo do wykonania tych klauzul w stosunku do takiego podmiotu. </w:t>
      </w:r>
    </w:p>
    <w:p w14:paraId="3F00294C" w14:textId="77777777" w:rsidR="00232755" w:rsidRPr="00742749" w:rsidRDefault="00232755" w:rsidP="00232755">
      <w:pPr>
        <w:pStyle w:val="ProductList-Body"/>
        <w:spacing w:after="120"/>
        <w:rPr>
          <w:spacing w:val="-2"/>
        </w:rPr>
      </w:pPr>
      <w:r w:rsidRPr="00742749">
        <w:rPr>
          <w:spacing w:val="-2"/>
        </w:rPr>
        <w:t xml:space="preserve">3. Osoba, której dane dotyczą, ma prawo do wykonania w stosunku do podwykonawcy przetwarzania postanowień niniejszej klauzuli, klauzuli 5(a) do (e) oraz (g), klauzuli 6, klauzuli 7, klauzuli 8(2) oraz klauzul 9 do 12, w przypadkach, gdzie zarówno eksporter danych, jak i importer danych faktycznie zniknęli z rynku, zaprzestali działalności w świetle prawa lub ogłosili upadłość, o ile żaden następca nie przejął całości zobowiązań prawnych eksportera danych, czy to przez zawarcie innej umowy, czy czynność prawną, w wyniku czego taki następca przejął prawa i zobowiązania eksportera danych; w takim przypadku osoba, której dane dotyczą, ma prawo do wykonania tych klauzul w stosunku do takiego podmiotu. Taka odpowiedzialność cywilna podwykonawcy przetwarzania będzie ograniczona do działalności w zakresie przetwarzania danych zgodnie z postanowieniami Klauzul. </w:t>
      </w:r>
    </w:p>
    <w:p w14:paraId="7AF64434" w14:textId="2F1295CF" w:rsidR="00FC1BA7" w:rsidRDefault="00232755" w:rsidP="00AF5C24">
      <w:pPr>
        <w:pStyle w:val="ProductList-Body"/>
      </w:pPr>
      <w:r>
        <w:t>4. Strony nie wnoszą sprzeciwu do prawa osoby, której dane dotyczą, do bycia reprezentowaną przez stowarzyszenie lub inną organizację, jeśli osoba, której dane dotyczą, wyraziła takie pragnienie, a takie działanie nie stanowi naruszenia właściwych praw krajowych.</w:t>
      </w:r>
    </w:p>
    <w:p w14:paraId="7709F1CD" w14:textId="77777777" w:rsidR="00341304" w:rsidRPr="000F6A0E" w:rsidRDefault="00341304" w:rsidP="00AF5C24">
      <w:pPr>
        <w:pStyle w:val="ProductList-Body"/>
      </w:pPr>
    </w:p>
    <w:p w14:paraId="7ACF0438" w14:textId="01036996" w:rsidR="00232755" w:rsidRPr="000F6A0E" w:rsidRDefault="00232755" w:rsidP="003A5243">
      <w:pPr>
        <w:pStyle w:val="ProductList-Body"/>
        <w:keepNext/>
        <w:jc w:val="center"/>
        <w:outlineLvl w:val="1"/>
      </w:pPr>
      <w:r>
        <w:rPr>
          <w:b/>
        </w:rPr>
        <w:t>Klauzula 4: Zobowiązania eksportera danych</w:t>
      </w:r>
    </w:p>
    <w:p w14:paraId="72E1C762" w14:textId="77777777" w:rsidR="00232755" w:rsidRPr="000F6A0E" w:rsidRDefault="00232755" w:rsidP="003A5243">
      <w:pPr>
        <w:pStyle w:val="ProductList-Body"/>
        <w:keepNext/>
      </w:pPr>
    </w:p>
    <w:p w14:paraId="5AAB024C" w14:textId="77777777" w:rsidR="00232755" w:rsidRPr="000F6A0E" w:rsidRDefault="00232755" w:rsidP="003A5243">
      <w:pPr>
        <w:pStyle w:val="ProductList-Body"/>
        <w:keepNext/>
      </w:pPr>
      <w:r>
        <w:t xml:space="preserve">Eksporter danych wyraża zgodę na i gwarantuje: </w:t>
      </w:r>
    </w:p>
    <w:p w14:paraId="6D83F5A6" w14:textId="77777777" w:rsidR="00232755" w:rsidRPr="000F6A0E" w:rsidRDefault="00232755" w:rsidP="00232755">
      <w:pPr>
        <w:pStyle w:val="ProductList-Body"/>
      </w:pPr>
    </w:p>
    <w:p w14:paraId="7A73CB8D" w14:textId="77777777" w:rsidR="00232755" w:rsidRPr="000F6A0E" w:rsidRDefault="00232755" w:rsidP="00232755">
      <w:pPr>
        <w:pStyle w:val="ProductList-Body"/>
        <w:spacing w:after="120"/>
      </w:pPr>
      <w:r>
        <w:t xml:space="preserve">(a) zapewnienie, że przetwarzanie, w tym samo przesyłanie danych osobowych było, jest i będzie przeprowadzane zgodnie z odpowiednimi przepisami właściwego prawa dotyczącego ochrony danych osobowych (oraz, o ile dotyczy, organy nadzorcze odpowiednie dla Państwa Członkowskiego, w którym siedzibę ma eksporter danych, uzyskały powiadomienie o takim przetwarzaniu) i nie narusza właściwych postanowień prawnych tego kraju; </w:t>
      </w:r>
    </w:p>
    <w:p w14:paraId="1BBA23CC" w14:textId="77777777" w:rsidR="00232755" w:rsidRPr="000F6A0E" w:rsidRDefault="00232755" w:rsidP="00232755">
      <w:pPr>
        <w:pStyle w:val="ProductList-Body"/>
        <w:spacing w:after="120"/>
      </w:pPr>
      <w:r>
        <w:t xml:space="preserve">(b) poinstruowanie importera danych przed świadczeniem usług przetwarzania danych osobowych oraz w trakcie ich świadczenia o wymaganiu przetwarzania danych osobowych przesłanych wyłącznie w imieniu eksportera danych oraz zgodnie z właściwymi przepisami prawnymi dotyczącymi ochrony danych osobowych oraz postanowieniami Klauzul; </w:t>
      </w:r>
    </w:p>
    <w:p w14:paraId="38B34303" w14:textId="77777777" w:rsidR="00232755" w:rsidRPr="000F6A0E" w:rsidRDefault="00232755" w:rsidP="00232755">
      <w:pPr>
        <w:pStyle w:val="ProductList-Body"/>
        <w:spacing w:after="120"/>
      </w:pPr>
      <w:r>
        <w:t xml:space="preserve">(c) zapewnienie, że importer danych dostarczy odpowiednich gwarancji w zakresie technicznych i organizacyjnych środków bezpieczeństwa określonych w Załączniku 2 poniżej; </w:t>
      </w:r>
    </w:p>
    <w:p w14:paraId="41951DDE" w14:textId="77777777" w:rsidR="00232755" w:rsidRPr="000F6A0E" w:rsidRDefault="00232755" w:rsidP="00232755">
      <w:pPr>
        <w:pStyle w:val="ProductList-Body"/>
        <w:spacing w:after="120"/>
      </w:pPr>
      <w:r>
        <w:t xml:space="preserve">(d) zapewnienie, że po przeprowadzeniu oceny wymagań właściwych przepisów prawnych dotyczących ochrony danych osobowych, zastosowane środki bezpieczeństwa są odpowiednie do ochrony danych osobowych przed przypadkowym lub niezgodnym z prawem zniszczeniem, przypadkową utratą, modyfikacją, nieupoważnionym dostępem oraz ujawnieniem, w szczególności w przypadkach, gdzie przetwarzanie takich danych wymaga ich przesyłania w obrębie sieci, a także zapewnienie, że takie środki bezpieczeństwa stanowią poziom bezpieczeństwa właściwy dla ryzyka związanego z przetwarzaniem danych oraz charakterem chronionych danych w zakresie ich nowoczesności i kosztu wdrożenia; </w:t>
      </w:r>
    </w:p>
    <w:p w14:paraId="0A445E6C" w14:textId="77777777" w:rsidR="00232755" w:rsidRPr="000F6A0E" w:rsidRDefault="00232755" w:rsidP="00232755">
      <w:pPr>
        <w:pStyle w:val="ProductList-Body"/>
        <w:spacing w:after="120"/>
      </w:pPr>
      <w:r>
        <w:t xml:space="preserve">(e) zapewnienie zgodności z takimi środkami bezpieczeństwa; </w:t>
      </w:r>
    </w:p>
    <w:p w14:paraId="6AB8CF1B" w14:textId="77777777" w:rsidR="00232755" w:rsidRPr="000F6A0E" w:rsidRDefault="00232755" w:rsidP="00232755">
      <w:pPr>
        <w:pStyle w:val="ProductList-Body"/>
        <w:spacing w:after="120"/>
      </w:pPr>
      <w:r>
        <w:t xml:space="preserve">(f) zapewnienie, że — w przypadku przesyłania specjalnych kategorii danych — osoba, której dane dotyczą, została poinformowana lub zostanie możliwie najszybciej poinformowana o tym, że przesyłane dane mogą trafić do kraju trzeciego, który nie zapewnia właściwej ochrony danych w rozumieniu Dyrektywy 95/46/WE; </w:t>
      </w:r>
    </w:p>
    <w:p w14:paraId="1FF7E12F" w14:textId="77777777" w:rsidR="00232755" w:rsidRPr="000F6A0E" w:rsidRDefault="00232755" w:rsidP="00232755">
      <w:pPr>
        <w:pStyle w:val="ProductList-Body"/>
        <w:spacing w:after="120"/>
      </w:pPr>
      <w:r>
        <w:t xml:space="preserve">(g) przekazywanie wszelkich powiadomień otrzymywanych od importera danych lub innego podwykonawcę przetwarzania zgodnie z postanowieniami klauzuli 5(b) oraz klauzuli 8(3) do organu nadzorczego zajmującego się ochroną danych w celu kontynuowania przesyłania danych lub anulowania zawieszenia; </w:t>
      </w:r>
    </w:p>
    <w:p w14:paraId="5D2CB4A1" w14:textId="77777777" w:rsidR="00232755" w:rsidRPr="000F6A0E" w:rsidRDefault="00232755" w:rsidP="00232755">
      <w:pPr>
        <w:pStyle w:val="ProductList-Body"/>
        <w:spacing w:after="120"/>
      </w:pPr>
      <w:r>
        <w:t xml:space="preserve">(h) na żądanie osób, których dane dotyczą, udostępnienie kopii niniejszych Klauzul, z wyjątkiem Załącznika 2, oraz skróconego opisu środków bezpieczeństwa, a także kopii umowy podwykonawstwa w zakresie usług przetwarzania danych, zawartej zgodnie z postanowieniami niniejszych Klauzul, o ile Klauzule lub umowa nie zawierają informacji handlowych, w którym to przypadku strona usunie takie informacje; </w:t>
      </w:r>
    </w:p>
    <w:p w14:paraId="6BE07452" w14:textId="77777777" w:rsidR="00232755" w:rsidRPr="000F6A0E" w:rsidRDefault="00232755" w:rsidP="00232755">
      <w:pPr>
        <w:pStyle w:val="ProductList-Body"/>
        <w:spacing w:after="120"/>
      </w:pPr>
      <w:r>
        <w:t xml:space="preserve">(i) zapewnienie, że w przypadku zlecenia czynności przetwarzania danych dalszemu przetwarzającemu, taka działalność będzie prowadzona w zgodzie z postanowieniami klauzuli 11 przez podwykonawcę przetwarzania, który zapewnia przynajmniej taki sam poziom ochrony danych osobowych oraz praw osoby, której dotyczą dane, jak importer danych na mocy postanowień zawartych w niniejszych Klauzulach; oraz </w:t>
      </w:r>
    </w:p>
    <w:p w14:paraId="7FB3CCD2" w14:textId="263D5BDF" w:rsidR="00D67A4B" w:rsidRPr="000F6A0E" w:rsidRDefault="00232755" w:rsidP="00232755">
      <w:pPr>
        <w:pStyle w:val="ProductList-Body"/>
      </w:pPr>
      <w:r>
        <w:t>(j) zapewnienie zgodności z postanowieniami klauzuli 4(a) do (i).</w:t>
      </w:r>
    </w:p>
    <w:p w14:paraId="2FC594DE" w14:textId="77777777" w:rsidR="00D67A4B" w:rsidRPr="000F6A0E" w:rsidRDefault="00D67A4B" w:rsidP="00A914BF">
      <w:pPr>
        <w:pStyle w:val="ProductList-Body"/>
      </w:pPr>
    </w:p>
    <w:p w14:paraId="4ACC0FB6" w14:textId="469DA93A" w:rsidR="00E83159" w:rsidRPr="000F6A0E" w:rsidRDefault="00E83159" w:rsidP="00341304">
      <w:pPr>
        <w:pStyle w:val="ProductList-Body"/>
        <w:keepNext/>
        <w:jc w:val="center"/>
        <w:outlineLvl w:val="1"/>
      </w:pPr>
      <w:r>
        <w:rPr>
          <w:b/>
        </w:rPr>
        <w:lastRenderedPageBreak/>
        <w:t>Klauzula 5: Zobowiązania importera danych</w:t>
      </w:r>
    </w:p>
    <w:p w14:paraId="118385FF" w14:textId="77777777" w:rsidR="00E83159" w:rsidRPr="000F6A0E" w:rsidRDefault="00E83159" w:rsidP="00E83159">
      <w:pPr>
        <w:pStyle w:val="ProductList-Body"/>
      </w:pPr>
    </w:p>
    <w:p w14:paraId="7DB8490C" w14:textId="77777777" w:rsidR="00E83159" w:rsidRPr="000F6A0E" w:rsidRDefault="00E83159" w:rsidP="00E83159">
      <w:pPr>
        <w:pStyle w:val="ProductList-Body"/>
      </w:pPr>
      <w:r>
        <w:t xml:space="preserve">Importer danych wyraża zgodę na i gwarantuje: </w:t>
      </w:r>
    </w:p>
    <w:p w14:paraId="21D74128" w14:textId="77777777" w:rsidR="00E83159" w:rsidRPr="000F6A0E" w:rsidRDefault="00E83159" w:rsidP="00E83159">
      <w:pPr>
        <w:pStyle w:val="ProductList-Body"/>
      </w:pPr>
    </w:p>
    <w:p w14:paraId="59EB4F4E" w14:textId="77777777" w:rsidR="00E83159" w:rsidRPr="000F6A0E" w:rsidRDefault="00E83159" w:rsidP="00E83159">
      <w:pPr>
        <w:pStyle w:val="ProductList-Body"/>
        <w:spacing w:after="120"/>
      </w:pPr>
      <w:r>
        <w:t xml:space="preserve">(a) przetwarzanie danych wyłącznie w imieniu eksportera danych i zgodnie z jego instrukcjami oraz postanowieniami niniejszych Klauzul; w przypadku braku możliwości zapewnienia takiej zgodności z dowolnych powodów, strona zobowiązuje się do niezwłocznego poinformowania eksportera danych o takim fakcie, co stanowi prawomocny powód do zawieszenia przesyłania danych lub wypowiedzenia umowy przez eksportera danych; </w:t>
      </w:r>
    </w:p>
    <w:p w14:paraId="5E81B701" w14:textId="77777777" w:rsidR="00E83159" w:rsidRPr="000F6A0E" w:rsidRDefault="00E83159" w:rsidP="00E83159">
      <w:pPr>
        <w:pStyle w:val="ProductList-Body"/>
        <w:spacing w:after="120"/>
      </w:pPr>
      <w:r>
        <w:t xml:space="preserve">(b) zapewnienie, że strona w dobrej wierze gwarantuje, że nie istnieją właściwe przepisy prawne, które uniemożliwiają realizację instrukcji otrzymanych od eksportera danych oraz wywiązanie się z zobowiązań wynikających z umowy, a w przypadku zmiany prawnej, która może mieć znaczący negatywny wpływ na gwarancje i zobowiązania określone w niniejszych Klauzulach, strona poinformuje eksportera danych o takiej zmianie niezwłocznie po powzięciu o niej informacji, co stanowi prawomocny powód do zawieszenia przesyłania danych lub wypowiedzenia umowy przez eksportera danych; </w:t>
      </w:r>
    </w:p>
    <w:p w14:paraId="61FCFACE" w14:textId="77777777" w:rsidR="00E83159" w:rsidRPr="000F6A0E" w:rsidRDefault="00E83159" w:rsidP="00E83159">
      <w:pPr>
        <w:pStyle w:val="ProductList-Body"/>
        <w:spacing w:after="120"/>
      </w:pPr>
      <w:r>
        <w:t xml:space="preserve">(c) zapewnienie, że strona wdrożyła techniczne i organizacyjne środki bezpieczeństwa określone w Załączniku 2 przed rozpoczęciem przetwarzania przesłanych danych osobowych; </w:t>
      </w:r>
    </w:p>
    <w:p w14:paraId="345C600F" w14:textId="77777777" w:rsidR="00E83159" w:rsidRPr="000F6A0E" w:rsidRDefault="00E83159" w:rsidP="00E83159">
      <w:pPr>
        <w:pStyle w:val="ProductList-Body"/>
      </w:pPr>
      <w:r>
        <w:t xml:space="preserve">(d) zapewnienie, że strona bezzwłocznie poinformuje eksportera danych o: </w:t>
      </w:r>
    </w:p>
    <w:p w14:paraId="1CD6BBE0" w14:textId="77777777" w:rsidR="00E83159" w:rsidRPr="000F6A0E" w:rsidRDefault="00E83159" w:rsidP="00E83159">
      <w:pPr>
        <w:pStyle w:val="ProductList-Body"/>
        <w:spacing w:after="60"/>
        <w:ind w:left="360"/>
      </w:pPr>
      <w:r>
        <w:t xml:space="preserve">(i) każdym prawnie wiążącym żądaniu ujawnienia danych osobowych wystawionym przez organ ochrony porządku publicznego, o ile takie powiadomienie nie jest zakazane na mocy prawa właściwego, takiego jak kodeks karny i jego przepisy dotyczące zachowania poufności prowadzonego śledztwa; </w:t>
      </w:r>
    </w:p>
    <w:p w14:paraId="0E22FCAF" w14:textId="77777777" w:rsidR="00E83159" w:rsidRPr="000F6A0E" w:rsidRDefault="00E83159" w:rsidP="00E83159">
      <w:pPr>
        <w:pStyle w:val="ProductList-Body"/>
        <w:spacing w:after="60"/>
        <w:ind w:left="360"/>
      </w:pPr>
      <w:r>
        <w:t xml:space="preserve">(ii) każdym przypadkowym lub nieautoryzowanym dostępie; oraz </w:t>
      </w:r>
    </w:p>
    <w:p w14:paraId="336E5C2B" w14:textId="77777777" w:rsidR="00E83159" w:rsidRPr="000F6A0E" w:rsidRDefault="00E83159" w:rsidP="00E83159">
      <w:pPr>
        <w:pStyle w:val="ProductList-Body"/>
        <w:spacing w:after="120"/>
        <w:ind w:left="360"/>
      </w:pPr>
      <w:r>
        <w:t xml:space="preserve">(iii) każdym żądaniu otrzymanym bezpośrednio od osoby, której dotyczą dane, bez odpowiadania na takie żądanie, o ile strona nie posiada odpowiednich autoryzacji do udzielenia odpowiedzi; </w:t>
      </w:r>
    </w:p>
    <w:p w14:paraId="4C2B8EAE" w14:textId="77777777" w:rsidR="00E83159" w:rsidRPr="000F6A0E" w:rsidRDefault="00E83159" w:rsidP="00E83159">
      <w:pPr>
        <w:pStyle w:val="ProductList-Body"/>
        <w:spacing w:after="120"/>
      </w:pPr>
      <w:r>
        <w:t xml:space="preserve">(e) bezzwłoczne i właściwe rozpatrzenie wszystkich zapytań od eksportera danych, dotyczących procesu przetwarzania przesyłanych danych osobowych oraz zapewnienie przestrzegania porad organu nadzorczego w zakresie przetwarzania przesyłanych danych; </w:t>
      </w:r>
    </w:p>
    <w:p w14:paraId="26C2A2E6" w14:textId="77777777" w:rsidR="00E83159" w:rsidRPr="000F6A0E" w:rsidRDefault="00E83159" w:rsidP="00E83159">
      <w:pPr>
        <w:pStyle w:val="ProductList-Body"/>
        <w:spacing w:after="120"/>
      </w:pPr>
      <w:r>
        <w:t xml:space="preserve">(f) na żądanie eksportera danych, przedstawienie placówki zajmującej się przetwarzaniem danych do audytu działalności w zakresie przetwarzania danych, określonej w niniejszych Klauzulach, który zostanie przeprowadzony przez eksportera danych lub zespół kontrolerów składający się z niezależnych członków posiadających odpowiednie kwalifikacje zawodowe oraz związanych tajemnicą zawodową, wybranych przez eksportera danych lub, jeśli dotyczy, w porozumieniu z organem nadzorczym; </w:t>
      </w:r>
    </w:p>
    <w:p w14:paraId="7B3FC717" w14:textId="77777777" w:rsidR="00E83159" w:rsidRPr="000F6A0E" w:rsidRDefault="00E83159" w:rsidP="00E83159">
      <w:pPr>
        <w:pStyle w:val="ProductList-Body"/>
        <w:spacing w:after="120"/>
      </w:pPr>
      <w:r>
        <w:t xml:space="preserve">(g) na żądanie osób, których dane dotyczą, udostępnienie kopii niniejszych Klauzul lub wszelkich istniejących umów podwykonawstwa w zakresie przetwarzania danych, o ile niniejsze Klauzule lub umowa nie zawierają informacji handlowych, w którym to przypadku strona usunie takie informacje, z wyjątkiem Załącznika 2, który należy zastąpić skróconym opisem środków bezpieczeństwa w przypadkach, gdzie osoba, której dane dotyczą, nie może uzyskać kopii od eksportera danych; </w:t>
      </w:r>
    </w:p>
    <w:p w14:paraId="34C6AB8B" w14:textId="77777777" w:rsidR="00E83159" w:rsidRPr="000F6A0E" w:rsidRDefault="00E83159" w:rsidP="00E83159">
      <w:pPr>
        <w:pStyle w:val="ProductList-Body"/>
        <w:spacing w:after="120"/>
      </w:pPr>
      <w:r>
        <w:t xml:space="preserve">(h) w przypadku zawarcia umowy podwykonawstwa na usługi przetwarzania danych strona odpowiednio wcześniej poinformowała o tym fakcie eksportera danych i uzyskała jego pisemną zgodę; </w:t>
      </w:r>
    </w:p>
    <w:p w14:paraId="24B62CD3" w14:textId="77777777" w:rsidR="00E83159" w:rsidRPr="000F6A0E" w:rsidRDefault="00E83159" w:rsidP="00E83159">
      <w:pPr>
        <w:pStyle w:val="ProductList-Body"/>
        <w:spacing w:after="120"/>
      </w:pPr>
      <w:r>
        <w:t>(i) zapewnienie, że usługi przetwarzania danych świadczone przez podwykonawcę przetwarzania będą świadczone zgodnie z postanowieniami klauzuli 11; oraz</w:t>
      </w:r>
    </w:p>
    <w:p w14:paraId="49ECD6CC" w14:textId="37AA8DD2" w:rsidR="00D67A4B" w:rsidRPr="000F6A0E" w:rsidRDefault="00E83159" w:rsidP="00E83159">
      <w:pPr>
        <w:pStyle w:val="ProductList-Body"/>
      </w:pPr>
      <w:r>
        <w:t>(j) bezzwłoczne przesłanie eksporterowi danych kopii każdej umowy o podwykonawstwo przetwarzania zawartej na podstawienie niniejszych Klauzul.</w:t>
      </w:r>
    </w:p>
    <w:p w14:paraId="6A0D913E" w14:textId="77777777" w:rsidR="00E83159" w:rsidRPr="000F6A0E" w:rsidRDefault="00E83159" w:rsidP="00A914BF">
      <w:pPr>
        <w:pStyle w:val="ProductList-Body"/>
      </w:pPr>
    </w:p>
    <w:p w14:paraId="20E031A6" w14:textId="1127C52D" w:rsidR="00E83159" w:rsidRPr="000F6A0E" w:rsidRDefault="00E83159" w:rsidP="00233C87">
      <w:pPr>
        <w:pStyle w:val="ProductList-Body"/>
        <w:jc w:val="center"/>
        <w:outlineLvl w:val="1"/>
      </w:pPr>
      <w:r>
        <w:rPr>
          <w:b/>
        </w:rPr>
        <w:t>Klauzula 6: Odpowiedzialność</w:t>
      </w:r>
    </w:p>
    <w:p w14:paraId="53DD784F" w14:textId="77777777" w:rsidR="00E83159" w:rsidRPr="000F6A0E" w:rsidRDefault="00E83159" w:rsidP="00E83159">
      <w:pPr>
        <w:pStyle w:val="ProductList-Body"/>
      </w:pPr>
    </w:p>
    <w:p w14:paraId="725D41B8" w14:textId="77777777" w:rsidR="00E83159" w:rsidRPr="000F6A0E" w:rsidRDefault="00E83159" w:rsidP="00E83159">
      <w:pPr>
        <w:pStyle w:val="ProductList-Body"/>
        <w:spacing w:after="120"/>
      </w:pPr>
      <w:r>
        <w:t xml:space="preserve">1. Strony uzgadniają, że osobie, której dane dotyczą, a która odniosła stratę w wyniku dowolnego naruszenia zobowiązań określonych w klauzuli 3 lub klauzuli 11, spowodowanego przez którąkolwiek ze stron lub podwykonawcę przetwarzania, przysługuje rekompensata od eksportera danych z tytułu poniesionej straty. </w:t>
      </w:r>
    </w:p>
    <w:p w14:paraId="1D8EBF41" w14:textId="77777777" w:rsidR="00E83159" w:rsidRPr="000F6A0E" w:rsidRDefault="00E83159" w:rsidP="00E83159">
      <w:pPr>
        <w:pStyle w:val="ProductList-Body"/>
        <w:spacing w:after="120"/>
      </w:pPr>
      <w:r>
        <w:t xml:space="preserve">2. Jeśli osoba, której dane dotyczą, nie może wysuwać wobec eksportera danych lub importera danych roszczenia zgodnie z postanowieniami paragrafu 1 i w związku z naruszeniem przez podwykonawcę przetwarzania dowolnych zobowiązań określonych w klauzuli 3 lub klauzuli 11, ponieważ eksporter danych faktycznie zniknął z rynku, zaprzestał działalności w świetle prawa lub ogłosił upadłość, wtedy importer danych wyraża zgodę na przejęcie roszczenia osoby, której dotyczą dane, i pełnienie wobec niej roli eksportera danych, o ile żaden następca nie przejął całości zobowiązań prawnych eksportera danych, czy to przez zawarcie innej umowy, czy czynność prawną; w takim przypadku osoba, której dotyczą dane, ma prawo do egzekwowania swoich praw w stosunku do takiego podmiotu. </w:t>
      </w:r>
    </w:p>
    <w:p w14:paraId="6008C88B" w14:textId="77777777" w:rsidR="00E83159" w:rsidRPr="000F6A0E" w:rsidRDefault="00E83159" w:rsidP="00E83159">
      <w:pPr>
        <w:pStyle w:val="ProductList-Body"/>
        <w:spacing w:after="120"/>
      </w:pPr>
      <w:r>
        <w:t xml:space="preserve">Niewywiązanie się z obowiązków podwykonawcy przetwarzania nie unieważnia odpowiedzialności importera danych. </w:t>
      </w:r>
    </w:p>
    <w:p w14:paraId="131E173E" w14:textId="77777777" w:rsidR="00E83159" w:rsidRPr="000F6A0E" w:rsidRDefault="00E83159" w:rsidP="00E83159">
      <w:pPr>
        <w:pStyle w:val="ProductList-Body"/>
      </w:pPr>
      <w:r>
        <w:lastRenderedPageBreak/>
        <w:t xml:space="preserve">3. Jeśli osoba, której dane dotyczą, nie może wysuwać wobec eksportera danych roszczenia zgodnie z postanowieniami paragrafu 1 oraz 2 i w związku z naruszeniem przez podwykonawcę przetwarzania dowolnych zobowiązań określonych w klauzuli 3 lub klauzuli 11, ponieważ eksporter danych oraz importer danych faktycznie zniknęli z rynku, zaprzestali działalności w świetle prawa lub ogłosili upadłość, wtedy podwykonawca przetwarzania wyraża zgodę na przejęcie roszczenia osoby, której dotyczą dane, i pełnienie wobec niej roli eksportera danych lub importera danych, o ile żaden następca nie przejął całości zobowiązań prawnych eksportera danych lub importera danych, czy to przez zawarcie innej umowy, czy czynność prawną; w takim przypadku osoba, której dotyczą dane, ma prawo do egzekwowania swoich praw w stosunku do takiego podmiotu. Odpowiedzialność cywilna podwykonawcy przetwarzania będzie ograniczona do działalności w zakresie przetwarzania danych zgodnie z postanowieniami Klauzul. </w:t>
      </w:r>
    </w:p>
    <w:p w14:paraId="046E5901" w14:textId="77777777" w:rsidR="00E83159" w:rsidRPr="000F6A0E" w:rsidRDefault="00E83159" w:rsidP="00E83159">
      <w:pPr>
        <w:pStyle w:val="ProductList-Body"/>
      </w:pPr>
    </w:p>
    <w:p w14:paraId="185926AD" w14:textId="77777777" w:rsidR="00E83159" w:rsidRPr="000F6A0E" w:rsidRDefault="00E83159" w:rsidP="00233C87">
      <w:pPr>
        <w:pStyle w:val="ProductList-Body"/>
        <w:jc w:val="center"/>
        <w:outlineLvl w:val="1"/>
      </w:pPr>
      <w:r>
        <w:rPr>
          <w:b/>
        </w:rPr>
        <w:t>Klauzula 7: Mediacja i właściwość sądu</w:t>
      </w:r>
    </w:p>
    <w:p w14:paraId="2F2D6DE0" w14:textId="77777777" w:rsidR="00E83159" w:rsidRPr="000F6A0E" w:rsidRDefault="00E83159" w:rsidP="00E83159">
      <w:pPr>
        <w:pStyle w:val="ProductList-Body"/>
      </w:pPr>
    </w:p>
    <w:p w14:paraId="7CDCF899" w14:textId="77777777" w:rsidR="00E83159" w:rsidRPr="000F6A0E" w:rsidRDefault="00E83159" w:rsidP="00E83159">
      <w:pPr>
        <w:pStyle w:val="ProductList-Body"/>
      </w:pPr>
      <w:r>
        <w:t xml:space="preserve">1. Jeśli osoba, której dane dotyczą, powoła się na prawo beneficjenta zewnętrznego lub dochodzić będzie odszkodowania z tytułu straty zgodnie z postanowieniami niniejszych Klauzul, importer danych zgadza się na zaakceptowanie decyzji osoby, której dane dotyczą, w następujących kwestiach: </w:t>
      </w:r>
    </w:p>
    <w:p w14:paraId="7EE05A13" w14:textId="77777777" w:rsidR="00E83159" w:rsidRPr="000F6A0E" w:rsidRDefault="00E83159" w:rsidP="00E83159">
      <w:pPr>
        <w:pStyle w:val="ProductList-Body"/>
        <w:spacing w:after="60"/>
        <w:ind w:left="360"/>
      </w:pPr>
      <w:r>
        <w:t xml:space="preserve">(a) przekazania sporu do mediacji przez osobę niezależną lub, jeśli dotyczy, przez organ nadzorczy; </w:t>
      </w:r>
    </w:p>
    <w:p w14:paraId="32BAE473" w14:textId="77777777" w:rsidR="00E83159" w:rsidRPr="000F6A0E" w:rsidRDefault="00E83159" w:rsidP="00E83159">
      <w:pPr>
        <w:pStyle w:val="ProductList-Body"/>
        <w:spacing w:after="120"/>
        <w:ind w:left="360"/>
      </w:pPr>
      <w:r>
        <w:t xml:space="preserve">(b) przekazania sporu do sądu właściwego dla Państwa Członkowskiego, w którym siedzibę ma eksporter danych. </w:t>
      </w:r>
    </w:p>
    <w:p w14:paraId="530854B2" w14:textId="77777777" w:rsidR="00E83159" w:rsidRPr="000F6A0E" w:rsidRDefault="00E83159" w:rsidP="00E83159">
      <w:pPr>
        <w:pStyle w:val="ProductList-Body"/>
      </w:pPr>
      <w:r>
        <w:t xml:space="preserve">2. Strony uzgadniają, aby wybór dokonany przez osobę, której dane dotyczą, nie ograniczał znacząco jej praw materialnych lub procesowych do uzyskania zadośćuczynienia zgodnie z innymi przepisami prawa krajowego i międzynarodowego. </w:t>
      </w:r>
    </w:p>
    <w:p w14:paraId="01A6190B" w14:textId="77777777" w:rsidR="00E83159" w:rsidRPr="000F6A0E" w:rsidRDefault="00E83159" w:rsidP="00E83159">
      <w:pPr>
        <w:pStyle w:val="ProductList-Body"/>
      </w:pPr>
    </w:p>
    <w:p w14:paraId="5C1B6F72" w14:textId="77777777" w:rsidR="00E83159" w:rsidRPr="000F6A0E" w:rsidRDefault="00E83159" w:rsidP="00605ED4">
      <w:pPr>
        <w:pStyle w:val="ProductList-Body"/>
        <w:keepNext/>
        <w:jc w:val="center"/>
        <w:outlineLvl w:val="1"/>
      </w:pPr>
      <w:r>
        <w:rPr>
          <w:b/>
        </w:rPr>
        <w:t>Klauzula 8: Współpraca z organami nadzorczymi</w:t>
      </w:r>
    </w:p>
    <w:p w14:paraId="238F47F3" w14:textId="77777777" w:rsidR="00E83159" w:rsidRPr="000F6A0E" w:rsidRDefault="00E83159" w:rsidP="00E83159">
      <w:pPr>
        <w:pStyle w:val="ProductList-Body"/>
      </w:pPr>
    </w:p>
    <w:p w14:paraId="4AC80AEC" w14:textId="77777777" w:rsidR="00E83159" w:rsidRPr="000F6A0E" w:rsidRDefault="00E83159" w:rsidP="00E83159">
      <w:pPr>
        <w:pStyle w:val="ProductList-Body"/>
        <w:spacing w:after="120"/>
      </w:pPr>
      <w:r>
        <w:t xml:space="preserve">1. Eksporter danych zobowiązuje się do przedstawienia kopii niniejszej umowy do organu nadzorczego, o ile otrzyma żądanie o tej treści lub jeśli takie przedstawienie kopii jest wymagane przez właściwe przepisy prawne dotyczące ochrony danych. </w:t>
      </w:r>
    </w:p>
    <w:p w14:paraId="7E0C678C" w14:textId="77777777" w:rsidR="00E83159" w:rsidRPr="000F6A0E" w:rsidRDefault="00E83159" w:rsidP="00E83159">
      <w:pPr>
        <w:pStyle w:val="ProductList-Body"/>
        <w:spacing w:after="120"/>
      </w:pPr>
      <w:r>
        <w:t xml:space="preserve">2. Strony zgadzają się, aby organ nadzorczy miał prawo do przeprowadzenia audytu u importera danych lub dowolnego podwykonawcy przetwarzania. Taki audyt ma ten sam zakres i podlega tym samym warunkom, co audyt u eksportera danych przeprowadzany według właściwych przepisów prawa dotyczącego ochrony danych osobowych. </w:t>
      </w:r>
    </w:p>
    <w:p w14:paraId="7B517B78" w14:textId="77777777" w:rsidR="00E83159" w:rsidRPr="000F6A0E" w:rsidRDefault="00E83159" w:rsidP="00E83159">
      <w:pPr>
        <w:pStyle w:val="ProductList-Body"/>
      </w:pPr>
      <w:r>
        <w:t xml:space="preserve">3. Importer danych zobowiązany jest do bezzwłocznego poinformowania eksportera danych o istnieniu przepisów prawa właściwych dla importera lub dowolnego podwykonawcy przetwarzania, które uniemożliwiają przeprowadzenie audytu u importera danych lub podwykonawcy przetwarzania zgodnie z postanowieniami paragrafu 2. W takim przypadku eksporter danych ma prawo do zastosowania środków przewidzianych w klauzuli 5(b). </w:t>
      </w:r>
    </w:p>
    <w:p w14:paraId="7FFAA2C6" w14:textId="77777777" w:rsidR="00E83159" w:rsidRPr="000F6A0E" w:rsidRDefault="00E83159" w:rsidP="00E83159">
      <w:pPr>
        <w:pStyle w:val="ProductList-Body"/>
      </w:pPr>
    </w:p>
    <w:p w14:paraId="3A1B0C09" w14:textId="247F00E3" w:rsidR="00E83159" w:rsidRPr="000F6A0E" w:rsidRDefault="00E83159" w:rsidP="00233C87">
      <w:pPr>
        <w:pStyle w:val="ProductList-Body"/>
        <w:jc w:val="center"/>
        <w:outlineLvl w:val="1"/>
      </w:pPr>
      <w:r>
        <w:rPr>
          <w:b/>
        </w:rPr>
        <w:t>Klauzula 9: Prawo właściwe</w:t>
      </w:r>
    </w:p>
    <w:p w14:paraId="13EA0D9C" w14:textId="77777777" w:rsidR="00E83159" w:rsidRPr="000F6A0E" w:rsidRDefault="00E83159" w:rsidP="00E83159">
      <w:pPr>
        <w:pStyle w:val="ProductList-Body"/>
      </w:pPr>
    </w:p>
    <w:p w14:paraId="4D43939E" w14:textId="3AA981EC" w:rsidR="00E83159" w:rsidRPr="000F6A0E" w:rsidRDefault="00E83159" w:rsidP="00E83159">
      <w:pPr>
        <w:pStyle w:val="ProductList-Body"/>
      </w:pPr>
      <w:r>
        <w:t xml:space="preserve">Niniejsze Klauzule podlegają przepisom prawym Państwa Członkowskiego, w którym znajduje się siedziba eksportera danych. </w:t>
      </w:r>
    </w:p>
    <w:p w14:paraId="348300D2" w14:textId="77777777" w:rsidR="00E83159" w:rsidRPr="000F6A0E" w:rsidRDefault="00E83159" w:rsidP="00E83159">
      <w:pPr>
        <w:pStyle w:val="ProductList-Body"/>
      </w:pPr>
    </w:p>
    <w:p w14:paraId="72E7C375" w14:textId="55E20086" w:rsidR="00E83159" w:rsidRPr="000F6A0E" w:rsidRDefault="00E83159" w:rsidP="003A5243">
      <w:pPr>
        <w:pStyle w:val="ProductList-Body"/>
        <w:keepNext/>
        <w:jc w:val="center"/>
        <w:outlineLvl w:val="1"/>
      </w:pPr>
      <w:r>
        <w:rPr>
          <w:b/>
        </w:rPr>
        <w:t>Klauzula 10: Zmiana postanowień umowy</w:t>
      </w:r>
    </w:p>
    <w:p w14:paraId="4C280278" w14:textId="77777777" w:rsidR="00E83159" w:rsidRPr="000F6A0E" w:rsidRDefault="00E83159" w:rsidP="003A5243">
      <w:pPr>
        <w:pStyle w:val="ProductList-Body"/>
        <w:keepNext/>
      </w:pPr>
    </w:p>
    <w:p w14:paraId="0EB5397F" w14:textId="72CB2CC8" w:rsidR="00FC1BA7" w:rsidRPr="000F6A0E" w:rsidRDefault="00E83159" w:rsidP="00FC1BA7">
      <w:pPr>
        <w:pStyle w:val="ProductList-Body"/>
      </w:pPr>
      <w:r>
        <w:t xml:space="preserve">Strony zobowiązują się nie wprowadzać zmian i modyfikacji do niniejszych Klauzul. Powyższe postanowienie nie wyklucza dodawania przez strony nowych klauzul dotyczących kwestii biznesowych, gdzie takie modyfikacje okażą się koniecznie i nie pozostają w sprzeczności z postanowieniami danej Klauzuli. </w:t>
      </w:r>
    </w:p>
    <w:p w14:paraId="7781F72E" w14:textId="77777777" w:rsidR="00FC1BA7" w:rsidRPr="000F6A0E" w:rsidRDefault="00FC1BA7" w:rsidP="00FC1BA7">
      <w:pPr>
        <w:pStyle w:val="ProductList-Body"/>
      </w:pPr>
    </w:p>
    <w:p w14:paraId="11103D15" w14:textId="553288C1" w:rsidR="00E83159" w:rsidRPr="000F6A0E" w:rsidRDefault="00E83159" w:rsidP="00233C87">
      <w:pPr>
        <w:pStyle w:val="ProductList-Body"/>
        <w:jc w:val="center"/>
        <w:outlineLvl w:val="1"/>
      </w:pPr>
      <w:r>
        <w:rPr>
          <w:b/>
        </w:rPr>
        <w:t>Klauzula 11: Podwykonawstwo przetwarzania danych</w:t>
      </w:r>
    </w:p>
    <w:p w14:paraId="3703FD03" w14:textId="77777777" w:rsidR="00E83159" w:rsidRPr="000F6A0E" w:rsidRDefault="00E83159" w:rsidP="00E83159">
      <w:pPr>
        <w:pStyle w:val="ProductList-Body"/>
      </w:pPr>
    </w:p>
    <w:p w14:paraId="2F0E2047" w14:textId="77777777" w:rsidR="00E83159" w:rsidRPr="000F6A0E" w:rsidRDefault="00E83159" w:rsidP="00E83159">
      <w:pPr>
        <w:pStyle w:val="ProductList-Body"/>
        <w:spacing w:after="120"/>
      </w:pPr>
      <w:r>
        <w:t xml:space="preserve">1. Importer danych nie zatrudni podwykonawcy przetwarzania w imieniu eksportera danych na podstawie niniejszych Klauzul bez uzyskania pisemnej zgody eksportera danych. Pod warunkiem uzyskania zgody eksportera danych, importer danych może zatrudnić podwykonawcę do realizacji zobowiązań importera wynikających z niniejszych Klauzul. W tym celu konieczne jest zawarcie pisemnej umowy z podwykonawcą przetwarzania, która nałoży na niego takie same zobowiązania, jak zobowiązania nałożone na importera danych na mocy niniejszych Klauzul. Jeśli podwykonawca przetwarzania nie wywiązuje się ze swoich zobowiązań w zakresie ochrony danych osobowych określonych w takiej pisemnej umowie, importer danych będzie nadal ponosić pełną odpowiedzialność wobec eksportera danych z tytułu realizacji zobowiązań podwykonawcy przetwarzania na mocy takiej umowy. </w:t>
      </w:r>
    </w:p>
    <w:p w14:paraId="2AE21057" w14:textId="77777777" w:rsidR="00E83159" w:rsidRPr="000F6A0E" w:rsidRDefault="00E83159" w:rsidP="00E83159">
      <w:pPr>
        <w:pStyle w:val="ProductList-Body"/>
        <w:spacing w:after="120"/>
      </w:pPr>
      <w:r>
        <w:t xml:space="preserve">2. Wcześniejsza pisemna umowa zawarta pomiędzy importerem danych a podwykonawcą przetwarzania będzie zawierać klauzulę dotyczącą zewnętrznego beneficjenta, zgodnie z postanowieniami klauzuli 3 w przypadku, gdy osoba, której dane dotyczą, nie może wysuwać wobec eksportera danych lub importera danych roszczenia zgodnie z postanowieniami paragrafu 1 klauzuli 6, ponieważ eksporter danych oraz importer danych faktycznie zniknęli z rynku, zaprzestali działalności w świetle prawa lub ogłosili upadłość, a żaden następca nie przejął całości zobowiązań prawnych eksportera danych lub importera danych, czy to przez zawarcie innej umowy, czy to przez czynność prawną. Taka odpowiedzialność cywilna podwykonawcy przetwarzania będzie ograniczona do działalności w zakresie przetwarzania danych zgodnie z postanowieniami Klauzul. </w:t>
      </w:r>
    </w:p>
    <w:p w14:paraId="4BCDF65D" w14:textId="77777777" w:rsidR="00E83159" w:rsidRPr="000F6A0E" w:rsidRDefault="00E83159" w:rsidP="00E83159">
      <w:pPr>
        <w:pStyle w:val="ProductList-Body"/>
        <w:spacing w:after="120"/>
      </w:pPr>
      <w:r>
        <w:lastRenderedPageBreak/>
        <w:t xml:space="preserve">3. Postanowienia dotyczące ochrony danych w zakresie umowy podwykonawstwa przetwarzania danych, opisanej w paragrafie 1, podlegają przepisom prawym Państwa Członkowskiego, w którym znajduje się siedziba eksportera danych. </w:t>
      </w:r>
    </w:p>
    <w:p w14:paraId="0A40BFDA" w14:textId="77777777" w:rsidR="00E83159" w:rsidRPr="000F6A0E" w:rsidRDefault="00E83159" w:rsidP="00E83159">
      <w:pPr>
        <w:pStyle w:val="ProductList-Body"/>
      </w:pPr>
      <w:r>
        <w:t xml:space="preserve">4. Eksporter danych będzie prowadzić listę umów podwykonawstwa usług przetwarzania danych zawartych zgodnie z postanowieniami niniejszych Klauzul, a o których eksportera powiadomi importer danych na mocy postanowień klauzuli 5(j). Taka lista będzie aktualizowana co najmniej raz do roku. Taka lista będzie dostępna dla organu nadzorczego zajmującego się ochroną danych ze strony eksportera danych. </w:t>
      </w:r>
    </w:p>
    <w:p w14:paraId="710CD526" w14:textId="77777777" w:rsidR="00E83159" w:rsidRPr="000F6A0E" w:rsidRDefault="00E83159" w:rsidP="00E83159">
      <w:pPr>
        <w:pStyle w:val="ProductList-Body"/>
      </w:pPr>
    </w:p>
    <w:p w14:paraId="145A1389" w14:textId="21789A84" w:rsidR="00E83159" w:rsidRPr="000F6A0E" w:rsidRDefault="00E83159" w:rsidP="00233C87">
      <w:pPr>
        <w:pStyle w:val="ProductList-Body"/>
        <w:jc w:val="center"/>
        <w:outlineLvl w:val="1"/>
      </w:pPr>
      <w:r>
        <w:rPr>
          <w:b/>
        </w:rPr>
        <w:t>Klauzula 12: Zobowiązanie po zakończeniu świadczenia usług przetwarzania danych osobowych</w:t>
      </w:r>
    </w:p>
    <w:p w14:paraId="5EAC24A4" w14:textId="77777777" w:rsidR="00E83159" w:rsidRPr="000F6A0E" w:rsidRDefault="00E83159" w:rsidP="00E83159">
      <w:pPr>
        <w:pStyle w:val="ProductList-Body"/>
      </w:pPr>
    </w:p>
    <w:p w14:paraId="0D06986C" w14:textId="77777777" w:rsidR="00E83159" w:rsidRPr="000F6A0E" w:rsidRDefault="00E83159" w:rsidP="00E83159">
      <w:pPr>
        <w:pStyle w:val="ProductList-Body"/>
        <w:spacing w:after="120"/>
      </w:pPr>
      <w:r>
        <w:t xml:space="preserve">1. Strony wyrażają zgodę, aby po zakończeniu świadczenia usług przetwarzania danych, importer danych oraz podwykonawca przetwarzania, według wyboru eksportera danych, przekazali wszystkie przesłane dane osobowe oraz ich kopie do eksportera danych lub zniszczyli posiadane dane osobowe i przedstawili eksporterowi danych zaświadczenie o zniszczeniu danych, o ile przepisy prawa właściwe dla importera danych nie uniemożliwiają dokonania zwrotu lub zniszczenia całości lub części przesłanych danych osobowych; W takim przypadku importer danych gwarantuje zapewnienie poufności przesłanych danych osobowych i zaprzestanie aktywnego przetwarzania przesłanych danych osobowych. </w:t>
      </w:r>
    </w:p>
    <w:p w14:paraId="2589DB68" w14:textId="41C22552" w:rsidR="00E83159" w:rsidRPr="000F6A0E" w:rsidRDefault="00E83159" w:rsidP="00E83159">
      <w:pPr>
        <w:pStyle w:val="ProductList-Body"/>
      </w:pPr>
      <w:r>
        <w:t>2. Importer danych i podwykonawca przetwarzania gwarantują, na życzenie eksportera danych lub organu nadzorczego, przedstawienie placówki zajmującej się przetwarzaniem danych do audytu działalności w zakresie środków wspomnianych w paragrafie 1.</w:t>
      </w:r>
    </w:p>
    <w:p w14:paraId="34B2DD21" w14:textId="77777777" w:rsidR="00E83159" w:rsidRPr="000F6A0E" w:rsidRDefault="00E83159" w:rsidP="00A914BF">
      <w:pPr>
        <w:pStyle w:val="ProductList-Body"/>
      </w:pPr>
    </w:p>
    <w:p w14:paraId="49862692" w14:textId="77777777" w:rsidR="00E83159" w:rsidRPr="000F6A0E" w:rsidRDefault="00E83159" w:rsidP="00602F15">
      <w:pPr>
        <w:pStyle w:val="ProductList-Body"/>
        <w:keepNext/>
        <w:jc w:val="center"/>
        <w:outlineLvl w:val="1"/>
      </w:pPr>
      <w:bookmarkStart w:id="181" w:name="Appendix1toAttachment3"/>
      <w:r>
        <w:rPr>
          <w:b/>
        </w:rPr>
        <w:t>Załącznik 1 do Standardowych Klauzul Umownych</w:t>
      </w:r>
      <w:bookmarkEnd w:id="181"/>
    </w:p>
    <w:p w14:paraId="1286C765" w14:textId="77777777" w:rsidR="00E83159" w:rsidRPr="000F6A0E" w:rsidRDefault="00E83159" w:rsidP="00602F15">
      <w:pPr>
        <w:pStyle w:val="ProductList-Body"/>
        <w:keepNext/>
      </w:pPr>
    </w:p>
    <w:p w14:paraId="2DE7F0E0" w14:textId="77777777" w:rsidR="00007A75" w:rsidRDefault="00007A75" w:rsidP="00007A75">
      <w:pPr>
        <w:pStyle w:val="ProductList-Body"/>
        <w:spacing w:after="120"/>
      </w:pPr>
      <w:r>
        <w:rPr>
          <w:b/>
          <w:bCs/>
        </w:rPr>
        <w:t>Eksporter danych</w:t>
      </w:r>
      <w:r w:rsidRPr="00EA2AC6">
        <w:rPr>
          <w:b/>
        </w:rPr>
        <w:t>:</w:t>
      </w:r>
      <w:r>
        <w:t xml:space="preserve"> Klient pełni rolę eksportera danych. Eksporter danych to użytkownik Usług Online (zgodnie definicją w punkcie Postanowień Dotyczących Usług Online zatytułowanym „Postanowienia Dotyczące Ochrony Danych”). </w:t>
      </w:r>
    </w:p>
    <w:p w14:paraId="3B378EFB" w14:textId="6FC1BB19" w:rsidR="00E83159" w:rsidRPr="000F6A0E" w:rsidRDefault="00E83159" w:rsidP="00E83159">
      <w:pPr>
        <w:pStyle w:val="ProductList-Body"/>
        <w:spacing w:after="120"/>
      </w:pPr>
      <w:r>
        <w:rPr>
          <w:b/>
        </w:rPr>
        <w:t>Importer danych:</w:t>
      </w:r>
      <w:r>
        <w:t xml:space="preserve"> Rolę importera danych pełnić będzie firma MICROSOFT CORPORATION, światowy producent oprogramowania i usług. </w:t>
      </w:r>
    </w:p>
    <w:p w14:paraId="6D761CE0" w14:textId="5652420A" w:rsidR="00E83159" w:rsidRPr="000F6A0E" w:rsidRDefault="00E83159" w:rsidP="00E83159">
      <w:pPr>
        <w:pStyle w:val="ProductList-Body"/>
        <w:spacing w:after="120"/>
      </w:pPr>
      <w:r>
        <w:rPr>
          <w:b/>
        </w:rPr>
        <w:t>Osoby, których dane dotyczą</w:t>
      </w:r>
      <w:r w:rsidRPr="00E31E71">
        <w:rPr>
          <w:b/>
        </w:rPr>
        <w:t xml:space="preserve">: </w:t>
      </w:r>
      <w:r>
        <w:t xml:space="preserve">Osoby, których dane dotyczą, to zwłaszcza przedstawiciele eksportera danych oraz użytkownicy końcowi, w tym pracownicy, wykonawcy, współpracownicy oraz klienci eksportera danych. Osoby, których dane dotyczą, mogą być osobami fizycznymi podejmującymi próbę komunikacji lub przesyłania danych osobowych do użytkowników usług dostarczonych przez importera danych. </w:t>
      </w:r>
    </w:p>
    <w:p w14:paraId="6CDC09DC" w14:textId="3322ECC6" w:rsidR="00E83159" w:rsidRPr="000F6A0E" w:rsidRDefault="00E83159" w:rsidP="00E83159">
      <w:pPr>
        <w:pStyle w:val="ProductList-Body"/>
        <w:spacing w:after="120"/>
      </w:pPr>
      <w:r>
        <w:rPr>
          <w:b/>
        </w:rPr>
        <w:t>Kategorie danych</w:t>
      </w:r>
      <w:r w:rsidRPr="00E31E71">
        <w:rPr>
          <w:b/>
        </w:rPr>
        <w:t>:</w:t>
      </w:r>
      <w:r>
        <w:t xml:space="preserve"> Przekazane dane osobowe obejmują adresy e-mail, dokumenty i inne dane w formie elektronicznej w kontekście Usług Online. </w:t>
      </w:r>
    </w:p>
    <w:p w14:paraId="6B371D68" w14:textId="4AC5C277" w:rsidR="00E83159" w:rsidRPr="000F6A0E" w:rsidRDefault="00E83159" w:rsidP="00E83159">
      <w:pPr>
        <w:pStyle w:val="ProductList-Body"/>
      </w:pPr>
      <w:r>
        <w:rPr>
          <w:b/>
        </w:rPr>
        <w:t>Działalność w zakresie przetwarzania danych</w:t>
      </w:r>
      <w:r w:rsidRPr="00E31E71">
        <w:rPr>
          <w:b/>
        </w:rPr>
        <w:t xml:space="preserve">: </w:t>
      </w:r>
      <w:r>
        <w:t xml:space="preserve">Przesyłane dane osobowe podlegają następującej podstawowej działalności w zakresie przetwarzania danych: </w:t>
      </w:r>
    </w:p>
    <w:p w14:paraId="346A1AFB" w14:textId="77777777" w:rsidR="00E83159" w:rsidRPr="000F6A0E" w:rsidRDefault="00E83159" w:rsidP="00E83159">
      <w:pPr>
        <w:pStyle w:val="ProductList-Body"/>
        <w:spacing w:after="60"/>
        <w:ind w:left="547"/>
      </w:pPr>
      <w:r>
        <w:rPr>
          <w:b/>
        </w:rPr>
        <w:t>a. Okres i przedmiot przetwarzania danych</w:t>
      </w:r>
      <w:r w:rsidRPr="00E31E71">
        <w:rPr>
          <w:b/>
        </w:rPr>
        <w:t>.</w:t>
      </w:r>
      <w:r>
        <w:t xml:space="preserve"> Okres przetwarzania danych odpowiada okresowi określonemu na mocy właściwej umowy licencjonowania zbiorowego zawartej między podmiotem przekazującym dane a podmiotem Microsoft, do której załączono niniejsze Standardowe Klauzule Umowne („Microsoft”). Celem przetwarzania danych jest świadczenie Usług Online. </w:t>
      </w:r>
    </w:p>
    <w:p w14:paraId="36C33748" w14:textId="77777777" w:rsidR="00007A75" w:rsidRDefault="00007A75" w:rsidP="00007A75">
      <w:pPr>
        <w:pStyle w:val="ProductList-Body"/>
        <w:spacing w:after="60"/>
        <w:ind w:left="547"/>
      </w:pPr>
      <w:r>
        <w:rPr>
          <w:b/>
          <w:bCs/>
        </w:rPr>
        <w:t>b. Zakres i cel przetwarzania danych</w:t>
      </w:r>
      <w:r w:rsidRPr="00EA2AC6">
        <w:rPr>
          <w:b/>
        </w:rPr>
        <w:t>.</w:t>
      </w:r>
      <w:r>
        <w:t xml:space="preserve"> Zakres i cel przetwarzania danych osobowych został opisany w punkcie Zasady i procedury bezpieczeństwa Postanowień Dotyczących Usług Online. Importer danych prowadzi globalną sieć centrów przetwarzania danych oraz centrów zarządzania/pomocy, a przetwarzanie może mieć miejsce w dowolnej jurysdykcji, na obszarze której podmiot odbierający dane lub podwykonawca przetwarzania prowadzi takie centra. </w:t>
      </w:r>
    </w:p>
    <w:p w14:paraId="19A62BC3" w14:textId="77777777" w:rsidR="00E83159" w:rsidRPr="000F6A0E" w:rsidRDefault="00E83159" w:rsidP="00E83159">
      <w:pPr>
        <w:pStyle w:val="ProductList-Body"/>
        <w:spacing w:after="60"/>
        <w:ind w:left="547"/>
      </w:pPr>
      <w:r>
        <w:rPr>
          <w:b/>
        </w:rPr>
        <w:t>c. Dostęp do Danych Klienta</w:t>
      </w:r>
      <w:r w:rsidRPr="00E31E71">
        <w:rPr>
          <w:b/>
        </w:rPr>
        <w:t>.</w:t>
      </w:r>
      <w:r>
        <w:t xml:space="preserve"> W okresie wskazanym we właściwej umowie licencjonowania zbiorowego podmiot otrzymujący dane może według własnego uznania oraz w zakresie, w jakim jest to wymagane przez przepisy prawa właściwego implementujące postanowienia art. 12(b) unijnej Dyrektywy o Ochronie Danych: (1) umożliwić podmiotowi przekazującemu dane poprawienie, usunięcie lub zablokowanie Danych Klienta lub (2) samodzielnie poprawić, usunąć lub zablokować Dane Klienta w imieniu Klienta. </w:t>
      </w:r>
    </w:p>
    <w:p w14:paraId="1A0B0329" w14:textId="77777777" w:rsidR="00E83159" w:rsidRPr="000F6A0E" w:rsidRDefault="00E83159" w:rsidP="00E83159">
      <w:pPr>
        <w:pStyle w:val="ProductList-Body"/>
        <w:spacing w:after="60"/>
        <w:ind w:left="547"/>
      </w:pPr>
      <w:r>
        <w:rPr>
          <w:b/>
        </w:rPr>
        <w:t>d. Instrukcje eksportera danych</w:t>
      </w:r>
      <w:r w:rsidRPr="00E31E71">
        <w:rPr>
          <w:b/>
        </w:rPr>
        <w:t>.</w:t>
      </w:r>
      <w:r>
        <w:t xml:space="preserve"> W przypadku Usług Online podmiot otrzymujący dane działa wyłącznie na podstawie instrukcji podmiotu przekazującego dane przekazanych przez Microsoft. </w:t>
      </w:r>
    </w:p>
    <w:p w14:paraId="0D6446BF" w14:textId="77777777" w:rsidR="00E83159" w:rsidRPr="000F6A0E" w:rsidRDefault="00E83159" w:rsidP="00E83159">
      <w:pPr>
        <w:pStyle w:val="ProductList-Body"/>
        <w:spacing w:after="120"/>
        <w:ind w:left="547"/>
      </w:pPr>
      <w:r>
        <w:rPr>
          <w:b/>
        </w:rPr>
        <w:t>e. Zwrot i usunięcie Danych Klienta</w:t>
      </w:r>
      <w:r w:rsidRPr="00E31E71">
        <w:rPr>
          <w:b/>
        </w:rPr>
        <w:t>.</w:t>
      </w:r>
      <w:r>
        <w:t xml:space="preserve"> Po wygaśnięciu lub wypowiedzeniu podmiotowi przekazującemu dane prawa do korzystania z Usług Online podmiot przekazujący dane może wyodrębnić Dane Klienta, a podmiot odbierający dane usunie Dane Klienta, przy czym oba te podmioty zrobią to zgodnie z Postanowieniami Dotyczącymi Usług Online właściwymi dla zawartej umowy. </w:t>
      </w:r>
    </w:p>
    <w:p w14:paraId="1DF93B42" w14:textId="6443A7BC" w:rsidR="00D67A4B" w:rsidRPr="000F6A0E" w:rsidRDefault="00E83159" w:rsidP="00E83159">
      <w:pPr>
        <w:pStyle w:val="ProductList-Body"/>
      </w:pPr>
      <w:r>
        <w:rPr>
          <w:b/>
        </w:rPr>
        <w:t>Podwykonawcy</w:t>
      </w:r>
      <w:r w:rsidRPr="00A20952">
        <w:rPr>
          <w:b/>
          <w:bCs/>
        </w:rPr>
        <w:t>:</w:t>
      </w:r>
      <w:r>
        <w:t xml:space="preserve"> Importer danych może zaangażować inne spółki do świadczenia w imieniu importera danych ograniczonego zakresu usług, w tym usług pomocy technicznej. Każdy taki podwykonawca będzie miał możliwość uzyskania Danych Klienta wyłącznie w celu świadczenia usług zleconych przez importera danych i nie będzie mógł korzystać z Danych Klienta w żadnych innych celach.</w:t>
      </w:r>
    </w:p>
    <w:p w14:paraId="7D632312" w14:textId="77777777" w:rsidR="00D67A4B" w:rsidRPr="000F6A0E" w:rsidRDefault="00D67A4B" w:rsidP="00A914BF">
      <w:pPr>
        <w:pStyle w:val="ProductList-Body"/>
      </w:pPr>
    </w:p>
    <w:p w14:paraId="38F007EC" w14:textId="77777777" w:rsidR="00463CC3" w:rsidRPr="000F6A0E" w:rsidRDefault="00463CC3" w:rsidP="00233C87">
      <w:pPr>
        <w:pStyle w:val="ProductList-Body"/>
        <w:jc w:val="center"/>
        <w:outlineLvl w:val="1"/>
      </w:pPr>
      <w:r>
        <w:rPr>
          <w:b/>
        </w:rPr>
        <w:t>Załącznik 2 do Standardowych Klauzul Umownych</w:t>
      </w:r>
    </w:p>
    <w:p w14:paraId="6B6CB89B" w14:textId="77777777" w:rsidR="00463CC3" w:rsidRPr="000F6A0E" w:rsidRDefault="00463CC3" w:rsidP="00463CC3">
      <w:pPr>
        <w:pStyle w:val="ProductList-Body"/>
      </w:pPr>
    </w:p>
    <w:p w14:paraId="44F30446" w14:textId="77777777" w:rsidR="00463CC3" w:rsidRPr="000F6A0E" w:rsidRDefault="00463CC3" w:rsidP="00463CC3">
      <w:pPr>
        <w:pStyle w:val="ProductList-Body"/>
        <w:spacing w:after="120"/>
      </w:pPr>
      <w:r>
        <w:t>Opis technicznych i organizacyjnych środków bezpieczeństwa wdrożonych przez importera danych zgodnie z postanowieniami klauzuli 4(d) i 5(c):</w:t>
      </w:r>
    </w:p>
    <w:p w14:paraId="73D6155F" w14:textId="08E7215C" w:rsidR="00463CC3" w:rsidRPr="000F6A0E" w:rsidRDefault="00463CC3" w:rsidP="00463CC3">
      <w:pPr>
        <w:pStyle w:val="ProductList-Body"/>
        <w:spacing w:after="120"/>
      </w:pPr>
      <w:r>
        <w:t xml:space="preserve">1. </w:t>
      </w:r>
      <w:r>
        <w:rPr>
          <w:b/>
        </w:rPr>
        <w:t>Personel</w:t>
      </w:r>
      <w:r w:rsidRPr="008B2898">
        <w:rPr>
          <w:b/>
        </w:rPr>
        <w:t xml:space="preserve">. </w:t>
      </w:r>
      <w:r>
        <w:t xml:space="preserve">Personel podmiotu odbierającego dane nie będzie przetwarzać Danych Klienta bez upoważnienia. Personel musi zachować w poufności wszelkie Dane Klienta, a zobowiązanie to pozostaje w mocy nawet po ustaniu zatrudnienia. </w:t>
      </w:r>
    </w:p>
    <w:p w14:paraId="290598D1" w14:textId="758EF624" w:rsidR="00463CC3" w:rsidRPr="000F6A0E" w:rsidRDefault="00463CC3" w:rsidP="00463CC3">
      <w:pPr>
        <w:pStyle w:val="ProductList-Body"/>
      </w:pPr>
      <w:r>
        <w:lastRenderedPageBreak/>
        <w:t xml:space="preserve">2. </w:t>
      </w:r>
      <w:r>
        <w:rPr>
          <w:b/>
        </w:rPr>
        <w:t>Osoba kontaktowa ds. prywatności danych</w:t>
      </w:r>
      <w:r w:rsidRPr="008B2898">
        <w:rPr>
          <w:b/>
        </w:rPr>
        <w:t>.</w:t>
      </w:r>
      <w:r>
        <w:t xml:space="preserve"> Przedstawiciel ds. prywatności danych w organizacji importera danych jest dostępny pod następującym adresem: </w:t>
      </w:r>
    </w:p>
    <w:p w14:paraId="45F2365C" w14:textId="77777777" w:rsidR="00463CC3" w:rsidRPr="00D75C05" w:rsidRDefault="00463CC3" w:rsidP="00463CC3">
      <w:pPr>
        <w:pStyle w:val="ProductList-Body"/>
        <w:rPr>
          <w:lang w:val="en-US"/>
        </w:rPr>
      </w:pPr>
      <w:r w:rsidRPr="00D75C05">
        <w:rPr>
          <w:lang w:val="en-US"/>
        </w:rPr>
        <w:t xml:space="preserve">Microsoft Corporation </w:t>
      </w:r>
    </w:p>
    <w:p w14:paraId="781C4202" w14:textId="77777777" w:rsidR="00463CC3" w:rsidRPr="00D75C05" w:rsidRDefault="00463CC3" w:rsidP="00463CC3">
      <w:pPr>
        <w:pStyle w:val="ProductList-Body"/>
        <w:ind w:left="360"/>
        <w:rPr>
          <w:lang w:val="en-US"/>
        </w:rPr>
      </w:pPr>
      <w:r w:rsidRPr="00D75C05">
        <w:rPr>
          <w:lang w:val="en-US"/>
        </w:rPr>
        <w:t xml:space="preserve">Attn: Chief Privacy Officer </w:t>
      </w:r>
    </w:p>
    <w:p w14:paraId="6F1D37B7" w14:textId="77777777" w:rsidR="00463CC3" w:rsidRPr="000F6A0E" w:rsidRDefault="00463CC3" w:rsidP="00463CC3">
      <w:pPr>
        <w:pStyle w:val="ProductList-Body"/>
        <w:ind w:left="360"/>
      </w:pPr>
      <w:r>
        <w:t xml:space="preserve">1 Microsoft Way </w:t>
      </w:r>
    </w:p>
    <w:p w14:paraId="4EEF6463" w14:textId="77777777" w:rsidR="00463CC3" w:rsidRPr="000F6A0E" w:rsidRDefault="00463CC3" w:rsidP="00463CC3">
      <w:pPr>
        <w:pStyle w:val="ProductList-Body"/>
        <w:spacing w:after="120"/>
        <w:ind w:left="360"/>
      </w:pPr>
      <w:r>
        <w:t xml:space="preserve">Redmond, WA 98052, USA </w:t>
      </w:r>
    </w:p>
    <w:p w14:paraId="1C16173C" w14:textId="77777777" w:rsidR="00007A75" w:rsidRDefault="00007A75" w:rsidP="00007A75">
      <w:pPr>
        <w:pStyle w:val="ProductList-Body"/>
        <w:spacing w:after="120"/>
      </w:pPr>
      <w:r w:rsidRPr="00007A75">
        <w:t xml:space="preserve">3. </w:t>
      </w:r>
      <w:r>
        <w:rPr>
          <w:b/>
          <w:bCs/>
        </w:rPr>
        <w:t>Środki bezpieczeństwa o charakterze technicznym i organizacyjnym</w:t>
      </w:r>
      <w:r w:rsidRPr="00EA2AC6">
        <w:rPr>
          <w:b/>
        </w:rPr>
        <w:t>.</w:t>
      </w:r>
      <w:r>
        <w:t xml:space="preserve"> Importer danych wdrożył i będzie stosować odpowiednie środki o charakterze technicznym i organizacyjnym, wewnętrzne mechanizmy kontroli i procedury zabezpieczania informacji w celu ochrony Danych Klienta (zgodnie z definicją w punkcie Zasady i procedury bezpieczeństwa Postanowień Dotyczących Usług Online) przed przypadkowym utraceniem, zniszczeniem lub modyfikacją, nieuprawnionym ujawnieniem lub dostępem lub niezgodnym z prawem zniszczeniem w następujący sposób: Zabezpieczenia o charakterze technicznym i organizacyjnym, wewnętrzne mechanizmy kontroli i procedury bezpieczeństwa informacji określone w punkcie Zasady i procedury bezpieczeństwa Postanowień Dotyczących Usług Online stają się niniejszym integralną częścią Załącznika 2 i są wiążące dla importera danych tak samo, jakby dotyczące ich postanowienia zostały w całości określone w niniejszym Załączniku 2.</w:t>
      </w:r>
    </w:p>
    <w:p w14:paraId="56307797" w14:textId="7986A988" w:rsidR="00463CC3" w:rsidRPr="000F6A0E" w:rsidRDefault="00463CC3" w:rsidP="00463CC3">
      <w:pPr>
        <w:pStyle w:val="ProductList-Body"/>
      </w:pPr>
      <w:r>
        <w:t>Podpis przedstawiciela Microsoft Corporation znajduje się na kolejnej stronie.</w:t>
      </w:r>
    </w:p>
    <w:p w14:paraId="1C68CEB9" w14:textId="1FD621BA" w:rsidR="00463CC3" w:rsidRPr="000F6A0E" w:rsidRDefault="00463CC3" w:rsidP="00A914BF">
      <w:pPr>
        <w:pStyle w:val="ProductList-Body"/>
      </w:pPr>
      <w:r>
        <w:br w:type="page"/>
      </w:r>
    </w:p>
    <w:p w14:paraId="74D8A061" w14:textId="77777777" w:rsidR="00463CC3" w:rsidRPr="000F6A0E" w:rsidRDefault="00463CC3" w:rsidP="00A914BF">
      <w:pPr>
        <w:pStyle w:val="ProductList-Body"/>
      </w:pPr>
    </w:p>
    <w:p w14:paraId="7BCF5423" w14:textId="72CD38F2" w:rsidR="00463CC3" w:rsidRPr="000F6A0E" w:rsidRDefault="00463CC3" w:rsidP="00233C87">
      <w:pPr>
        <w:pStyle w:val="ProductList-Body"/>
        <w:outlineLvl w:val="1"/>
      </w:pPr>
      <w:r>
        <w:rPr>
          <w:b/>
        </w:rPr>
        <w:t>W imieniu importera danych podpis pod Standardowymi Klauzulami Umownymi, Załącznikiem 1 i Załącznikiem 2 składa:</w:t>
      </w:r>
    </w:p>
    <w:p w14:paraId="460E83D7" w14:textId="433203C1" w:rsidR="00463CC3" w:rsidRPr="000F6A0E" w:rsidRDefault="00463CC3" w:rsidP="00A914BF">
      <w:pPr>
        <w:pStyle w:val="ProductList-Body"/>
      </w:pPr>
      <w:r>
        <w:rPr>
          <w:rFonts w:eastAsia="MS Mincho" w:cs="Arial"/>
          <w:noProof/>
          <w:szCs w:val="18"/>
          <w:lang w:val="en-US" w:eastAsia="ko-KR"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0F6A0E" w:rsidRDefault="00463CC3" w:rsidP="00463CC3">
      <w:pPr>
        <w:pStyle w:val="ProductList-Body"/>
      </w:pPr>
    </w:p>
    <w:p w14:paraId="717D883F" w14:textId="17F23D9A" w:rsidR="00463CC3" w:rsidRPr="00D75C05" w:rsidRDefault="00463CC3" w:rsidP="00463CC3">
      <w:pPr>
        <w:pStyle w:val="ProductList-Body"/>
        <w:rPr>
          <w:lang w:val="en-US"/>
        </w:rPr>
      </w:pPr>
      <w:r w:rsidRPr="00D75C05">
        <w:rPr>
          <w:lang w:val="en-US"/>
        </w:rPr>
        <w:t>Rajesh Jha, Wiceprezes</w:t>
      </w:r>
    </w:p>
    <w:p w14:paraId="77E0D4BD" w14:textId="77777777" w:rsidR="00463CC3" w:rsidRPr="00D75C05" w:rsidRDefault="00463CC3" w:rsidP="00463CC3">
      <w:pPr>
        <w:pStyle w:val="ProductList-Body"/>
        <w:rPr>
          <w:lang w:val="en-US"/>
        </w:rPr>
      </w:pPr>
      <w:r w:rsidRPr="00D75C05">
        <w:rPr>
          <w:lang w:val="en-US"/>
        </w:rPr>
        <w:t>Microsoft Corporation</w:t>
      </w:r>
    </w:p>
    <w:p w14:paraId="358D91D7" w14:textId="074E609B" w:rsidR="00463CC3" w:rsidRPr="00D75C05" w:rsidRDefault="00463CC3" w:rsidP="00463CC3">
      <w:pPr>
        <w:pStyle w:val="ProductList-Body"/>
        <w:rPr>
          <w:lang w:val="en-US"/>
        </w:rPr>
      </w:pPr>
      <w:r w:rsidRPr="00D75C05">
        <w:rPr>
          <w:lang w:val="en-US"/>
        </w:rPr>
        <w:t>One Microsoft Way, Redmond WA, USA 98052</w:t>
      </w:r>
    </w:p>
    <w:p w14:paraId="1320AE77" w14:textId="77777777" w:rsidR="00463CC3" w:rsidRPr="00D75C05" w:rsidRDefault="00463CC3" w:rsidP="00A914BF">
      <w:pPr>
        <w:pStyle w:val="ProductList-Body"/>
        <w:rPr>
          <w:lang w:val="en-US"/>
        </w:rPr>
      </w:pPr>
    </w:p>
    <w:p w14:paraId="605B09AA" w14:textId="3CC8CB70" w:rsidR="00F026AE" w:rsidRPr="00D75C05" w:rsidRDefault="00F026AE">
      <w:pPr>
        <w:rPr>
          <w:lang w:val="en-US"/>
        </w:rPr>
      </w:pPr>
      <w:r w:rsidRPr="00D75C05">
        <w:rPr>
          <w:lang w:val="en-US"/>
        </w:rPr>
        <w:br w:type="page"/>
      </w:r>
    </w:p>
    <w:p w14:paraId="781635FF" w14:textId="0ACCAB0C" w:rsidR="00F026AE" w:rsidRPr="000F6A0E" w:rsidRDefault="0092559C" w:rsidP="0062665C">
      <w:pPr>
        <w:pStyle w:val="ProductList-SectionHeading"/>
        <w:outlineLvl w:val="0"/>
      </w:pPr>
      <w:bookmarkStart w:id="182" w:name="Attachment4"/>
      <w:bookmarkStart w:id="183" w:name="_Toc523232247"/>
      <w:r>
        <w:lastRenderedPageBreak/>
        <w:t>Załącznik 4 — Ogólne rozporządzenie o ochronie danych przyjęte przez Unię Europejską</w:t>
      </w:r>
      <w:bookmarkEnd w:id="182"/>
      <w:bookmarkEnd w:id="183"/>
    </w:p>
    <w:p w14:paraId="0D7CB2BE" w14:textId="77777777" w:rsidR="00007A75" w:rsidRDefault="00007A75" w:rsidP="00007A75">
      <w:pPr>
        <w:pStyle w:val="ProductList-Body"/>
      </w:pPr>
      <w:r>
        <w:t>Zobowiązania Microsoft określone w tych Postanowieniach wynikających z RODO wchodzą w życie w odniesieniu do wszystkich klientów w dniu 25 maja 2018 r. Te zobowiązania wiążą Microsoft i Klienta niezależnie od (1) wersji Postanowień Dotyczących Usług Online, jaka w inny sposób jest stosowana do danej subskrypcji Usługi Online, lub (2) jakiejkolwiek innej umowy, która przywołuje ten załącznik.</w:t>
      </w:r>
    </w:p>
    <w:p w14:paraId="03E1CBDD" w14:textId="77777777" w:rsidR="00007A75" w:rsidRDefault="00007A75" w:rsidP="00007A75">
      <w:pPr>
        <w:pStyle w:val="ProductList-Body"/>
      </w:pPr>
    </w:p>
    <w:p w14:paraId="0856908A" w14:textId="77777777" w:rsidR="00007A75" w:rsidRDefault="00007A75" w:rsidP="00007A75">
      <w:pPr>
        <w:pStyle w:val="ProductList-Body"/>
      </w:pPr>
      <w:r>
        <w:t>Na potrzeby Postanowień wynikających z RODO Klient i Microsoft zgadzają się, że Klient jest administratorem Danych Osobowych, a Microsoft jest podmiotem przetwarzającym takie dane, z wyjątkiem sytuacji, w której Klient występuje jako podmiot przetwarzający Dane Osobowe, w którym to przypadku Microsoft jest dalszym przetwarzającym. Niniejsze Postanowienia wynikające z RODO mają zastosowanie do przetwarzania Danych Osobowych przez Microsoft w imieniu Klienta w zakresie RODO. Niniejsze Postanowienia wynikające z RODO nie ograniczają zobowiązań dotyczących ochrony danych, które Microsoft podjął wobec Klienta w Postanowieniach Dotyczących Usług Online lub innych umowach zawartych między Microsoft a Klientem. Niniejsze Postanowienia wynikające z Rozporządzenia nie mają zastosowania w sytuacji, gdy administratorem Danych Osobowych jest Microsoft.</w:t>
      </w:r>
    </w:p>
    <w:p w14:paraId="539F5F01" w14:textId="77777777" w:rsidR="00190386" w:rsidRPr="000F6A0E" w:rsidRDefault="00190386" w:rsidP="00190386">
      <w:pPr>
        <w:pStyle w:val="ProductList-Body"/>
      </w:pPr>
    </w:p>
    <w:p w14:paraId="0BEBA1FC" w14:textId="7BF3BAE5" w:rsidR="00190386" w:rsidRPr="004915D8" w:rsidRDefault="00E877F9" w:rsidP="00E877F9">
      <w:pPr>
        <w:pStyle w:val="ProductList-Body"/>
        <w:outlineLvl w:val="1"/>
        <w:rPr>
          <w:color w:val="00188F"/>
        </w:rPr>
      </w:pPr>
      <w:r w:rsidRPr="004915D8">
        <w:rPr>
          <w:b/>
          <w:color w:val="00188F"/>
        </w:rPr>
        <w:t>Właściwe zobowiązania wynikające z Rozporządzenia: art. 28, 32 i 33</w:t>
      </w:r>
    </w:p>
    <w:p w14:paraId="3F5644B2" w14:textId="77777777" w:rsidR="00E877F9" w:rsidRPr="000F6A0E" w:rsidRDefault="00E877F9" w:rsidP="00E877F9">
      <w:pPr>
        <w:pStyle w:val="ProductList-Body"/>
      </w:pPr>
    </w:p>
    <w:p w14:paraId="359E178C" w14:textId="031B8FE3" w:rsidR="007460A4" w:rsidRPr="000F6A0E" w:rsidRDefault="00E877F9" w:rsidP="00E877F9">
      <w:pPr>
        <w:pStyle w:val="ProductList-Body"/>
        <w:spacing w:after="120"/>
        <w:ind w:left="158"/>
      </w:pPr>
      <w:r>
        <w:rPr>
          <w:b/>
        </w:rPr>
        <w:t xml:space="preserve">1. </w:t>
      </w:r>
      <w:r>
        <w:t>Microsoft nie korzysta z usług innego podmiotu przetwarzającego bez uprzedniej szczegółowej lub ogólnej pisemnej zgody Klienta.</w:t>
      </w:r>
      <w:r w:rsidR="009B510E">
        <w:t xml:space="preserve"> </w:t>
      </w:r>
      <w:r>
        <w:t>W przypadku ogólnej pisemnej zgody Microsoft informuje Klienta o wszelkich zamierzonych zmianach dotyczących dodania lub zastąpienia innych podmiotów przetwarzających, dając tym samym Klientowi możliwość wyrażenia sprzeciwu wobec takich zmian.</w:t>
      </w:r>
      <w:r w:rsidR="009B510E">
        <w:t xml:space="preserve"> </w:t>
      </w:r>
      <w:r>
        <w:t>(Art. 28 ust. 2).</w:t>
      </w:r>
    </w:p>
    <w:p w14:paraId="0CFA28CF" w14:textId="71422C87" w:rsidR="007460A4" w:rsidRPr="000F6A0E" w:rsidRDefault="00007A75" w:rsidP="00E877F9">
      <w:pPr>
        <w:pStyle w:val="ProductList-Body"/>
        <w:spacing w:after="120"/>
        <w:ind w:left="158"/>
      </w:pPr>
      <w:r>
        <w:rPr>
          <w:b/>
        </w:rPr>
        <w:t>2.</w:t>
      </w:r>
      <w:r>
        <w:t xml:space="preserve"> Przetwarzanie przez Microsoft odbywa się na podstawie niniejszych Postanowień wynikających z RODO, które podlegają prawu Unii Europejskiej („Unia”) lub prawu państwa członkowskiego oraz wiążą Microsoft i Klienta. Przedmiot i czas trwania przetwarzania, charakter i cel przetwarzania, rodzaj Danych Osobowych, kategorie osób, których dane dotyczą, oraz zobowiązania i uprawnienia Klienta są opisane w zawartej przez Klienta umowie licencyjnej obejmującej również niniejsze Postanowienia wynikające z RODO</w:t>
      </w:r>
      <w:r w:rsidR="00E877F9">
        <w:t>.</w:t>
      </w:r>
      <w:r w:rsidR="009B510E">
        <w:t xml:space="preserve"> </w:t>
      </w:r>
      <w:r w:rsidR="00E877F9">
        <w:t xml:space="preserve">W szczególności Microsoft: </w:t>
      </w:r>
    </w:p>
    <w:p w14:paraId="73FC4398" w14:textId="3CF8819C" w:rsidR="007460A4" w:rsidRPr="000F6A0E" w:rsidRDefault="00E877F9" w:rsidP="00BE1FC2">
      <w:pPr>
        <w:pStyle w:val="ProductList-Body"/>
        <w:spacing w:after="120"/>
        <w:ind w:left="1440" w:hanging="720"/>
      </w:pPr>
      <w:r>
        <w:rPr>
          <w:b/>
        </w:rPr>
        <w:t>(a)</w:t>
      </w:r>
      <w:r>
        <w:tab/>
        <w:t>przetwarza Dane Osobowe wyłącznie na udokumentowane polecenie Klienta — co dotyczy też przekazywania Danych Osobowych do państwa trzeciego lub organizacji międzynarodowej — chyba że obowiązek taki nakłada na niego prawo Unii lub prawo państwa członkowskiego, którym Microsoft podlega; w takim przypadku przed rozpoczęciem przetwarzania Microsoft poinformuje Klienta o tym obowiązku prawnym, o ile rzeczone przepisy prawa nie zabraniają udzielania takiej informacji z uwagi na ważny interes publiczny;</w:t>
      </w:r>
      <w:r w:rsidR="009B510E">
        <w:t xml:space="preserve"> </w:t>
      </w:r>
    </w:p>
    <w:p w14:paraId="2FBA197A" w14:textId="792922C9" w:rsidR="007460A4" w:rsidRPr="000F6A0E" w:rsidRDefault="00E877F9" w:rsidP="00BE1FC2">
      <w:pPr>
        <w:pStyle w:val="ProductList-Body"/>
        <w:spacing w:after="120"/>
        <w:ind w:left="1440" w:hanging="720"/>
      </w:pPr>
      <w:r>
        <w:rPr>
          <w:b/>
        </w:rPr>
        <w:t>(b)</w:t>
      </w:r>
      <w:r>
        <w:tab/>
        <w:t xml:space="preserve">zapewnia, aby osoby upoważnione do przetwarzania Danych Osobowych zobowiązały się do zachowania tajemnicy lub podlegały odpowiedniemu ustawowemu obowiązkowi zachowania tajemnicy; </w:t>
      </w:r>
    </w:p>
    <w:p w14:paraId="11702F85" w14:textId="6C769750" w:rsidR="007460A4" w:rsidRPr="000F6A0E" w:rsidRDefault="00E877F9" w:rsidP="003E4720">
      <w:pPr>
        <w:pStyle w:val="ProductList-Body"/>
        <w:spacing w:after="120"/>
        <w:ind w:left="720"/>
      </w:pPr>
      <w:r>
        <w:rPr>
          <w:b/>
        </w:rPr>
        <w:t>(c)</w:t>
      </w:r>
      <w:r>
        <w:tab/>
        <w:t>podejmuje wszelkie środki wymagane na mocy art. 32 Rozporządzenia;</w:t>
      </w:r>
      <w:r w:rsidR="009B510E">
        <w:t xml:space="preserve"> </w:t>
      </w:r>
    </w:p>
    <w:p w14:paraId="17DBBEC3" w14:textId="424E1B93" w:rsidR="007460A4" w:rsidRPr="000F6A0E" w:rsidRDefault="003E4720" w:rsidP="003E4720">
      <w:pPr>
        <w:pStyle w:val="ProductList-Body"/>
        <w:spacing w:after="120"/>
        <w:ind w:left="720"/>
      </w:pPr>
      <w:r>
        <w:rPr>
          <w:b/>
        </w:rPr>
        <w:t>(d)</w:t>
      </w:r>
      <w:r>
        <w:tab/>
        <w:t xml:space="preserve">przestrzega warunków korzystania z usług innego podmiotu przetwarzającego, o których mowa w ust. 1 i 3; </w:t>
      </w:r>
    </w:p>
    <w:p w14:paraId="6431F037" w14:textId="6B3DA1F3" w:rsidR="007460A4" w:rsidRPr="000F6A0E" w:rsidRDefault="00107C93" w:rsidP="00BE1FC2">
      <w:pPr>
        <w:pStyle w:val="ProductList-Body"/>
        <w:spacing w:after="120"/>
        <w:ind w:left="1440" w:hanging="720"/>
      </w:pPr>
      <w:r>
        <w:rPr>
          <w:b/>
        </w:rPr>
        <w:t>(e)</w:t>
      </w:r>
      <w:r w:rsidR="003E4720">
        <w:tab/>
        <w:t>biorąc pod uwagę charakter przetwarzania, w miarę możliwości pomaga Klientowi poprzez odpowiednie środki techniczne i organizacyjne wywiązać się z obowiązku odpowiadania na żądania osoby, której dane dotyczą, w zakresie wykonywania jej praw określonych w rozdziale III Rozporządzenia;</w:t>
      </w:r>
      <w:r w:rsidR="009B510E">
        <w:t xml:space="preserve"> </w:t>
      </w:r>
    </w:p>
    <w:p w14:paraId="6AD962B7" w14:textId="2FCD4D37" w:rsidR="007460A4" w:rsidRPr="000F6A0E" w:rsidRDefault="003E4720" w:rsidP="00BE1FC2">
      <w:pPr>
        <w:pStyle w:val="ProductList-Body"/>
        <w:spacing w:after="120"/>
        <w:ind w:left="1440" w:hanging="720"/>
      </w:pPr>
      <w:r>
        <w:rPr>
          <w:b/>
        </w:rPr>
        <w:t>(f)</w:t>
      </w:r>
      <w:r>
        <w:tab/>
        <w:t>uwzględniając charakter przetwarzania oraz dostępne dla Microsoft informacje, pomaga Klientowi wywiązać się z obowiązków określonych w art. 32–36 Rozporządzenia;</w:t>
      </w:r>
    </w:p>
    <w:p w14:paraId="30AD0689" w14:textId="254D0BB9" w:rsidR="007460A4" w:rsidRPr="000F6A0E" w:rsidRDefault="003E4720" w:rsidP="00BE1FC2">
      <w:pPr>
        <w:pStyle w:val="ProductList-Body"/>
        <w:spacing w:after="120"/>
        <w:ind w:left="1440" w:hanging="720"/>
      </w:pPr>
      <w:r>
        <w:rPr>
          <w:b/>
        </w:rPr>
        <w:t>(g)</w:t>
      </w:r>
      <w:r>
        <w:tab/>
        <w:t>po zakończeniu świadczenia usług związanych z przetwarzaniem i zależnie od decyzji Klienta usuwa albo zwraca mu wszelkie Dane Osobowe oraz usuwa wszelkie ich istniejące kopie, chyba że prawo Unii lub prawo państwa członkowskiego nakazuje przechowywanie Danych Osobowych;</w:t>
      </w:r>
      <w:r w:rsidR="009B510E">
        <w:t xml:space="preserve"> </w:t>
      </w:r>
    </w:p>
    <w:p w14:paraId="78E07994" w14:textId="7A7FDDCF" w:rsidR="007460A4" w:rsidRPr="000F6A0E" w:rsidRDefault="003E4720" w:rsidP="00BE1FC2">
      <w:pPr>
        <w:pStyle w:val="ProductList-Body"/>
        <w:spacing w:after="120"/>
        <w:ind w:left="1440" w:hanging="720"/>
      </w:pPr>
      <w:r>
        <w:rPr>
          <w:b/>
        </w:rPr>
        <w:t>(h)</w:t>
      </w:r>
      <w:r>
        <w:tab/>
        <w:t xml:space="preserve">udostępnia Klientowi wszelkie informacje niezbędne do wykazania spełnienia obowiązków określonych w art. 28 Rozporządzenia oraz umożliwia Klientowi lub audytorowi upoważnionemu przez Klienta przeprowadzanie audytów, w tym inspekcji, i przyczynia się do nich. </w:t>
      </w:r>
    </w:p>
    <w:p w14:paraId="56A50B5D" w14:textId="5CF016E7" w:rsidR="007460A4" w:rsidRPr="000F6A0E" w:rsidRDefault="007460A4" w:rsidP="003E4720">
      <w:pPr>
        <w:pStyle w:val="ProductList-Body"/>
        <w:spacing w:after="120"/>
        <w:ind w:left="158"/>
      </w:pPr>
      <w:r>
        <w:t>Microsoft niezwłocznie informuje Klienta, jeśli jego zdaniem wydane mu polecenie stanowi naruszenie Rozporządzenia lub innych przepisów prawa Unii lub prawa państwa członkowskiego o ochronie danych.</w:t>
      </w:r>
      <w:r w:rsidR="009B510E">
        <w:t xml:space="preserve"> </w:t>
      </w:r>
      <w:r>
        <w:t>(Art. 28 ust. 3)</w:t>
      </w:r>
    </w:p>
    <w:p w14:paraId="14B1DE82" w14:textId="3A9702E1" w:rsidR="007460A4" w:rsidRPr="000F6A0E" w:rsidRDefault="005C30A1" w:rsidP="003E4720">
      <w:pPr>
        <w:pStyle w:val="ProductList-Body"/>
        <w:spacing w:after="120"/>
        <w:ind w:left="158"/>
      </w:pPr>
      <w:r>
        <w:rPr>
          <w:b/>
        </w:rPr>
        <w:t>3.</w:t>
      </w:r>
      <w:r>
        <w:t xml:space="preserve"> Jeśli w celu wykonania w imieniu Klienta konkretnych czynności przetwarzania Microsoft korzysta z usług innego podmiotu przetwarzającego, na ten inny podmiot przetwarzający nałożone zostają — na mocy umowy lub innego aktu prawnego podlegającym prawu Unii lub prawu państwa członkowskiego — te same obowiązki ochrony danych jak w Postanowieniach wynikających z Rozporządzenia, a w szczególności obowiązek zapewnienia wystarczających gwarancji wdrożenia odpowiednich środków technicznych i organizacyjnych, aby przetwarzanie odpowiadało </w:t>
      </w:r>
      <w:r>
        <w:lastRenderedPageBreak/>
        <w:t>wymogom Rozporządzenia.</w:t>
      </w:r>
      <w:r w:rsidR="009B510E">
        <w:t xml:space="preserve"> </w:t>
      </w:r>
      <w:r>
        <w:t>Jeśli ten inny podmiot przetwarzający nie wywiąże się ze spoczywających na nim obowiązków ochrony danych, pełna odpowiedzialność wobec Klienta za wypełnienie obowiązków tego innego podmiotu przetwarzającego spoczywa na Microsoft.</w:t>
      </w:r>
      <w:r w:rsidR="009B510E">
        <w:t xml:space="preserve"> </w:t>
      </w:r>
      <w:r>
        <w:t>(Art. 28 ust. 4)</w:t>
      </w:r>
    </w:p>
    <w:p w14:paraId="06B1CE0A" w14:textId="280E0E81" w:rsidR="007460A4" w:rsidRPr="000F6A0E" w:rsidRDefault="005C30A1" w:rsidP="003E4720">
      <w:pPr>
        <w:pStyle w:val="ProductList-Body"/>
        <w:spacing w:after="120"/>
        <w:ind w:left="158"/>
      </w:pPr>
      <w:r>
        <w:rPr>
          <w:b/>
        </w:rPr>
        <w:t>4.</w:t>
      </w:r>
      <w:r>
        <w:t xml:space="preserve"> Uwzględniając stan wiedzy technicznej, koszt wdrażania oraz charakter, zakres, kontekst i cele przetwarzania, a także ryzyko naruszenia praw lub wolności osób fizycznych o różnym prawdopodobieństwie wystąpienia i wadze zagrożenia, Klient i Microsoft wdrażają odpowiednie środki techniczne i organizacyjne, aby zapewnić stopień bezpieczeństwa odpowiadający temu ryzyku, w tym między innymi w stosownym przypadku: </w:t>
      </w:r>
    </w:p>
    <w:p w14:paraId="6E39FA92" w14:textId="3EF3A1E7" w:rsidR="007460A4" w:rsidRPr="000F6A0E" w:rsidRDefault="007460A4" w:rsidP="003E4720">
      <w:pPr>
        <w:pStyle w:val="ProductList-Body"/>
        <w:spacing w:after="120"/>
        <w:ind w:left="720"/>
      </w:pPr>
      <w:r>
        <w:rPr>
          <w:rFonts w:cstheme="minorHAnsi"/>
          <w:b/>
          <w:szCs w:val="18"/>
        </w:rPr>
        <w:t>(a)</w:t>
      </w:r>
      <w:r>
        <w:rPr>
          <w:rFonts w:cstheme="minorHAnsi"/>
          <w:szCs w:val="18"/>
        </w:rPr>
        <w:tab/>
        <w:t xml:space="preserve">pseudonimizację i szyfrowanie Danych Osobowych; </w:t>
      </w:r>
    </w:p>
    <w:p w14:paraId="414EA1EF" w14:textId="4E93C437" w:rsidR="007460A4" w:rsidRPr="000F6A0E" w:rsidRDefault="007460A4" w:rsidP="003E4720">
      <w:pPr>
        <w:pStyle w:val="ProductList-Body"/>
        <w:spacing w:after="120"/>
        <w:ind w:left="720"/>
      </w:pPr>
      <w:r>
        <w:rPr>
          <w:rFonts w:cstheme="minorHAnsi"/>
          <w:b/>
          <w:szCs w:val="18"/>
        </w:rPr>
        <w:t>(b)</w:t>
      </w:r>
      <w:r>
        <w:rPr>
          <w:rFonts w:cstheme="minorHAnsi"/>
          <w:szCs w:val="18"/>
        </w:rPr>
        <w:tab/>
        <w:t xml:space="preserve">zdolność do ciągłego zapewnienia poufności, integralności, dostępności i odporności systemów i usług przetwarzania; </w:t>
      </w:r>
    </w:p>
    <w:p w14:paraId="00A72113" w14:textId="2A9D627F" w:rsidR="007460A4" w:rsidRPr="000F6A0E" w:rsidRDefault="007460A4" w:rsidP="00BE1FC2">
      <w:pPr>
        <w:pStyle w:val="ProductList-Body"/>
        <w:spacing w:after="120"/>
        <w:ind w:left="1440" w:hanging="720"/>
      </w:pPr>
      <w:r>
        <w:rPr>
          <w:rFonts w:cstheme="minorHAnsi"/>
          <w:b/>
          <w:szCs w:val="18"/>
        </w:rPr>
        <w:t>(c)</w:t>
      </w:r>
      <w:r>
        <w:rPr>
          <w:rFonts w:cstheme="minorHAnsi"/>
          <w:szCs w:val="18"/>
        </w:rPr>
        <w:tab/>
        <w:t>zdolność do szybkiego przywrócenia dostępności Danych Osobowych i dostępu do nich w razie incydentu fizycznego lub technicznego; oraz</w:t>
      </w:r>
    </w:p>
    <w:p w14:paraId="26AC81D0" w14:textId="5BC72AAA" w:rsidR="007460A4" w:rsidRPr="000F6A0E" w:rsidRDefault="007460A4" w:rsidP="00BE1FC2">
      <w:pPr>
        <w:pStyle w:val="ProductList-Body"/>
        <w:spacing w:after="120"/>
        <w:ind w:left="1440" w:hanging="720"/>
      </w:pPr>
      <w:r>
        <w:rPr>
          <w:rFonts w:cstheme="minorHAnsi"/>
          <w:b/>
          <w:szCs w:val="18"/>
        </w:rPr>
        <w:t>(d)</w:t>
      </w:r>
      <w:r>
        <w:rPr>
          <w:rFonts w:cstheme="minorHAnsi"/>
          <w:szCs w:val="18"/>
        </w:rPr>
        <w:tab/>
        <w:t>regularne testowanie, mierzenie i ocenianie skuteczności środków technicznych i organizacyjnych mających zapewnić bezpieczeństwo przetwarzania.</w:t>
      </w:r>
      <w:r w:rsidR="009B510E">
        <w:rPr>
          <w:rFonts w:cstheme="minorHAnsi"/>
          <w:szCs w:val="18"/>
        </w:rPr>
        <w:t xml:space="preserve"> </w:t>
      </w:r>
      <w:r>
        <w:rPr>
          <w:rFonts w:cstheme="minorHAnsi"/>
          <w:szCs w:val="18"/>
        </w:rPr>
        <w:t>(Art. 32 ust. 1)</w:t>
      </w:r>
    </w:p>
    <w:p w14:paraId="42FCCCF9" w14:textId="1BF13026" w:rsidR="007460A4" w:rsidRPr="000F6A0E" w:rsidRDefault="005C30A1" w:rsidP="003E4720">
      <w:pPr>
        <w:pStyle w:val="ProductList-Body"/>
        <w:spacing w:after="120"/>
        <w:ind w:left="158"/>
      </w:pPr>
      <w:r>
        <w:rPr>
          <w:b/>
        </w:rPr>
        <w:t>5.</w:t>
      </w:r>
      <w:r>
        <w:t xml:space="preserve"> Oceniając, czy stopień bezpieczeństwa jest odpowiedni, uwzględnia się ryzyko wiążące się z przetwarzaniem, zwłaszcza wynikające z przypadkowego lub niezgodnego z prawem zniszczenia, utraty, modyfikacji, nieuprawnionego ujawnienia lub nieuprawnionego dostępu do Danych Osobowych przesyłanych, przechowywanych lub w inny sposób przetwarzanych.</w:t>
      </w:r>
      <w:r w:rsidR="009B510E">
        <w:t xml:space="preserve"> </w:t>
      </w:r>
      <w:r>
        <w:t>(Art. 32 ust. 2)</w:t>
      </w:r>
    </w:p>
    <w:p w14:paraId="77504B93" w14:textId="7CBB5204" w:rsidR="007460A4" w:rsidRPr="000F6A0E" w:rsidRDefault="005C30A1" w:rsidP="003E4720">
      <w:pPr>
        <w:pStyle w:val="ProductList-Body"/>
        <w:spacing w:after="120"/>
        <w:ind w:left="158"/>
      </w:pPr>
      <w:r>
        <w:rPr>
          <w:b/>
        </w:rPr>
        <w:t>6.</w:t>
      </w:r>
      <w:r>
        <w:t xml:space="preserve"> Klient oraz Microsoft podejmą działania w celu zapewnienia, by każda osoba fizyczna działająca z upoważnienia Klienta lub Microsoft, która ma dostęp do Danych Osobowych, przetwarzała je wyłącznie na polecenie Klienta, chyba że wymaga tego od niej prawo Unii lub prawo państwa członkowskiego.</w:t>
      </w:r>
      <w:r w:rsidR="009B510E">
        <w:t xml:space="preserve"> </w:t>
      </w:r>
      <w:r>
        <w:t>(Art. 32 ust. 4)</w:t>
      </w:r>
    </w:p>
    <w:p w14:paraId="084BC23F" w14:textId="77777777" w:rsidR="00007A75" w:rsidRDefault="00007A75" w:rsidP="00007A75">
      <w:pPr>
        <w:pStyle w:val="ProductList-Body"/>
        <w:ind w:left="158"/>
      </w:pPr>
      <w:r>
        <w:rPr>
          <w:b/>
          <w:bCs/>
        </w:rPr>
        <w:t>7.</w:t>
      </w:r>
      <w:r>
        <w:t xml:space="preserve"> Po stwierdzeniu naruszenia ochrony danych osobowych Microsoft bez zbędnej zwłoki zgłosi to Klientowi. (Art. 33 ust. 2). Takie powiadomienie będzie obejmować informacje, jakie podmiot przetwarzający musi udostępnić administratorowi zgodnie z art. 33 ust. 3 w zakresie, w jakim takie informacje są w uzasadniony sposób dostępne Microsoft.</w:t>
      </w:r>
    </w:p>
    <w:p w14:paraId="7E316B44" w14:textId="5002A1BE" w:rsidR="00FD2112" w:rsidRPr="000F6A0E" w:rsidRDefault="00FD2112" w:rsidP="00007A75">
      <w:pPr>
        <w:pStyle w:val="ProductList-Body"/>
        <w:spacing w:after="120"/>
        <w:ind w:left="158"/>
      </w:pPr>
    </w:p>
    <w:sectPr w:rsidR="00FD2112" w:rsidRPr="000F6A0E" w:rsidSect="006F1174">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4726FF2" w14:textId="77777777" w:rsidR="00574672" w:rsidRDefault="00574672" w:rsidP="009A573F">
      <w:pPr>
        <w:spacing w:after="0" w:line="240" w:lineRule="auto"/>
      </w:pPr>
      <w:r>
        <w:separator/>
      </w:r>
    </w:p>
    <w:p w14:paraId="553D5B19" w14:textId="77777777" w:rsidR="00574672" w:rsidRDefault="00574672"/>
  </w:endnote>
  <w:endnote w:type="continuationSeparator" w:id="0">
    <w:p w14:paraId="06D20703" w14:textId="77777777" w:rsidR="00574672" w:rsidRDefault="00574672" w:rsidP="009A573F">
      <w:pPr>
        <w:spacing w:after="0" w:line="240" w:lineRule="auto"/>
      </w:pPr>
      <w:r>
        <w:continuationSeparator/>
      </w:r>
    </w:p>
    <w:p w14:paraId="4263ACC5" w14:textId="77777777" w:rsidR="00574672" w:rsidRDefault="00574672"/>
  </w:endnote>
  <w:endnote w:type="continuationNotice" w:id="1">
    <w:p w14:paraId="4EC78BB8" w14:textId="77777777" w:rsidR="00574672" w:rsidRDefault="00574672">
      <w:pPr>
        <w:spacing w:after="0" w:line="240" w:lineRule="auto"/>
      </w:pPr>
    </w:p>
    <w:p w14:paraId="5847EE74" w14:textId="77777777" w:rsidR="00574672" w:rsidRDefault="00574672"/>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10002FF" w:usb1="4000ACFF" w:usb2="00000009" w:usb3="00000000" w:csb0="0000019F"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D75C05" w:rsidRDefault="00D75C05" w:rsidP="004D27A6">
    <w:pPr>
      <w:pStyle w:val="ProductList-Body"/>
    </w:pPr>
    <w:r>
      <w:rPr>
        <w:noProof/>
        <w:lang w:val="en-US" w:eastAsia="ko-KR" w:bidi="ar-SA"/>
      </w:rPr>
      <w:drawing>
        <wp:inline distT="0" distB="0" distL="0" distR="0" wp14:anchorId="12377A68" wp14:editId="755FB4E1">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D75C05" w:rsidRPr="00591643" w:rsidRDefault="00D75C05">
    <w:pPr>
      <w:pStyle w:val="Footer"/>
      <w:rPr>
        <w:sz w:val="14"/>
        <w:szCs w:val="14"/>
      </w:rPr>
    </w:pPr>
    <w:r>
      <w:rPr>
        <w:noProof/>
        <w:lang w:val="en-US" w:eastAsia="ko-KR" w:bidi="ar-SA"/>
      </w:rPr>
      <w:drawing>
        <wp:inline distT="0" distB="0" distL="0" distR="0" wp14:anchorId="092E16FB" wp14:editId="483440B9">
          <wp:extent cx="1993692" cy="457200"/>
          <wp:effectExtent l="0" t="0" r="698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75C05"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D75C05" w:rsidRPr="00C76DF3" w:rsidRDefault="009E5364" w:rsidP="005C51AC">
          <w:pPr>
            <w:pStyle w:val="ProductList-OfferingBody"/>
            <w:ind w:left="-77" w:right="-73"/>
            <w:jc w:val="center"/>
            <w:rPr>
              <w:color w:val="808080" w:themeColor="background1" w:themeShade="80"/>
              <w:sz w:val="14"/>
              <w:szCs w:val="14"/>
            </w:rPr>
          </w:pPr>
          <w:hyperlink w:anchor="TableofContents" w:history="1">
            <w:r w:rsidR="00D75C05">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D75C05" w:rsidRPr="00C76DF3" w:rsidRDefault="00D75C05"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D75C05" w:rsidRPr="00C76DF3" w:rsidRDefault="009E5364" w:rsidP="005C51AC">
          <w:pPr>
            <w:pStyle w:val="ProductList-OfferingBody"/>
            <w:ind w:left="-72" w:right="-74"/>
            <w:jc w:val="center"/>
            <w:rPr>
              <w:color w:val="808080" w:themeColor="background1" w:themeShade="80"/>
              <w:sz w:val="14"/>
              <w:szCs w:val="14"/>
            </w:rPr>
          </w:pPr>
          <w:hyperlink w:anchor="Wprowadzenie" w:history="1">
            <w:r w:rsidR="00D75C05">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D75C05" w:rsidRPr="00C76DF3" w:rsidRDefault="00D75C05"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D75C05" w:rsidRPr="00C76DF3" w:rsidRDefault="009E5364" w:rsidP="005C51AC">
          <w:pPr>
            <w:pStyle w:val="ProductList-OfferingBody"/>
            <w:ind w:left="-72" w:right="-75"/>
            <w:jc w:val="center"/>
            <w:rPr>
              <w:color w:val="808080" w:themeColor="background1" w:themeShade="80"/>
              <w:sz w:val="14"/>
              <w:szCs w:val="14"/>
            </w:rPr>
          </w:pPr>
          <w:hyperlink w:anchor="GeneralTerms" w:history="1">
            <w:r w:rsidR="00D75C05">
              <w:rPr>
                <w:rStyle w:val="Hyperlink"/>
                <w:sz w:val="14"/>
                <w:szCs w:val="14"/>
              </w:rPr>
              <w:t>Postanowienia ogólne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D75C05" w:rsidRPr="00C76DF3" w:rsidRDefault="00D75C05"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D75C05" w:rsidRPr="00C76DF3" w:rsidRDefault="009E5364" w:rsidP="005C51AC">
          <w:pPr>
            <w:pStyle w:val="ProductList-OfferingBody"/>
            <w:ind w:left="-72" w:right="-77"/>
            <w:jc w:val="center"/>
            <w:rPr>
              <w:color w:val="808080" w:themeColor="background1" w:themeShade="80"/>
              <w:sz w:val="14"/>
              <w:szCs w:val="14"/>
            </w:rPr>
          </w:pPr>
          <w:hyperlink w:anchor="PrivacyandSecurityTerms" w:history="1">
            <w:r w:rsidR="00D75C05">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D75C05" w:rsidRPr="00C76DF3" w:rsidRDefault="00D75C0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D75C05" w:rsidRPr="00C76DF3" w:rsidRDefault="009E5364" w:rsidP="005C51AC">
          <w:pPr>
            <w:pStyle w:val="ProductList-OfferingBody"/>
            <w:ind w:left="-72" w:right="-77"/>
            <w:jc w:val="center"/>
            <w:rPr>
              <w:color w:val="808080" w:themeColor="background1" w:themeShade="80"/>
              <w:sz w:val="14"/>
              <w:szCs w:val="14"/>
            </w:rPr>
          </w:pPr>
          <w:hyperlink w:anchor="OnlineServiceSpecificTerms" w:history="1">
            <w:r w:rsidR="00D75C05">
              <w:rPr>
                <w:rStyle w:val="Hyperlink"/>
                <w:sz w:val="14"/>
                <w:szCs w:val="14"/>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D75C05" w:rsidRPr="00C76DF3" w:rsidRDefault="00D75C0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D75C05" w:rsidRPr="00C76DF3" w:rsidRDefault="009E5364" w:rsidP="005C51AC">
          <w:pPr>
            <w:pStyle w:val="ProductList-OfferingBody"/>
            <w:ind w:left="-72" w:right="-76"/>
            <w:jc w:val="center"/>
            <w:rPr>
              <w:color w:val="808080" w:themeColor="background1" w:themeShade="80"/>
              <w:sz w:val="14"/>
              <w:szCs w:val="14"/>
            </w:rPr>
          </w:pPr>
          <w:hyperlink w:anchor="Attachment1" w:history="1">
            <w:r w:rsidR="00D75C05">
              <w:rPr>
                <w:rStyle w:val="Hyperlink"/>
                <w:sz w:val="14"/>
                <w:szCs w:val="14"/>
              </w:rPr>
              <w:t>Załączniki</w:t>
            </w:r>
          </w:hyperlink>
        </w:p>
      </w:tc>
    </w:tr>
  </w:tbl>
  <w:p w14:paraId="7E537610" w14:textId="77777777" w:rsidR="00D75C05" w:rsidRPr="00591643" w:rsidRDefault="00D75C05"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305"/>
      <w:gridCol w:w="185"/>
      <w:gridCol w:w="1658"/>
      <w:gridCol w:w="164"/>
      <w:gridCol w:w="1996"/>
      <w:gridCol w:w="185"/>
      <w:gridCol w:w="1885"/>
      <w:gridCol w:w="185"/>
      <w:gridCol w:w="1616"/>
    </w:tblGrid>
    <w:tr w:rsidR="00D75C05" w:rsidRPr="00324539" w14:paraId="35B813B4" w14:textId="77777777" w:rsidTr="00FC094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7A8A974B" w:rsidR="00D75C05" w:rsidRPr="00324539" w:rsidRDefault="009E5364" w:rsidP="00591643">
          <w:pPr>
            <w:pStyle w:val="ProductList-OfferingBody"/>
            <w:ind w:left="-77" w:right="-73"/>
            <w:jc w:val="center"/>
            <w:rPr>
              <w:rStyle w:val="LogoportDoNotTranslate"/>
            </w:rPr>
          </w:pPr>
          <w:hyperlink w:anchor="TableofContents" w:history="1">
            <w:r w:rsidR="00D75C05">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7F4D2682" w:rsidR="00D75C05" w:rsidRPr="00324539" w:rsidRDefault="00D75C05" w:rsidP="00591643">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56B243A3" w:rsidR="00D75C05" w:rsidRPr="00324539" w:rsidRDefault="009E5364" w:rsidP="00591643">
          <w:pPr>
            <w:pStyle w:val="ProductList-OfferingBody"/>
            <w:ind w:left="-72" w:right="-74"/>
            <w:jc w:val="center"/>
            <w:rPr>
              <w:rStyle w:val="LogoportDoNotTranslate"/>
            </w:rPr>
          </w:pPr>
          <w:hyperlink w:anchor="Introduction" w:history="1">
            <w:r w:rsidR="00D75C05">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F92D88" w14:textId="0B11CF9C" w:rsidR="00D75C05" w:rsidRPr="00324539" w:rsidRDefault="00D75C05" w:rsidP="00591643">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33DDAB07" w:rsidR="00D75C05" w:rsidRPr="00324539" w:rsidRDefault="009E5364" w:rsidP="003812FE">
          <w:pPr>
            <w:pStyle w:val="ProductList-OfferingBody"/>
            <w:ind w:left="-72" w:right="-75"/>
            <w:jc w:val="center"/>
            <w:rPr>
              <w:rStyle w:val="LogoportDoNotTranslate"/>
            </w:rPr>
          </w:pPr>
          <w:hyperlink w:anchor="GeneralTerms" w:history="1">
            <w:r w:rsidR="00D75C05">
              <w:rPr>
                <w:rStyle w:val="Hyperlink"/>
                <w:sz w:val="14"/>
                <w:szCs w:val="14"/>
                <w:lang w:val="en-US" w:eastAsia="en-US" w:bidi="ar-SA"/>
              </w:rPr>
              <w:t>Postanowienia ogólne</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16ECB6D7" w14:textId="179B8982" w:rsidR="00D75C05" w:rsidRPr="00324539" w:rsidRDefault="00D75C05" w:rsidP="00591643">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99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4370CC18" w:rsidR="00D75C05" w:rsidRPr="00324539" w:rsidRDefault="009E5364" w:rsidP="002223DC">
          <w:pPr>
            <w:pStyle w:val="ProductList-OfferingBody"/>
            <w:ind w:left="-72" w:right="-75"/>
            <w:jc w:val="center"/>
            <w:rPr>
              <w:rStyle w:val="LogoportDoNotTranslate"/>
            </w:rPr>
          </w:pPr>
          <w:hyperlink w:anchor="PrivacyandSecurityTerms" w:history="1">
            <w:r w:rsidR="00D75C05" w:rsidRPr="00FC094E">
              <w:rPr>
                <w:rStyle w:val="Hyperlink"/>
                <w:sz w:val="14"/>
                <w:szCs w:val="14"/>
                <w:lang w:eastAsia="en-US" w:bidi="ar-SA"/>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57B950DB" w:rsidR="00D75C05" w:rsidRPr="00324539" w:rsidRDefault="00D75C05"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7EDC1928" w:rsidR="00D75C05" w:rsidRPr="00324539" w:rsidRDefault="009E5364" w:rsidP="002223DC">
          <w:pPr>
            <w:pStyle w:val="ProductList-OfferingBody"/>
            <w:ind w:left="-72" w:right="-75"/>
            <w:jc w:val="center"/>
            <w:rPr>
              <w:rStyle w:val="LogoportDoNotTranslate"/>
            </w:rPr>
          </w:pPr>
          <w:hyperlink w:anchor="OnlineServiceSpecificTerms" w:history="1">
            <w:r w:rsidR="00D75C05" w:rsidRPr="00E30F87">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24B8D1CE" w:rsidR="00D75C05" w:rsidRPr="00324539" w:rsidRDefault="00D75C05"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7FBBBA26" w:rsidR="00D75C05" w:rsidRPr="00324539" w:rsidRDefault="009E5364" w:rsidP="002223DC">
          <w:pPr>
            <w:pStyle w:val="ProductList-OfferingBody"/>
            <w:ind w:left="-72" w:right="-75"/>
            <w:jc w:val="center"/>
            <w:rPr>
              <w:rStyle w:val="LogoportDoNotTranslate"/>
            </w:rPr>
          </w:pPr>
          <w:hyperlink w:anchor="Attachment1" w:history="1">
            <w:r w:rsidR="00D75C05">
              <w:rPr>
                <w:rStyle w:val="Hyperlink"/>
                <w:sz w:val="14"/>
                <w:szCs w:val="14"/>
                <w:lang w:val="en-US" w:eastAsia="en-US" w:bidi="ar-SA"/>
              </w:rPr>
              <w:t>Załącznik</w:t>
            </w:r>
          </w:hyperlink>
        </w:p>
      </w:tc>
    </w:tr>
  </w:tbl>
  <w:p w14:paraId="71D89FB4" w14:textId="77777777" w:rsidR="00D75C05" w:rsidRPr="000B68FB" w:rsidRDefault="00D75C05">
    <w:pPr>
      <w:pStyle w:val="Footer"/>
      <w:rPr>
        <w:rStyle w:val="LogoportDoNotTranslate"/>
        <w:rFonts w:asciiTheme="minorHAnsi" w:hAnsiTheme="minorHAnsi" w:cstheme="minorHAnsi"/>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305"/>
      <w:gridCol w:w="185"/>
      <w:gridCol w:w="1658"/>
      <w:gridCol w:w="164"/>
      <w:gridCol w:w="1996"/>
      <w:gridCol w:w="185"/>
      <w:gridCol w:w="1885"/>
      <w:gridCol w:w="185"/>
      <w:gridCol w:w="1616"/>
    </w:tblGrid>
    <w:tr w:rsidR="00D75C05" w:rsidRPr="00324539" w14:paraId="7E4C8981" w14:textId="77777777" w:rsidTr="00150B5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22E7724" w14:textId="77777777" w:rsidR="00D75C05" w:rsidRPr="00324539" w:rsidRDefault="009E5364" w:rsidP="00007A75">
          <w:pPr>
            <w:pStyle w:val="ProductList-OfferingBody"/>
            <w:ind w:left="-77" w:right="-73"/>
            <w:jc w:val="center"/>
            <w:rPr>
              <w:rStyle w:val="LogoportDoNotTranslate"/>
            </w:rPr>
          </w:pPr>
          <w:hyperlink w:anchor="TableofContents" w:history="1">
            <w:r w:rsidR="00D75C05">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B9D59B3" w14:textId="77777777" w:rsidR="00D75C05" w:rsidRPr="00324539" w:rsidRDefault="00D75C05" w:rsidP="00007A75">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E86F5A6" w14:textId="77777777" w:rsidR="00D75C05" w:rsidRPr="00324539" w:rsidRDefault="009E5364" w:rsidP="00007A75">
          <w:pPr>
            <w:pStyle w:val="ProductList-OfferingBody"/>
            <w:ind w:left="-72" w:right="-74"/>
            <w:jc w:val="center"/>
            <w:rPr>
              <w:rStyle w:val="LogoportDoNotTranslate"/>
            </w:rPr>
          </w:pPr>
          <w:hyperlink w:anchor="Introduction" w:history="1">
            <w:r w:rsidR="00D75C05">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8AE867" w14:textId="77777777" w:rsidR="00D75C05" w:rsidRPr="00324539" w:rsidRDefault="00D75C05" w:rsidP="00007A75">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027E13" w14:textId="77777777" w:rsidR="00D75C05" w:rsidRPr="00324539" w:rsidRDefault="009E5364" w:rsidP="00007A75">
          <w:pPr>
            <w:pStyle w:val="ProductList-OfferingBody"/>
            <w:ind w:left="-72" w:right="-75"/>
            <w:jc w:val="center"/>
            <w:rPr>
              <w:rStyle w:val="LogoportDoNotTranslate"/>
            </w:rPr>
          </w:pPr>
          <w:hyperlink w:anchor="GeneralTerms" w:history="1">
            <w:r w:rsidR="00D75C05">
              <w:rPr>
                <w:rStyle w:val="Hyperlink"/>
                <w:sz w:val="14"/>
                <w:szCs w:val="14"/>
                <w:lang w:val="en-US" w:eastAsia="en-US" w:bidi="ar-SA"/>
              </w:rPr>
              <w:t>Postanowienia ogólne</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20AB83C2" w14:textId="77777777" w:rsidR="00D75C05" w:rsidRPr="00324539" w:rsidRDefault="00D75C05" w:rsidP="00007A75">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99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EA6FAF" w14:textId="77777777" w:rsidR="00D75C05" w:rsidRPr="00324539" w:rsidRDefault="009E5364" w:rsidP="00007A75">
          <w:pPr>
            <w:pStyle w:val="ProductList-OfferingBody"/>
            <w:ind w:left="-72" w:right="-75"/>
            <w:jc w:val="center"/>
            <w:rPr>
              <w:rStyle w:val="LogoportDoNotTranslate"/>
            </w:rPr>
          </w:pPr>
          <w:hyperlink w:anchor="PrivacyandSecurityTerms" w:history="1">
            <w:r w:rsidR="00D75C05" w:rsidRPr="00FC094E">
              <w:rPr>
                <w:rStyle w:val="Hyperlink"/>
                <w:sz w:val="14"/>
                <w:szCs w:val="14"/>
                <w:lang w:eastAsia="en-US" w:bidi="ar-SA"/>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2CB6DFB" w14:textId="77777777" w:rsidR="00D75C05" w:rsidRPr="00324539" w:rsidRDefault="00D75C05"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47151E" w14:textId="77777777" w:rsidR="00D75C05" w:rsidRPr="00324539" w:rsidRDefault="009E5364" w:rsidP="00007A75">
          <w:pPr>
            <w:pStyle w:val="ProductList-OfferingBody"/>
            <w:ind w:left="-72" w:right="-75"/>
            <w:jc w:val="center"/>
            <w:rPr>
              <w:rStyle w:val="LogoportDoNotTranslate"/>
            </w:rPr>
          </w:pPr>
          <w:hyperlink w:anchor="OnlineServiceSpecificTerms" w:history="1">
            <w:r w:rsidR="00D75C05" w:rsidRPr="00E30F87">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01FF0E" w14:textId="77777777" w:rsidR="00D75C05" w:rsidRPr="00324539" w:rsidRDefault="00D75C05"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A2B026" w14:textId="77777777" w:rsidR="00D75C05" w:rsidRPr="00324539" w:rsidRDefault="009E5364" w:rsidP="00007A75">
          <w:pPr>
            <w:pStyle w:val="ProductList-OfferingBody"/>
            <w:ind w:left="-72" w:right="-75"/>
            <w:jc w:val="center"/>
            <w:rPr>
              <w:rStyle w:val="LogoportDoNotTranslate"/>
            </w:rPr>
          </w:pPr>
          <w:hyperlink w:anchor="Attachment1" w:history="1">
            <w:r w:rsidR="00D75C05">
              <w:rPr>
                <w:rStyle w:val="Hyperlink"/>
                <w:sz w:val="14"/>
                <w:szCs w:val="14"/>
                <w:lang w:val="en-US" w:eastAsia="en-US" w:bidi="ar-SA"/>
              </w:rPr>
              <w:t>Załącznik</w:t>
            </w:r>
          </w:hyperlink>
        </w:p>
      </w:tc>
    </w:tr>
  </w:tbl>
  <w:p w14:paraId="48820ED3" w14:textId="77777777" w:rsidR="00D75C05" w:rsidRPr="000B68FB" w:rsidRDefault="00D75C05" w:rsidP="000B68FB">
    <w:pPr>
      <w:pStyle w:val="Footer"/>
      <w:rPr>
        <w:rStyle w:val="LogoportDoNotTranslate"/>
        <w:rFonts w:asciiTheme="minorHAnsi" w:hAnsiTheme="minorHAnsi" w:cstheme="minorBidi"/>
        <w:color w:val="auto"/>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305"/>
      <w:gridCol w:w="185"/>
      <w:gridCol w:w="1658"/>
      <w:gridCol w:w="164"/>
      <w:gridCol w:w="1996"/>
      <w:gridCol w:w="185"/>
      <w:gridCol w:w="1885"/>
      <w:gridCol w:w="185"/>
      <w:gridCol w:w="1616"/>
    </w:tblGrid>
    <w:tr w:rsidR="00D75C05" w:rsidRPr="00324539" w14:paraId="39EC19CD" w14:textId="77777777" w:rsidTr="00007A7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9BABB68" w14:textId="77777777" w:rsidR="00D75C05" w:rsidRPr="00324539" w:rsidRDefault="009E5364" w:rsidP="00007A75">
          <w:pPr>
            <w:pStyle w:val="ProductList-OfferingBody"/>
            <w:ind w:left="-77" w:right="-73"/>
            <w:jc w:val="center"/>
            <w:rPr>
              <w:rStyle w:val="LogoportDoNotTranslate"/>
            </w:rPr>
          </w:pPr>
          <w:hyperlink w:anchor="TableofContents" w:history="1">
            <w:r w:rsidR="00D75C05">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BB44F56" w14:textId="77777777" w:rsidR="00D75C05" w:rsidRPr="00324539" w:rsidRDefault="00D75C05" w:rsidP="00007A75">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5465D0" w14:textId="77777777" w:rsidR="00D75C05" w:rsidRPr="00324539" w:rsidRDefault="009E5364" w:rsidP="00007A75">
          <w:pPr>
            <w:pStyle w:val="ProductList-OfferingBody"/>
            <w:ind w:left="-72" w:right="-74"/>
            <w:jc w:val="center"/>
            <w:rPr>
              <w:rStyle w:val="LogoportDoNotTranslate"/>
            </w:rPr>
          </w:pPr>
          <w:hyperlink w:anchor="Introduction" w:history="1">
            <w:r w:rsidR="00D75C05">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3D2D905" w14:textId="77777777" w:rsidR="00D75C05" w:rsidRPr="00324539" w:rsidRDefault="00D75C05" w:rsidP="00007A75">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ADC6358" w14:textId="77777777" w:rsidR="00D75C05" w:rsidRPr="00324539" w:rsidRDefault="009E5364" w:rsidP="00007A75">
          <w:pPr>
            <w:pStyle w:val="ProductList-OfferingBody"/>
            <w:ind w:left="-72" w:right="-75"/>
            <w:jc w:val="center"/>
            <w:rPr>
              <w:rStyle w:val="LogoportDoNotTranslate"/>
            </w:rPr>
          </w:pPr>
          <w:hyperlink w:anchor="GeneralTerms" w:history="1">
            <w:r w:rsidR="00D75C05">
              <w:rPr>
                <w:rStyle w:val="Hyperlink"/>
                <w:sz w:val="14"/>
                <w:szCs w:val="14"/>
                <w:lang w:val="en-US" w:eastAsia="en-US" w:bidi="ar-SA"/>
              </w:rPr>
              <w:t>Postanowienia ogólne</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43DBE83B" w14:textId="77777777" w:rsidR="00D75C05" w:rsidRPr="00324539" w:rsidRDefault="00D75C05" w:rsidP="00007A75">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99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69014A" w14:textId="77777777" w:rsidR="00D75C05" w:rsidRPr="00324539" w:rsidRDefault="009E5364" w:rsidP="00007A75">
          <w:pPr>
            <w:pStyle w:val="ProductList-OfferingBody"/>
            <w:ind w:left="-72" w:right="-75"/>
            <w:jc w:val="center"/>
            <w:rPr>
              <w:rStyle w:val="LogoportDoNotTranslate"/>
            </w:rPr>
          </w:pPr>
          <w:hyperlink w:anchor="PrivacyandSecurityTerms" w:history="1">
            <w:r w:rsidR="00D75C05" w:rsidRPr="00FC094E">
              <w:rPr>
                <w:rStyle w:val="Hyperlink"/>
                <w:sz w:val="14"/>
                <w:szCs w:val="14"/>
                <w:lang w:eastAsia="en-US" w:bidi="ar-SA"/>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635643" w14:textId="77777777" w:rsidR="00D75C05" w:rsidRPr="00324539" w:rsidRDefault="00D75C05"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F13523" w14:textId="77777777" w:rsidR="00D75C05" w:rsidRPr="00324539" w:rsidRDefault="009E5364" w:rsidP="00007A75">
          <w:pPr>
            <w:pStyle w:val="ProductList-OfferingBody"/>
            <w:ind w:left="-72" w:right="-75"/>
            <w:jc w:val="center"/>
            <w:rPr>
              <w:rStyle w:val="LogoportDoNotTranslate"/>
            </w:rPr>
          </w:pPr>
          <w:hyperlink w:anchor="OnlineServiceSpecificTerms" w:history="1">
            <w:r w:rsidR="00D75C05" w:rsidRPr="00E30F87">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6904FA9" w14:textId="77777777" w:rsidR="00D75C05" w:rsidRPr="00324539" w:rsidRDefault="00D75C05"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4CFF55" w14:textId="77777777" w:rsidR="00D75C05" w:rsidRPr="00324539" w:rsidRDefault="009E5364" w:rsidP="00007A75">
          <w:pPr>
            <w:pStyle w:val="ProductList-OfferingBody"/>
            <w:ind w:left="-72" w:right="-75"/>
            <w:jc w:val="center"/>
            <w:rPr>
              <w:rStyle w:val="LogoportDoNotTranslate"/>
            </w:rPr>
          </w:pPr>
          <w:hyperlink w:anchor="Attachment1" w:history="1">
            <w:r w:rsidR="00D75C05">
              <w:rPr>
                <w:rStyle w:val="Hyperlink"/>
                <w:sz w:val="14"/>
                <w:szCs w:val="14"/>
                <w:lang w:val="en-US" w:eastAsia="en-US" w:bidi="ar-SA"/>
              </w:rPr>
              <w:t>Załącznik</w:t>
            </w:r>
          </w:hyperlink>
        </w:p>
      </w:tc>
    </w:tr>
  </w:tbl>
  <w:p w14:paraId="16FF3E6E" w14:textId="77777777" w:rsidR="00D75C05" w:rsidRPr="004A5E72" w:rsidRDefault="00D75C05" w:rsidP="004A5E72">
    <w:pPr>
      <w:pStyle w:val="Footer"/>
      <w:rPr>
        <w:rStyle w:val="LogoportDoNotTranslate"/>
        <w:rFonts w:asciiTheme="minorHAnsi" w:hAnsiTheme="minorHAnsi" w:cstheme="minorBidi"/>
        <w:color w:val="auto"/>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305"/>
      <w:gridCol w:w="185"/>
      <w:gridCol w:w="1658"/>
      <w:gridCol w:w="164"/>
      <w:gridCol w:w="1996"/>
      <w:gridCol w:w="185"/>
      <w:gridCol w:w="1885"/>
      <w:gridCol w:w="185"/>
      <w:gridCol w:w="1616"/>
    </w:tblGrid>
    <w:tr w:rsidR="00D75C05" w:rsidRPr="00324539" w14:paraId="3064A928" w14:textId="77777777" w:rsidTr="00150B5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3F292DE" w14:textId="77777777" w:rsidR="00D75C05" w:rsidRPr="00324539" w:rsidRDefault="009E5364" w:rsidP="00007A75">
          <w:pPr>
            <w:pStyle w:val="ProductList-OfferingBody"/>
            <w:ind w:left="-77" w:right="-73"/>
            <w:jc w:val="center"/>
            <w:rPr>
              <w:rStyle w:val="LogoportDoNotTranslate"/>
            </w:rPr>
          </w:pPr>
          <w:hyperlink w:anchor="TableofContents" w:history="1">
            <w:r w:rsidR="00D75C05">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BF91CE0" w14:textId="77777777" w:rsidR="00D75C05" w:rsidRPr="00324539" w:rsidRDefault="00D75C05" w:rsidP="00007A75">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D58921" w14:textId="77777777" w:rsidR="00D75C05" w:rsidRPr="00324539" w:rsidRDefault="009E5364" w:rsidP="00007A75">
          <w:pPr>
            <w:pStyle w:val="ProductList-OfferingBody"/>
            <w:ind w:left="-72" w:right="-74"/>
            <w:jc w:val="center"/>
            <w:rPr>
              <w:rStyle w:val="LogoportDoNotTranslate"/>
            </w:rPr>
          </w:pPr>
          <w:hyperlink w:anchor="Introduction" w:history="1">
            <w:r w:rsidR="00D75C05">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FA82F7" w14:textId="77777777" w:rsidR="00D75C05" w:rsidRPr="00324539" w:rsidRDefault="00D75C05" w:rsidP="00007A75">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57F1E9D" w14:textId="77777777" w:rsidR="00D75C05" w:rsidRPr="00324539" w:rsidRDefault="009E5364" w:rsidP="00007A75">
          <w:pPr>
            <w:pStyle w:val="ProductList-OfferingBody"/>
            <w:ind w:left="-72" w:right="-75"/>
            <w:jc w:val="center"/>
            <w:rPr>
              <w:rStyle w:val="LogoportDoNotTranslate"/>
            </w:rPr>
          </w:pPr>
          <w:hyperlink w:anchor="GeneralTerms" w:history="1">
            <w:r w:rsidR="00D75C05">
              <w:rPr>
                <w:rStyle w:val="Hyperlink"/>
                <w:sz w:val="14"/>
                <w:szCs w:val="14"/>
                <w:lang w:val="en-US" w:eastAsia="en-US" w:bidi="ar-SA"/>
              </w:rPr>
              <w:t>Postanowienia ogólne</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68C6418D" w14:textId="77777777" w:rsidR="00D75C05" w:rsidRPr="00324539" w:rsidRDefault="00D75C05" w:rsidP="00007A75">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99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CDBA3B" w14:textId="77777777" w:rsidR="00D75C05" w:rsidRPr="00324539" w:rsidRDefault="009E5364" w:rsidP="00007A75">
          <w:pPr>
            <w:pStyle w:val="ProductList-OfferingBody"/>
            <w:ind w:left="-72" w:right="-75"/>
            <w:jc w:val="center"/>
            <w:rPr>
              <w:rStyle w:val="LogoportDoNotTranslate"/>
            </w:rPr>
          </w:pPr>
          <w:hyperlink w:anchor="PrivacyandSecurityTerms" w:history="1">
            <w:r w:rsidR="00D75C05" w:rsidRPr="00FC094E">
              <w:rPr>
                <w:rStyle w:val="Hyperlink"/>
                <w:sz w:val="14"/>
                <w:szCs w:val="14"/>
                <w:lang w:eastAsia="en-US" w:bidi="ar-SA"/>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76E3483" w14:textId="77777777" w:rsidR="00D75C05" w:rsidRPr="00324539" w:rsidRDefault="00D75C05"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E15F94" w14:textId="77777777" w:rsidR="00D75C05" w:rsidRPr="00324539" w:rsidRDefault="009E5364" w:rsidP="00007A75">
          <w:pPr>
            <w:pStyle w:val="ProductList-OfferingBody"/>
            <w:ind w:left="-72" w:right="-75"/>
            <w:jc w:val="center"/>
            <w:rPr>
              <w:rStyle w:val="LogoportDoNotTranslate"/>
            </w:rPr>
          </w:pPr>
          <w:hyperlink w:anchor="OnlineServiceSpecificTerms" w:history="1">
            <w:r w:rsidR="00D75C05" w:rsidRPr="00E30F87">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61C905F" w14:textId="77777777" w:rsidR="00D75C05" w:rsidRPr="00324539" w:rsidRDefault="00D75C05"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DB8405" w14:textId="77777777" w:rsidR="00D75C05" w:rsidRPr="00324539" w:rsidRDefault="009E5364" w:rsidP="00007A75">
          <w:pPr>
            <w:pStyle w:val="ProductList-OfferingBody"/>
            <w:ind w:left="-72" w:right="-75"/>
            <w:jc w:val="center"/>
            <w:rPr>
              <w:rStyle w:val="LogoportDoNotTranslate"/>
            </w:rPr>
          </w:pPr>
          <w:hyperlink w:anchor="Attachment1" w:history="1">
            <w:r w:rsidR="00D75C05">
              <w:rPr>
                <w:rStyle w:val="Hyperlink"/>
                <w:sz w:val="14"/>
                <w:szCs w:val="14"/>
                <w:lang w:val="en-US" w:eastAsia="en-US" w:bidi="ar-SA"/>
              </w:rPr>
              <w:t>Załącznik</w:t>
            </w:r>
          </w:hyperlink>
        </w:p>
      </w:tc>
    </w:tr>
  </w:tbl>
  <w:p w14:paraId="0CFE91C7" w14:textId="77777777" w:rsidR="00D75C05" w:rsidRPr="004251CC" w:rsidRDefault="00D75C05" w:rsidP="004251CC">
    <w:pPr>
      <w:pStyle w:val="Footer"/>
      <w:rPr>
        <w:rStyle w:val="LogoportDoNotTranslate"/>
        <w:rFonts w:asciiTheme="minorHAnsi" w:hAnsiTheme="minorHAnsi" w:cstheme="minorBidi"/>
        <w:color w:val="auto"/>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11F9B2D" w14:textId="77777777" w:rsidR="00D75C05" w:rsidRDefault="00D75C05">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934FB40" w14:textId="77777777" w:rsidR="00D75C05" w:rsidRPr="00FC2D52" w:rsidRDefault="00D75C05" w:rsidP="00007A75">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69BCF24" w14:textId="77777777" w:rsidR="00D75C05" w:rsidRPr="00B15E2E" w:rsidRDefault="00D75C05" w:rsidP="00007A75">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305"/>
      <w:gridCol w:w="185"/>
      <w:gridCol w:w="1658"/>
      <w:gridCol w:w="164"/>
      <w:gridCol w:w="1996"/>
      <w:gridCol w:w="185"/>
      <w:gridCol w:w="1885"/>
      <w:gridCol w:w="185"/>
      <w:gridCol w:w="1616"/>
    </w:tblGrid>
    <w:tr w:rsidR="00D75C05" w:rsidRPr="00324539" w14:paraId="5B557A1F" w14:textId="77777777" w:rsidTr="00771E2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309B1FA" w14:textId="77777777" w:rsidR="00D75C05" w:rsidRPr="00324539" w:rsidRDefault="009E5364" w:rsidP="00007A75">
          <w:pPr>
            <w:pStyle w:val="ProductList-OfferingBody"/>
            <w:ind w:left="-77" w:right="-73"/>
            <w:jc w:val="center"/>
            <w:rPr>
              <w:rStyle w:val="LogoportDoNotTranslate"/>
            </w:rPr>
          </w:pPr>
          <w:hyperlink w:anchor="TableofContents" w:history="1">
            <w:r w:rsidR="00D75C05">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5FD9AD0" w14:textId="77777777" w:rsidR="00D75C05" w:rsidRPr="00324539" w:rsidRDefault="00D75C05" w:rsidP="00007A75">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28F2FB" w14:textId="77777777" w:rsidR="00D75C05" w:rsidRPr="00324539" w:rsidRDefault="009E5364" w:rsidP="00007A75">
          <w:pPr>
            <w:pStyle w:val="ProductList-OfferingBody"/>
            <w:ind w:left="-72" w:right="-74"/>
            <w:jc w:val="center"/>
            <w:rPr>
              <w:rStyle w:val="LogoportDoNotTranslate"/>
            </w:rPr>
          </w:pPr>
          <w:hyperlink w:anchor="Introduction" w:history="1">
            <w:r w:rsidR="00D75C05">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FE63B9" w14:textId="77777777" w:rsidR="00D75C05" w:rsidRPr="00324539" w:rsidRDefault="00D75C05" w:rsidP="00007A75">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8447032" w14:textId="77777777" w:rsidR="00D75C05" w:rsidRPr="00324539" w:rsidRDefault="009E5364" w:rsidP="00007A75">
          <w:pPr>
            <w:pStyle w:val="ProductList-OfferingBody"/>
            <w:ind w:left="-72" w:right="-75"/>
            <w:jc w:val="center"/>
            <w:rPr>
              <w:rStyle w:val="LogoportDoNotTranslate"/>
            </w:rPr>
          </w:pPr>
          <w:hyperlink w:anchor="GeneralTerms" w:history="1">
            <w:r w:rsidR="00D75C05">
              <w:rPr>
                <w:rStyle w:val="Hyperlink"/>
                <w:sz w:val="14"/>
                <w:szCs w:val="14"/>
                <w:lang w:val="en-US" w:eastAsia="en-US" w:bidi="ar-SA"/>
              </w:rPr>
              <w:t>Postanowienia ogólne</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24910CA7" w14:textId="77777777" w:rsidR="00D75C05" w:rsidRPr="00324539" w:rsidRDefault="00D75C05" w:rsidP="00007A75">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99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B9F1804" w14:textId="77777777" w:rsidR="00D75C05" w:rsidRPr="00324539" w:rsidRDefault="009E5364" w:rsidP="00007A75">
          <w:pPr>
            <w:pStyle w:val="ProductList-OfferingBody"/>
            <w:ind w:left="-72" w:right="-75"/>
            <w:jc w:val="center"/>
            <w:rPr>
              <w:rStyle w:val="LogoportDoNotTranslate"/>
            </w:rPr>
          </w:pPr>
          <w:hyperlink w:anchor="PrivacyandSecurityTerms" w:history="1">
            <w:r w:rsidR="00D75C05" w:rsidRPr="00FC094E">
              <w:rPr>
                <w:rStyle w:val="Hyperlink"/>
                <w:sz w:val="14"/>
                <w:szCs w:val="14"/>
                <w:lang w:eastAsia="en-US" w:bidi="ar-SA"/>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6937E1" w14:textId="77777777" w:rsidR="00D75C05" w:rsidRPr="00324539" w:rsidRDefault="00D75C05"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C919844" w14:textId="77777777" w:rsidR="00D75C05" w:rsidRPr="00070E41" w:rsidRDefault="009E5364" w:rsidP="00007A75">
          <w:pPr>
            <w:pStyle w:val="ProductList-OfferingBody"/>
            <w:ind w:left="-72" w:right="-75"/>
            <w:jc w:val="center"/>
            <w:rPr>
              <w:rStyle w:val="LogoportDoNotTranslate"/>
              <w:color w:val="auto"/>
            </w:rPr>
          </w:pPr>
          <w:hyperlink w:anchor="OnlineServiceSpecificTerms" w:history="1">
            <w:r w:rsidR="00D75C05" w:rsidRPr="00070E41">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8B4744" w14:textId="77777777" w:rsidR="00D75C05" w:rsidRPr="00324539" w:rsidRDefault="00D75C05"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39B805" w14:textId="77777777" w:rsidR="00D75C05" w:rsidRPr="00324539" w:rsidRDefault="009E5364" w:rsidP="00007A75">
          <w:pPr>
            <w:pStyle w:val="ProductList-OfferingBody"/>
            <w:ind w:left="-72" w:right="-75"/>
            <w:jc w:val="center"/>
            <w:rPr>
              <w:rStyle w:val="LogoportDoNotTranslate"/>
            </w:rPr>
          </w:pPr>
          <w:hyperlink w:anchor="Attachment1" w:history="1">
            <w:r w:rsidR="00D75C05">
              <w:rPr>
                <w:rStyle w:val="Hyperlink"/>
                <w:sz w:val="14"/>
                <w:szCs w:val="14"/>
                <w:lang w:val="en-US" w:eastAsia="en-US" w:bidi="ar-SA"/>
              </w:rPr>
              <w:t>Załącznik</w:t>
            </w:r>
          </w:hyperlink>
        </w:p>
      </w:tc>
    </w:tr>
  </w:tbl>
  <w:p w14:paraId="793ADD16" w14:textId="77777777" w:rsidR="00D75C05" w:rsidRPr="004A5E72" w:rsidRDefault="00D75C05" w:rsidP="004A5E72">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305"/>
      <w:gridCol w:w="185"/>
      <w:gridCol w:w="1658"/>
      <w:gridCol w:w="164"/>
      <w:gridCol w:w="1996"/>
      <w:gridCol w:w="185"/>
      <w:gridCol w:w="1885"/>
      <w:gridCol w:w="185"/>
      <w:gridCol w:w="1616"/>
    </w:tblGrid>
    <w:tr w:rsidR="00D75C05" w:rsidRPr="00324539" w14:paraId="064C3129" w14:textId="77777777" w:rsidTr="007F5C0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C6DFC2E" w14:textId="77777777" w:rsidR="00D75C05" w:rsidRPr="00324539" w:rsidRDefault="009E5364" w:rsidP="00007A75">
          <w:pPr>
            <w:pStyle w:val="ProductList-OfferingBody"/>
            <w:ind w:left="-77" w:right="-73"/>
            <w:jc w:val="center"/>
            <w:rPr>
              <w:rStyle w:val="LogoportDoNotTranslate"/>
            </w:rPr>
          </w:pPr>
          <w:hyperlink w:anchor="TableofContents" w:history="1">
            <w:r w:rsidR="00D75C05">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2706A3E" w14:textId="77777777" w:rsidR="00D75C05" w:rsidRPr="00324539" w:rsidRDefault="00D75C05" w:rsidP="00007A75">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A8BE31" w14:textId="77777777" w:rsidR="00D75C05" w:rsidRPr="00324539" w:rsidRDefault="009E5364" w:rsidP="00007A75">
          <w:pPr>
            <w:pStyle w:val="ProductList-OfferingBody"/>
            <w:ind w:left="-72" w:right="-74"/>
            <w:jc w:val="center"/>
            <w:rPr>
              <w:rStyle w:val="LogoportDoNotTranslate"/>
            </w:rPr>
          </w:pPr>
          <w:hyperlink w:anchor="Introduction" w:history="1">
            <w:r w:rsidR="00D75C05">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D952656" w14:textId="77777777" w:rsidR="00D75C05" w:rsidRPr="00324539" w:rsidRDefault="00D75C05" w:rsidP="00007A75">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DEC5E20" w14:textId="77777777" w:rsidR="00D75C05" w:rsidRPr="00324539" w:rsidRDefault="009E5364" w:rsidP="00007A75">
          <w:pPr>
            <w:pStyle w:val="ProductList-OfferingBody"/>
            <w:ind w:left="-72" w:right="-75"/>
            <w:jc w:val="center"/>
            <w:rPr>
              <w:rStyle w:val="LogoportDoNotTranslate"/>
            </w:rPr>
          </w:pPr>
          <w:hyperlink w:anchor="GeneralTerms" w:history="1">
            <w:r w:rsidR="00D75C05">
              <w:rPr>
                <w:rStyle w:val="Hyperlink"/>
                <w:sz w:val="14"/>
                <w:szCs w:val="14"/>
                <w:lang w:val="en-US" w:eastAsia="en-US" w:bidi="ar-SA"/>
              </w:rPr>
              <w:t>Postanowienia ogólne</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5FE3C3E5" w14:textId="77777777" w:rsidR="00D75C05" w:rsidRPr="00324539" w:rsidRDefault="00D75C05" w:rsidP="00007A75">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99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FDF12F7" w14:textId="77777777" w:rsidR="00D75C05" w:rsidRPr="00324539" w:rsidRDefault="009E5364" w:rsidP="00007A75">
          <w:pPr>
            <w:pStyle w:val="ProductList-OfferingBody"/>
            <w:ind w:left="-72" w:right="-75"/>
            <w:jc w:val="center"/>
            <w:rPr>
              <w:rStyle w:val="LogoportDoNotTranslate"/>
            </w:rPr>
          </w:pPr>
          <w:hyperlink w:anchor="PrivacyandSecurityTerms" w:history="1">
            <w:r w:rsidR="00D75C05" w:rsidRPr="00FC094E">
              <w:rPr>
                <w:rStyle w:val="Hyperlink"/>
                <w:sz w:val="14"/>
                <w:szCs w:val="14"/>
                <w:lang w:eastAsia="en-US" w:bidi="ar-SA"/>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E76159" w14:textId="77777777" w:rsidR="00D75C05" w:rsidRPr="00324539" w:rsidRDefault="00D75C05"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68E8872" w14:textId="77777777" w:rsidR="00D75C05" w:rsidRPr="00070E41" w:rsidRDefault="009E5364" w:rsidP="00007A75">
          <w:pPr>
            <w:pStyle w:val="ProductList-OfferingBody"/>
            <w:ind w:left="-72" w:right="-75"/>
            <w:jc w:val="center"/>
            <w:rPr>
              <w:rStyle w:val="LogoportDoNotTranslate"/>
              <w:color w:val="auto"/>
            </w:rPr>
          </w:pPr>
          <w:hyperlink w:anchor="OnlineServiceSpecificTerms" w:history="1">
            <w:r w:rsidR="00D75C05" w:rsidRPr="00070E41">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51553A8" w14:textId="77777777" w:rsidR="00D75C05" w:rsidRPr="00324539" w:rsidRDefault="00D75C05"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37307E" w14:textId="77777777" w:rsidR="00D75C05" w:rsidRPr="00324539" w:rsidRDefault="009E5364" w:rsidP="00007A75">
          <w:pPr>
            <w:pStyle w:val="ProductList-OfferingBody"/>
            <w:ind w:left="-72" w:right="-75"/>
            <w:jc w:val="center"/>
            <w:rPr>
              <w:rStyle w:val="LogoportDoNotTranslate"/>
            </w:rPr>
          </w:pPr>
          <w:hyperlink w:anchor="Attachment1" w:history="1">
            <w:r w:rsidR="00D75C05">
              <w:rPr>
                <w:rStyle w:val="Hyperlink"/>
                <w:sz w:val="14"/>
                <w:szCs w:val="14"/>
                <w:lang w:val="en-US" w:eastAsia="en-US" w:bidi="ar-SA"/>
              </w:rPr>
              <w:t>Załącznik</w:t>
            </w:r>
          </w:hyperlink>
        </w:p>
      </w:tc>
    </w:tr>
  </w:tbl>
  <w:p w14:paraId="3406AE23" w14:textId="77777777" w:rsidR="00D75C05" w:rsidRPr="004A5E72" w:rsidRDefault="00D75C05" w:rsidP="004A5E72">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305"/>
      <w:gridCol w:w="185"/>
      <w:gridCol w:w="1658"/>
      <w:gridCol w:w="164"/>
      <w:gridCol w:w="1996"/>
      <w:gridCol w:w="185"/>
      <w:gridCol w:w="1885"/>
      <w:gridCol w:w="185"/>
      <w:gridCol w:w="1616"/>
    </w:tblGrid>
    <w:tr w:rsidR="00D75C05" w:rsidRPr="00324539" w14:paraId="517B0DB7" w14:textId="77777777" w:rsidTr="00007A7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DE46C53" w14:textId="77777777" w:rsidR="00D75C05" w:rsidRPr="00324539" w:rsidRDefault="009E5364" w:rsidP="00007A75">
          <w:pPr>
            <w:pStyle w:val="ProductList-OfferingBody"/>
            <w:ind w:left="-77" w:right="-73"/>
            <w:jc w:val="center"/>
            <w:rPr>
              <w:rStyle w:val="LogoportDoNotTranslate"/>
            </w:rPr>
          </w:pPr>
          <w:hyperlink w:anchor="TableofContents" w:history="1">
            <w:r w:rsidR="00D75C05">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F1CAFCC" w14:textId="77777777" w:rsidR="00D75C05" w:rsidRPr="00324539" w:rsidRDefault="00D75C05" w:rsidP="00007A75">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912ADB" w14:textId="77777777" w:rsidR="00D75C05" w:rsidRPr="00324539" w:rsidRDefault="009E5364" w:rsidP="00007A75">
          <w:pPr>
            <w:pStyle w:val="ProductList-OfferingBody"/>
            <w:ind w:left="-72" w:right="-74"/>
            <w:jc w:val="center"/>
            <w:rPr>
              <w:rStyle w:val="LogoportDoNotTranslate"/>
            </w:rPr>
          </w:pPr>
          <w:hyperlink w:anchor="Introduction" w:history="1">
            <w:r w:rsidR="00D75C05">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25F63D" w14:textId="77777777" w:rsidR="00D75C05" w:rsidRPr="00324539" w:rsidRDefault="00D75C05" w:rsidP="00007A75">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1646477" w14:textId="77777777" w:rsidR="00D75C05" w:rsidRPr="00324539" w:rsidRDefault="009E5364" w:rsidP="00007A75">
          <w:pPr>
            <w:pStyle w:val="ProductList-OfferingBody"/>
            <w:ind w:left="-72" w:right="-75"/>
            <w:jc w:val="center"/>
            <w:rPr>
              <w:rStyle w:val="LogoportDoNotTranslate"/>
            </w:rPr>
          </w:pPr>
          <w:hyperlink w:anchor="GeneralTerms" w:history="1">
            <w:r w:rsidR="00D75C05">
              <w:rPr>
                <w:rStyle w:val="Hyperlink"/>
                <w:sz w:val="14"/>
                <w:szCs w:val="14"/>
                <w:lang w:val="en-US" w:eastAsia="en-US" w:bidi="ar-SA"/>
              </w:rPr>
              <w:t>Postanowienia ogólne</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436F0F0F" w14:textId="77777777" w:rsidR="00D75C05" w:rsidRPr="00324539" w:rsidRDefault="00D75C05" w:rsidP="00007A75">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99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6A18686" w14:textId="77777777" w:rsidR="00D75C05" w:rsidRPr="00324539" w:rsidRDefault="009E5364" w:rsidP="00007A75">
          <w:pPr>
            <w:pStyle w:val="ProductList-OfferingBody"/>
            <w:ind w:left="-72" w:right="-75"/>
            <w:jc w:val="center"/>
            <w:rPr>
              <w:rStyle w:val="LogoportDoNotTranslate"/>
            </w:rPr>
          </w:pPr>
          <w:hyperlink w:anchor="PrivacyandSecurityTerms" w:history="1">
            <w:r w:rsidR="00D75C05" w:rsidRPr="00FC094E">
              <w:rPr>
                <w:rStyle w:val="Hyperlink"/>
                <w:sz w:val="14"/>
                <w:szCs w:val="14"/>
                <w:lang w:eastAsia="en-US" w:bidi="ar-SA"/>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B26E83" w14:textId="77777777" w:rsidR="00D75C05" w:rsidRPr="00324539" w:rsidRDefault="00D75C05"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1467B65" w14:textId="77777777" w:rsidR="00D75C05" w:rsidRPr="00070E41" w:rsidRDefault="009E5364" w:rsidP="00007A75">
          <w:pPr>
            <w:pStyle w:val="ProductList-OfferingBody"/>
            <w:ind w:left="-72" w:right="-75"/>
            <w:jc w:val="center"/>
            <w:rPr>
              <w:rStyle w:val="LogoportDoNotTranslate"/>
              <w:color w:val="auto"/>
            </w:rPr>
          </w:pPr>
          <w:hyperlink w:anchor="OnlineServiceSpecificTerms" w:history="1">
            <w:r w:rsidR="00D75C05" w:rsidRPr="00070E41">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F8A96F" w14:textId="77777777" w:rsidR="00D75C05" w:rsidRPr="00324539" w:rsidRDefault="00D75C05"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88D5B3" w14:textId="77777777" w:rsidR="00D75C05" w:rsidRPr="00324539" w:rsidRDefault="009E5364" w:rsidP="00007A75">
          <w:pPr>
            <w:pStyle w:val="ProductList-OfferingBody"/>
            <w:ind w:left="-72" w:right="-75"/>
            <w:jc w:val="center"/>
            <w:rPr>
              <w:rStyle w:val="LogoportDoNotTranslate"/>
            </w:rPr>
          </w:pPr>
          <w:hyperlink w:anchor="Attachment1" w:history="1">
            <w:r w:rsidR="00D75C05">
              <w:rPr>
                <w:rStyle w:val="Hyperlink"/>
                <w:sz w:val="14"/>
                <w:szCs w:val="14"/>
                <w:lang w:val="en-US" w:eastAsia="en-US" w:bidi="ar-SA"/>
              </w:rPr>
              <w:t>Załącznik</w:t>
            </w:r>
          </w:hyperlink>
        </w:p>
      </w:tc>
    </w:tr>
  </w:tbl>
  <w:p w14:paraId="78CA0F93" w14:textId="77777777" w:rsidR="00D75C05" w:rsidRPr="004A5E72" w:rsidRDefault="00D75C05" w:rsidP="00803C6D">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75C05" w:rsidRPr="00C76DF3" w14:paraId="4CBEEFE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73DCB5" w14:textId="77777777" w:rsidR="00D75C05" w:rsidRPr="00C76DF3" w:rsidRDefault="009E5364" w:rsidP="00591643">
          <w:pPr>
            <w:pStyle w:val="ProductList-OfferingBody"/>
            <w:ind w:left="-77" w:right="-73"/>
            <w:jc w:val="center"/>
            <w:rPr>
              <w:color w:val="808080" w:themeColor="background1" w:themeShade="80"/>
              <w:sz w:val="14"/>
              <w:szCs w:val="14"/>
            </w:rPr>
          </w:pPr>
          <w:hyperlink w:anchor="TableofContents" w:history="1">
            <w:r w:rsidR="00D75C05">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E6CAC4" w14:textId="77777777" w:rsidR="00D75C05" w:rsidRPr="00C76DF3" w:rsidRDefault="00D75C0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DB830" w14:textId="77777777" w:rsidR="00D75C05" w:rsidRPr="00C76DF3" w:rsidRDefault="009E5364" w:rsidP="00591643">
          <w:pPr>
            <w:pStyle w:val="ProductList-OfferingBody"/>
            <w:ind w:left="-72" w:right="-74"/>
            <w:jc w:val="center"/>
            <w:rPr>
              <w:color w:val="808080" w:themeColor="background1" w:themeShade="80"/>
              <w:sz w:val="14"/>
              <w:szCs w:val="14"/>
            </w:rPr>
          </w:pPr>
          <w:hyperlink w:anchor="Wprowadzenie" w:history="1">
            <w:r w:rsidR="00D75C05">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8FFFE5" w14:textId="77777777" w:rsidR="00D75C05" w:rsidRPr="00C76DF3" w:rsidRDefault="00D75C0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58FB23" w14:textId="77777777" w:rsidR="00D75C05" w:rsidRPr="00C76DF3" w:rsidRDefault="009E5364" w:rsidP="003812FE">
          <w:pPr>
            <w:pStyle w:val="ProductList-OfferingBody"/>
            <w:ind w:left="-72" w:right="-75"/>
            <w:jc w:val="center"/>
            <w:rPr>
              <w:color w:val="808080" w:themeColor="background1" w:themeShade="80"/>
              <w:sz w:val="14"/>
              <w:szCs w:val="14"/>
            </w:rPr>
          </w:pPr>
          <w:hyperlink w:anchor="GeneralTerms" w:history="1">
            <w:r w:rsidR="00D75C05">
              <w:rPr>
                <w:rStyle w:val="Hyperlink"/>
                <w:sz w:val="14"/>
                <w:szCs w:val="14"/>
              </w:rPr>
              <w:t>Postanowienia ogólne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A74CCD" w14:textId="77777777" w:rsidR="00D75C05" w:rsidRPr="00C76DF3" w:rsidRDefault="00D75C0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3A1B35" w14:textId="77777777" w:rsidR="00D75C05" w:rsidRPr="00C76DF3" w:rsidRDefault="009E5364" w:rsidP="00591643">
          <w:pPr>
            <w:pStyle w:val="ProductList-OfferingBody"/>
            <w:ind w:left="-72" w:right="-77"/>
            <w:jc w:val="center"/>
            <w:rPr>
              <w:color w:val="808080" w:themeColor="background1" w:themeShade="80"/>
              <w:sz w:val="14"/>
              <w:szCs w:val="14"/>
            </w:rPr>
          </w:pPr>
          <w:hyperlink w:anchor="PrivacyandSecurityTerms" w:history="1">
            <w:r w:rsidR="00D75C05">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3285B7" w14:textId="77777777" w:rsidR="00D75C05" w:rsidRPr="00C76DF3" w:rsidRDefault="00D75C0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407F91" w14:textId="77777777" w:rsidR="00D75C05" w:rsidRPr="00C76DF3" w:rsidRDefault="009E5364" w:rsidP="003812FE">
          <w:pPr>
            <w:pStyle w:val="ProductList-OfferingBody"/>
            <w:ind w:left="-72" w:right="-77"/>
            <w:jc w:val="center"/>
            <w:rPr>
              <w:color w:val="808080" w:themeColor="background1" w:themeShade="80"/>
              <w:sz w:val="14"/>
              <w:szCs w:val="14"/>
            </w:rPr>
          </w:pPr>
          <w:hyperlink w:anchor="OnlineServiceSpecificTerms" w:history="1">
            <w:r w:rsidR="00D75C05">
              <w:rPr>
                <w:rStyle w:val="Hyperlink"/>
                <w:sz w:val="14"/>
                <w:szCs w:val="14"/>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6ABF75" w14:textId="77777777" w:rsidR="00D75C05" w:rsidRPr="00C76DF3" w:rsidRDefault="00D75C0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3FC6EA" w14:textId="77777777" w:rsidR="00D75C05" w:rsidRPr="00C76DF3" w:rsidRDefault="009E5364" w:rsidP="003812FE">
          <w:pPr>
            <w:pStyle w:val="ProductList-OfferingBody"/>
            <w:ind w:left="-72" w:right="-76"/>
            <w:jc w:val="center"/>
            <w:rPr>
              <w:color w:val="808080" w:themeColor="background1" w:themeShade="80"/>
              <w:sz w:val="14"/>
              <w:szCs w:val="14"/>
            </w:rPr>
          </w:pPr>
          <w:hyperlink w:anchor="Attachment1" w:history="1">
            <w:r w:rsidR="00D75C05">
              <w:rPr>
                <w:rStyle w:val="Hyperlink"/>
                <w:sz w:val="14"/>
                <w:szCs w:val="14"/>
              </w:rPr>
              <w:t>Załączniki</w:t>
            </w:r>
          </w:hyperlink>
        </w:p>
      </w:tc>
    </w:tr>
  </w:tbl>
  <w:p w14:paraId="540726BF" w14:textId="77777777" w:rsidR="00D75C05" w:rsidRPr="00591643" w:rsidRDefault="00D75C05">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305"/>
      <w:gridCol w:w="185"/>
      <w:gridCol w:w="1658"/>
      <w:gridCol w:w="164"/>
      <w:gridCol w:w="1996"/>
      <w:gridCol w:w="185"/>
      <w:gridCol w:w="1885"/>
      <w:gridCol w:w="185"/>
      <w:gridCol w:w="1616"/>
    </w:tblGrid>
    <w:tr w:rsidR="00D75C05" w:rsidRPr="00324539" w14:paraId="6256F74B" w14:textId="77777777" w:rsidTr="00007A7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E198F34" w14:textId="77777777" w:rsidR="00D75C05" w:rsidRPr="00324539" w:rsidRDefault="009E5364" w:rsidP="00007A75">
          <w:pPr>
            <w:pStyle w:val="ProductList-OfferingBody"/>
            <w:ind w:left="-77" w:right="-73"/>
            <w:jc w:val="center"/>
            <w:rPr>
              <w:rStyle w:val="LogoportDoNotTranslate"/>
            </w:rPr>
          </w:pPr>
          <w:hyperlink w:anchor="TableofContents" w:history="1">
            <w:r w:rsidR="00D75C05">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59779E9" w14:textId="77777777" w:rsidR="00D75C05" w:rsidRPr="00324539" w:rsidRDefault="00D75C05" w:rsidP="00007A75">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2CA614" w14:textId="77777777" w:rsidR="00D75C05" w:rsidRPr="00324539" w:rsidRDefault="009E5364" w:rsidP="00007A75">
          <w:pPr>
            <w:pStyle w:val="ProductList-OfferingBody"/>
            <w:ind w:left="-72" w:right="-74"/>
            <w:jc w:val="center"/>
            <w:rPr>
              <w:rStyle w:val="LogoportDoNotTranslate"/>
            </w:rPr>
          </w:pPr>
          <w:hyperlink w:anchor="Introduction" w:history="1">
            <w:r w:rsidR="00D75C05">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EC1D38" w14:textId="77777777" w:rsidR="00D75C05" w:rsidRPr="00324539" w:rsidRDefault="00D75C05" w:rsidP="00007A75">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329998E" w14:textId="77777777" w:rsidR="00D75C05" w:rsidRPr="00324539" w:rsidRDefault="009E5364" w:rsidP="00007A75">
          <w:pPr>
            <w:pStyle w:val="ProductList-OfferingBody"/>
            <w:ind w:left="-72" w:right="-75"/>
            <w:jc w:val="center"/>
            <w:rPr>
              <w:rStyle w:val="LogoportDoNotTranslate"/>
            </w:rPr>
          </w:pPr>
          <w:hyperlink w:anchor="GeneralTerms" w:history="1">
            <w:r w:rsidR="00D75C05">
              <w:rPr>
                <w:rStyle w:val="Hyperlink"/>
                <w:sz w:val="14"/>
                <w:szCs w:val="14"/>
                <w:lang w:val="en-US" w:eastAsia="en-US" w:bidi="ar-SA"/>
              </w:rPr>
              <w:t>Postanowienia ogólne</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3DF49682" w14:textId="77777777" w:rsidR="00D75C05" w:rsidRPr="00324539" w:rsidRDefault="00D75C05" w:rsidP="00007A75">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99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B3EBC5C" w14:textId="77777777" w:rsidR="00D75C05" w:rsidRPr="00324539" w:rsidRDefault="009E5364" w:rsidP="00007A75">
          <w:pPr>
            <w:pStyle w:val="ProductList-OfferingBody"/>
            <w:ind w:left="-72" w:right="-75"/>
            <w:jc w:val="center"/>
            <w:rPr>
              <w:rStyle w:val="LogoportDoNotTranslate"/>
            </w:rPr>
          </w:pPr>
          <w:hyperlink w:anchor="PrivacyandSecurityTerms" w:history="1">
            <w:r w:rsidR="00D75C05" w:rsidRPr="00FC094E">
              <w:rPr>
                <w:rStyle w:val="Hyperlink"/>
                <w:sz w:val="14"/>
                <w:szCs w:val="14"/>
                <w:lang w:eastAsia="en-US" w:bidi="ar-SA"/>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CD0C08" w14:textId="77777777" w:rsidR="00D75C05" w:rsidRPr="00324539" w:rsidRDefault="00D75C05"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5537D6D" w14:textId="77777777" w:rsidR="00D75C05" w:rsidRPr="00070E41" w:rsidRDefault="009E5364" w:rsidP="00007A75">
          <w:pPr>
            <w:pStyle w:val="ProductList-OfferingBody"/>
            <w:ind w:left="-72" w:right="-75"/>
            <w:jc w:val="center"/>
            <w:rPr>
              <w:rStyle w:val="LogoportDoNotTranslate"/>
              <w:color w:val="auto"/>
            </w:rPr>
          </w:pPr>
          <w:hyperlink w:anchor="OnlineServiceSpecificTerms" w:history="1">
            <w:r w:rsidR="00D75C05" w:rsidRPr="00070E41">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FF955D" w14:textId="77777777" w:rsidR="00D75C05" w:rsidRPr="00324539" w:rsidRDefault="00D75C05"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11F7AA" w14:textId="77777777" w:rsidR="00D75C05" w:rsidRPr="00324539" w:rsidRDefault="009E5364" w:rsidP="00007A75">
          <w:pPr>
            <w:pStyle w:val="ProductList-OfferingBody"/>
            <w:ind w:left="-72" w:right="-75"/>
            <w:jc w:val="center"/>
            <w:rPr>
              <w:rStyle w:val="LogoportDoNotTranslate"/>
            </w:rPr>
          </w:pPr>
          <w:hyperlink w:anchor="Attachment1" w:history="1">
            <w:r w:rsidR="00D75C05">
              <w:rPr>
                <w:rStyle w:val="Hyperlink"/>
                <w:sz w:val="14"/>
                <w:szCs w:val="14"/>
                <w:lang w:val="en-US" w:eastAsia="en-US" w:bidi="ar-SA"/>
              </w:rPr>
              <w:t>Załącznik</w:t>
            </w:r>
          </w:hyperlink>
        </w:p>
      </w:tc>
    </w:tr>
  </w:tbl>
  <w:p w14:paraId="3D59DD7A" w14:textId="77777777" w:rsidR="00D75C05" w:rsidRPr="004A5E72" w:rsidRDefault="00D75C05" w:rsidP="00803C6D">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75C05" w:rsidRPr="00C76DF3" w14:paraId="019459A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0F8727" w14:textId="77777777" w:rsidR="00D75C05" w:rsidRPr="00C76DF3" w:rsidRDefault="009E5364" w:rsidP="00591643">
          <w:pPr>
            <w:pStyle w:val="ProductList-OfferingBody"/>
            <w:ind w:left="-77" w:right="-73"/>
            <w:jc w:val="center"/>
            <w:rPr>
              <w:color w:val="808080" w:themeColor="background1" w:themeShade="80"/>
              <w:sz w:val="14"/>
              <w:szCs w:val="14"/>
            </w:rPr>
          </w:pPr>
          <w:hyperlink w:anchor="TableofContents" w:history="1">
            <w:r w:rsidR="00D75C05">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DC0AEEC" w14:textId="77777777" w:rsidR="00D75C05" w:rsidRPr="00C76DF3" w:rsidRDefault="00D75C0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035FB7" w14:textId="77777777" w:rsidR="00D75C05" w:rsidRPr="00C76DF3" w:rsidRDefault="009E5364" w:rsidP="00591643">
          <w:pPr>
            <w:pStyle w:val="ProductList-OfferingBody"/>
            <w:ind w:left="-72" w:right="-74"/>
            <w:jc w:val="center"/>
            <w:rPr>
              <w:color w:val="808080" w:themeColor="background1" w:themeShade="80"/>
              <w:sz w:val="14"/>
              <w:szCs w:val="14"/>
            </w:rPr>
          </w:pPr>
          <w:hyperlink w:anchor="Wprowadzenie" w:history="1">
            <w:r w:rsidR="00D75C05">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07BAA00" w14:textId="77777777" w:rsidR="00D75C05" w:rsidRPr="00C76DF3" w:rsidRDefault="00D75C0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359686" w14:textId="77777777" w:rsidR="00D75C05" w:rsidRPr="00C76DF3" w:rsidRDefault="009E5364" w:rsidP="003812FE">
          <w:pPr>
            <w:pStyle w:val="ProductList-OfferingBody"/>
            <w:ind w:left="-72" w:right="-75"/>
            <w:jc w:val="center"/>
            <w:rPr>
              <w:color w:val="808080" w:themeColor="background1" w:themeShade="80"/>
              <w:sz w:val="14"/>
              <w:szCs w:val="14"/>
            </w:rPr>
          </w:pPr>
          <w:hyperlink w:anchor="GeneralTerms" w:history="1">
            <w:r w:rsidR="00D75C05">
              <w:rPr>
                <w:rStyle w:val="Hyperlink"/>
                <w:sz w:val="14"/>
                <w:szCs w:val="14"/>
              </w:rPr>
              <w:t>Postanowienia ogólne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9DC41F7" w14:textId="77777777" w:rsidR="00D75C05" w:rsidRPr="00C76DF3" w:rsidRDefault="00D75C0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DB4572" w14:textId="77777777" w:rsidR="00D75C05" w:rsidRPr="00C76DF3" w:rsidRDefault="009E5364" w:rsidP="00591643">
          <w:pPr>
            <w:pStyle w:val="ProductList-OfferingBody"/>
            <w:ind w:left="-72" w:right="-77"/>
            <w:jc w:val="center"/>
            <w:rPr>
              <w:color w:val="808080" w:themeColor="background1" w:themeShade="80"/>
              <w:sz w:val="14"/>
              <w:szCs w:val="14"/>
            </w:rPr>
          </w:pPr>
          <w:hyperlink w:anchor="PrivacyandSecurityTerms" w:history="1">
            <w:r w:rsidR="00D75C05">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040067" w14:textId="77777777" w:rsidR="00D75C05" w:rsidRPr="00C76DF3" w:rsidRDefault="00D75C0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8904F07" w14:textId="77777777" w:rsidR="00D75C05" w:rsidRPr="00C76DF3" w:rsidRDefault="009E5364" w:rsidP="003812FE">
          <w:pPr>
            <w:pStyle w:val="ProductList-OfferingBody"/>
            <w:ind w:left="-72" w:right="-77"/>
            <w:jc w:val="center"/>
            <w:rPr>
              <w:color w:val="808080" w:themeColor="background1" w:themeShade="80"/>
              <w:sz w:val="14"/>
              <w:szCs w:val="14"/>
            </w:rPr>
          </w:pPr>
          <w:hyperlink w:anchor="OnlineServiceSpecificTerms" w:history="1">
            <w:r w:rsidR="00D75C05">
              <w:rPr>
                <w:rStyle w:val="Hyperlink"/>
                <w:sz w:val="14"/>
                <w:szCs w:val="14"/>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33490B0" w14:textId="77777777" w:rsidR="00D75C05" w:rsidRPr="00C76DF3" w:rsidRDefault="00D75C0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9FA546" w14:textId="77777777" w:rsidR="00D75C05" w:rsidRPr="00C76DF3" w:rsidRDefault="009E5364" w:rsidP="003812FE">
          <w:pPr>
            <w:pStyle w:val="ProductList-OfferingBody"/>
            <w:ind w:left="-72" w:right="-76"/>
            <w:jc w:val="center"/>
            <w:rPr>
              <w:color w:val="808080" w:themeColor="background1" w:themeShade="80"/>
              <w:sz w:val="14"/>
              <w:szCs w:val="14"/>
            </w:rPr>
          </w:pPr>
          <w:hyperlink w:anchor="Attachment1" w:history="1">
            <w:r w:rsidR="00D75C05">
              <w:rPr>
                <w:rStyle w:val="Hyperlink"/>
                <w:sz w:val="14"/>
                <w:szCs w:val="14"/>
              </w:rPr>
              <w:t>Załączniki</w:t>
            </w:r>
          </w:hyperlink>
        </w:p>
      </w:tc>
    </w:tr>
  </w:tbl>
  <w:p w14:paraId="334032BC" w14:textId="77777777" w:rsidR="00D75C05" w:rsidRPr="00591643" w:rsidRDefault="00D75C05">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75C05" w:rsidRPr="00C76DF3" w14:paraId="5702E67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29D0D4" w14:textId="77777777" w:rsidR="00D75C05" w:rsidRPr="00C76DF3" w:rsidRDefault="009E5364" w:rsidP="005C51AC">
          <w:pPr>
            <w:pStyle w:val="ProductList-OfferingBody"/>
            <w:ind w:left="-77" w:right="-73"/>
            <w:jc w:val="center"/>
            <w:rPr>
              <w:color w:val="808080" w:themeColor="background1" w:themeShade="80"/>
              <w:sz w:val="14"/>
              <w:szCs w:val="14"/>
            </w:rPr>
          </w:pPr>
          <w:hyperlink w:anchor="TableofContents" w:history="1">
            <w:r w:rsidR="00D75C05">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A3D1E12" w14:textId="77777777" w:rsidR="00D75C05" w:rsidRPr="00C76DF3" w:rsidRDefault="00D75C05"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B77632" w14:textId="77777777" w:rsidR="00D75C05" w:rsidRPr="00C76DF3" w:rsidRDefault="009E5364" w:rsidP="005C51AC">
          <w:pPr>
            <w:pStyle w:val="ProductList-OfferingBody"/>
            <w:ind w:left="-72" w:right="-74"/>
            <w:jc w:val="center"/>
            <w:rPr>
              <w:color w:val="808080" w:themeColor="background1" w:themeShade="80"/>
              <w:sz w:val="14"/>
              <w:szCs w:val="14"/>
            </w:rPr>
          </w:pPr>
          <w:hyperlink w:anchor="Wprowadzenie" w:history="1">
            <w:r w:rsidR="00D75C05">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A3E5E51" w14:textId="77777777" w:rsidR="00D75C05" w:rsidRPr="00C76DF3" w:rsidRDefault="00D75C05"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B51088" w14:textId="77777777" w:rsidR="00D75C05" w:rsidRPr="00C76DF3" w:rsidRDefault="009E5364" w:rsidP="005C51AC">
          <w:pPr>
            <w:pStyle w:val="ProductList-OfferingBody"/>
            <w:ind w:left="-72" w:right="-75"/>
            <w:jc w:val="center"/>
            <w:rPr>
              <w:color w:val="808080" w:themeColor="background1" w:themeShade="80"/>
              <w:sz w:val="14"/>
              <w:szCs w:val="14"/>
            </w:rPr>
          </w:pPr>
          <w:hyperlink w:anchor="GeneralTerms" w:history="1">
            <w:r w:rsidR="00D75C05">
              <w:rPr>
                <w:rStyle w:val="Hyperlink"/>
                <w:sz w:val="14"/>
                <w:szCs w:val="14"/>
              </w:rPr>
              <w:t>Postanowienia ogólne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E4819B4" w14:textId="77777777" w:rsidR="00D75C05" w:rsidRPr="00C76DF3" w:rsidRDefault="00D75C05"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0F0899" w14:textId="77777777" w:rsidR="00D75C05" w:rsidRPr="00C76DF3" w:rsidRDefault="009E5364" w:rsidP="005C51AC">
          <w:pPr>
            <w:pStyle w:val="ProductList-OfferingBody"/>
            <w:ind w:left="-72" w:right="-77"/>
            <w:jc w:val="center"/>
            <w:rPr>
              <w:color w:val="808080" w:themeColor="background1" w:themeShade="80"/>
              <w:sz w:val="14"/>
              <w:szCs w:val="14"/>
            </w:rPr>
          </w:pPr>
          <w:hyperlink w:anchor="PrivacyandSecurityTerms" w:history="1">
            <w:r w:rsidR="00D75C05">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C9B94F" w14:textId="77777777" w:rsidR="00D75C05" w:rsidRPr="00C76DF3" w:rsidRDefault="00D75C0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BD702D5" w14:textId="77777777" w:rsidR="00D75C05" w:rsidRPr="00C76DF3" w:rsidRDefault="009E5364" w:rsidP="005C51AC">
          <w:pPr>
            <w:pStyle w:val="ProductList-OfferingBody"/>
            <w:ind w:left="-72" w:right="-77"/>
            <w:jc w:val="center"/>
            <w:rPr>
              <w:color w:val="808080" w:themeColor="background1" w:themeShade="80"/>
              <w:sz w:val="14"/>
              <w:szCs w:val="14"/>
            </w:rPr>
          </w:pPr>
          <w:hyperlink w:anchor="OnlineServiceSpecificTerms" w:history="1">
            <w:r w:rsidR="00D75C05">
              <w:rPr>
                <w:rStyle w:val="Hyperlink"/>
                <w:sz w:val="14"/>
                <w:szCs w:val="14"/>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2949E3E" w14:textId="77777777" w:rsidR="00D75C05" w:rsidRPr="00C76DF3" w:rsidRDefault="00D75C0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87638D" w14:textId="77777777" w:rsidR="00D75C05" w:rsidRPr="00C76DF3" w:rsidRDefault="009E5364" w:rsidP="005C51AC">
          <w:pPr>
            <w:pStyle w:val="ProductList-OfferingBody"/>
            <w:ind w:left="-72" w:right="-76"/>
            <w:jc w:val="center"/>
            <w:rPr>
              <w:color w:val="808080" w:themeColor="background1" w:themeShade="80"/>
              <w:sz w:val="14"/>
              <w:szCs w:val="14"/>
            </w:rPr>
          </w:pPr>
          <w:hyperlink w:anchor="Attachment1" w:history="1">
            <w:r w:rsidR="00D75C05">
              <w:rPr>
                <w:rStyle w:val="Hyperlink"/>
                <w:sz w:val="14"/>
                <w:szCs w:val="14"/>
              </w:rPr>
              <w:t>Załączniki</w:t>
            </w:r>
          </w:hyperlink>
        </w:p>
      </w:tc>
    </w:tr>
  </w:tbl>
  <w:p w14:paraId="254FAC89" w14:textId="77777777" w:rsidR="00D75C05" w:rsidRPr="00591643" w:rsidRDefault="00D75C05" w:rsidP="003812FE">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75C05" w:rsidRPr="00C76DF3" w14:paraId="46F83C7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C4E2EB" w14:textId="77777777" w:rsidR="00D75C05" w:rsidRPr="00C76DF3" w:rsidRDefault="009E5364" w:rsidP="00591643">
          <w:pPr>
            <w:pStyle w:val="ProductList-OfferingBody"/>
            <w:ind w:left="-77" w:right="-73"/>
            <w:jc w:val="center"/>
            <w:rPr>
              <w:color w:val="808080" w:themeColor="background1" w:themeShade="80"/>
              <w:sz w:val="14"/>
              <w:szCs w:val="14"/>
            </w:rPr>
          </w:pPr>
          <w:hyperlink w:anchor="TableofContents" w:history="1">
            <w:r w:rsidR="00D75C05">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44225D1" w14:textId="77777777" w:rsidR="00D75C05" w:rsidRPr="00C76DF3" w:rsidRDefault="00D75C0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B1919A" w14:textId="77777777" w:rsidR="00D75C05" w:rsidRPr="00C76DF3" w:rsidRDefault="009E5364" w:rsidP="00591643">
          <w:pPr>
            <w:pStyle w:val="ProductList-OfferingBody"/>
            <w:ind w:left="-72" w:right="-74"/>
            <w:jc w:val="center"/>
            <w:rPr>
              <w:color w:val="808080" w:themeColor="background1" w:themeShade="80"/>
              <w:sz w:val="14"/>
              <w:szCs w:val="14"/>
            </w:rPr>
          </w:pPr>
          <w:hyperlink w:anchor="Wprowadzenie" w:history="1">
            <w:r w:rsidR="00D75C05">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F2B9025" w14:textId="77777777" w:rsidR="00D75C05" w:rsidRPr="00C76DF3" w:rsidRDefault="00D75C0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45B50F" w14:textId="77777777" w:rsidR="00D75C05" w:rsidRPr="00C76DF3" w:rsidRDefault="009E5364" w:rsidP="003812FE">
          <w:pPr>
            <w:pStyle w:val="ProductList-OfferingBody"/>
            <w:ind w:left="-72" w:right="-75"/>
            <w:jc w:val="center"/>
            <w:rPr>
              <w:color w:val="808080" w:themeColor="background1" w:themeShade="80"/>
              <w:sz w:val="14"/>
              <w:szCs w:val="14"/>
            </w:rPr>
          </w:pPr>
          <w:hyperlink w:anchor="GeneralTerms" w:history="1">
            <w:r w:rsidR="00D75C05">
              <w:rPr>
                <w:rStyle w:val="Hyperlink"/>
                <w:sz w:val="14"/>
                <w:szCs w:val="14"/>
              </w:rPr>
              <w:t>Postanowienia ogólne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E3FBD36" w14:textId="77777777" w:rsidR="00D75C05" w:rsidRPr="00C76DF3" w:rsidRDefault="00D75C0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4ACCBB" w14:textId="77777777" w:rsidR="00D75C05" w:rsidRPr="00C76DF3" w:rsidRDefault="009E5364" w:rsidP="00591643">
          <w:pPr>
            <w:pStyle w:val="ProductList-OfferingBody"/>
            <w:ind w:left="-72" w:right="-77"/>
            <w:jc w:val="center"/>
            <w:rPr>
              <w:color w:val="808080" w:themeColor="background1" w:themeShade="80"/>
              <w:sz w:val="14"/>
              <w:szCs w:val="14"/>
            </w:rPr>
          </w:pPr>
          <w:hyperlink w:anchor="PrivacyandSecurityTerms" w:history="1">
            <w:r w:rsidR="00D75C05">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9D158C" w14:textId="77777777" w:rsidR="00D75C05" w:rsidRPr="00C76DF3" w:rsidRDefault="00D75C0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3508031" w14:textId="77777777" w:rsidR="00D75C05" w:rsidRPr="00C76DF3" w:rsidRDefault="009E5364" w:rsidP="003812FE">
          <w:pPr>
            <w:pStyle w:val="ProductList-OfferingBody"/>
            <w:ind w:left="-72" w:right="-77"/>
            <w:jc w:val="center"/>
            <w:rPr>
              <w:color w:val="808080" w:themeColor="background1" w:themeShade="80"/>
              <w:sz w:val="14"/>
              <w:szCs w:val="14"/>
            </w:rPr>
          </w:pPr>
          <w:hyperlink w:anchor="OnlineServiceSpecificTerms" w:history="1">
            <w:r w:rsidR="00D75C05">
              <w:rPr>
                <w:rStyle w:val="Hyperlink"/>
                <w:sz w:val="14"/>
                <w:szCs w:val="14"/>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529399" w14:textId="77777777" w:rsidR="00D75C05" w:rsidRPr="00C76DF3" w:rsidRDefault="00D75C0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F5061D" w14:textId="77777777" w:rsidR="00D75C05" w:rsidRPr="00C76DF3" w:rsidRDefault="009E5364" w:rsidP="003812FE">
          <w:pPr>
            <w:pStyle w:val="ProductList-OfferingBody"/>
            <w:ind w:left="-72" w:right="-76"/>
            <w:jc w:val="center"/>
            <w:rPr>
              <w:color w:val="808080" w:themeColor="background1" w:themeShade="80"/>
              <w:sz w:val="14"/>
              <w:szCs w:val="14"/>
            </w:rPr>
          </w:pPr>
          <w:hyperlink w:anchor="Attachment1" w:history="1">
            <w:r w:rsidR="00D75C05">
              <w:rPr>
                <w:rStyle w:val="Hyperlink"/>
                <w:sz w:val="14"/>
                <w:szCs w:val="14"/>
              </w:rPr>
              <w:t>Załączniki</w:t>
            </w:r>
          </w:hyperlink>
        </w:p>
      </w:tc>
    </w:tr>
  </w:tbl>
  <w:p w14:paraId="3C35327F" w14:textId="77777777" w:rsidR="00D75C05" w:rsidRPr="00591643" w:rsidRDefault="00D75C05">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305"/>
      <w:gridCol w:w="185"/>
      <w:gridCol w:w="1658"/>
      <w:gridCol w:w="164"/>
      <w:gridCol w:w="1996"/>
      <w:gridCol w:w="185"/>
      <w:gridCol w:w="1885"/>
      <w:gridCol w:w="185"/>
      <w:gridCol w:w="1616"/>
    </w:tblGrid>
    <w:tr w:rsidR="00D75C05" w:rsidRPr="00324539" w14:paraId="4AA4110A" w14:textId="77777777" w:rsidTr="00007A7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B925402" w14:textId="77777777" w:rsidR="00D75C05" w:rsidRPr="00324539" w:rsidRDefault="009E5364" w:rsidP="00007A75">
          <w:pPr>
            <w:pStyle w:val="ProductList-OfferingBody"/>
            <w:ind w:left="-77" w:right="-73"/>
            <w:jc w:val="center"/>
            <w:rPr>
              <w:rStyle w:val="LogoportDoNotTranslate"/>
            </w:rPr>
          </w:pPr>
          <w:hyperlink w:anchor="TableofContents" w:history="1">
            <w:r w:rsidR="00D75C05">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AD9D86" w14:textId="77777777" w:rsidR="00D75C05" w:rsidRPr="00324539" w:rsidRDefault="00D75C05" w:rsidP="00007A75">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8124D9" w14:textId="77777777" w:rsidR="00D75C05" w:rsidRPr="00324539" w:rsidRDefault="009E5364" w:rsidP="00007A75">
          <w:pPr>
            <w:pStyle w:val="ProductList-OfferingBody"/>
            <w:ind w:left="-72" w:right="-74"/>
            <w:jc w:val="center"/>
            <w:rPr>
              <w:rStyle w:val="LogoportDoNotTranslate"/>
            </w:rPr>
          </w:pPr>
          <w:hyperlink w:anchor="Introduction" w:history="1">
            <w:r w:rsidR="00D75C05">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76F8CBF" w14:textId="77777777" w:rsidR="00D75C05" w:rsidRPr="00324539" w:rsidRDefault="00D75C05" w:rsidP="00007A75">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D775526" w14:textId="77777777" w:rsidR="00D75C05" w:rsidRPr="00324539" w:rsidRDefault="009E5364" w:rsidP="00007A75">
          <w:pPr>
            <w:pStyle w:val="ProductList-OfferingBody"/>
            <w:ind w:left="-72" w:right="-75"/>
            <w:jc w:val="center"/>
            <w:rPr>
              <w:rStyle w:val="LogoportDoNotTranslate"/>
            </w:rPr>
          </w:pPr>
          <w:hyperlink w:anchor="GeneralTerms" w:history="1">
            <w:r w:rsidR="00D75C05">
              <w:rPr>
                <w:rStyle w:val="Hyperlink"/>
                <w:sz w:val="14"/>
                <w:szCs w:val="14"/>
                <w:lang w:val="en-US" w:eastAsia="en-US" w:bidi="ar-SA"/>
              </w:rPr>
              <w:t>Postanowienia ogólne</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660A83DF" w14:textId="77777777" w:rsidR="00D75C05" w:rsidRPr="00324539" w:rsidRDefault="00D75C05" w:rsidP="00007A75">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99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C71DF99" w14:textId="77777777" w:rsidR="00D75C05" w:rsidRPr="00324539" w:rsidRDefault="009E5364" w:rsidP="00007A75">
          <w:pPr>
            <w:pStyle w:val="ProductList-OfferingBody"/>
            <w:ind w:left="-72" w:right="-75"/>
            <w:jc w:val="center"/>
            <w:rPr>
              <w:rStyle w:val="LogoportDoNotTranslate"/>
            </w:rPr>
          </w:pPr>
          <w:hyperlink w:anchor="PrivacyandSecurityTerms" w:history="1">
            <w:r w:rsidR="00D75C05" w:rsidRPr="00FC094E">
              <w:rPr>
                <w:rStyle w:val="Hyperlink"/>
                <w:sz w:val="14"/>
                <w:szCs w:val="14"/>
                <w:lang w:eastAsia="en-US" w:bidi="ar-SA"/>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79BC566" w14:textId="77777777" w:rsidR="00D75C05" w:rsidRPr="00324539" w:rsidRDefault="00D75C05"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DF0CB93" w14:textId="77777777" w:rsidR="00D75C05" w:rsidRPr="00070E41" w:rsidRDefault="009E5364" w:rsidP="00007A75">
          <w:pPr>
            <w:pStyle w:val="ProductList-OfferingBody"/>
            <w:ind w:left="-72" w:right="-75"/>
            <w:jc w:val="center"/>
            <w:rPr>
              <w:rStyle w:val="LogoportDoNotTranslate"/>
              <w:color w:val="auto"/>
            </w:rPr>
          </w:pPr>
          <w:hyperlink w:anchor="OnlineServiceSpecificTerms" w:history="1">
            <w:r w:rsidR="00D75C05" w:rsidRPr="00070E41">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9BE8113" w14:textId="77777777" w:rsidR="00D75C05" w:rsidRPr="00324539" w:rsidRDefault="00D75C05"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6A71FE" w14:textId="77777777" w:rsidR="00D75C05" w:rsidRPr="00324539" w:rsidRDefault="009E5364" w:rsidP="00007A75">
          <w:pPr>
            <w:pStyle w:val="ProductList-OfferingBody"/>
            <w:ind w:left="-72" w:right="-75"/>
            <w:jc w:val="center"/>
            <w:rPr>
              <w:rStyle w:val="LogoportDoNotTranslate"/>
            </w:rPr>
          </w:pPr>
          <w:hyperlink w:anchor="Attachment1" w:history="1">
            <w:r w:rsidR="00D75C05">
              <w:rPr>
                <w:rStyle w:val="Hyperlink"/>
                <w:sz w:val="14"/>
                <w:szCs w:val="14"/>
                <w:lang w:val="en-US" w:eastAsia="en-US" w:bidi="ar-SA"/>
              </w:rPr>
              <w:t>Załącznik</w:t>
            </w:r>
          </w:hyperlink>
        </w:p>
      </w:tc>
    </w:tr>
  </w:tbl>
  <w:p w14:paraId="132E788A" w14:textId="77777777" w:rsidR="00D75C05" w:rsidRPr="004A5E72" w:rsidRDefault="00D75C05" w:rsidP="00803C6D">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75C05" w:rsidRPr="00C76DF3" w14:paraId="486356B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6CEE96" w14:textId="77777777" w:rsidR="00D75C05" w:rsidRPr="00C76DF3" w:rsidRDefault="009E5364" w:rsidP="00591643">
          <w:pPr>
            <w:pStyle w:val="ProductList-OfferingBody"/>
            <w:ind w:left="-77" w:right="-73"/>
            <w:jc w:val="center"/>
            <w:rPr>
              <w:color w:val="808080" w:themeColor="background1" w:themeShade="80"/>
              <w:sz w:val="14"/>
              <w:szCs w:val="14"/>
            </w:rPr>
          </w:pPr>
          <w:hyperlink w:anchor="TableofContents" w:history="1">
            <w:r w:rsidR="00D75C05">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809ADC9" w14:textId="77777777" w:rsidR="00D75C05" w:rsidRPr="00C76DF3" w:rsidRDefault="00D75C0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5CC1D3" w14:textId="77777777" w:rsidR="00D75C05" w:rsidRPr="00C76DF3" w:rsidRDefault="009E5364" w:rsidP="00591643">
          <w:pPr>
            <w:pStyle w:val="ProductList-OfferingBody"/>
            <w:ind w:left="-72" w:right="-74"/>
            <w:jc w:val="center"/>
            <w:rPr>
              <w:color w:val="808080" w:themeColor="background1" w:themeShade="80"/>
              <w:sz w:val="14"/>
              <w:szCs w:val="14"/>
            </w:rPr>
          </w:pPr>
          <w:hyperlink w:anchor="Wprowadzenie" w:history="1">
            <w:r w:rsidR="00D75C05">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F849246" w14:textId="77777777" w:rsidR="00D75C05" w:rsidRPr="00C76DF3" w:rsidRDefault="00D75C0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EC3A02" w14:textId="77777777" w:rsidR="00D75C05" w:rsidRPr="00C76DF3" w:rsidRDefault="009E5364" w:rsidP="003812FE">
          <w:pPr>
            <w:pStyle w:val="ProductList-OfferingBody"/>
            <w:ind w:left="-72" w:right="-75"/>
            <w:jc w:val="center"/>
            <w:rPr>
              <w:color w:val="808080" w:themeColor="background1" w:themeShade="80"/>
              <w:sz w:val="14"/>
              <w:szCs w:val="14"/>
            </w:rPr>
          </w:pPr>
          <w:hyperlink w:anchor="GeneralTerms" w:history="1">
            <w:r w:rsidR="00D75C05">
              <w:rPr>
                <w:rStyle w:val="Hyperlink"/>
                <w:sz w:val="14"/>
                <w:szCs w:val="14"/>
              </w:rPr>
              <w:t>Postanowienia ogólne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07A2981" w14:textId="77777777" w:rsidR="00D75C05" w:rsidRPr="00C76DF3" w:rsidRDefault="00D75C0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971E58" w14:textId="77777777" w:rsidR="00D75C05" w:rsidRPr="00C76DF3" w:rsidRDefault="009E5364" w:rsidP="00591643">
          <w:pPr>
            <w:pStyle w:val="ProductList-OfferingBody"/>
            <w:ind w:left="-72" w:right="-77"/>
            <w:jc w:val="center"/>
            <w:rPr>
              <w:color w:val="808080" w:themeColor="background1" w:themeShade="80"/>
              <w:sz w:val="14"/>
              <w:szCs w:val="14"/>
            </w:rPr>
          </w:pPr>
          <w:hyperlink w:anchor="PrivacyandSecurityTerms" w:history="1">
            <w:r w:rsidR="00D75C05">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573DFC6" w14:textId="77777777" w:rsidR="00D75C05" w:rsidRPr="00C76DF3" w:rsidRDefault="00D75C0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95C858C" w14:textId="77777777" w:rsidR="00D75C05" w:rsidRPr="00C76DF3" w:rsidRDefault="009E5364" w:rsidP="003812FE">
          <w:pPr>
            <w:pStyle w:val="ProductList-OfferingBody"/>
            <w:ind w:left="-72" w:right="-77"/>
            <w:jc w:val="center"/>
            <w:rPr>
              <w:color w:val="808080" w:themeColor="background1" w:themeShade="80"/>
              <w:sz w:val="14"/>
              <w:szCs w:val="14"/>
            </w:rPr>
          </w:pPr>
          <w:hyperlink w:anchor="OnlineServiceSpecificTerms" w:history="1">
            <w:r w:rsidR="00D75C05">
              <w:rPr>
                <w:rStyle w:val="Hyperlink"/>
                <w:sz w:val="14"/>
                <w:szCs w:val="14"/>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7C24CC" w14:textId="77777777" w:rsidR="00D75C05" w:rsidRPr="00C76DF3" w:rsidRDefault="00D75C0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9C9741" w14:textId="77777777" w:rsidR="00D75C05" w:rsidRPr="00C76DF3" w:rsidRDefault="009E5364" w:rsidP="003812FE">
          <w:pPr>
            <w:pStyle w:val="ProductList-OfferingBody"/>
            <w:ind w:left="-72" w:right="-76"/>
            <w:jc w:val="center"/>
            <w:rPr>
              <w:color w:val="808080" w:themeColor="background1" w:themeShade="80"/>
              <w:sz w:val="14"/>
              <w:szCs w:val="14"/>
            </w:rPr>
          </w:pPr>
          <w:hyperlink w:anchor="Attachment1" w:history="1">
            <w:r w:rsidR="00D75C05">
              <w:rPr>
                <w:rStyle w:val="Hyperlink"/>
                <w:sz w:val="14"/>
                <w:szCs w:val="14"/>
              </w:rPr>
              <w:t>Załączniki</w:t>
            </w:r>
          </w:hyperlink>
        </w:p>
      </w:tc>
    </w:tr>
  </w:tbl>
  <w:p w14:paraId="26030DAA" w14:textId="77777777" w:rsidR="00D75C05" w:rsidRPr="00591643" w:rsidRDefault="00D75C05">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305"/>
      <w:gridCol w:w="185"/>
      <w:gridCol w:w="1658"/>
      <w:gridCol w:w="164"/>
      <w:gridCol w:w="1996"/>
      <w:gridCol w:w="185"/>
      <w:gridCol w:w="1885"/>
      <w:gridCol w:w="185"/>
      <w:gridCol w:w="1616"/>
    </w:tblGrid>
    <w:tr w:rsidR="00D75C05" w:rsidRPr="00324539" w14:paraId="2CFCEB54" w14:textId="77777777" w:rsidTr="00007A7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AC25E1D" w14:textId="77777777" w:rsidR="00D75C05" w:rsidRPr="00324539" w:rsidRDefault="009E5364" w:rsidP="00007A75">
          <w:pPr>
            <w:pStyle w:val="ProductList-OfferingBody"/>
            <w:ind w:left="-77" w:right="-73"/>
            <w:jc w:val="center"/>
            <w:rPr>
              <w:rStyle w:val="LogoportDoNotTranslate"/>
            </w:rPr>
          </w:pPr>
          <w:hyperlink w:anchor="TableofContents" w:history="1">
            <w:r w:rsidR="00D75C05">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DA179DF" w14:textId="77777777" w:rsidR="00D75C05" w:rsidRPr="00324539" w:rsidRDefault="00D75C05" w:rsidP="00007A75">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CD12BE" w14:textId="77777777" w:rsidR="00D75C05" w:rsidRPr="00324539" w:rsidRDefault="009E5364" w:rsidP="00007A75">
          <w:pPr>
            <w:pStyle w:val="ProductList-OfferingBody"/>
            <w:ind w:left="-72" w:right="-74"/>
            <w:jc w:val="center"/>
            <w:rPr>
              <w:rStyle w:val="LogoportDoNotTranslate"/>
            </w:rPr>
          </w:pPr>
          <w:hyperlink w:anchor="Introduction" w:history="1">
            <w:r w:rsidR="00D75C05">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54B561" w14:textId="77777777" w:rsidR="00D75C05" w:rsidRPr="00324539" w:rsidRDefault="00D75C05" w:rsidP="00007A75">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0BF001D" w14:textId="77777777" w:rsidR="00D75C05" w:rsidRPr="00324539" w:rsidRDefault="009E5364" w:rsidP="00007A75">
          <w:pPr>
            <w:pStyle w:val="ProductList-OfferingBody"/>
            <w:ind w:left="-72" w:right="-75"/>
            <w:jc w:val="center"/>
            <w:rPr>
              <w:rStyle w:val="LogoportDoNotTranslate"/>
            </w:rPr>
          </w:pPr>
          <w:hyperlink w:anchor="GeneralTerms" w:history="1">
            <w:r w:rsidR="00D75C05">
              <w:rPr>
                <w:rStyle w:val="Hyperlink"/>
                <w:sz w:val="14"/>
                <w:szCs w:val="14"/>
                <w:lang w:val="en-US" w:eastAsia="en-US" w:bidi="ar-SA"/>
              </w:rPr>
              <w:t>Postanowienia ogólne</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7A742303" w14:textId="77777777" w:rsidR="00D75C05" w:rsidRPr="00324539" w:rsidRDefault="00D75C05" w:rsidP="00007A75">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99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470190F" w14:textId="77777777" w:rsidR="00D75C05" w:rsidRPr="00324539" w:rsidRDefault="009E5364" w:rsidP="00007A75">
          <w:pPr>
            <w:pStyle w:val="ProductList-OfferingBody"/>
            <w:ind w:left="-72" w:right="-75"/>
            <w:jc w:val="center"/>
            <w:rPr>
              <w:rStyle w:val="LogoportDoNotTranslate"/>
            </w:rPr>
          </w:pPr>
          <w:hyperlink w:anchor="PrivacyandSecurityTerms" w:history="1">
            <w:r w:rsidR="00D75C05" w:rsidRPr="00FC094E">
              <w:rPr>
                <w:rStyle w:val="Hyperlink"/>
                <w:sz w:val="14"/>
                <w:szCs w:val="14"/>
                <w:lang w:eastAsia="en-US" w:bidi="ar-SA"/>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7E2EBC" w14:textId="77777777" w:rsidR="00D75C05" w:rsidRPr="00324539" w:rsidRDefault="00D75C05"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2D3DDC7" w14:textId="77777777" w:rsidR="00D75C05" w:rsidRPr="00070E41" w:rsidRDefault="009E5364" w:rsidP="00007A75">
          <w:pPr>
            <w:pStyle w:val="ProductList-OfferingBody"/>
            <w:ind w:left="-72" w:right="-75"/>
            <w:jc w:val="center"/>
            <w:rPr>
              <w:rStyle w:val="LogoportDoNotTranslate"/>
              <w:color w:val="auto"/>
            </w:rPr>
          </w:pPr>
          <w:hyperlink w:anchor="OnlineServiceSpecificTerms" w:history="1">
            <w:r w:rsidR="00D75C05" w:rsidRPr="00070E41">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F00251" w14:textId="77777777" w:rsidR="00D75C05" w:rsidRPr="00324539" w:rsidRDefault="00D75C05"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695D443" w14:textId="77777777" w:rsidR="00D75C05" w:rsidRPr="00324539" w:rsidRDefault="009E5364" w:rsidP="00007A75">
          <w:pPr>
            <w:pStyle w:val="ProductList-OfferingBody"/>
            <w:ind w:left="-72" w:right="-75"/>
            <w:jc w:val="center"/>
            <w:rPr>
              <w:rStyle w:val="LogoportDoNotTranslate"/>
            </w:rPr>
          </w:pPr>
          <w:hyperlink w:anchor="Attachment1" w:history="1">
            <w:r w:rsidR="00D75C05">
              <w:rPr>
                <w:rStyle w:val="Hyperlink"/>
                <w:sz w:val="14"/>
                <w:szCs w:val="14"/>
                <w:lang w:val="en-US" w:eastAsia="en-US" w:bidi="ar-SA"/>
              </w:rPr>
              <w:t>Załącznik</w:t>
            </w:r>
          </w:hyperlink>
        </w:p>
      </w:tc>
    </w:tr>
  </w:tbl>
  <w:p w14:paraId="7DDCB8F3" w14:textId="77777777" w:rsidR="00D75C05" w:rsidRPr="004A5E72" w:rsidRDefault="00D75C05" w:rsidP="00803C6D">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305"/>
      <w:gridCol w:w="185"/>
      <w:gridCol w:w="1658"/>
      <w:gridCol w:w="164"/>
      <w:gridCol w:w="1996"/>
      <w:gridCol w:w="185"/>
      <w:gridCol w:w="1885"/>
      <w:gridCol w:w="185"/>
      <w:gridCol w:w="1616"/>
    </w:tblGrid>
    <w:tr w:rsidR="00D75C05" w:rsidRPr="00324539" w14:paraId="3698C9DF" w14:textId="77777777" w:rsidTr="00007A7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778CA42" w14:textId="77777777" w:rsidR="00D75C05" w:rsidRPr="00324539" w:rsidRDefault="009E5364" w:rsidP="00007A75">
          <w:pPr>
            <w:pStyle w:val="ProductList-OfferingBody"/>
            <w:ind w:left="-77" w:right="-73"/>
            <w:jc w:val="center"/>
            <w:rPr>
              <w:rStyle w:val="LogoportDoNotTranslate"/>
            </w:rPr>
          </w:pPr>
          <w:hyperlink w:anchor="TableofContents" w:history="1">
            <w:r w:rsidR="00D75C05">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FF4176C" w14:textId="77777777" w:rsidR="00D75C05" w:rsidRPr="00324539" w:rsidRDefault="00D75C05" w:rsidP="00007A75">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337515" w14:textId="77777777" w:rsidR="00D75C05" w:rsidRPr="00324539" w:rsidRDefault="009E5364" w:rsidP="00007A75">
          <w:pPr>
            <w:pStyle w:val="ProductList-OfferingBody"/>
            <w:ind w:left="-72" w:right="-74"/>
            <w:jc w:val="center"/>
            <w:rPr>
              <w:rStyle w:val="LogoportDoNotTranslate"/>
            </w:rPr>
          </w:pPr>
          <w:hyperlink w:anchor="Introduction" w:history="1">
            <w:r w:rsidR="00D75C05">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B1F8138" w14:textId="77777777" w:rsidR="00D75C05" w:rsidRPr="00324539" w:rsidRDefault="00D75C05" w:rsidP="00007A75">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2AD0BF9" w14:textId="77777777" w:rsidR="00D75C05" w:rsidRPr="00324539" w:rsidRDefault="009E5364" w:rsidP="00007A75">
          <w:pPr>
            <w:pStyle w:val="ProductList-OfferingBody"/>
            <w:ind w:left="-72" w:right="-75"/>
            <w:jc w:val="center"/>
            <w:rPr>
              <w:rStyle w:val="LogoportDoNotTranslate"/>
            </w:rPr>
          </w:pPr>
          <w:hyperlink w:anchor="GeneralTerms" w:history="1">
            <w:r w:rsidR="00D75C05">
              <w:rPr>
                <w:rStyle w:val="Hyperlink"/>
                <w:sz w:val="14"/>
                <w:szCs w:val="14"/>
                <w:lang w:val="en-US" w:eastAsia="en-US" w:bidi="ar-SA"/>
              </w:rPr>
              <w:t>Postanowienia ogólne</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63B125FF" w14:textId="77777777" w:rsidR="00D75C05" w:rsidRPr="00324539" w:rsidRDefault="00D75C05" w:rsidP="00007A75">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99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E0B9FF9" w14:textId="77777777" w:rsidR="00D75C05" w:rsidRPr="00324539" w:rsidRDefault="009E5364" w:rsidP="00007A75">
          <w:pPr>
            <w:pStyle w:val="ProductList-OfferingBody"/>
            <w:ind w:left="-72" w:right="-75"/>
            <w:jc w:val="center"/>
            <w:rPr>
              <w:rStyle w:val="LogoportDoNotTranslate"/>
            </w:rPr>
          </w:pPr>
          <w:hyperlink w:anchor="PrivacyandSecurityTerms" w:history="1">
            <w:r w:rsidR="00D75C05" w:rsidRPr="00FC094E">
              <w:rPr>
                <w:rStyle w:val="Hyperlink"/>
                <w:sz w:val="14"/>
                <w:szCs w:val="14"/>
                <w:lang w:eastAsia="en-US" w:bidi="ar-SA"/>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F04E25B" w14:textId="77777777" w:rsidR="00D75C05" w:rsidRPr="00324539" w:rsidRDefault="00D75C05"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96CA12A" w14:textId="77777777" w:rsidR="00D75C05" w:rsidRPr="00070E41" w:rsidRDefault="009E5364" w:rsidP="00007A75">
          <w:pPr>
            <w:pStyle w:val="ProductList-OfferingBody"/>
            <w:ind w:left="-72" w:right="-75"/>
            <w:jc w:val="center"/>
            <w:rPr>
              <w:rStyle w:val="LogoportDoNotTranslate"/>
              <w:color w:val="auto"/>
            </w:rPr>
          </w:pPr>
          <w:hyperlink w:anchor="OnlineServiceSpecificTerms" w:history="1">
            <w:r w:rsidR="00D75C05" w:rsidRPr="00070E41">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6F9583" w14:textId="77777777" w:rsidR="00D75C05" w:rsidRPr="00324539" w:rsidRDefault="00D75C05"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EC7807B" w14:textId="77777777" w:rsidR="00D75C05" w:rsidRPr="00324539" w:rsidRDefault="009E5364" w:rsidP="00007A75">
          <w:pPr>
            <w:pStyle w:val="ProductList-OfferingBody"/>
            <w:ind w:left="-72" w:right="-75"/>
            <w:jc w:val="center"/>
            <w:rPr>
              <w:rStyle w:val="LogoportDoNotTranslate"/>
            </w:rPr>
          </w:pPr>
          <w:hyperlink w:anchor="Attachment1" w:history="1">
            <w:r w:rsidR="00D75C05">
              <w:rPr>
                <w:rStyle w:val="Hyperlink"/>
                <w:sz w:val="14"/>
                <w:szCs w:val="14"/>
                <w:lang w:val="en-US" w:eastAsia="en-US" w:bidi="ar-SA"/>
              </w:rPr>
              <w:t>Załącznik</w:t>
            </w:r>
          </w:hyperlink>
        </w:p>
      </w:tc>
    </w:tr>
  </w:tbl>
  <w:p w14:paraId="1E854C07" w14:textId="77777777" w:rsidR="00D75C05" w:rsidRPr="004A5E72" w:rsidRDefault="00D75C05" w:rsidP="00803C6D">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175DB00" w14:textId="77777777" w:rsidR="00574672" w:rsidRDefault="00574672" w:rsidP="009A573F">
      <w:pPr>
        <w:spacing w:after="0" w:line="240" w:lineRule="auto"/>
      </w:pPr>
      <w:r>
        <w:separator/>
      </w:r>
    </w:p>
    <w:p w14:paraId="315F5E5A" w14:textId="77777777" w:rsidR="00574672" w:rsidRDefault="00574672"/>
  </w:footnote>
  <w:footnote w:type="continuationSeparator" w:id="0">
    <w:p w14:paraId="270BAFFE" w14:textId="77777777" w:rsidR="00574672" w:rsidRDefault="00574672" w:rsidP="009A573F">
      <w:pPr>
        <w:spacing w:after="0" w:line="240" w:lineRule="auto"/>
      </w:pPr>
      <w:r>
        <w:continuationSeparator/>
      </w:r>
    </w:p>
    <w:p w14:paraId="066B636A" w14:textId="77777777" w:rsidR="00574672" w:rsidRDefault="00574672"/>
  </w:footnote>
  <w:footnote w:type="continuationNotice" w:id="1">
    <w:p w14:paraId="64E35125" w14:textId="77777777" w:rsidR="00574672" w:rsidRDefault="00574672">
      <w:pPr>
        <w:spacing w:after="0" w:line="240" w:lineRule="auto"/>
      </w:pPr>
    </w:p>
    <w:p w14:paraId="7FACDF9D" w14:textId="77777777" w:rsidR="00574672" w:rsidRDefault="00574672"/>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D75C05" w:rsidRPr="004D27A6" w:rsidRDefault="00D75C05"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209EA458" w:rsidR="00D75C05" w:rsidRPr="00171B2E" w:rsidRDefault="00D75C05" w:rsidP="00171B2E">
        <w:pPr>
          <w:pStyle w:val="ProductList-Body"/>
          <w:tabs>
            <w:tab w:val="right" w:pos="10800"/>
          </w:tabs>
          <w:spacing w:before="20" w:after="20"/>
          <w:rPr>
            <w:noProof/>
            <w:color w:val="404040" w:themeColor="text1" w:themeTint="BF"/>
            <w:sz w:val="16"/>
            <w:szCs w:val="16"/>
          </w:rPr>
        </w:pPr>
        <w:r>
          <w:rPr>
            <w:color w:val="404040" w:themeColor="text1" w:themeTint="BF"/>
            <w:sz w:val="16"/>
            <w:szCs w:val="16"/>
          </w:rPr>
          <w:t xml:space="preserve">Postanowienia Dotyczące Usług Online w ramach licencjonowania zbiorowego Microsoft (wersja polska, </w:t>
        </w:r>
        <w:r w:rsidR="004915D8">
          <w:rPr>
            <w:color w:val="404040" w:themeColor="text1" w:themeTint="BF"/>
            <w:sz w:val="16"/>
            <w:szCs w:val="16"/>
          </w:rPr>
          <w:t xml:space="preserve">wrzesień </w:t>
        </w:r>
        <w:r>
          <w:rPr>
            <w:color w:val="404040" w:themeColor="text1" w:themeTint="BF"/>
            <w:sz w:val="16"/>
            <w:szCs w:val="16"/>
          </w:rPr>
          <w:t>2018 r.)</w:t>
        </w:r>
        <w:r>
          <w:rPr>
            <w:color w:val="404040" w:themeColor="text1" w:themeTint="BF"/>
            <w:sz w:val="16"/>
            <w:szCs w:val="16"/>
          </w:rPr>
          <w:tab/>
        </w:r>
        <w:r>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Pr>
            <w:color w:val="404040" w:themeColor="text1" w:themeTint="BF"/>
            <w:sz w:val="16"/>
            <w:szCs w:val="16"/>
          </w:rPr>
          <w:fldChar w:fldCharType="separate"/>
        </w:r>
        <w:r>
          <w:rPr>
            <w:noProof/>
            <w:color w:val="404040" w:themeColor="text1" w:themeTint="BF"/>
            <w:sz w:val="16"/>
            <w:szCs w:val="16"/>
          </w:rPr>
          <w:t>27</w:t>
        </w:r>
        <w: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16"/>
        <w:szCs w:val="16"/>
      </w:rPr>
      <w:id w:val="-1319409914"/>
      <w:docPartObj>
        <w:docPartGallery w:val="Page Numbers (Top of Page)"/>
        <w:docPartUnique/>
      </w:docPartObj>
    </w:sdtPr>
    <w:sdtEndPr>
      <w:rPr>
        <w:noProof/>
        <w:color w:val="404040" w:themeColor="text1" w:themeTint="BF"/>
      </w:rPr>
    </w:sdtEndPr>
    <w:sdtContent>
      <w:p w14:paraId="54DB6321" w14:textId="70AFDA76" w:rsidR="00D75C05" w:rsidRPr="002223DC" w:rsidRDefault="00D75C05" w:rsidP="00E81473">
        <w:pPr>
          <w:pStyle w:val="ProductList-Body"/>
          <w:tabs>
            <w:tab w:val="right" w:pos="10800"/>
          </w:tabs>
          <w:spacing w:before="20" w:after="20"/>
          <w:ind w:left="-14" w:right="-101"/>
          <w:rPr>
            <w:color w:val="404040" w:themeColor="text1" w:themeTint="BF"/>
            <w:sz w:val="16"/>
            <w:szCs w:val="16"/>
          </w:rPr>
        </w:pPr>
        <w:r w:rsidRPr="002223DC">
          <w:rPr>
            <w:color w:val="404040" w:themeColor="text1" w:themeTint="BF"/>
            <w:sz w:val="16"/>
            <w:szCs w:val="16"/>
          </w:rPr>
          <w:t xml:space="preserve">Postanowienia Dotyczące Usług Online w ramach licencjonowania zbiorowego Microsoft (wersja polska, </w:t>
        </w:r>
        <w:r w:rsidR="004915D8">
          <w:rPr>
            <w:color w:val="404040" w:themeColor="text1" w:themeTint="BF"/>
            <w:sz w:val="16"/>
            <w:szCs w:val="16"/>
          </w:rPr>
          <w:t xml:space="preserve">wrzesień </w:t>
        </w:r>
        <w:r>
          <w:rPr>
            <w:color w:val="404040" w:themeColor="text1" w:themeTint="BF"/>
            <w:sz w:val="16"/>
            <w:szCs w:val="16"/>
          </w:rPr>
          <w:t xml:space="preserve">2018 </w:t>
        </w:r>
        <w:r w:rsidRPr="002223DC">
          <w:rPr>
            <w:color w:val="404040" w:themeColor="text1" w:themeTint="BF"/>
            <w:sz w:val="16"/>
            <w:szCs w:val="16"/>
          </w:rPr>
          <w:t>r.)</w:t>
        </w:r>
        <w:r w:rsidRPr="002223DC">
          <w:rPr>
            <w:color w:val="404040" w:themeColor="text1" w:themeTint="BF"/>
            <w:sz w:val="16"/>
            <w:szCs w:val="16"/>
          </w:rPr>
          <w:tab/>
        </w:r>
        <w:r w:rsidRPr="002223DC">
          <w:rPr>
            <w:color w:val="404040" w:themeColor="text1" w:themeTint="BF"/>
            <w:sz w:val="16"/>
            <w:szCs w:val="16"/>
          </w:rPr>
          <w:fldChar w:fldCharType="begin"/>
        </w:r>
        <w:r w:rsidRPr="002223DC">
          <w:rPr>
            <w:color w:val="404040" w:themeColor="text1" w:themeTint="BF"/>
            <w:sz w:val="16"/>
            <w:szCs w:val="16"/>
          </w:rPr>
          <w:instrText xml:space="preserve"> PAGE   \* MERGEFORMAT </w:instrText>
        </w:r>
        <w:r w:rsidRPr="002223DC">
          <w:rPr>
            <w:color w:val="404040" w:themeColor="text1" w:themeTint="BF"/>
            <w:sz w:val="16"/>
            <w:szCs w:val="16"/>
          </w:rPr>
          <w:fldChar w:fldCharType="separate"/>
        </w:r>
        <w:r>
          <w:rPr>
            <w:noProof/>
            <w:color w:val="404040" w:themeColor="text1" w:themeTint="BF"/>
            <w:sz w:val="16"/>
            <w:szCs w:val="16"/>
          </w:rPr>
          <w:t>3</w:t>
        </w:r>
        <w:r w:rsidRPr="002223DC">
          <w:rPr>
            <w:sz w:val="16"/>
            <w:szCs w:val="16"/>
          </w:rPr>
          <w:fldChar w:fldCharType="end"/>
        </w:r>
      </w:p>
    </w:sdtContent>
  </w:sdt>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E164245" w14:textId="77777777" w:rsidR="00D75C05" w:rsidRDefault="00D75C05">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16"/>
        <w:szCs w:val="16"/>
      </w:rPr>
      <w:id w:val="-230930030"/>
      <w:docPartObj>
        <w:docPartGallery w:val="Page Numbers (Top of Page)"/>
        <w:docPartUnique/>
      </w:docPartObj>
    </w:sdtPr>
    <w:sdtEndPr>
      <w:rPr>
        <w:noProof/>
        <w:color w:val="404040" w:themeColor="text1" w:themeTint="BF"/>
      </w:rPr>
    </w:sdtEndPr>
    <w:sdtContent>
      <w:p w14:paraId="65B9BC30" w14:textId="14152EA7" w:rsidR="003D7052" w:rsidRPr="002223DC" w:rsidRDefault="003D7052" w:rsidP="003D7052">
        <w:pPr>
          <w:pStyle w:val="ProductList-Body"/>
          <w:tabs>
            <w:tab w:val="right" w:pos="10800"/>
          </w:tabs>
          <w:spacing w:before="20" w:after="20"/>
          <w:ind w:left="-14" w:right="-101"/>
          <w:rPr>
            <w:color w:val="404040" w:themeColor="text1" w:themeTint="BF"/>
            <w:sz w:val="16"/>
            <w:szCs w:val="16"/>
          </w:rPr>
        </w:pPr>
        <w:r w:rsidRPr="002223DC">
          <w:rPr>
            <w:color w:val="404040" w:themeColor="text1" w:themeTint="BF"/>
            <w:sz w:val="16"/>
            <w:szCs w:val="16"/>
          </w:rPr>
          <w:t xml:space="preserve">Postanowienia Dotyczące Usług Online w ramach licencjonowania zbiorowego Microsoft (wersja polska, </w:t>
        </w:r>
        <w:r w:rsidR="004915D8">
          <w:rPr>
            <w:color w:val="404040" w:themeColor="text1" w:themeTint="BF"/>
            <w:sz w:val="16"/>
            <w:szCs w:val="16"/>
          </w:rPr>
          <w:t xml:space="preserve">wrzesień </w:t>
        </w:r>
        <w:r>
          <w:rPr>
            <w:color w:val="404040" w:themeColor="text1" w:themeTint="BF"/>
            <w:sz w:val="16"/>
            <w:szCs w:val="16"/>
          </w:rPr>
          <w:t xml:space="preserve">2018 </w:t>
        </w:r>
        <w:r w:rsidRPr="002223DC">
          <w:rPr>
            <w:color w:val="404040" w:themeColor="text1" w:themeTint="BF"/>
            <w:sz w:val="16"/>
            <w:szCs w:val="16"/>
          </w:rPr>
          <w:t>r.)</w:t>
        </w:r>
        <w:r w:rsidRPr="002223DC">
          <w:rPr>
            <w:color w:val="404040" w:themeColor="text1" w:themeTint="BF"/>
            <w:sz w:val="16"/>
            <w:szCs w:val="16"/>
          </w:rPr>
          <w:tab/>
        </w:r>
        <w:r w:rsidRPr="002223DC">
          <w:rPr>
            <w:color w:val="404040" w:themeColor="text1" w:themeTint="BF"/>
            <w:sz w:val="16"/>
            <w:szCs w:val="16"/>
          </w:rPr>
          <w:fldChar w:fldCharType="begin"/>
        </w:r>
        <w:r w:rsidRPr="002223DC">
          <w:rPr>
            <w:color w:val="404040" w:themeColor="text1" w:themeTint="BF"/>
            <w:sz w:val="16"/>
            <w:szCs w:val="16"/>
          </w:rPr>
          <w:instrText xml:space="preserve"> PAGE   \* MERGEFORMAT </w:instrText>
        </w:r>
        <w:r w:rsidRPr="002223DC">
          <w:rPr>
            <w:color w:val="404040" w:themeColor="text1" w:themeTint="BF"/>
            <w:sz w:val="16"/>
            <w:szCs w:val="16"/>
          </w:rPr>
          <w:fldChar w:fldCharType="separate"/>
        </w:r>
        <w:r>
          <w:rPr>
            <w:color w:val="404040" w:themeColor="text1" w:themeTint="BF"/>
            <w:sz w:val="16"/>
            <w:szCs w:val="16"/>
          </w:rPr>
          <w:t>9</w:t>
        </w:r>
        <w:r w:rsidRPr="002223DC">
          <w:rPr>
            <w:sz w:val="16"/>
            <w:szCs w:val="16"/>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787B1D"/>
    <w:multiLevelType w:val="hybridMultilevel"/>
    <w:tmpl w:val="08F28B06"/>
    <w:lvl w:ilvl="0" w:tplc="75F6F318">
      <w:start w:val="1"/>
      <w:numFmt w:val="upperLetter"/>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1" w15:restartNumberingAfterBreak="0">
    <w:nsid w:val="06B92593"/>
    <w:multiLevelType w:val="hybridMultilevel"/>
    <w:tmpl w:val="6E006A36"/>
    <w:lvl w:ilvl="0" w:tplc="7310B026">
      <w:start w:val="4"/>
      <w:numFmt w:val="decimal"/>
      <w:lvlText w:val="%1."/>
      <w:lvlJc w:val="left"/>
      <w:pPr>
        <w:ind w:left="10" w:firstLine="0"/>
      </w:pPr>
      <w:rPr>
        <w:rFonts w:ascii="Calibri" w:eastAsia="Calibri" w:hAnsi="Calibri" w:cs="Calibri"/>
        <w:b w:val="0"/>
        <w:i w:val="0"/>
        <w:strike w:val="0"/>
        <w:dstrike w:val="0"/>
        <w:color w:val="050004"/>
        <w:sz w:val="22"/>
        <w:szCs w:val="22"/>
        <w:u w:val="none" w:color="000000"/>
        <w:effect w:val="none"/>
        <w:bdr w:val="none" w:sz="0" w:space="0" w:color="auto" w:frame="1"/>
        <w:vertAlign w:val="baseline"/>
      </w:rPr>
    </w:lvl>
    <w:lvl w:ilvl="1" w:tplc="87C28D00">
      <w:start w:val="1"/>
      <w:numFmt w:val="lowerLetter"/>
      <w:lvlText w:val="%2"/>
      <w:lvlJc w:val="left"/>
      <w:pPr>
        <w:ind w:left="108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2" w:tplc="E2406A4C">
      <w:start w:val="1"/>
      <w:numFmt w:val="lowerRoman"/>
      <w:lvlText w:val="%3"/>
      <w:lvlJc w:val="left"/>
      <w:pPr>
        <w:ind w:left="180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3" w:tplc="49860392">
      <w:start w:val="1"/>
      <w:numFmt w:val="decimal"/>
      <w:lvlText w:val="%4"/>
      <w:lvlJc w:val="left"/>
      <w:pPr>
        <w:ind w:left="252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4" w:tplc="3E5A4BFE">
      <w:start w:val="1"/>
      <w:numFmt w:val="lowerLetter"/>
      <w:lvlText w:val="%5"/>
      <w:lvlJc w:val="left"/>
      <w:pPr>
        <w:ind w:left="324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5" w:tplc="AB045E98">
      <w:start w:val="1"/>
      <w:numFmt w:val="lowerRoman"/>
      <w:lvlText w:val="%6"/>
      <w:lvlJc w:val="left"/>
      <w:pPr>
        <w:ind w:left="396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6" w:tplc="3FDC4868">
      <w:start w:val="1"/>
      <w:numFmt w:val="decimal"/>
      <w:lvlText w:val="%7"/>
      <w:lvlJc w:val="left"/>
      <w:pPr>
        <w:ind w:left="468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7" w:tplc="4E7C6D64">
      <w:start w:val="1"/>
      <w:numFmt w:val="lowerLetter"/>
      <w:lvlText w:val="%8"/>
      <w:lvlJc w:val="left"/>
      <w:pPr>
        <w:ind w:left="540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8" w:tplc="240AE6FA">
      <w:start w:val="1"/>
      <w:numFmt w:val="lowerRoman"/>
      <w:lvlText w:val="%9"/>
      <w:lvlJc w:val="left"/>
      <w:pPr>
        <w:ind w:left="612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abstractNum>
  <w:abstractNum w:abstractNumId="2"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EE87D39"/>
    <w:multiLevelType w:val="hybridMultilevel"/>
    <w:tmpl w:val="121E5D0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0F060764"/>
    <w:multiLevelType w:val="hybridMultilevel"/>
    <w:tmpl w:val="80966F54"/>
    <w:lvl w:ilvl="0" w:tplc="673AB710">
      <w:start w:val="1"/>
      <w:numFmt w:val="lowerLetter"/>
      <w:lvlText w:val="(%1)"/>
      <w:lvlJc w:val="left"/>
      <w:pPr>
        <w:ind w:left="1080" w:hanging="36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7"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F433E71"/>
    <w:multiLevelType w:val="hybridMultilevel"/>
    <w:tmpl w:val="CCC2D214"/>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106F1DDE"/>
    <w:multiLevelType w:val="hybridMultilevel"/>
    <w:tmpl w:val="6CAC62C2"/>
    <w:lvl w:ilvl="0" w:tplc="03681B7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1" w15:restartNumberingAfterBreak="0">
    <w:nsid w:val="18E544BC"/>
    <w:multiLevelType w:val="hybridMultilevel"/>
    <w:tmpl w:val="0FC65A38"/>
    <w:lvl w:ilvl="0" w:tplc="D6528318">
      <w:start w:val="1"/>
      <w:numFmt w:val="upperLetter"/>
      <w:lvlText w:val="%1."/>
      <w:lvlJc w:val="left"/>
      <w:pPr>
        <w:ind w:left="360" w:hanging="360"/>
      </w:pPr>
      <w:rPr>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5"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6EE219F"/>
    <w:multiLevelType w:val="hybridMultilevel"/>
    <w:tmpl w:val="0576F788"/>
    <w:lvl w:ilvl="0" w:tplc="6A08294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843598F"/>
    <w:multiLevelType w:val="hybridMultilevel"/>
    <w:tmpl w:val="4F96B94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2ACB725A"/>
    <w:multiLevelType w:val="hybridMultilevel"/>
    <w:tmpl w:val="7480B80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1" w15:restartNumberingAfterBreak="0">
    <w:nsid w:val="2C416D06"/>
    <w:multiLevelType w:val="hybridMultilevel"/>
    <w:tmpl w:val="AFF0358A"/>
    <w:lvl w:ilvl="0" w:tplc="0409000F">
      <w:start w:val="1"/>
      <w:numFmt w:val="decimal"/>
      <w:lvlText w:val="%1."/>
      <w:lvlJc w:val="left"/>
      <w:pPr>
        <w:ind w:left="10" w:firstLine="0"/>
      </w:pPr>
      <w:rPr>
        <w:b w:val="0"/>
        <w:i w:val="0"/>
        <w:strike w:val="0"/>
        <w:dstrike w:val="0"/>
        <w:color w:val="050004"/>
        <w:sz w:val="22"/>
        <w:szCs w:val="22"/>
        <w:u w:val="none" w:color="000000"/>
        <w:effect w:val="none"/>
        <w:bdr w:val="none" w:sz="0" w:space="0" w:color="auto" w:frame="1"/>
        <w:vertAlign w:val="baseline"/>
      </w:rPr>
    </w:lvl>
    <w:lvl w:ilvl="1" w:tplc="E3C0EFD2">
      <w:start w:val="1"/>
      <w:numFmt w:val="lowerLetter"/>
      <w:lvlText w:val="%2"/>
      <w:lvlJc w:val="left"/>
      <w:pPr>
        <w:ind w:left="108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2" w:tplc="CD1E8EE8">
      <w:start w:val="1"/>
      <w:numFmt w:val="lowerRoman"/>
      <w:lvlText w:val="%3"/>
      <w:lvlJc w:val="left"/>
      <w:pPr>
        <w:ind w:left="180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3" w:tplc="D2660CD0">
      <w:start w:val="1"/>
      <w:numFmt w:val="decimal"/>
      <w:lvlText w:val="%4"/>
      <w:lvlJc w:val="left"/>
      <w:pPr>
        <w:ind w:left="252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4" w:tplc="C1EABC28">
      <w:start w:val="1"/>
      <w:numFmt w:val="lowerLetter"/>
      <w:lvlText w:val="%5"/>
      <w:lvlJc w:val="left"/>
      <w:pPr>
        <w:ind w:left="324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5" w:tplc="D26293F0">
      <w:start w:val="1"/>
      <w:numFmt w:val="lowerRoman"/>
      <w:lvlText w:val="%6"/>
      <w:lvlJc w:val="left"/>
      <w:pPr>
        <w:ind w:left="396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6" w:tplc="C7883DD0">
      <w:start w:val="1"/>
      <w:numFmt w:val="decimal"/>
      <w:lvlText w:val="%7"/>
      <w:lvlJc w:val="left"/>
      <w:pPr>
        <w:ind w:left="468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7" w:tplc="BB0AE36E">
      <w:start w:val="1"/>
      <w:numFmt w:val="lowerLetter"/>
      <w:lvlText w:val="%8"/>
      <w:lvlJc w:val="left"/>
      <w:pPr>
        <w:ind w:left="540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8" w:tplc="9968985C">
      <w:start w:val="1"/>
      <w:numFmt w:val="lowerRoman"/>
      <w:lvlText w:val="%9"/>
      <w:lvlJc w:val="left"/>
      <w:pPr>
        <w:ind w:left="612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abstractNum>
  <w:abstractNum w:abstractNumId="22" w15:restartNumberingAfterBreak="0">
    <w:nsid w:val="2E5B0F3C"/>
    <w:multiLevelType w:val="hybridMultilevel"/>
    <w:tmpl w:val="7A14C97C"/>
    <w:lvl w:ilvl="0" w:tplc="55E4A244">
      <w:start w:val="1"/>
      <w:numFmt w:val="decimal"/>
      <w:lvlText w:val="%1."/>
      <w:lvlJc w:val="left"/>
      <w:pPr>
        <w:ind w:left="10" w:firstLine="0"/>
      </w:pPr>
      <w:rPr>
        <w:rFonts w:ascii="Calibri" w:eastAsia="Calibri" w:hAnsi="Calibri" w:cs="Calibri"/>
        <w:b w:val="0"/>
        <w:i w:val="0"/>
        <w:strike w:val="0"/>
        <w:dstrike w:val="0"/>
        <w:color w:val="050004"/>
        <w:sz w:val="22"/>
        <w:szCs w:val="22"/>
        <w:u w:val="none" w:color="000000"/>
        <w:effect w:val="none"/>
        <w:bdr w:val="none" w:sz="0" w:space="0" w:color="auto" w:frame="1"/>
        <w:vertAlign w:val="baseline"/>
      </w:rPr>
    </w:lvl>
    <w:lvl w:ilvl="1" w:tplc="E3C0EFD2">
      <w:start w:val="1"/>
      <w:numFmt w:val="lowerLetter"/>
      <w:lvlText w:val="%2"/>
      <w:lvlJc w:val="left"/>
      <w:pPr>
        <w:ind w:left="108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2" w:tplc="CD1E8EE8">
      <w:start w:val="1"/>
      <w:numFmt w:val="lowerRoman"/>
      <w:lvlText w:val="%3"/>
      <w:lvlJc w:val="left"/>
      <w:pPr>
        <w:ind w:left="180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3" w:tplc="D2660CD0">
      <w:start w:val="1"/>
      <w:numFmt w:val="decimal"/>
      <w:lvlText w:val="%4"/>
      <w:lvlJc w:val="left"/>
      <w:pPr>
        <w:ind w:left="252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4" w:tplc="C1EABC28">
      <w:start w:val="1"/>
      <w:numFmt w:val="lowerLetter"/>
      <w:lvlText w:val="%5"/>
      <w:lvlJc w:val="left"/>
      <w:pPr>
        <w:ind w:left="324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5" w:tplc="D26293F0">
      <w:start w:val="1"/>
      <w:numFmt w:val="lowerRoman"/>
      <w:lvlText w:val="%6"/>
      <w:lvlJc w:val="left"/>
      <w:pPr>
        <w:ind w:left="396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6" w:tplc="C7883DD0">
      <w:start w:val="1"/>
      <w:numFmt w:val="decimal"/>
      <w:lvlText w:val="%7"/>
      <w:lvlJc w:val="left"/>
      <w:pPr>
        <w:ind w:left="468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7" w:tplc="BB0AE36E">
      <w:start w:val="1"/>
      <w:numFmt w:val="lowerLetter"/>
      <w:lvlText w:val="%8"/>
      <w:lvlJc w:val="left"/>
      <w:pPr>
        <w:ind w:left="540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8" w:tplc="9968985C">
      <w:start w:val="1"/>
      <w:numFmt w:val="lowerRoman"/>
      <w:lvlText w:val="%9"/>
      <w:lvlJc w:val="left"/>
      <w:pPr>
        <w:ind w:left="612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abstractNum>
  <w:abstractNum w:abstractNumId="23" w15:restartNumberingAfterBreak="0">
    <w:nsid w:val="32AE7F0B"/>
    <w:multiLevelType w:val="hybridMultilevel"/>
    <w:tmpl w:val="5F6AC40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5" w15:restartNumberingAfterBreak="0">
    <w:nsid w:val="3D86775A"/>
    <w:multiLevelType w:val="hybridMultilevel"/>
    <w:tmpl w:val="33C43F98"/>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3F531D00"/>
    <w:multiLevelType w:val="hybridMultilevel"/>
    <w:tmpl w:val="F1C6D544"/>
    <w:lvl w:ilvl="0" w:tplc="38520E28">
      <w:start w:val="1"/>
      <w:numFmt w:val="lowerLetter"/>
      <w:lvlText w:val="(%1)"/>
      <w:lvlJc w:val="left"/>
      <w:pPr>
        <w:ind w:left="3060" w:firstLine="0"/>
      </w:pPr>
      <w:rPr>
        <w:rFonts w:ascii="Calibri" w:eastAsia="Calibri" w:hAnsi="Calibri" w:cs="Calibri"/>
        <w:b w:val="0"/>
        <w:i w:val="0"/>
        <w:strike w:val="0"/>
        <w:dstrike w:val="0"/>
        <w:color w:val="050004"/>
        <w:sz w:val="22"/>
        <w:szCs w:val="22"/>
        <w:u w:val="none" w:color="000000"/>
        <w:effect w:val="none"/>
        <w:bdr w:val="none" w:sz="0" w:space="0" w:color="auto" w:frame="1"/>
        <w:vertAlign w:val="baseline"/>
      </w:rPr>
    </w:lvl>
    <w:lvl w:ilvl="1" w:tplc="7A406F4E">
      <w:start w:val="1"/>
      <w:numFmt w:val="lowerLetter"/>
      <w:lvlText w:val="%2"/>
      <w:lvlJc w:val="left"/>
      <w:pPr>
        <w:ind w:left="1676"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2" w:tplc="74DEE6D8">
      <w:start w:val="1"/>
      <w:numFmt w:val="lowerRoman"/>
      <w:lvlText w:val="%3"/>
      <w:lvlJc w:val="left"/>
      <w:pPr>
        <w:ind w:left="2396"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3" w:tplc="9350DABE">
      <w:start w:val="1"/>
      <w:numFmt w:val="decimal"/>
      <w:lvlText w:val="%4"/>
      <w:lvlJc w:val="left"/>
      <w:pPr>
        <w:ind w:left="3116"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4" w:tplc="3CEED0A4">
      <w:start w:val="1"/>
      <w:numFmt w:val="lowerLetter"/>
      <w:lvlText w:val="%5"/>
      <w:lvlJc w:val="left"/>
      <w:pPr>
        <w:ind w:left="3836"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5" w:tplc="BA04C53A">
      <w:start w:val="1"/>
      <w:numFmt w:val="lowerRoman"/>
      <w:lvlText w:val="%6"/>
      <w:lvlJc w:val="left"/>
      <w:pPr>
        <w:ind w:left="4556"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6" w:tplc="D7DCB92E">
      <w:start w:val="1"/>
      <w:numFmt w:val="decimal"/>
      <w:lvlText w:val="%7"/>
      <w:lvlJc w:val="left"/>
      <w:pPr>
        <w:ind w:left="5276"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7" w:tplc="9A8A4CA2">
      <w:start w:val="1"/>
      <w:numFmt w:val="lowerLetter"/>
      <w:lvlText w:val="%8"/>
      <w:lvlJc w:val="left"/>
      <w:pPr>
        <w:ind w:left="5996"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8" w:tplc="304AF6D0">
      <w:start w:val="1"/>
      <w:numFmt w:val="lowerRoman"/>
      <w:lvlText w:val="%9"/>
      <w:lvlJc w:val="left"/>
      <w:pPr>
        <w:ind w:left="6716"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abstractNum>
  <w:abstractNum w:abstractNumId="27" w15:restartNumberingAfterBreak="0">
    <w:nsid w:val="40A4052A"/>
    <w:multiLevelType w:val="hybridMultilevel"/>
    <w:tmpl w:val="75C8E446"/>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8" w15:restartNumberingAfterBreak="0">
    <w:nsid w:val="41B739FE"/>
    <w:multiLevelType w:val="hybridMultilevel"/>
    <w:tmpl w:val="0B5AC612"/>
    <w:lvl w:ilvl="0" w:tplc="37A418E8">
      <w:start w:val="1"/>
      <w:numFmt w:val="decimal"/>
      <w:lvlText w:val="%1."/>
      <w:lvlJc w:val="left"/>
      <w:pPr>
        <w:ind w:left="720" w:hanging="36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42713AB3"/>
    <w:multiLevelType w:val="hybridMultilevel"/>
    <w:tmpl w:val="CCC2D214"/>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31" w15:restartNumberingAfterBreak="0">
    <w:nsid w:val="46D409A3"/>
    <w:multiLevelType w:val="hybridMultilevel"/>
    <w:tmpl w:val="209EB916"/>
    <w:lvl w:ilvl="0" w:tplc="D6528318">
      <w:start w:val="1"/>
      <w:numFmt w:val="upperLetter"/>
      <w:lvlText w:val="%1."/>
      <w:lvlJc w:val="left"/>
      <w:pPr>
        <w:ind w:left="360" w:hanging="360"/>
      </w:pPr>
      <w:rPr>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2" w15:restartNumberingAfterBreak="0">
    <w:nsid w:val="47990A91"/>
    <w:multiLevelType w:val="hybridMultilevel"/>
    <w:tmpl w:val="325204EA"/>
    <w:lvl w:ilvl="0" w:tplc="673AB710">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3" w15:restartNumberingAfterBreak="0">
    <w:nsid w:val="4BE72E45"/>
    <w:multiLevelType w:val="hybridMultilevel"/>
    <w:tmpl w:val="AD18DE84"/>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4" w15:restartNumberingAfterBreak="0">
    <w:nsid w:val="500B0042"/>
    <w:multiLevelType w:val="hybridMultilevel"/>
    <w:tmpl w:val="8CFC0B80"/>
    <w:lvl w:ilvl="0" w:tplc="98AC6EC0">
      <w:start w:val="1"/>
      <w:numFmt w:val="upperLetter"/>
      <w:lvlText w:val="%1."/>
      <w:lvlJc w:val="left"/>
      <w:pPr>
        <w:ind w:left="360" w:hanging="36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5"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547A159F"/>
    <w:multiLevelType w:val="hybridMultilevel"/>
    <w:tmpl w:val="89168738"/>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56E722DA"/>
    <w:multiLevelType w:val="hybridMultilevel"/>
    <w:tmpl w:val="6F5A6BCE"/>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8" w15:restartNumberingAfterBreak="0">
    <w:nsid w:val="57551E81"/>
    <w:multiLevelType w:val="hybridMultilevel"/>
    <w:tmpl w:val="CA1063F0"/>
    <w:lvl w:ilvl="0" w:tplc="673AB710">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9" w15:restartNumberingAfterBreak="0">
    <w:nsid w:val="583F1EEC"/>
    <w:multiLevelType w:val="hybridMultilevel"/>
    <w:tmpl w:val="EB9667F8"/>
    <w:lvl w:ilvl="0" w:tplc="673AB710">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0"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5B6633EF"/>
    <w:multiLevelType w:val="hybridMultilevel"/>
    <w:tmpl w:val="3AF64E0E"/>
    <w:lvl w:ilvl="0" w:tplc="CCBE4C0E">
      <w:start w:val="1"/>
      <w:numFmt w:val="bullet"/>
      <w:lvlText w:val=""/>
      <w:lvlJc w:val="left"/>
      <w:pPr>
        <w:ind w:left="734" w:hanging="360"/>
      </w:pPr>
      <w:rPr>
        <w:rFonts w:ascii="Symbol" w:hAnsi="Symbol" w:hint="default"/>
        <w:sz w:val="18"/>
      </w:rPr>
    </w:lvl>
    <w:lvl w:ilvl="1" w:tplc="04090003">
      <w:start w:val="1"/>
      <w:numFmt w:val="bullet"/>
      <w:lvlText w:val="o"/>
      <w:lvlJc w:val="left"/>
      <w:pPr>
        <w:ind w:left="1454" w:hanging="360"/>
      </w:pPr>
      <w:rPr>
        <w:rFonts w:ascii="Courier New" w:hAnsi="Courier New" w:cs="Courier New" w:hint="default"/>
      </w:rPr>
    </w:lvl>
    <w:lvl w:ilvl="2" w:tplc="04090005" w:tentative="1">
      <w:start w:val="1"/>
      <w:numFmt w:val="bullet"/>
      <w:lvlText w:val=""/>
      <w:lvlJc w:val="left"/>
      <w:pPr>
        <w:ind w:left="2174" w:hanging="360"/>
      </w:pPr>
      <w:rPr>
        <w:rFonts w:ascii="Wingdings" w:hAnsi="Wingdings" w:hint="default"/>
      </w:rPr>
    </w:lvl>
    <w:lvl w:ilvl="3" w:tplc="04090001" w:tentative="1">
      <w:start w:val="1"/>
      <w:numFmt w:val="bullet"/>
      <w:lvlText w:val=""/>
      <w:lvlJc w:val="left"/>
      <w:pPr>
        <w:ind w:left="2894" w:hanging="360"/>
      </w:pPr>
      <w:rPr>
        <w:rFonts w:ascii="Symbol" w:hAnsi="Symbol" w:hint="default"/>
      </w:rPr>
    </w:lvl>
    <w:lvl w:ilvl="4" w:tplc="04090003" w:tentative="1">
      <w:start w:val="1"/>
      <w:numFmt w:val="bullet"/>
      <w:lvlText w:val="o"/>
      <w:lvlJc w:val="left"/>
      <w:pPr>
        <w:ind w:left="3614" w:hanging="360"/>
      </w:pPr>
      <w:rPr>
        <w:rFonts w:ascii="Courier New" w:hAnsi="Courier New" w:cs="Courier New" w:hint="default"/>
      </w:rPr>
    </w:lvl>
    <w:lvl w:ilvl="5" w:tplc="04090005" w:tentative="1">
      <w:start w:val="1"/>
      <w:numFmt w:val="bullet"/>
      <w:lvlText w:val=""/>
      <w:lvlJc w:val="left"/>
      <w:pPr>
        <w:ind w:left="4334" w:hanging="360"/>
      </w:pPr>
      <w:rPr>
        <w:rFonts w:ascii="Wingdings" w:hAnsi="Wingdings" w:hint="default"/>
      </w:rPr>
    </w:lvl>
    <w:lvl w:ilvl="6" w:tplc="04090001" w:tentative="1">
      <w:start w:val="1"/>
      <w:numFmt w:val="bullet"/>
      <w:lvlText w:val=""/>
      <w:lvlJc w:val="left"/>
      <w:pPr>
        <w:ind w:left="5054" w:hanging="360"/>
      </w:pPr>
      <w:rPr>
        <w:rFonts w:ascii="Symbol" w:hAnsi="Symbol" w:hint="default"/>
      </w:rPr>
    </w:lvl>
    <w:lvl w:ilvl="7" w:tplc="04090003" w:tentative="1">
      <w:start w:val="1"/>
      <w:numFmt w:val="bullet"/>
      <w:lvlText w:val="o"/>
      <w:lvlJc w:val="left"/>
      <w:pPr>
        <w:ind w:left="5774" w:hanging="360"/>
      </w:pPr>
      <w:rPr>
        <w:rFonts w:ascii="Courier New" w:hAnsi="Courier New" w:cs="Courier New" w:hint="default"/>
      </w:rPr>
    </w:lvl>
    <w:lvl w:ilvl="8" w:tplc="04090005" w:tentative="1">
      <w:start w:val="1"/>
      <w:numFmt w:val="bullet"/>
      <w:lvlText w:val=""/>
      <w:lvlJc w:val="left"/>
      <w:pPr>
        <w:ind w:left="6494" w:hanging="360"/>
      </w:pPr>
      <w:rPr>
        <w:rFonts w:ascii="Wingdings" w:hAnsi="Wingdings" w:hint="default"/>
      </w:rPr>
    </w:lvl>
  </w:abstractNum>
  <w:abstractNum w:abstractNumId="43" w15:restartNumberingAfterBreak="0">
    <w:nsid w:val="5D5D7D9D"/>
    <w:multiLevelType w:val="hybridMultilevel"/>
    <w:tmpl w:val="097C1E40"/>
    <w:lvl w:ilvl="0" w:tplc="D6528318">
      <w:start w:val="1"/>
      <w:numFmt w:val="upperLetter"/>
      <w:lvlText w:val="%1."/>
      <w:lvlJc w:val="left"/>
      <w:pPr>
        <w:ind w:left="360" w:hanging="360"/>
      </w:pPr>
      <w:rPr>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4" w15:restartNumberingAfterBreak="0">
    <w:nsid w:val="5E1638D3"/>
    <w:multiLevelType w:val="hybridMultilevel"/>
    <w:tmpl w:val="C822403E"/>
    <w:lvl w:ilvl="0" w:tplc="673AB710">
      <w:start w:val="1"/>
      <w:numFmt w:val="lowerLetter"/>
      <w:lvlText w:val="(%1)"/>
      <w:lvlJc w:val="left"/>
      <w:pPr>
        <w:ind w:left="1080" w:hanging="360"/>
      </w:pPr>
    </w:lvl>
    <w:lvl w:ilvl="1" w:tplc="0409001B">
      <w:start w:val="1"/>
      <w:numFmt w:val="lowerRoman"/>
      <w:lvlText w:val="%2."/>
      <w:lvlJc w:val="righ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45" w15:restartNumberingAfterBreak="0">
    <w:nsid w:val="60266B7A"/>
    <w:multiLevelType w:val="hybridMultilevel"/>
    <w:tmpl w:val="8D52E4AA"/>
    <w:lvl w:ilvl="0" w:tplc="673AB710">
      <w:start w:val="1"/>
      <w:numFmt w:val="lowerLetter"/>
      <w:lvlText w:val="(%1)"/>
      <w:lvlJc w:val="left"/>
      <w:pPr>
        <w:ind w:left="2520" w:hanging="36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46"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47" w15:restartNumberingAfterBreak="0">
    <w:nsid w:val="657C190B"/>
    <w:multiLevelType w:val="hybridMultilevel"/>
    <w:tmpl w:val="EBCEDB78"/>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8" w15:restartNumberingAfterBreak="0">
    <w:nsid w:val="66F47878"/>
    <w:multiLevelType w:val="hybridMultilevel"/>
    <w:tmpl w:val="DC2C1CE2"/>
    <w:lvl w:ilvl="0" w:tplc="A072D5AC">
      <w:start w:val="3"/>
      <w:numFmt w:val="upp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9"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15:restartNumberingAfterBreak="0">
    <w:nsid w:val="6B376CDB"/>
    <w:multiLevelType w:val="hybridMultilevel"/>
    <w:tmpl w:val="BDEECF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15:restartNumberingAfterBreak="0">
    <w:nsid w:val="6D9C397E"/>
    <w:multiLevelType w:val="hybridMultilevel"/>
    <w:tmpl w:val="A41445A2"/>
    <w:lvl w:ilvl="0" w:tplc="0409000F">
      <w:start w:val="1"/>
      <w:numFmt w:val="decimal"/>
      <w:lvlText w:val="%1."/>
      <w:lvlJc w:val="left"/>
      <w:pPr>
        <w:ind w:left="518" w:hanging="360"/>
      </w:pPr>
    </w:lvl>
    <w:lvl w:ilvl="1" w:tplc="04090019">
      <w:start w:val="1"/>
      <w:numFmt w:val="lowerLetter"/>
      <w:lvlText w:val="%2."/>
      <w:lvlJc w:val="left"/>
      <w:pPr>
        <w:ind w:left="1238" w:hanging="360"/>
      </w:pPr>
    </w:lvl>
    <w:lvl w:ilvl="2" w:tplc="0409001B" w:tentative="1">
      <w:start w:val="1"/>
      <w:numFmt w:val="lowerRoman"/>
      <w:lvlText w:val="%3."/>
      <w:lvlJc w:val="right"/>
      <w:pPr>
        <w:ind w:left="1958" w:hanging="180"/>
      </w:pPr>
    </w:lvl>
    <w:lvl w:ilvl="3" w:tplc="0409000F" w:tentative="1">
      <w:start w:val="1"/>
      <w:numFmt w:val="decimal"/>
      <w:lvlText w:val="%4."/>
      <w:lvlJc w:val="left"/>
      <w:pPr>
        <w:ind w:left="2678" w:hanging="360"/>
      </w:pPr>
    </w:lvl>
    <w:lvl w:ilvl="4" w:tplc="04090019" w:tentative="1">
      <w:start w:val="1"/>
      <w:numFmt w:val="lowerLetter"/>
      <w:lvlText w:val="%5."/>
      <w:lvlJc w:val="left"/>
      <w:pPr>
        <w:ind w:left="3398" w:hanging="360"/>
      </w:pPr>
    </w:lvl>
    <w:lvl w:ilvl="5" w:tplc="0409001B" w:tentative="1">
      <w:start w:val="1"/>
      <w:numFmt w:val="lowerRoman"/>
      <w:lvlText w:val="%6."/>
      <w:lvlJc w:val="right"/>
      <w:pPr>
        <w:ind w:left="4118" w:hanging="180"/>
      </w:pPr>
    </w:lvl>
    <w:lvl w:ilvl="6" w:tplc="0409000F" w:tentative="1">
      <w:start w:val="1"/>
      <w:numFmt w:val="decimal"/>
      <w:lvlText w:val="%7."/>
      <w:lvlJc w:val="left"/>
      <w:pPr>
        <w:ind w:left="4838" w:hanging="360"/>
      </w:pPr>
    </w:lvl>
    <w:lvl w:ilvl="7" w:tplc="04090019" w:tentative="1">
      <w:start w:val="1"/>
      <w:numFmt w:val="lowerLetter"/>
      <w:lvlText w:val="%8."/>
      <w:lvlJc w:val="left"/>
      <w:pPr>
        <w:ind w:left="5558" w:hanging="360"/>
      </w:pPr>
    </w:lvl>
    <w:lvl w:ilvl="8" w:tplc="0409001B" w:tentative="1">
      <w:start w:val="1"/>
      <w:numFmt w:val="lowerRoman"/>
      <w:lvlText w:val="%9."/>
      <w:lvlJc w:val="right"/>
      <w:pPr>
        <w:ind w:left="6278" w:hanging="180"/>
      </w:pPr>
    </w:lvl>
  </w:abstractNum>
  <w:abstractNum w:abstractNumId="52"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15:restartNumberingAfterBreak="0">
    <w:nsid w:val="72156187"/>
    <w:multiLevelType w:val="hybridMultilevel"/>
    <w:tmpl w:val="9AA05F1A"/>
    <w:lvl w:ilvl="0" w:tplc="0409000F">
      <w:start w:val="1"/>
      <w:numFmt w:val="decimal"/>
      <w:lvlText w:val="%1."/>
      <w:lvlJc w:val="left"/>
      <w:pPr>
        <w:ind w:left="518" w:hanging="360"/>
      </w:pPr>
    </w:lvl>
    <w:lvl w:ilvl="1" w:tplc="04090019">
      <w:start w:val="1"/>
      <w:numFmt w:val="lowerLetter"/>
      <w:lvlText w:val="%2."/>
      <w:lvlJc w:val="left"/>
      <w:pPr>
        <w:ind w:left="1238" w:hanging="360"/>
      </w:pPr>
    </w:lvl>
    <w:lvl w:ilvl="2" w:tplc="0409001B">
      <w:start w:val="1"/>
      <w:numFmt w:val="lowerRoman"/>
      <w:lvlText w:val="%3."/>
      <w:lvlJc w:val="right"/>
      <w:pPr>
        <w:ind w:left="1958" w:hanging="180"/>
      </w:pPr>
    </w:lvl>
    <w:lvl w:ilvl="3" w:tplc="0409000F">
      <w:start w:val="1"/>
      <w:numFmt w:val="decimal"/>
      <w:lvlText w:val="%4."/>
      <w:lvlJc w:val="left"/>
      <w:pPr>
        <w:ind w:left="2678" w:hanging="360"/>
      </w:pPr>
    </w:lvl>
    <w:lvl w:ilvl="4" w:tplc="04090019">
      <w:start w:val="1"/>
      <w:numFmt w:val="lowerLetter"/>
      <w:lvlText w:val="%5."/>
      <w:lvlJc w:val="left"/>
      <w:pPr>
        <w:ind w:left="3398" w:hanging="360"/>
      </w:pPr>
    </w:lvl>
    <w:lvl w:ilvl="5" w:tplc="0409001B">
      <w:start w:val="1"/>
      <w:numFmt w:val="lowerRoman"/>
      <w:lvlText w:val="%6."/>
      <w:lvlJc w:val="right"/>
      <w:pPr>
        <w:ind w:left="4118" w:hanging="180"/>
      </w:pPr>
    </w:lvl>
    <w:lvl w:ilvl="6" w:tplc="0409000F">
      <w:start w:val="1"/>
      <w:numFmt w:val="decimal"/>
      <w:lvlText w:val="%7."/>
      <w:lvlJc w:val="left"/>
      <w:pPr>
        <w:ind w:left="4838" w:hanging="360"/>
      </w:pPr>
    </w:lvl>
    <w:lvl w:ilvl="7" w:tplc="04090019">
      <w:start w:val="1"/>
      <w:numFmt w:val="lowerLetter"/>
      <w:lvlText w:val="%8."/>
      <w:lvlJc w:val="left"/>
      <w:pPr>
        <w:ind w:left="5558" w:hanging="360"/>
      </w:pPr>
    </w:lvl>
    <w:lvl w:ilvl="8" w:tplc="0409001B">
      <w:start w:val="1"/>
      <w:numFmt w:val="lowerRoman"/>
      <w:lvlText w:val="%9."/>
      <w:lvlJc w:val="right"/>
      <w:pPr>
        <w:ind w:left="6278" w:hanging="180"/>
      </w:pPr>
    </w:lvl>
  </w:abstractNum>
  <w:abstractNum w:abstractNumId="54"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5"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6"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57" w15:restartNumberingAfterBreak="0">
    <w:nsid w:val="7A8A58E2"/>
    <w:multiLevelType w:val="hybridMultilevel"/>
    <w:tmpl w:val="2E248886"/>
    <w:lvl w:ilvl="0" w:tplc="2B5482CC">
      <w:start w:val="1"/>
      <w:numFmt w:val="upperLetter"/>
      <w:lvlText w:val="%1."/>
      <w:lvlJc w:val="left"/>
      <w:pPr>
        <w:ind w:left="720" w:hanging="360"/>
      </w:pPr>
      <w:rPr>
        <w:rFonts w:cstheme="minorHAnsi"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8" w15:restartNumberingAfterBreak="0">
    <w:nsid w:val="7A9D20D6"/>
    <w:multiLevelType w:val="multilevel"/>
    <w:tmpl w:val="CA8876EE"/>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59" w15:restartNumberingAfterBreak="0">
    <w:nsid w:val="7BC46ECD"/>
    <w:multiLevelType w:val="hybridMultilevel"/>
    <w:tmpl w:val="0A2EDE66"/>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40"/>
  </w:num>
  <w:num w:numId="2">
    <w:abstractNumId w:val="35"/>
  </w:num>
  <w:num w:numId="3">
    <w:abstractNumId w:val="2"/>
  </w:num>
  <w:num w:numId="4">
    <w:abstractNumId w:val="7"/>
  </w:num>
  <w:num w:numId="5">
    <w:abstractNumId w:val="18"/>
  </w:num>
  <w:num w:numId="6">
    <w:abstractNumId w:val="19"/>
  </w:num>
  <w:num w:numId="7">
    <w:abstractNumId w:val="12"/>
  </w:num>
  <w:num w:numId="8">
    <w:abstractNumId w:val="23"/>
  </w:num>
  <w:num w:numId="9">
    <w:abstractNumId w:val="15"/>
  </w:num>
  <w:num w:numId="10">
    <w:abstractNumId w:val="46"/>
  </w:num>
  <w:num w:numId="11">
    <w:abstractNumId w:val="10"/>
  </w:num>
  <w:num w:numId="12">
    <w:abstractNumId w:val="54"/>
  </w:num>
  <w:num w:numId="13">
    <w:abstractNumId w:val="42"/>
  </w:num>
  <w:num w:numId="14">
    <w:abstractNumId w:val="52"/>
  </w:num>
  <w:num w:numId="15">
    <w:abstractNumId w:val="49"/>
  </w:num>
  <w:num w:numId="16">
    <w:abstractNumId w:val="41"/>
  </w:num>
  <w:num w:numId="17">
    <w:abstractNumId w:val="13"/>
  </w:num>
  <w:num w:numId="18">
    <w:abstractNumId w:val="14"/>
  </w:num>
  <w:num w:numId="19">
    <w:abstractNumId w:val="24"/>
  </w:num>
  <w:num w:numId="20">
    <w:abstractNumId w:val="55"/>
  </w:num>
  <w:num w:numId="21">
    <w:abstractNumId w:val="16"/>
  </w:num>
  <w:num w:numId="22">
    <w:abstractNumId w:val="58"/>
  </w:num>
  <w:num w:numId="23">
    <w:abstractNumId w:val="5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5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5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50"/>
  </w:num>
  <w:num w:numId="27">
    <w:abstractNumId w:val="4"/>
  </w:num>
  <w:num w:numId="28">
    <w:abstractNumId w:val="0"/>
  </w:num>
  <w:num w:numId="29">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1"/>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0"/>
  </w:num>
  <w:num w:numId="33">
    <w:abstractNumId w:val="43"/>
  </w:num>
  <w:num w:numId="34">
    <w:abstractNumId w:val="37"/>
  </w:num>
  <w:num w:numId="35">
    <w:abstractNumId w:val="28"/>
  </w:num>
  <w:num w:numId="36">
    <w:abstractNumId w:val="33"/>
  </w:num>
  <w:num w:numId="37">
    <w:abstractNumId w:val="38"/>
  </w:num>
  <w:num w:numId="38">
    <w:abstractNumId w:val="59"/>
  </w:num>
  <w:num w:numId="39">
    <w:abstractNumId w:val="27"/>
  </w:num>
  <w:num w:numId="40">
    <w:abstractNumId w:val="39"/>
  </w:num>
  <w:num w:numId="41">
    <w:abstractNumId w:val="32"/>
  </w:num>
  <w:num w:numId="42">
    <w:abstractNumId w:val="31"/>
  </w:num>
  <w:num w:numId="43">
    <w:abstractNumId w:val="11"/>
  </w:num>
  <w:num w:numId="44">
    <w:abstractNumId w:val="51"/>
  </w:num>
  <w:num w:numId="45">
    <w:abstractNumId w:val="26"/>
  </w:num>
  <w:num w:numId="46">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7">
    <w:abstractNumId w:val="4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
    <w:abstractNumId w:val="4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0">
    <w:abstractNumId w:val="8"/>
  </w:num>
  <w:num w:numId="51">
    <w:abstractNumId w:val="29"/>
  </w:num>
  <w:num w:numId="52">
    <w:abstractNumId w:val="36"/>
  </w:num>
  <w:num w:numId="53">
    <w:abstractNumId w:val="5"/>
  </w:num>
  <w:num w:numId="54">
    <w:abstractNumId w:val="47"/>
  </w:num>
  <w:num w:numId="55">
    <w:abstractNumId w:val="25"/>
  </w:num>
  <w:num w:numId="56">
    <w:abstractNumId w:val="48"/>
  </w:num>
  <w:num w:numId="57">
    <w:abstractNumId w:val="22"/>
  </w:num>
  <w:num w:numId="58">
    <w:abstractNumId w:val="21"/>
  </w:num>
  <w:num w:numId="59">
    <w:abstractNumId w:val="53"/>
  </w:num>
  <w:num w:numId="60">
    <w:abstractNumId w:val="57"/>
  </w:num>
  <w:num w:numId="61">
    <w:abstractNumId w:val="17"/>
  </w:num>
  <w:num w:numId="62">
    <w:abstractNumId w:val="9"/>
  </w:num>
  <w:num w:numId="63">
    <w:abstractNumId w:val="34"/>
  </w:num>
  <w:num w:numId="64">
    <w:abstractNumId w:val="3"/>
  </w:num>
  <w:num w:numId="65">
    <w:abstractNumId w:val="56"/>
  </w:num>
  <w:num w:numId="66">
    <w:abstractNumId w:val="30"/>
  </w:num>
  <w:numIdMacAtCleanup w:val="6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removePersonalInformation/>
  <w:removeDateAndTime/>
  <w:hideSpellingErrors/>
  <w:hideGrammaticalErrors/>
  <w:documentProtection w:edit="readOnly" w:formatting="1" w:enforcement="1" w:cryptProviderType="rsaAES" w:cryptAlgorithmClass="hash" w:cryptAlgorithmType="typeAny" w:cryptAlgorithmSid="14" w:cryptSpinCount="100000" w:hash="0fGeBCiCPx3FH5rkmS0rY8JBQRmDOr8C7rw89DtUth6Y+XgDhW8yFOhEBSilsUP/zYxaUnRxmtcnrOlo5F43Yw==" w:salt="6pHVC3mFCw0F4RIfE8e/Uw=="/>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20AFE"/>
    <w:rsid w:val="00000A06"/>
    <w:rsid w:val="00000AE0"/>
    <w:rsid w:val="000018B8"/>
    <w:rsid w:val="000021AA"/>
    <w:rsid w:val="00003503"/>
    <w:rsid w:val="00004BE2"/>
    <w:rsid w:val="000056F6"/>
    <w:rsid w:val="000063D1"/>
    <w:rsid w:val="0000793E"/>
    <w:rsid w:val="00007A75"/>
    <w:rsid w:val="00007D8A"/>
    <w:rsid w:val="000106A8"/>
    <w:rsid w:val="000113A1"/>
    <w:rsid w:val="00012831"/>
    <w:rsid w:val="0001518D"/>
    <w:rsid w:val="000153B5"/>
    <w:rsid w:val="00017369"/>
    <w:rsid w:val="00017A5A"/>
    <w:rsid w:val="00017A85"/>
    <w:rsid w:val="00017A87"/>
    <w:rsid w:val="00020F32"/>
    <w:rsid w:val="000217C1"/>
    <w:rsid w:val="00024B72"/>
    <w:rsid w:val="00025741"/>
    <w:rsid w:val="0002594B"/>
    <w:rsid w:val="00025A39"/>
    <w:rsid w:val="0002605D"/>
    <w:rsid w:val="000264FD"/>
    <w:rsid w:val="00026678"/>
    <w:rsid w:val="00026DDE"/>
    <w:rsid w:val="00026E0A"/>
    <w:rsid w:val="00026E57"/>
    <w:rsid w:val="0002719C"/>
    <w:rsid w:val="0002794B"/>
    <w:rsid w:val="00027A1C"/>
    <w:rsid w:val="00027C79"/>
    <w:rsid w:val="00027CCB"/>
    <w:rsid w:val="00027CFF"/>
    <w:rsid w:val="00030B8D"/>
    <w:rsid w:val="00031223"/>
    <w:rsid w:val="000314CF"/>
    <w:rsid w:val="00033247"/>
    <w:rsid w:val="000341B0"/>
    <w:rsid w:val="000346AC"/>
    <w:rsid w:val="00035155"/>
    <w:rsid w:val="00035F22"/>
    <w:rsid w:val="00036242"/>
    <w:rsid w:val="0003651D"/>
    <w:rsid w:val="0004038E"/>
    <w:rsid w:val="00040ABB"/>
    <w:rsid w:val="00041280"/>
    <w:rsid w:val="00041300"/>
    <w:rsid w:val="000432AA"/>
    <w:rsid w:val="00043BAC"/>
    <w:rsid w:val="000443FB"/>
    <w:rsid w:val="000448BB"/>
    <w:rsid w:val="00044CD2"/>
    <w:rsid w:val="000469DE"/>
    <w:rsid w:val="00046BBD"/>
    <w:rsid w:val="0004759F"/>
    <w:rsid w:val="000476AA"/>
    <w:rsid w:val="00047FAD"/>
    <w:rsid w:val="000502BA"/>
    <w:rsid w:val="00050BC6"/>
    <w:rsid w:val="000552CB"/>
    <w:rsid w:val="00055772"/>
    <w:rsid w:val="00056138"/>
    <w:rsid w:val="00056522"/>
    <w:rsid w:val="000565C5"/>
    <w:rsid w:val="000566CE"/>
    <w:rsid w:val="00056B9F"/>
    <w:rsid w:val="00056FAF"/>
    <w:rsid w:val="00060C27"/>
    <w:rsid w:val="00061C73"/>
    <w:rsid w:val="00061F6E"/>
    <w:rsid w:val="000625F0"/>
    <w:rsid w:val="00065F4E"/>
    <w:rsid w:val="00065FF8"/>
    <w:rsid w:val="00066820"/>
    <w:rsid w:val="00067854"/>
    <w:rsid w:val="00067AB9"/>
    <w:rsid w:val="00067B4B"/>
    <w:rsid w:val="00067C7D"/>
    <w:rsid w:val="00070E41"/>
    <w:rsid w:val="00071A79"/>
    <w:rsid w:val="00071C2C"/>
    <w:rsid w:val="00072DBA"/>
    <w:rsid w:val="00073527"/>
    <w:rsid w:val="0007363B"/>
    <w:rsid w:val="0007491F"/>
    <w:rsid w:val="00074B86"/>
    <w:rsid w:val="0007551D"/>
    <w:rsid w:val="000756A2"/>
    <w:rsid w:val="000759BB"/>
    <w:rsid w:val="00076DED"/>
    <w:rsid w:val="00077415"/>
    <w:rsid w:val="00077A6B"/>
    <w:rsid w:val="00080C26"/>
    <w:rsid w:val="00081033"/>
    <w:rsid w:val="00081149"/>
    <w:rsid w:val="00081380"/>
    <w:rsid w:val="00081CA7"/>
    <w:rsid w:val="000821F8"/>
    <w:rsid w:val="0008269C"/>
    <w:rsid w:val="0008307A"/>
    <w:rsid w:val="000833C9"/>
    <w:rsid w:val="00083FE8"/>
    <w:rsid w:val="000843ED"/>
    <w:rsid w:val="0008544B"/>
    <w:rsid w:val="00085D21"/>
    <w:rsid w:val="00086EDC"/>
    <w:rsid w:val="00086F17"/>
    <w:rsid w:val="000872EB"/>
    <w:rsid w:val="00087BC2"/>
    <w:rsid w:val="00090C2D"/>
    <w:rsid w:val="00090EF6"/>
    <w:rsid w:val="000913C3"/>
    <w:rsid w:val="0009164C"/>
    <w:rsid w:val="00091F8B"/>
    <w:rsid w:val="000953A4"/>
    <w:rsid w:val="000954B1"/>
    <w:rsid w:val="0009588E"/>
    <w:rsid w:val="000A000C"/>
    <w:rsid w:val="000A0359"/>
    <w:rsid w:val="000A03D2"/>
    <w:rsid w:val="000A0CB3"/>
    <w:rsid w:val="000A0CD9"/>
    <w:rsid w:val="000A1035"/>
    <w:rsid w:val="000A18C7"/>
    <w:rsid w:val="000A27DB"/>
    <w:rsid w:val="000A2E8E"/>
    <w:rsid w:val="000A31E0"/>
    <w:rsid w:val="000A5DC6"/>
    <w:rsid w:val="000A5E8A"/>
    <w:rsid w:val="000A5FA1"/>
    <w:rsid w:val="000A6502"/>
    <w:rsid w:val="000A6BE5"/>
    <w:rsid w:val="000A774F"/>
    <w:rsid w:val="000B02C9"/>
    <w:rsid w:val="000B0365"/>
    <w:rsid w:val="000B0627"/>
    <w:rsid w:val="000B07BF"/>
    <w:rsid w:val="000B0C7A"/>
    <w:rsid w:val="000B1561"/>
    <w:rsid w:val="000B1B0C"/>
    <w:rsid w:val="000B2305"/>
    <w:rsid w:val="000B39CD"/>
    <w:rsid w:val="000B3BAB"/>
    <w:rsid w:val="000B523A"/>
    <w:rsid w:val="000B552B"/>
    <w:rsid w:val="000B6010"/>
    <w:rsid w:val="000B68FB"/>
    <w:rsid w:val="000B745E"/>
    <w:rsid w:val="000B7DA3"/>
    <w:rsid w:val="000C0ACA"/>
    <w:rsid w:val="000C1F24"/>
    <w:rsid w:val="000C2DAF"/>
    <w:rsid w:val="000C2E6F"/>
    <w:rsid w:val="000C457F"/>
    <w:rsid w:val="000C4BD0"/>
    <w:rsid w:val="000C5490"/>
    <w:rsid w:val="000C650A"/>
    <w:rsid w:val="000C6732"/>
    <w:rsid w:val="000D0373"/>
    <w:rsid w:val="000D08A6"/>
    <w:rsid w:val="000D1DB4"/>
    <w:rsid w:val="000D24C8"/>
    <w:rsid w:val="000D327E"/>
    <w:rsid w:val="000D52F0"/>
    <w:rsid w:val="000D5752"/>
    <w:rsid w:val="000D6060"/>
    <w:rsid w:val="000E07FC"/>
    <w:rsid w:val="000E08C0"/>
    <w:rsid w:val="000E13E7"/>
    <w:rsid w:val="000E16D8"/>
    <w:rsid w:val="000E1DEC"/>
    <w:rsid w:val="000E35B3"/>
    <w:rsid w:val="000E3993"/>
    <w:rsid w:val="000E4BCF"/>
    <w:rsid w:val="000E55C0"/>
    <w:rsid w:val="000E56D5"/>
    <w:rsid w:val="000E680F"/>
    <w:rsid w:val="000E696A"/>
    <w:rsid w:val="000E6ED8"/>
    <w:rsid w:val="000E7786"/>
    <w:rsid w:val="000F0057"/>
    <w:rsid w:val="000F032B"/>
    <w:rsid w:val="000F10E9"/>
    <w:rsid w:val="000F27A3"/>
    <w:rsid w:val="000F2CEF"/>
    <w:rsid w:val="000F30AA"/>
    <w:rsid w:val="000F30F7"/>
    <w:rsid w:val="000F4F43"/>
    <w:rsid w:val="000F55CC"/>
    <w:rsid w:val="000F56C8"/>
    <w:rsid w:val="000F6A0E"/>
    <w:rsid w:val="00100636"/>
    <w:rsid w:val="00100652"/>
    <w:rsid w:val="001013C9"/>
    <w:rsid w:val="0010172F"/>
    <w:rsid w:val="00101F38"/>
    <w:rsid w:val="00102462"/>
    <w:rsid w:val="00102D55"/>
    <w:rsid w:val="00103924"/>
    <w:rsid w:val="00103BD4"/>
    <w:rsid w:val="00104DBC"/>
    <w:rsid w:val="0010587C"/>
    <w:rsid w:val="00105B4C"/>
    <w:rsid w:val="00107C93"/>
    <w:rsid w:val="00107F31"/>
    <w:rsid w:val="0011102E"/>
    <w:rsid w:val="001113C6"/>
    <w:rsid w:val="00111B6A"/>
    <w:rsid w:val="00114EFE"/>
    <w:rsid w:val="0011624A"/>
    <w:rsid w:val="00117EB2"/>
    <w:rsid w:val="00120A93"/>
    <w:rsid w:val="001214C1"/>
    <w:rsid w:val="001216CF"/>
    <w:rsid w:val="00122096"/>
    <w:rsid w:val="00123E7D"/>
    <w:rsid w:val="001242BA"/>
    <w:rsid w:val="00125581"/>
    <w:rsid w:val="00125CBE"/>
    <w:rsid w:val="0012606A"/>
    <w:rsid w:val="00126CB3"/>
    <w:rsid w:val="00127C5F"/>
    <w:rsid w:val="001320C2"/>
    <w:rsid w:val="00132A99"/>
    <w:rsid w:val="001337BC"/>
    <w:rsid w:val="001345D1"/>
    <w:rsid w:val="001349C6"/>
    <w:rsid w:val="00134DA1"/>
    <w:rsid w:val="00134EF8"/>
    <w:rsid w:val="00135786"/>
    <w:rsid w:val="00136452"/>
    <w:rsid w:val="00137E59"/>
    <w:rsid w:val="001407B5"/>
    <w:rsid w:val="00140900"/>
    <w:rsid w:val="0014192B"/>
    <w:rsid w:val="00141936"/>
    <w:rsid w:val="00142847"/>
    <w:rsid w:val="00143286"/>
    <w:rsid w:val="00144059"/>
    <w:rsid w:val="00144BFD"/>
    <w:rsid w:val="00146574"/>
    <w:rsid w:val="001471BA"/>
    <w:rsid w:val="001472FC"/>
    <w:rsid w:val="00147482"/>
    <w:rsid w:val="0015021B"/>
    <w:rsid w:val="00150515"/>
    <w:rsid w:val="00150B50"/>
    <w:rsid w:val="00150F54"/>
    <w:rsid w:val="001517E0"/>
    <w:rsid w:val="001529AD"/>
    <w:rsid w:val="001534B1"/>
    <w:rsid w:val="001535A9"/>
    <w:rsid w:val="00153E85"/>
    <w:rsid w:val="00154047"/>
    <w:rsid w:val="00154093"/>
    <w:rsid w:val="00154ACE"/>
    <w:rsid w:val="00156112"/>
    <w:rsid w:val="00156772"/>
    <w:rsid w:val="00156C1C"/>
    <w:rsid w:val="00157BAC"/>
    <w:rsid w:val="00157D95"/>
    <w:rsid w:val="001602AC"/>
    <w:rsid w:val="001602F8"/>
    <w:rsid w:val="00160730"/>
    <w:rsid w:val="00160CB8"/>
    <w:rsid w:val="0016324D"/>
    <w:rsid w:val="00165F81"/>
    <w:rsid w:val="00166039"/>
    <w:rsid w:val="00167070"/>
    <w:rsid w:val="00167128"/>
    <w:rsid w:val="00167443"/>
    <w:rsid w:val="00167C1A"/>
    <w:rsid w:val="001713F6"/>
    <w:rsid w:val="00171B2E"/>
    <w:rsid w:val="00171DF5"/>
    <w:rsid w:val="00172F76"/>
    <w:rsid w:val="00174B2A"/>
    <w:rsid w:val="00174C82"/>
    <w:rsid w:val="00175B93"/>
    <w:rsid w:val="00176374"/>
    <w:rsid w:val="00176C7C"/>
    <w:rsid w:val="0017786C"/>
    <w:rsid w:val="001816FB"/>
    <w:rsid w:val="00182B14"/>
    <w:rsid w:val="00183408"/>
    <w:rsid w:val="00183474"/>
    <w:rsid w:val="001838D6"/>
    <w:rsid w:val="001844E3"/>
    <w:rsid w:val="00185A8B"/>
    <w:rsid w:val="00186BF6"/>
    <w:rsid w:val="00190386"/>
    <w:rsid w:val="00191210"/>
    <w:rsid w:val="001923CF"/>
    <w:rsid w:val="00192660"/>
    <w:rsid w:val="00193084"/>
    <w:rsid w:val="00194126"/>
    <w:rsid w:val="0019498E"/>
    <w:rsid w:val="001A0977"/>
    <w:rsid w:val="001A0CFD"/>
    <w:rsid w:val="001A19E0"/>
    <w:rsid w:val="001A289E"/>
    <w:rsid w:val="001A2CCC"/>
    <w:rsid w:val="001A2FF4"/>
    <w:rsid w:val="001A46DF"/>
    <w:rsid w:val="001A4CBF"/>
    <w:rsid w:val="001A5485"/>
    <w:rsid w:val="001A56AE"/>
    <w:rsid w:val="001A7DE1"/>
    <w:rsid w:val="001B02CF"/>
    <w:rsid w:val="001B06E1"/>
    <w:rsid w:val="001B07B6"/>
    <w:rsid w:val="001B127D"/>
    <w:rsid w:val="001B1769"/>
    <w:rsid w:val="001B25E0"/>
    <w:rsid w:val="001B351E"/>
    <w:rsid w:val="001B3F5A"/>
    <w:rsid w:val="001B44F9"/>
    <w:rsid w:val="001B497B"/>
    <w:rsid w:val="001B4F20"/>
    <w:rsid w:val="001B537D"/>
    <w:rsid w:val="001B5C8B"/>
    <w:rsid w:val="001B65B5"/>
    <w:rsid w:val="001B718E"/>
    <w:rsid w:val="001B7ACF"/>
    <w:rsid w:val="001C0157"/>
    <w:rsid w:val="001C09BD"/>
    <w:rsid w:val="001C1731"/>
    <w:rsid w:val="001C1754"/>
    <w:rsid w:val="001C33C4"/>
    <w:rsid w:val="001C3EDC"/>
    <w:rsid w:val="001C3F2C"/>
    <w:rsid w:val="001C5E23"/>
    <w:rsid w:val="001C7264"/>
    <w:rsid w:val="001D0765"/>
    <w:rsid w:val="001D0B44"/>
    <w:rsid w:val="001D1AA6"/>
    <w:rsid w:val="001D2169"/>
    <w:rsid w:val="001D2A76"/>
    <w:rsid w:val="001D494D"/>
    <w:rsid w:val="001D4F66"/>
    <w:rsid w:val="001D643A"/>
    <w:rsid w:val="001D7C37"/>
    <w:rsid w:val="001E32A0"/>
    <w:rsid w:val="001E33A8"/>
    <w:rsid w:val="001E3855"/>
    <w:rsid w:val="001E3972"/>
    <w:rsid w:val="001E424B"/>
    <w:rsid w:val="001E489B"/>
    <w:rsid w:val="001E48E9"/>
    <w:rsid w:val="001E5012"/>
    <w:rsid w:val="001E548A"/>
    <w:rsid w:val="001E578E"/>
    <w:rsid w:val="001E589F"/>
    <w:rsid w:val="001E6605"/>
    <w:rsid w:val="001E6E28"/>
    <w:rsid w:val="001F15CE"/>
    <w:rsid w:val="001F243D"/>
    <w:rsid w:val="001F2DDF"/>
    <w:rsid w:val="001F3E2F"/>
    <w:rsid w:val="001F3F1F"/>
    <w:rsid w:val="001F4069"/>
    <w:rsid w:val="001F46CD"/>
    <w:rsid w:val="001F474F"/>
    <w:rsid w:val="001F47DC"/>
    <w:rsid w:val="001F4A2A"/>
    <w:rsid w:val="00200AF6"/>
    <w:rsid w:val="0020142F"/>
    <w:rsid w:val="00201D8A"/>
    <w:rsid w:val="0020319C"/>
    <w:rsid w:val="00203232"/>
    <w:rsid w:val="0020346B"/>
    <w:rsid w:val="00205A59"/>
    <w:rsid w:val="00206C82"/>
    <w:rsid w:val="00207B92"/>
    <w:rsid w:val="00207C9A"/>
    <w:rsid w:val="00210083"/>
    <w:rsid w:val="002101AD"/>
    <w:rsid w:val="00210376"/>
    <w:rsid w:val="00210530"/>
    <w:rsid w:val="00210B67"/>
    <w:rsid w:val="00212A48"/>
    <w:rsid w:val="002130D2"/>
    <w:rsid w:val="0021316D"/>
    <w:rsid w:val="00213A1A"/>
    <w:rsid w:val="002150A8"/>
    <w:rsid w:val="00215536"/>
    <w:rsid w:val="002160E0"/>
    <w:rsid w:val="00216403"/>
    <w:rsid w:val="00216B4F"/>
    <w:rsid w:val="00217724"/>
    <w:rsid w:val="002203AF"/>
    <w:rsid w:val="00221CBE"/>
    <w:rsid w:val="002223DC"/>
    <w:rsid w:val="00222492"/>
    <w:rsid w:val="00222927"/>
    <w:rsid w:val="002246F8"/>
    <w:rsid w:val="00224DEB"/>
    <w:rsid w:val="00225498"/>
    <w:rsid w:val="00226209"/>
    <w:rsid w:val="0022641B"/>
    <w:rsid w:val="0022675F"/>
    <w:rsid w:val="00226B6F"/>
    <w:rsid w:val="0022725A"/>
    <w:rsid w:val="002278AF"/>
    <w:rsid w:val="00227E95"/>
    <w:rsid w:val="00230242"/>
    <w:rsid w:val="00230302"/>
    <w:rsid w:val="00231971"/>
    <w:rsid w:val="002324D2"/>
    <w:rsid w:val="002325C3"/>
    <w:rsid w:val="00232755"/>
    <w:rsid w:val="00233C87"/>
    <w:rsid w:val="00234095"/>
    <w:rsid w:val="002346B6"/>
    <w:rsid w:val="00234C19"/>
    <w:rsid w:val="00235556"/>
    <w:rsid w:val="00235F78"/>
    <w:rsid w:val="00236AEC"/>
    <w:rsid w:val="002373C0"/>
    <w:rsid w:val="00237725"/>
    <w:rsid w:val="0024009A"/>
    <w:rsid w:val="00240307"/>
    <w:rsid w:val="00241689"/>
    <w:rsid w:val="00241D62"/>
    <w:rsid w:val="00241F8F"/>
    <w:rsid w:val="00241FA0"/>
    <w:rsid w:val="00242A7E"/>
    <w:rsid w:val="00243A56"/>
    <w:rsid w:val="002449E9"/>
    <w:rsid w:val="00245C71"/>
    <w:rsid w:val="002465B3"/>
    <w:rsid w:val="00247361"/>
    <w:rsid w:val="002502BF"/>
    <w:rsid w:val="0025267B"/>
    <w:rsid w:val="002536F3"/>
    <w:rsid w:val="00254CA5"/>
    <w:rsid w:val="002553A2"/>
    <w:rsid w:val="00255964"/>
    <w:rsid w:val="00256427"/>
    <w:rsid w:val="00256F64"/>
    <w:rsid w:val="002603C6"/>
    <w:rsid w:val="0026228C"/>
    <w:rsid w:val="002634DC"/>
    <w:rsid w:val="002635F6"/>
    <w:rsid w:val="00263B09"/>
    <w:rsid w:val="00263CA4"/>
    <w:rsid w:val="002647B9"/>
    <w:rsid w:val="00266EE8"/>
    <w:rsid w:val="002673EE"/>
    <w:rsid w:val="00267734"/>
    <w:rsid w:val="0026799F"/>
    <w:rsid w:val="00270CD4"/>
    <w:rsid w:val="00270E4C"/>
    <w:rsid w:val="00271059"/>
    <w:rsid w:val="00271353"/>
    <w:rsid w:val="00272578"/>
    <w:rsid w:val="00272B9D"/>
    <w:rsid w:val="002731FA"/>
    <w:rsid w:val="00273364"/>
    <w:rsid w:val="002743C4"/>
    <w:rsid w:val="00274A9F"/>
    <w:rsid w:val="00275CCC"/>
    <w:rsid w:val="002767DC"/>
    <w:rsid w:val="00277AC4"/>
    <w:rsid w:val="00277FDA"/>
    <w:rsid w:val="002804F8"/>
    <w:rsid w:val="00280709"/>
    <w:rsid w:val="002807C4"/>
    <w:rsid w:val="0028263A"/>
    <w:rsid w:val="00282CEB"/>
    <w:rsid w:val="00284BF1"/>
    <w:rsid w:val="00284EF9"/>
    <w:rsid w:val="00285240"/>
    <w:rsid w:val="00287117"/>
    <w:rsid w:val="002879FE"/>
    <w:rsid w:val="00290608"/>
    <w:rsid w:val="00291105"/>
    <w:rsid w:val="00292A7B"/>
    <w:rsid w:val="002931C3"/>
    <w:rsid w:val="00294526"/>
    <w:rsid w:val="002949FD"/>
    <w:rsid w:val="00294A9B"/>
    <w:rsid w:val="002967A3"/>
    <w:rsid w:val="002967C1"/>
    <w:rsid w:val="00297098"/>
    <w:rsid w:val="0029712D"/>
    <w:rsid w:val="002A23FB"/>
    <w:rsid w:val="002A2AAF"/>
    <w:rsid w:val="002A35C6"/>
    <w:rsid w:val="002A3B84"/>
    <w:rsid w:val="002A6167"/>
    <w:rsid w:val="002A7B29"/>
    <w:rsid w:val="002B123C"/>
    <w:rsid w:val="002B4B19"/>
    <w:rsid w:val="002B4E83"/>
    <w:rsid w:val="002B686B"/>
    <w:rsid w:val="002B789A"/>
    <w:rsid w:val="002C0221"/>
    <w:rsid w:val="002C0AB4"/>
    <w:rsid w:val="002C1458"/>
    <w:rsid w:val="002C2D16"/>
    <w:rsid w:val="002C3399"/>
    <w:rsid w:val="002C60C3"/>
    <w:rsid w:val="002C61BE"/>
    <w:rsid w:val="002C6BAD"/>
    <w:rsid w:val="002C7590"/>
    <w:rsid w:val="002D111F"/>
    <w:rsid w:val="002D3658"/>
    <w:rsid w:val="002D38D7"/>
    <w:rsid w:val="002D3DD8"/>
    <w:rsid w:val="002D5CF8"/>
    <w:rsid w:val="002D77A2"/>
    <w:rsid w:val="002D7FDC"/>
    <w:rsid w:val="002E028F"/>
    <w:rsid w:val="002E06FF"/>
    <w:rsid w:val="002E16B0"/>
    <w:rsid w:val="002E1894"/>
    <w:rsid w:val="002E18B4"/>
    <w:rsid w:val="002E1F83"/>
    <w:rsid w:val="002E1FC8"/>
    <w:rsid w:val="002E202B"/>
    <w:rsid w:val="002E22A2"/>
    <w:rsid w:val="002E2391"/>
    <w:rsid w:val="002E402E"/>
    <w:rsid w:val="002E56AD"/>
    <w:rsid w:val="002E6233"/>
    <w:rsid w:val="002E6A88"/>
    <w:rsid w:val="002E6E58"/>
    <w:rsid w:val="002E7154"/>
    <w:rsid w:val="002E79F7"/>
    <w:rsid w:val="002E7CC6"/>
    <w:rsid w:val="002F0522"/>
    <w:rsid w:val="002F06B0"/>
    <w:rsid w:val="002F0E74"/>
    <w:rsid w:val="002F275E"/>
    <w:rsid w:val="002F3019"/>
    <w:rsid w:val="002F3779"/>
    <w:rsid w:val="002F3FF6"/>
    <w:rsid w:val="002F5F3E"/>
    <w:rsid w:val="002F6407"/>
    <w:rsid w:val="002F690C"/>
    <w:rsid w:val="002F6B85"/>
    <w:rsid w:val="00301068"/>
    <w:rsid w:val="00303530"/>
    <w:rsid w:val="003035AD"/>
    <w:rsid w:val="00303A6C"/>
    <w:rsid w:val="003049A9"/>
    <w:rsid w:val="00305488"/>
    <w:rsid w:val="00306778"/>
    <w:rsid w:val="00306B0E"/>
    <w:rsid w:val="00307930"/>
    <w:rsid w:val="00307E17"/>
    <w:rsid w:val="00310A3B"/>
    <w:rsid w:val="003118A7"/>
    <w:rsid w:val="00311BCF"/>
    <w:rsid w:val="00312A95"/>
    <w:rsid w:val="00312DB2"/>
    <w:rsid w:val="00312DCE"/>
    <w:rsid w:val="00312F3B"/>
    <w:rsid w:val="003134A1"/>
    <w:rsid w:val="00314681"/>
    <w:rsid w:val="0031516B"/>
    <w:rsid w:val="00315245"/>
    <w:rsid w:val="0031612F"/>
    <w:rsid w:val="00316CEB"/>
    <w:rsid w:val="003204CA"/>
    <w:rsid w:val="00320528"/>
    <w:rsid w:val="00320846"/>
    <w:rsid w:val="00320D8C"/>
    <w:rsid w:val="0032131B"/>
    <w:rsid w:val="00321BDB"/>
    <w:rsid w:val="00321FEE"/>
    <w:rsid w:val="0032256C"/>
    <w:rsid w:val="00324539"/>
    <w:rsid w:val="00325A84"/>
    <w:rsid w:val="00326BBC"/>
    <w:rsid w:val="0032798B"/>
    <w:rsid w:val="00327F75"/>
    <w:rsid w:val="00330E96"/>
    <w:rsid w:val="00332075"/>
    <w:rsid w:val="00332B3D"/>
    <w:rsid w:val="00332DA2"/>
    <w:rsid w:val="00336434"/>
    <w:rsid w:val="00337870"/>
    <w:rsid w:val="00340AF6"/>
    <w:rsid w:val="00340BAB"/>
    <w:rsid w:val="00341304"/>
    <w:rsid w:val="00341C39"/>
    <w:rsid w:val="00343417"/>
    <w:rsid w:val="00345225"/>
    <w:rsid w:val="003473FF"/>
    <w:rsid w:val="00347478"/>
    <w:rsid w:val="00351B78"/>
    <w:rsid w:val="003523BA"/>
    <w:rsid w:val="00353E4C"/>
    <w:rsid w:val="00354D09"/>
    <w:rsid w:val="00354EA0"/>
    <w:rsid w:val="00355E48"/>
    <w:rsid w:val="00356011"/>
    <w:rsid w:val="0035775E"/>
    <w:rsid w:val="00360AB3"/>
    <w:rsid w:val="003619D2"/>
    <w:rsid w:val="00362758"/>
    <w:rsid w:val="003632D9"/>
    <w:rsid w:val="00366C8E"/>
    <w:rsid w:val="0036780D"/>
    <w:rsid w:val="003702A6"/>
    <w:rsid w:val="0037088F"/>
    <w:rsid w:val="003716DA"/>
    <w:rsid w:val="00371CE9"/>
    <w:rsid w:val="00372E68"/>
    <w:rsid w:val="0037484F"/>
    <w:rsid w:val="00375919"/>
    <w:rsid w:val="00376347"/>
    <w:rsid w:val="003765F0"/>
    <w:rsid w:val="003778BA"/>
    <w:rsid w:val="003812FE"/>
    <w:rsid w:val="0038335A"/>
    <w:rsid w:val="003836DB"/>
    <w:rsid w:val="00383EC0"/>
    <w:rsid w:val="003877E8"/>
    <w:rsid w:val="0038794D"/>
    <w:rsid w:val="003904F0"/>
    <w:rsid w:val="003912D9"/>
    <w:rsid w:val="00391EFC"/>
    <w:rsid w:val="00392282"/>
    <w:rsid w:val="00393010"/>
    <w:rsid w:val="00393110"/>
    <w:rsid w:val="003945F4"/>
    <w:rsid w:val="00394CBE"/>
    <w:rsid w:val="00395CB2"/>
    <w:rsid w:val="00395D5F"/>
    <w:rsid w:val="0039784E"/>
    <w:rsid w:val="00397EB0"/>
    <w:rsid w:val="003A0873"/>
    <w:rsid w:val="003A088F"/>
    <w:rsid w:val="003A0DB6"/>
    <w:rsid w:val="003A2025"/>
    <w:rsid w:val="003A336A"/>
    <w:rsid w:val="003A3384"/>
    <w:rsid w:val="003A35A1"/>
    <w:rsid w:val="003A5243"/>
    <w:rsid w:val="003A53F8"/>
    <w:rsid w:val="003B0439"/>
    <w:rsid w:val="003B0AC4"/>
    <w:rsid w:val="003B0BE5"/>
    <w:rsid w:val="003B19D8"/>
    <w:rsid w:val="003B1D0C"/>
    <w:rsid w:val="003B2FD9"/>
    <w:rsid w:val="003B3EBC"/>
    <w:rsid w:val="003B4047"/>
    <w:rsid w:val="003B633C"/>
    <w:rsid w:val="003B7142"/>
    <w:rsid w:val="003B7902"/>
    <w:rsid w:val="003B7A21"/>
    <w:rsid w:val="003C13F9"/>
    <w:rsid w:val="003C35CD"/>
    <w:rsid w:val="003C3864"/>
    <w:rsid w:val="003C399B"/>
    <w:rsid w:val="003C3B94"/>
    <w:rsid w:val="003C4238"/>
    <w:rsid w:val="003C6496"/>
    <w:rsid w:val="003C6EF6"/>
    <w:rsid w:val="003C75FF"/>
    <w:rsid w:val="003C7A5E"/>
    <w:rsid w:val="003D0497"/>
    <w:rsid w:val="003D0DBD"/>
    <w:rsid w:val="003D0FFA"/>
    <w:rsid w:val="003D1550"/>
    <w:rsid w:val="003D1789"/>
    <w:rsid w:val="003D1E51"/>
    <w:rsid w:val="003D22CB"/>
    <w:rsid w:val="003D28DB"/>
    <w:rsid w:val="003D396A"/>
    <w:rsid w:val="003D3F1E"/>
    <w:rsid w:val="003D65CD"/>
    <w:rsid w:val="003D6606"/>
    <w:rsid w:val="003D66C9"/>
    <w:rsid w:val="003D7052"/>
    <w:rsid w:val="003D7931"/>
    <w:rsid w:val="003D7A21"/>
    <w:rsid w:val="003E0686"/>
    <w:rsid w:val="003E1133"/>
    <w:rsid w:val="003E13EF"/>
    <w:rsid w:val="003E1568"/>
    <w:rsid w:val="003E1F95"/>
    <w:rsid w:val="003E2F70"/>
    <w:rsid w:val="003E3526"/>
    <w:rsid w:val="003E35BF"/>
    <w:rsid w:val="003E4720"/>
    <w:rsid w:val="003E4BAF"/>
    <w:rsid w:val="003F165B"/>
    <w:rsid w:val="003F1B20"/>
    <w:rsid w:val="003F1CB6"/>
    <w:rsid w:val="003F2CA3"/>
    <w:rsid w:val="003F2F03"/>
    <w:rsid w:val="003F3078"/>
    <w:rsid w:val="003F337F"/>
    <w:rsid w:val="003F452B"/>
    <w:rsid w:val="003F6A8B"/>
    <w:rsid w:val="003F6BD4"/>
    <w:rsid w:val="003F6CEE"/>
    <w:rsid w:val="003F6D10"/>
    <w:rsid w:val="0040275F"/>
    <w:rsid w:val="004036E6"/>
    <w:rsid w:val="00403D7F"/>
    <w:rsid w:val="004041D5"/>
    <w:rsid w:val="00404E2B"/>
    <w:rsid w:val="00405189"/>
    <w:rsid w:val="00407104"/>
    <w:rsid w:val="0040715C"/>
    <w:rsid w:val="00407597"/>
    <w:rsid w:val="00407E60"/>
    <w:rsid w:val="00410287"/>
    <w:rsid w:val="004126E0"/>
    <w:rsid w:val="00412C48"/>
    <w:rsid w:val="00413A37"/>
    <w:rsid w:val="00413DD7"/>
    <w:rsid w:val="00414009"/>
    <w:rsid w:val="004143B8"/>
    <w:rsid w:val="00416E33"/>
    <w:rsid w:val="00421A6C"/>
    <w:rsid w:val="00421C0E"/>
    <w:rsid w:val="00422587"/>
    <w:rsid w:val="004239C3"/>
    <w:rsid w:val="004251CC"/>
    <w:rsid w:val="00425886"/>
    <w:rsid w:val="00426BAF"/>
    <w:rsid w:val="00427B92"/>
    <w:rsid w:val="004307BC"/>
    <w:rsid w:val="0043090E"/>
    <w:rsid w:val="00430C94"/>
    <w:rsid w:val="00432183"/>
    <w:rsid w:val="00432379"/>
    <w:rsid w:val="0043330C"/>
    <w:rsid w:val="00434703"/>
    <w:rsid w:val="004347EB"/>
    <w:rsid w:val="00434D43"/>
    <w:rsid w:val="0043598B"/>
    <w:rsid w:val="0043674F"/>
    <w:rsid w:val="004378C0"/>
    <w:rsid w:val="00440CC7"/>
    <w:rsid w:val="00442B9A"/>
    <w:rsid w:val="00442FC1"/>
    <w:rsid w:val="00445461"/>
    <w:rsid w:val="004456F3"/>
    <w:rsid w:val="00445893"/>
    <w:rsid w:val="00445F89"/>
    <w:rsid w:val="00446290"/>
    <w:rsid w:val="00447660"/>
    <w:rsid w:val="00447F7F"/>
    <w:rsid w:val="004502AC"/>
    <w:rsid w:val="0045030D"/>
    <w:rsid w:val="00450B39"/>
    <w:rsid w:val="00450BEA"/>
    <w:rsid w:val="00450EF0"/>
    <w:rsid w:val="00452717"/>
    <w:rsid w:val="00455696"/>
    <w:rsid w:val="00456898"/>
    <w:rsid w:val="004605BC"/>
    <w:rsid w:val="00460BEB"/>
    <w:rsid w:val="00460CEE"/>
    <w:rsid w:val="00461F02"/>
    <w:rsid w:val="00462987"/>
    <w:rsid w:val="00462C59"/>
    <w:rsid w:val="00463CC3"/>
    <w:rsid w:val="0046457A"/>
    <w:rsid w:val="00466857"/>
    <w:rsid w:val="00466AAF"/>
    <w:rsid w:val="004677BA"/>
    <w:rsid w:val="00467C95"/>
    <w:rsid w:val="00467FAB"/>
    <w:rsid w:val="00472FC6"/>
    <w:rsid w:val="004736A8"/>
    <w:rsid w:val="0047391E"/>
    <w:rsid w:val="00473EF5"/>
    <w:rsid w:val="004742DE"/>
    <w:rsid w:val="00475513"/>
    <w:rsid w:val="00476830"/>
    <w:rsid w:val="00477621"/>
    <w:rsid w:val="00477C23"/>
    <w:rsid w:val="00481542"/>
    <w:rsid w:val="00481839"/>
    <w:rsid w:val="00485515"/>
    <w:rsid w:val="00485BAA"/>
    <w:rsid w:val="004915D8"/>
    <w:rsid w:val="004916D3"/>
    <w:rsid w:val="00491BB3"/>
    <w:rsid w:val="004925A1"/>
    <w:rsid w:val="0049363D"/>
    <w:rsid w:val="00494784"/>
    <w:rsid w:val="004947AF"/>
    <w:rsid w:val="004947FD"/>
    <w:rsid w:val="004949B3"/>
    <w:rsid w:val="00495DD9"/>
    <w:rsid w:val="004976F4"/>
    <w:rsid w:val="00497E15"/>
    <w:rsid w:val="004A1CBF"/>
    <w:rsid w:val="004A2A95"/>
    <w:rsid w:val="004A324B"/>
    <w:rsid w:val="004A3FA6"/>
    <w:rsid w:val="004A5441"/>
    <w:rsid w:val="004A5E72"/>
    <w:rsid w:val="004A6CAA"/>
    <w:rsid w:val="004A7D90"/>
    <w:rsid w:val="004B009D"/>
    <w:rsid w:val="004B01C0"/>
    <w:rsid w:val="004B21D7"/>
    <w:rsid w:val="004B3528"/>
    <w:rsid w:val="004B5E16"/>
    <w:rsid w:val="004B5F85"/>
    <w:rsid w:val="004B6DAB"/>
    <w:rsid w:val="004B79A4"/>
    <w:rsid w:val="004C1D23"/>
    <w:rsid w:val="004C1D7D"/>
    <w:rsid w:val="004C2EC4"/>
    <w:rsid w:val="004C3350"/>
    <w:rsid w:val="004C49FB"/>
    <w:rsid w:val="004C4ED8"/>
    <w:rsid w:val="004C523B"/>
    <w:rsid w:val="004C5DFE"/>
    <w:rsid w:val="004D0ACF"/>
    <w:rsid w:val="004D0AF6"/>
    <w:rsid w:val="004D27A6"/>
    <w:rsid w:val="004D2B1C"/>
    <w:rsid w:val="004D3E09"/>
    <w:rsid w:val="004D4312"/>
    <w:rsid w:val="004D4DBB"/>
    <w:rsid w:val="004D53C5"/>
    <w:rsid w:val="004D7CB1"/>
    <w:rsid w:val="004E0241"/>
    <w:rsid w:val="004E0FE4"/>
    <w:rsid w:val="004E2FC0"/>
    <w:rsid w:val="004E3A36"/>
    <w:rsid w:val="004E4CF2"/>
    <w:rsid w:val="004E52BA"/>
    <w:rsid w:val="004E53FA"/>
    <w:rsid w:val="004E5676"/>
    <w:rsid w:val="004F0F08"/>
    <w:rsid w:val="004F12A4"/>
    <w:rsid w:val="004F19ED"/>
    <w:rsid w:val="004F2172"/>
    <w:rsid w:val="004F2979"/>
    <w:rsid w:val="004F36CE"/>
    <w:rsid w:val="004F3BA6"/>
    <w:rsid w:val="004F3C3C"/>
    <w:rsid w:val="004F3C6D"/>
    <w:rsid w:val="004F4F80"/>
    <w:rsid w:val="004F541D"/>
    <w:rsid w:val="004F681E"/>
    <w:rsid w:val="004F774C"/>
    <w:rsid w:val="004F788C"/>
    <w:rsid w:val="004F7C1D"/>
    <w:rsid w:val="0050010F"/>
    <w:rsid w:val="00501A79"/>
    <w:rsid w:val="00501CBA"/>
    <w:rsid w:val="00502A47"/>
    <w:rsid w:val="00502BC6"/>
    <w:rsid w:val="00502E27"/>
    <w:rsid w:val="00503C9D"/>
    <w:rsid w:val="0050441F"/>
    <w:rsid w:val="00504547"/>
    <w:rsid w:val="00505FEA"/>
    <w:rsid w:val="00507288"/>
    <w:rsid w:val="00507D7B"/>
    <w:rsid w:val="00510119"/>
    <w:rsid w:val="0051055C"/>
    <w:rsid w:val="005108F0"/>
    <w:rsid w:val="00510937"/>
    <w:rsid w:val="00510FE1"/>
    <w:rsid w:val="00511138"/>
    <w:rsid w:val="00511BD4"/>
    <w:rsid w:val="005127DC"/>
    <w:rsid w:val="00514990"/>
    <w:rsid w:val="00514A8B"/>
    <w:rsid w:val="00516278"/>
    <w:rsid w:val="005164D8"/>
    <w:rsid w:val="00516F55"/>
    <w:rsid w:val="005208FF"/>
    <w:rsid w:val="00521B08"/>
    <w:rsid w:val="005271F9"/>
    <w:rsid w:val="00527DC0"/>
    <w:rsid w:val="0053042C"/>
    <w:rsid w:val="00530493"/>
    <w:rsid w:val="0053069E"/>
    <w:rsid w:val="0053077A"/>
    <w:rsid w:val="00530CF6"/>
    <w:rsid w:val="0053216D"/>
    <w:rsid w:val="005328B4"/>
    <w:rsid w:val="00533DD5"/>
    <w:rsid w:val="0053420D"/>
    <w:rsid w:val="005353F7"/>
    <w:rsid w:val="0053554F"/>
    <w:rsid w:val="0053555F"/>
    <w:rsid w:val="00536EE4"/>
    <w:rsid w:val="0053726B"/>
    <w:rsid w:val="005403A3"/>
    <w:rsid w:val="00541963"/>
    <w:rsid w:val="00541996"/>
    <w:rsid w:val="00541C3A"/>
    <w:rsid w:val="00541E2E"/>
    <w:rsid w:val="0054282A"/>
    <w:rsid w:val="00542AE0"/>
    <w:rsid w:val="00543682"/>
    <w:rsid w:val="00544156"/>
    <w:rsid w:val="005441C4"/>
    <w:rsid w:val="00544A38"/>
    <w:rsid w:val="00545638"/>
    <w:rsid w:val="005470A9"/>
    <w:rsid w:val="005476D2"/>
    <w:rsid w:val="00550011"/>
    <w:rsid w:val="005501DB"/>
    <w:rsid w:val="00550829"/>
    <w:rsid w:val="005513D3"/>
    <w:rsid w:val="00552951"/>
    <w:rsid w:val="00553404"/>
    <w:rsid w:val="005535A4"/>
    <w:rsid w:val="00553757"/>
    <w:rsid w:val="00553FDE"/>
    <w:rsid w:val="00554F9B"/>
    <w:rsid w:val="00555DB1"/>
    <w:rsid w:val="00555E31"/>
    <w:rsid w:val="0055692C"/>
    <w:rsid w:val="00561361"/>
    <w:rsid w:val="005616CC"/>
    <w:rsid w:val="00561759"/>
    <w:rsid w:val="00563F68"/>
    <w:rsid w:val="0056432C"/>
    <w:rsid w:val="0056554A"/>
    <w:rsid w:val="00567AAC"/>
    <w:rsid w:val="00571400"/>
    <w:rsid w:val="005722C1"/>
    <w:rsid w:val="00572907"/>
    <w:rsid w:val="005741AA"/>
    <w:rsid w:val="00574672"/>
    <w:rsid w:val="00574F43"/>
    <w:rsid w:val="00575F4D"/>
    <w:rsid w:val="0057709F"/>
    <w:rsid w:val="00577174"/>
    <w:rsid w:val="00581CDB"/>
    <w:rsid w:val="00583DDA"/>
    <w:rsid w:val="00584C8F"/>
    <w:rsid w:val="00585A48"/>
    <w:rsid w:val="00585DCA"/>
    <w:rsid w:val="00586E9A"/>
    <w:rsid w:val="005876FF"/>
    <w:rsid w:val="00591004"/>
    <w:rsid w:val="00591643"/>
    <w:rsid w:val="005935C5"/>
    <w:rsid w:val="00593FE4"/>
    <w:rsid w:val="00594255"/>
    <w:rsid w:val="00594422"/>
    <w:rsid w:val="00594501"/>
    <w:rsid w:val="0059474C"/>
    <w:rsid w:val="005959D0"/>
    <w:rsid w:val="00596280"/>
    <w:rsid w:val="00596636"/>
    <w:rsid w:val="0059704A"/>
    <w:rsid w:val="005972A6"/>
    <w:rsid w:val="00597364"/>
    <w:rsid w:val="00597ECA"/>
    <w:rsid w:val="00597EF9"/>
    <w:rsid w:val="005A0966"/>
    <w:rsid w:val="005A12F9"/>
    <w:rsid w:val="005A27D3"/>
    <w:rsid w:val="005A483A"/>
    <w:rsid w:val="005A6270"/>
    <w:rsid w:val="005A64D3"/>
    <w:rsid w:val="005A6A87"/>
    <w:rsid w:val="005A7910"/>
    <w:rsid w:val="005B0B81"/>
    <w:rsid w:val="005B2831"/>
    <w:rsid w:val="005B3EB3"/>
    <w:rsid w:val="005B6FDF"/>
    <w:rsid w:val="005B7124"/>
    <w:rsid w:val="005B77E5"/>
    <w:rsid w:val="005B79BC"/>
    <w:rsid w:val="005C11DB"/>
    <w:rsid w:val="005C299D"/>
    <w:rsid w:val="005C2B3A"/>
    <w:rsid w:val="005C30A1"/>
    <w:rsid w:val="005C40C4"/>
    <w:rsid w:val="005C51AC"/>
    <w:rsid w:val="005C5D61"/>
    <w:rsid w:val="005C5E94"/>
    <w:rsid w:val="005C7157"/>
    <w:rsid w:val="005C7ADC"/>
    <w:rsid w:val="005D0AC4"/>
    <w:rsid w:val="005D1CA5"/>
    <w:rsid w:val="005D22F8"/>
    <w:rsid w:val="005D267E"/>
    <w:rsid w:val="005D2853"/>
    <w:rsid w:val="005D4FD0"/>
    <w:rsid w:val="005D5942"/>
    <w:rsid w:val="005D5E14"/>
    <w:rsid w:val="005D6244"/>
    <w:rsid w:val="005D74CC"/>
    <w:rsid w:val="005D7A23"/>
    <w:rsid w:val="005E05F1"/>
    <w:rsid w:val="005E1CF2"/>
    <w:rsid w:val="005E2584"/>
    <w:rsid w:val="005E2606"/>
    <w:rsid w:val="005E3CA2"/>
    <w:rsid w:val="005E47BB"/>
    <w:rsid w:val="005E69C9"/>
    <w:rsid w:val="005E7F3E"/>
    <w:rsid w:val="005F013C"/>
    <w:rsid w:val="005F068D"/>
    <w:rsid w:val="005F08E6"/>
    <w:rsid w:val="005F0BFB"/>
    <w:rsid w:val="005F17AF"/>
    <w:rsid w:val="005F1ED1"/>
    <w:rsid w:val="005F7A69"/>
    <w:rsid w:val="005F7C66"/>
    <w:rsid w:val="00600926"/>
    <w:rsid w:val="00600B9C"/>
    <w:rsid w:val="00601776"/>
    <w:rsid w:val="00602F15"/>
    <w:rsid w:val="00603B87"/>
    <w:rsid w:val="00604DD7"/>
    <w:rsid w:val="00605D7F"/>
    <w:rsid w:val="00605E40"/>
    <w:rsid w:val="00605ED4"/>
    <w:rsid w:val="00605FF5"/>
    <w:rsid w:val="006065E6"/>
    <w:rsid w:val="00606601"/>
    <w:rsid w:val="0061055A"/>
    <w:rsid w:val="00610C71"/>
    <w:rsid w:val="00610FDE"/>
    <w:rsid w:val="00611682"/>
    <w:rsid w:val="00611E56"/>
    <w:rsid w:val="0061263F"/>
    <w:rsid w:val="00612DED"/>
    <w:rsid w:val="006146A3"/>
    <w:rsid w:val="0061507D"/>
    <w:rsid w:val="006154EB"/>
    <w:rsid w:val="00615570"/>
    <w:rsid w:val="0062022E"/>
    <w:rsid w:val="0062068A"/>
    <w:rsid w:val="00624037"/>
    <w:rsid w:val="006241CB"/>
    <w:rsid w:val="00624D19"/>
    <w:rsid w:val="0062665C"/>
    <w:rsid w:val="00626814"/>
    <w:rsid w:val="00627D37"/>
    <w:rsid w:val="00630F9A"/>
    <w:rsid w:val="00632543"/>
    <w:rsid w:val="00633463"/>
    <w:rsid w:val="0063373E"/>
    <w:rsid w:val="0063398B"/>
    <w:rsid w:val="00633CC2"/>
    <w:rsid w:val="006379B5"/>
    <w:rsid w:val="00640366"/>
    <w:rsid w:val="0064152F"/>
    <w:rsid w:val="00642513"/>
    <w:rsid w:val="006434A0"/>
    <w:rsid w:val="00643AD8"/>
    <w:rsid w:val="00644D5F"/>
    <w:rsid w:val="006519F7"/>
    <w:rsid w:val="00651B74"/>
    <w:rsid w:val="006523C8"/>
    <w:rsid w:val="006524A3"/>
    <w:rsid w:val="006524DA"/>
    <w:rsid w:val="006527E4"/>
    <w:rsid w:val="00653E71"/>
    <w:rsid w:val="006547F9"/>
    <w:rsid w:val="00654900"/>
    <w:rsid w:val="006558BB"/>
    <w:rsid w:val="00655A3E"/>
    <w:rsid w:val="00657C16"/>
    <w:rsid w:val="00660791"/>
    <w:rsid w:val="00660952"/>
    <w:rsid w:val="00661085"/>
    <w:rsid w:val="00661180"/>
    <w:rsid w:val="00662221"/>
    <w:rsid w:val="0066287B"/>
    <w:rsid w:val="006635BA"/>
    <w:rsid w:val="0066364F"/>
    <w:rsid w:val="00664357"/>
    <w:rsid w:val="00666443"/>
    <w:rsid w:val="006715C9"/>
    <w:rsid w:val="006717C0"/>
    <w:rsid w:val="00671B8F"/>
    <w:rsid w:val="00671BD0"/>
    <w:rsid w:val="0067246B"/>
    <w:rsid w:val="006729EB"/>
    <w:rsid w:val="00673475"/>
    <w:rsid w:val="00673D8E"/>
    <w:rsid w:val="006743C9"/>
    <w:rsid w:val="00674E65"/>
    <w:rsid w:val="00675890"/>
    <w:rsid w:val="00676901"/>
    <w:rsid w:val="00677274"/>
    <w:rsid w:val="00677C94"/>
    <w:rsid w:val="00680B23"/>
    <w:rsid w:val="00680B4D"/>
    <w:rsid w:val="00681B4E"/>
    <w:rsid w:val="00684714"/>
    <w:rsid w:val="00684A60"/>
    <w:rsid w:val="00684CB8"/>
    <w:rsid w:val="00685ABF"/>
    <w:rsid w:val="00686EF8"/>
    <w:rsid w:val="00687BB1"/>
    <w:rsid w:val="00691C26"/>
    <w:rsid w:val="006925AE"/>
    <w:rsid w:val="00692C33"/>
    <w:rsid w:val="00693493"/>
    <w:rsid w:val="0069373A"/>
    <w:rsid w:val="00694C65"/>
    <w:rsid w:val="00696A2C"/>
    <w:rsid w:val="006A07C3"/>
    <w:rsid w:val="006A16BA"/>
    <w:rsid w:val="006A2AA6"/>
    <w:rsid w:val="006A3E81"/>
    <w:rsid w:val="006A488F"/>
    <w:rsid w:val="006A4EAE"/>
    <w:rsid w:val="006A612B"/>
    <w:rsid w:val="006A7B4B"/>
    <w:rsid w:val="006B11C8"/>
    <w:rsid w:val="006B151D"/>
    <w:rsid w:val="006B1AEA"/>
    <w:rsid w:val="006B1C05"/>
    <w:rsid w:val="006B2591"/>
    <w:rsid w:val="006B3C8D"/>
    <w:rsid w:val="006B527D"/>
    <w:rsid w:val="006B5B83"/>
    <w:rsid w:val="006B662A"/>
    <w:rsid w:val="006B6946"/>
    <w:rsid w:val="006B70A4"/>
    <w:rsid w:val="006C054D"/>
    <w:rsid w:val="006C0B5E"/>
    <w:rsid w:val="006C2303"/>
    <w:rsid w:val="006C2505"/>
    <w:rsid w:val="006C265A"/>
    <w:rsid w:val="006C2E4A"/>
    <w:rsid w:val="006C357E"/>
    <w:rsid w:val="006C3A28"/>
    <w:rsid w:val="006C620E"/>
    <w:rsid w:val="006C6E4A"/>
    <w:rsid w:val="006C79DE"/>
    <w:rsid w:val="006D010B"/>
    <w:rsid w:val="006D0A95"/>
    <w:rsid w:val="006D0C8F"/>
    <w:rsid w:val="006D1141"/>
    <w:rsid w:val="006D49E1"/>
    <w:rsid w:val="006D4A41"/>
    <w:rsid w:val="006D6C6C"/>
    <w:rsid w:val="006E3035"/>
    <w:rsid w:val="006E30F0"/>
    <w:rsid w:val="006E3B3F"/>
    <w:rsid w:val="006E454E"/>
    <w:rsid w:val="006E5B74"/>
    <w:rsid w:val="006E6A2F"/>
    <w:rsid w:val="006E73AE"/>
    <w:rsid w:val="006F1126"/>
    <w:rsid w:val="006F1174"/>
    <w:rsid w:val="006F1BAE"/>
    <w:rsid w:val="006F2563"/>
    <w:rsid w:val="006F2F48"/>
    <w:rsid w:val="006F5181"/>
    <w:rsid w:val="006F63D7"/>
    <w:rsid w:val="006F666A"/>
    <w:rsid w:val="006F6997"/>
    <w:rsid w:val="006F706D"/>
    <w:rsid w:val="006F7414"/>
    <w:rsid w:val="0070170D"/>
    <w:rsid w:val="00701CF0"/>
    <w:rsid w:val="00703044"/>
    <w:rsid w:val="00704D9C"/>
    <w:rsid w:val="00704E5D"/>
    <w:rsid w:val="007056A7"/>
    <w:rsid w:val="00705779"/>
    <w:rsid w:val="00706140"/>
    <w:rsid w:val="00706672"/>
    <w:rsid w:val="00711815"/>
    <w:rsid w:val="00711D13"/>
    <w:rsid w:val="00712C90"/>
    <w:rsid w:val="00713E1C"/>
    <w:rsid w:val="007144B7"/>
    <w:rsid w:val="007155B2"/>
    <w:rsid w:val="00721DAE"/>
    <w:rsid w:val="00721E07"/>
    <w:rsid w:val="007223E3"/>
    <w:rsid w:val="00722EB1"/>
    <w:rsid w:val="00723776"/>
    <w:rsid w:val="007246D4"/>
    <w:rsid w:val="00724F90"/>
    <w:rsid w:val="007257F9"/>
    <w:rsid w:val="0072631D"/>
    <w:rsid w:val="0073039C"/>
    <w:rsid w:val="007303AE"/>
    <w:rsid w:val="007304A1"/>
    <w:rsid w:val="00730B3A"/>
    <w:rsid w:val="007324AD"/>
    <w:rsid w:val="00733083"/>
    <w:rsid w:val="0073317D"/>
    <w:rsid w:val="007333A8"/>
    <w:rsid w:val="007337E7"/>
    <w:rsid w:val="007343B6"/>
    <w:rsid w:val="007347E5"/>
    <w:rsid w:val="00735051"/>
    <w:rsid w:val="00740D08"/>
    <w:rsid w:val="00740E12"/>
    <w:rsid w:val="00741CF8"/>
    <w:rsid w:val="00741ED8"/>
    <w:rsid w:val="007420F5"/>
    <w:rsid w:val="00742749"/>
    <w:rsid w:val="0074447C"/>
    <w:rsid w:val="00744B5A"/>
    <w:rsid w:val="007460A4"/>
    <w:rsid w:val="007476EE"/>
    <w:rsid w:val="00750C7A"/>
    <w:rsid w:val="00750E6B"/>
    <w:rsid w:val="00751312"/>
    <w:rsid w:val="00751F06"/>
    <w:rsid w:val="00752424"/>
    <w:rsid w:val="00752C50"/>
    <w:rsid w:val="007531BC"/>
    <w:rsid w:val="0075347A"/>
    <w:rsid w:val="00753527"/>
    <w:rsid w:val="007545BE"/>
    <w:rsid w:val="00754F1E"/>
    <w:rsid w:val="0075635C"/>
    <w:rsid w:val="00757A34"/>
    <w:rsid w:val="00757F69"/>
    <w:rsid w:val="00761047"/>
    <w:rsid w:val="007619B6"/>
    <w:rsid w:val="007625AC"/>
    <w:rsid w:val="0076350B"/>
    <w:rsid w:val="00764028"/>
    <w:rsid w:val="00764712"/>
    <w:rsid w:val="00764C0C"/>
    <w:rsid w:val="007651A7"/>
    <w:rsid w:val="0076540F"/>
    <w:rsid w:val="00765EA8"/>
    <w:rsid w:val="0076642C"/>
    <w:rsid w:val="00767845"/>
    <w:rsid w:val="00771E2A"/>
    <w:rsid w:val="00771E2F"/>
    <w:rsid w:val="0077418E"/>
    <w:rsid w:val="00774CF6"/>
    <w:rsid w:val="00775292"/>
    <w:rsid w:val="00775FA0"/>
    <w:rsid w:val="00777FB4"/>
    <w:rsid w:val="007804C9"/>
    <w:rsid w:val="00780D45"/>
    <w:rsid w:val="00781084"/>
    <w:rsid w:val="0078183A"/>
    <w:rsid w:val="00782926"/>
    <w:rsid w:val="00782C7B"/>
    <w:rsid w:val="00783294"/>
    <w:rsid w:val="007835FC"/>
    <w:rsid w:val="00783931"/>
    <w:rsid w:val="00784263"/>
    <w:rsid w:val="00787D50"/>
    <w:rsid w:val="00791F41"/>
    <w:rsid w:val="00791F74"/>
    <w:rsid w:val="0079798B"/>
    <w:rsid w:val="007A046B"/>
    <w:rsid w:val="007A06F6"/>
    <w:rsid w:val="007A08BF"/>
    <w:rsid w:val="007A0ACA"/>
    <w:rsid w:val="007A1689"/>
    <w:rsid w:val="007A1B71"/>
    <w:rsid w:val="007A2D28"/>
    <w:rsid w:val="007A2E6E"/>
    <w:rsid w:val="007A3745"/>
    <w:rsid w:val="007A5260"/>
    <w:rsid w:val="007A57FA"/>
    <w:rsid w:val="007A5CCA"/>
    <w:rsid w:val="007A5D4D"/>
    <w:rsid w:val="007A770B"/>
    <w:rsid w:val="007A78D1"/>
    <w:rsid w:val="007A7925"/>
    <w:rsid w:val="007B030B"/>
    <w:rsid w:val="007B0545"/>
    <w:rsid w:val="007B1754"/>
    <w:rsid w:val="007B34ED"/>
    <w:rsid w:val="007B3E8C"/>
    <w:rsid w:val="007B528C"/>
    <w:rsid w:val="007B5CDE"/>
    <w:rsid w:val="007B68D7"/>
    <w:rsid w:val="007B69B2"/>
    <w:rsid w:val="007B77A7"/>
    <w:rsid w:val="007B7A4E"/>
    <w:rsid w:val="007B7BB8"/>
    <w:rsid w:val="007B7BC8"/>
    <w:rsid w:val="007C0ADA"/>
    <w:rsid w:val="007C1CD5"/>
    <w:rsid w:val="007C5BF6"/>
    <w:rsid w:val="007C5CFA"/>
    <w:rsid w:val="007C5F15"/>
    <w:rsid w:val="007D0838"/>
    <w:rsid w:val="007D0B22"/>
    <w:rsid w:val="007D171D"/>
    <w:rsid w:val="007D22FF"/>
    <w:rsid w:val="007D27AE"/>
    <w:rsid w:val="007D29D8"/>
    <w:rsid w:val="007D4221"/>
    <w:rsid w:val="007D521E"/>
    <w:rsid w:val="007D590A"/>
    <w:rsid w:val="007D6832"/>
    <w:rsid w:val="007D6FFF"/>
    <w:rsid w:val="007D7CCD"/>
    <w:rsid w:val="007E0105"/>
    <w:rsid w:val="007E0A69"/>
    <w:rsid w:val="007E3F14"/>
    <w:rsid w:val="007E4431"/>
    <w:rsid w:val="007E5B3C"/>
    <w:rsid w:val="007E63D2"/>
    <w:rsid w:val="007E7DB0"/>
    <w:rsid w:val="007F1B5F"/>
    <w:rsid w:val="007F39F3"/>
    <w:rsid w:val="007F3FE6"/>
    <w:rsid w:val="007F41A2"/>
    <w:rsid w:val="007F45D7"/>
    <w:rsid w:val="007F49B0"/>
    <w:rsid w:val="007F4EE2"/>
    <w:rsid w:val="007F4EEE"/>
    <w:rsid w:val="007F5083"/>
    <w:rsid w:val="007F5C09"/>
    <w:rsid w:val="007F799B"/>
    <w:rsid w:val="008006D3"/>
    <w:rsid w:val="0080135B"/>
    <w:rsid w:val="0080181B"/>
    <w:rsid w:val="0080349B"/>
    <w:rsid w:val="00803C6D"/>
    <w:rsid w:val="008041CD"/>
    <w:rsid w:val="008041F1"/>
    <w:rsid w:val="008048C4"/>
    <w:rsid w:val="00804913"/>
    <w:rsid w:val="008070AF"/>
    <w:rsid w:val="00807286"/>
    <w:rsid w:val="00807AF2"/>
    <w:rsid w:val="008105E4"/>
    <w:rsid w:val="0081293D"/>
    <w:rsid w:val="00813FC9"/>
    <w:rsid w:val="008144EF"/>
    <w:rsid w:val="0081488D"/>
    <w:rsid w:val="00815BC3"/>
    <w:rsid w:val="00815C71"/>
    <w:rsid w:val="00816E31"/>
    <w:rsid w:val="0081713D"/>
    <w:rsid w:val="0082123B"/>
    <w:rsid w:val="00822152"/>
    <w:rsid w:val="00822F15"/>
    <w:rsid w:val="0082411D"/>
    <w:rsid w:val="0082529F"/>
    <w:rsid w:val="00826803"/>
    <w:rsid w:val="0082692B"/>
    <w:rsid w:val="0082741B"/>
    <w:rsid w:val="00827B1F"/>
    <w:rsid w:val="00830432"/>
    <w:rsid w:val="0083085A"/>
    <w:rsid w:val="00830CA5"/>
    <w:rsid w:val="00830DCD"/>
    <w:rsid w:val="00833B36"/>
    <w:rsid w:val="00834A87"/>
    <w:rsid w:val="0083500E"/>
    <w:rsid w:val="0083545F"/>
    <w:rsid w:val="0083582D"/>
    <w:rsid w:val="00836FA6"/>
    <w:rsid w:val="0083768C"/>
    <w:rsid w:val="00840373"/>
    <w:rsid w:val="00840F96"/>
    <w:rsid w:val="0084136D"/>
    <w:rsid w:val="008414C4"/>
    <w:rsid w:val="00844CBF"/>
    <w:rsid w:val="008452B4"/>
    <w:rsid w:val="00845311"/>
    <w:rsid w:val="00846616"/>
    <w:rsid w:val="00847092"/>
    <w:rsid w:val="008479A7"/>
    <w:rsid w:val="00850384"/>
    <w:rsid w:val="008507CF"/>
    <w:rsid w:val="00852464"/>
    <w:rsid w:val="00852623"/>
    <w:rsid w:val="008526EC"/>
    <w:rsid w:val="00854286"/>
    <w:rsid w:val="0085555D"/>
    <w:rsid w:val="008566B1"/>
    <w:rsid w:val="0085720F"/>
    <w:rsid w:val="008573BE"/>
    <w:rsid w:val="0086153F"/>
    <w:rsid w:val="00861FEC"/>
    <w:rsid w:val="00862C50"/>
    <w:rsid w:val="00864A1C"/>
    <w:rsid w:val="00864C0F"/>
    <w:rsid w:val="00865765"/>
    <w:rsid w:val="00866323"/>
    <w:rsid w:val="00866CCE"/>
    <w:rsid w:val="00866E19"/>
    <w:rsid w:val="00867B7D"/>
    <w:rsid w:val="00867D3C"/>
    <w:rsid w:val="00870755"/>
    <w:rsid w:val="008729B5"/>
    <w:rsid w:val="00873A25"/>
    <w:rsid w:val="00873EAC"/>
    <w:rsid w:val="00874919"/>
    <w:rsid w:val="00874A71"/>
    <w:rsid w:val="00874FA9"/>
    <w:rsid w:val="00875592"/>
    <w:rsid w:val="00875762"/>
    <w:rsid w:val="00875A20"/>
    <w:rsid w:val="008761C7"/>
    <w:rsid w:val="0087636D"/>
    <w:rsid w:val="00876C5D"/>
    <w:rsid w:val="008774E5"/>
    <w:rsid w:val="008807FD"/>
    <w:rsid w:val="0088164F"/>
    <w:rsid w:val="00881A11"/>
    <w:rsid w:val="00882148"/>
    <w:rsid w:val="00884109"/>
    <w:rsid w:val="00884369"/>
    <w:rsid w:val="008855C2"/>
    <w:rsid w:val="0088603D"/>
    <w:rsid w:val="00887218"/>
    <w:rsid w:val="00887E02"/>
    <w:rsid w:val="0089066A"/>
    <w:rsid w:val="00890B97"/>
    <w:rsid w:val="00891785"/>
    <w:rsid w:val="0089291C"/>
    <w:rsid w:val="008940CA"/>
    <w:rsid w:val="0089477A"/>
    <w:rsid w:val="00894AB1"/>
    <w:rsid w:val="00897417"/>
    <w:rsid w:val="00897730"/>
    <w:rsid w:val="00897D19"/>
    <w:rsid w:val="008A0064"/>
    <w:rsid w:val="008A10A9"/>
    <w:rsid w:val="008A16B0"/>
    <w:rsid w:val="008A2E96"/>
    <w:rsid w:val="008A4B59"/>
    <w:rsid w:val="008A6DF6"/>
    <w:rsid w:val="008A7451"/>
    <w:rsid w:val="008A7B7C"/>
    <w:rsid w:val="008B009B"/>
    <w:rsid w:val="008B02EF"/>
    <w:rsid w:val="008B08EC"/>
    <w:rsid w:val="008B2898"/>
    <w:rsid w:val="008B2E04"/>
    <w:rsid w:val="008B3629"/>
    <w:rsid w:val="008B6ABD"/>
    <w:rsid w:val="008C0120"/>
    <w:rsid w:val="008C0FB9"/>
    <w:rsid w:val="008C1B76"/>
    <w:rsid w:val="008C3128"/>
    <w:rsid w:val="008C3E2C"/>
    <w:rsid w:val="008C4C4A"/>
    <w:rsid w:val="008C6215"/>
    <w:rsid w:val="008C7252"/>
    <w:rsid w:val="008C733D"/>
    <w:rsid w:val="008D0C8F"/>
    <w:rsid w:val="008D1FF3"/>
    <w:rsid w:val="008D23E8"/>
    <w:rsid w:val="008D2437"/>
    <w:rsid w:val="008D319C"/>
    <w:rsid w:val="008D38E9"/>
    <w:rsid w:val="008D48C6"/>
    <w:rsid w:val="008D6B46"/>
    <w:rsid w:val="008D6DBF"/>
    <w:rsid w:val="008D6F21"/>
    <w:rsid w:val="008D74AC"/>
    <w:rsid w:val="008D7AE7"/>
    <w:rsid w:val="008E07C5"/>
    <w:rsid w:val="008E0AAA"/>
    <w:rsid w:val="008E0B8A"/>
    <w:rsid w:val="008E15EC"/>
    <w:rsid w:val="008E1A0D"/>
    <w:rsid w:val="008E1EAF"/>
    <w:rsid w:val="008E36C0"/>
    <w:rsid w:val="008E36F2"/>
    <w:rsid w:val="008E426F"/>
    <w:rsid w:val="008E450B"/>
    <w:rsid w:val="008E4C23"/>
    <w:rsid w:val="008E667F"/>
    <w:rsid w:val="008E676F"/>
    <w:rsid w:val="008E7251"/>
    <w:rsid w:val="008E76EF"/>
    <w:rsid w:val="008E7D7C"/>
    <w:rsid w:val="008E7F14"/>
    <w:rsid w:val="008F0097"/>
    <w:rsid w:val="008F0133"/>
    <w:rsid w:val="008F0187"/>
    <w:rsid w:val="008F02B0"/>
    <w:rsid w:val="008F1DCE"/>
    <w:rsid w:val="008F2449"/>
    <w:rsid w:val="008F2DFE"/>
    <w:rsid w:val="008F4ABC"/>
    <w:rsid w:val="008F6235"/>
    <w:rsid w:val="009007FB"/>
    <w:rsid w:val="00902E6E"/>
    <w:rsid w:val="00903003"/>
    <w:rsid w:val="00903D35"/>
    <w:rsid w:val="009041B8"/>
    <w:rsid w:val="0090445B"/>
    <w:rsid w:val="009048D8"/>
    <w:rsid w:val="0090692C"/>
    <w:rsid w:val="00906A75"/>
    <w:rsid w:val="00907B94"/>
    <w:rsid w:val="0091146A"/>
    <w:rsid w:val="0091186E"/>
    <w:rsid w:val="009123E5"/>
    <w:rsid w:val="009130AF"/>
    <w:rsid w:val="009141A9"/>
    <w:rsid w:val="00917104"/>
    <w:rsid w:val="00917344"/>
    <w:rsid w:val="00922EEB"/>
    <w:rsid w:val="00924CF2"/>
    <w:rsid w:val="0092559C"/>
    <w:rsid w:val="00925750"/>
    <w:rsid w:val="009267F8"/>
    <w:rsid w:val="009269BA"/>
    <w:rsid w:val="00927552"/>
    <w:rsid w:val="00927D96"/>
    <w:rsid w:val="00927DFB"/>
    <w:rsid w:val="00927F8F"/>
    <w:rsid w:val="00930A79"/>
    <w:rsid w:val="00930D5E"/>
    <w:rsid w:val="009329E7"/>
    <w:rsid w:val="00933671"/>
    <w:rsid w:val="00934410"/>
    <w:rsid w:val="00934B9C"/>
    <w:rsid w:val="0093529F"/>
    <w:rsid w:val="009377C8"/>
    <w:rsid w:val="009411A6"/>
    <w:rsid w:val="009427A1"/>
    <w:rsid w:val="0094355C"/>
    <w:rsid w:val="00943761"/>
    <w:rsid w:val="009442A6"/>
    <w:rsid w:val="009446CB"/>
    <w:rsid w:val="00944F89"/>
    <w:rsid w:val="0094511F"/>
    <w:rsid w:val="00946596"/>
    <w:rsid w:val="00946F1D"/>
    <w:rsid w:val="009542DD"/>
    <w:rsid w:val="0095444F"/>
    <w:rsid w:val="0095518C"/>
    <w:rsid w:val="00956AFC"/>
    <w:rsid w:val="0095714B"/>
    <w:rsid w:val="009616E2"/>
    <w:rsid w:val="0096350D"/>
    <w:rsid w:val="0096519C"/>
    <w:rsid w:val="00965777"/>
    <w:rsid w:val="0096647E"/>
    <w:rsid w:val="00966926"/>
    <w:rsid w:val="00966F66"/>
    <w:rsid w:val="009706B3"/>
    <w:rsid w:val="009708AE"/>
    <w:rsid w:val="00971B66"/>
    <w:rsid w:val="00971DC1"/>
    <w:rsid w:val="0097324E"/>
    <w:rsid w:val="009737F2"/>
    <w:rsid w:val="00973FA7"/>
    <w:rsid w:val="00974D57"/>
    <w:rsid w:val="00974D6F"/>
    <w:rsid w:val="00974EAE"/>
    <w:rsid w:val="00976475"/>
    <w:rsid w:val="009767F4"/>
    <w:rsid w:val="00976EB6"/>
    <w:rsid w:val="009774C9"/>
    <w:rsid w:val="00981940"/>
    <w:rsid w:val="00981B7C"/>
    <w:rsid w:val="00982CAD"/>
    <w:rsid w:val="00983205"/>
    <w:rsid w:val="009842C6"/>
    <w:rsid w:val="00984FF9"/>
    <w:rsid w:val="0098719B"/>
    <w:rsid w:val="00990867"/>
    <w:rsid w:val="009912E6"/>
    <w:rsid w:val="009919D2"/>
    <w:rsid w:val="00992355"/>
    <w:rsid w:val="0099256C"/>
    <w:rsid w:val="00992D6E"/>
    <w:rsid w:val="00993957"/>
    <w:rsid w:val="00993D80"/>
    <w:rsid w:val="009941DC"/>
    <w:rsid w:val="009946E6"/>
    <w:rsid w:val="0099471C"/>
    <w:rsid w:val="009966FE"/>
    <w:rsid w:val="009A028C"/>
    <w:rsid w:val="009A0311"/>
    <w:rsid w:val="009A0C93"/>
    <w:rsid w:val="009A167F"/>
    <w:rsid w:val="009A3046"/>
    <w:rsid w:val="009A38BC"/>
    <w:rsid w:val="009A48E0"/>
    <w:rsid w:val="009A541A"/>
    <w:rsid w:val="009A573F"/>
    <w:rsid w:val="009A5DDB"/>
    <w:rsid w:val="009A6A5B"/>
    <w:rsid w:val="009A6ABA"/>
    <w:rsid w:val="009B0ECA"/>
    <w:rsid w:val="009B0F82"/>
    <w:rsid w:val="009B17C3"/>
    <w:rsid w:val="009B1BF6"/>
    <w:rsid w:val="009B1CC5"/>
    <w:rsid w:val="009B1D23"/>
    <w:rsid w:val="009B280A"/>
    <w:rsid w:val="009B2DBE"/>
    <w:rsid w:val="009B3712"/>
    <w:rsid w:val="009B373A"/>
    <w:rsid w:val="009B3FD1"/>
    <w:rsid w:val="009B462A"/>
    <w:rsid w:val="009B4EDF"/>
    <w:rsid w:val="009B510E"/>
    <w:rsid w:val="009B5155"/>
    <w:rsid w:val="009B56B6"/>
    <w:rsid w:val="009B68F5"/>
    <w:rsid w:val="009B6922"/>
    <w:rsid w:val="009B7110"/>
    <w:rsid w:val="009C1170"/>
    <w:rsid w:val="009C1A77"/>
    <w:rsid w:val="009C2439"/>
    <w:rsid w:val="009C2F38"/>
    <w:rsid w:val="009C3946"/>
    <w:rsid w:val="009C429C"/>
    <w:rsid w:val="009C45A3"/>
    <w:rsid w:val="009C4D48"/>
    <w:rsid w:val="009C5898"/>
    <w:rsid w:val="009C6951"/>
    <w:rsid w:val="009C6E3D"/>
    <w:rsid w:val="009C6F94"/>
    <w:rsid w:val="009C773B"/>
    <w:rsid w:val="009D05E4"/>
    <w:rsid w:val="009D0CF1"/>
    <w:rsid w:val="009D1E1E"/>
    <w:rsid w:val="009D1EDE"/>
    <w:rsid w:val="009D375D"/>
    <w:rsid w:val="009D47AA"/>
    <w:rsid w:val="009D48DC"/>
    <w:rsid w:val="009D55C7"/>
    <w:rsid w:val="009D689D"/>
    <w:rsid w:val="009D6EEB"/>
    <w:rsid w:val="009D7029"/>
    <w:rsid w:val="009D7559"/>
    <w:rsid w:val="009D75E4"/>
    <w:rsid w:val="009D7B57"/>
    <w:rsid w:val="009E04A1"/>
    <w:rsid w:val="009E1894"/>
    <w:rsid w:val="009E1F49"/>
    <w:rsid w:val="009E2768"/>
    <w:rsid w:val="009E3128"/>
    <w:rsid w:val="009E3F90"/>
    <w:rsid w:val="009E504E"/>
    <w:rsid w:val="009E67BB"/>
    <w:rsid w:val="009E68C3"/>
    <w:rsid w:val="009E6950"/>
    <w:rsid w:val="009E720B"/>
    <w:rsid w:val="009E770E"/>
    <w:rsid w:val="009E7813"/>
    <w:rsid w:val="009E7F8C"/>
    <w:rsid w:val="009F123B"/>
    <w:rsid w:val="009F2065"/>
    <w:rsid w:val="009F282C"/>
    <w:rsid w:val="009F5AE7"/>
    <w:rsid w:val="009F7D89"/>
    <w:rsid w:val="00A00443"/>
    <w:rsid w:val="00A0071A"/>
    <w:rsid w:val="00A00880"/>
    <w:rsid w:val="00A01F41"/>
    <w:rsid w:val="00A033F8"/>
    <w:rsid w:val="00A0473D"/>
    <w:rsid w:val="00A04814"/>
    <w:rsid w:val="00A0485E"/>
    <w:rsid w:val="00A049E4"/>
    <w:rsid w:val="00A05175"/>
    <w:rsid w:val="00A10C0C"/>
    <w:rsid w:val="00A11051"/>
    <w:rsid w:val="00A11413"/>
    <w:rsid w:val="00A11E3B"/>
    <w:rsid w:val="00A12C31"/>
    <w:rsid w:val="00A13C12"/>
    <w:rsid w:val="00A1418D"/>
    <w:rsid w:val="00A154DF"/>
    <w:rsid w:val="00A157E7"/>
    <w:rsid w:val="00A1619E"/>
    <w:rsid w:val="00A172BE"/>
    <w:rsid w:val="00A1786A"/>
    <w:rsid w:val="00A20952"/>
    <w:rsid w:val="00A21EC1"/>
    <w:rsid w:val="00A21F1C"/>
    <w:rsid w:val="00A22AFB"/>
    <w:rsid w:val="00A23924"/>
    <w:rsid w:val="00A23E16"/>
    <w:rsid w:val="00A23FD9"/>
    <w:rsid w:val="00A243BC"/>
    <w:rsid w:val="00A244B5"/>
    <w:rsid w:val="00A246E5"/>
    <w:rsid w:val="00A246E9"/>
    <w:rsid w:val="00A257E8"/>
    <w:rsid w:val="00A25F80"/>
    <w:rsid w:val="00A26398"/>
    <w:rsid w:val="00A27817"/>
    <w:rsid w:val="00A27D70"/>
    <w:rsid w:val="00A3028C"/>
    <w:rsid w:val="00A30398"/>
    <w:rsid w:val="00A30B11"/>
    <w:rsid w:val="00A31815"/>
    <w:rsid w:val="00A319AE"/>
    <w:rsid w:val="00A33689"/>
    <w:rsid w:val="00A35873"/>
    <w:rsid w:val="00A35A4A"/>
    <w:rsid w:val="00A4006C"/>
    <w:rsid w:val="00A40375"/>
    <w:rsid w:val="00A405CB"/>
    <w:rsid w:val="00A41808"/>
    <w:rsid w:val="00A430D3"/>
    <w:rsid w:val="00A43EDA"/>
    <w:rsid w:val="00A448CD"/>
    <w:rsid w:val="00A44A41"/>
    <w:rsid w:val="00A44D6D"/>
    <w:rsid w:val="00A47BC2"/>
    <w:rsid w:val="00A50201"/>
    <w:rsid w:val="00A50B0B"/>
    <w:rsid w:val="00A5152B"/>
    <w:rsid w:val="00A53D5C"/>
    <w:rsid w:val="00A568DD"/>
    <w:rsid w:val="00A61912"/>
    <w:rsid w:val="00A61B2A"/>
    <w:rsid w:val="00A61ED4"/>
    <w:rsid w:val="00A62183"/>
    <w:rsid w:val="00A6290F"/>
    <w:rsid w:val="00A62919"/>
    <w:rsid w:val="00A62D6C"/>
    <w:rsid w:val="00A640E4"/>
    <w:rsid w:val="00A646CD"/>
    <w:rsid w:val="00A66B12"/>
    <w:rsid w:val="00A70614"/>
    <w:rsid w:val="00A70C78"/>
    <w:rsid w:val="00A70E29"/>
    <w:rsid w:val="00A72314"/>
    <w:rsid w:val="00A723F7"/>
    <w:rsid w:val="00A72B12"/>
    <w:rsid w:val="00A7338E"/>
    <w:rsid w:val="00A739D3"/>
    <w:rsid w:val="00A751CC"/>
    <w:rsid w:val="00A76430"/>
    <w:rsid w:val="00A765FA"/>
    <w:rsid w:val="00A769CE"/>
    <w:rsid w:val="00A76C12"/>
    <w:rsid w:val="00A76FD2"/>
    <w:rsid w:val="00A80AAC"/>
    <w:rsid w:val="00A81D37"/>
    <w:rsid w:val="00A8327A"/>
    <w:rsid w:val="00A83621"/>
    <w:rsid w:val="00A840B9"/>
    <w:rsid w:val="00A84C7C"/>
    <w:rsid w:val="00A84F89"/>
    <w:rsid w:val="00A905BA"/>
    <w:rsid w:val="00A914BF"/>
    <w:rsid w:val="00A92414"/>
    <w:rsid w:val="00A92ED3"/>
    <w:rsid w:val="00A938E0"/>
    <w:rsid w:val="00A93B06"/>
    <w:rsid w:val="00A9432E"/>
    <w:rsid w:val="00A94738"/>
    <w:rsid w:val="00A94C02"/>
    <w:rsid w:val="00A94FDF"/>
    <w:rsid w:val="00A963F2"/>
    <w:rsid w:val="00A97CA1"/>
    <w:rsid w:val="00AA0B21"/>
    <w:rsid w:val="00AA0F4D"/>
    <w:rsid w:val="00AA2A25"/>
    <w:rsid w:val="00AA2A48"/>
    <w:rsid w:val="00AA2BD8"/>
    <w:rsid w:val="00AA483D"/>
    <w:rsid w:val="00AA56FC"/>
    <w:rsid w:val="00AA6837"/>
    <w:rsid w:val="00AA69BE"/>
    <w:rsid w:val="00AA6E0A"/>
    <w:rsid w:val="00AA70C6"/>
    <w:rsid w:val="00AA74FB"/>
    <w:rsid w:val="00AA7F8C"/>
    <w:rsid w:val="00AB1559"/>
    <w:rsid w:val="00AB1667"/>
    <w:rsid w:val="00AB218A"/>
    <w:rsid w:val="00AB223B"/>
    <w:rsid w:val="00AB4578"/>
    <w:rsid w:val="00AB4789"/>
    <w:rsid w:val="00AB48DD"/>
    <w:rsid w:val="00AB4ACA"/>
    <w:rsid w:val="00AB5CE8"/>
    <w:rsid w:val="00AB64F8"/>
    <w:rsid w:val="00AC1338"/>
    <w:rsid w:val="00AC19FC"/>
    <w:rsid w:val="00AC2980"/>
    <w:rsid w:val="00AC38E9"/>
    <w:rsid w:val="00AC3BA6"/>
    <w:rsid w:val="00AC5443"/>
    <w:rsid w:val="00AC57E4"/>
    <w:rsid w:val="00AC61DE"/>
    <w:rsid w:val="00AC73FD"/>
    <w:rsid w:val="00AC7E59"/>
    <w:rsid w:val="00AD0F23"/>
    <w:rsid w:val="00AD1A32"/>
    <w:rsid w:val="00AD224C"/>
    <w:rsid w:val="00AD324B"/>
    <w:rsid w:val="00AD3CEC"/>
    <w:rsid w:val="00AD5F09"/>
    <w:rsid w:val="00AD68F9"/>
    <w:rsid w:val="00AD6D7B"/>
    <w:rsid w:val="00AD6DB4"/>
    <w:rsid w:val="00AD7853"/>
    <w:rsid w:val="00AE0160"/>
    <w:rsid w:val="00AE03D9"/>
    <w:rsid w:val="00AE12F3"/>
    <w:rsid w:val="00AE1C26"/>
    <w:rsid w:val="00AE1CE5"/>
    <w:rsid w:val="00AE3D1A"/>
    <w:rsid w:val="00AE433F"/>
    <w:rsid w:val="00AE45FC"/>
    <w:rsid w:val="00AE55C3"/>
    <w:rsid w:val="00AE64A9"/>
    <w:rsid w:val="00AE69BA"/>
    <w:rsid w:val="00AE6DAB"/>
    <w:rsid w:val="00AE709D"/>
    <w:rsid w:val="00AE75BF"/>
    <w:rsid w:val="00AF3F37"/>
    <w:rsid w:val="00AF46D3"/>
    <w:rsid w:val="00AF4907"/>
    <w:rsid w:val="00AF5C24"/>
    <w:rsid w:val="00AF6659"/>
    <w:rsid w:val="00AF67A7"/>
    <w:rsid w:val="00AF686F"/>
    <w:rsid w:val="00B0042D"/>
    <w:rsid w:val="00B006EF"/>
    <w:rsid w:val="00B01933"/>
    <w:rsid w:val="00B01EC2"/>
    <w:rsid w:val="00B01F5A"/>
    <w:rsid w:val="00B03C1D"/>
    <w:rsid w:val="00B051EA"/>
    <w:rsid w:val="00B074D2"/>
    <w:rsid w:val="00B0782A"/>
    <w:rsid w:val="00B07968"/>
    <w:rsid w:val="00B105CB"/>
    <w:rsid w:val="00B12C95"/>
    <w:rsid w:val="00B15AFE"/>
    <w:rsid w:val="00B16858"/>
    <w:rsid w:val="00B17611"/>
    <w:rsid w:val="00B17AEF"/>
    <w:rsid w:val="00B17EAC"/>
    <w:rsid w:val="00B20876"/>
    <w:rsid w:val="00B21476"/>
    <w:rsid w:val="00B21A88"/>
    <w:rsid w:val="00B21AC8"/>
    <w:rsid w:val="00B21B3A"/>
    <w:rsid w:val="00B21DA3"/>
    <w:rsid w:val="00B2200E"/>
    <w:rsid w:val="00B26020"/>
    <w:rsid w:val="00B26BEF"/>
    <w:rsid w:val="00B33642"/>
    <w:rsid w:val="00B34525"/>
    <w:rsid w:val="00B3494A"/>
    <w:rsid w:val="00B35314"/>
    <w:rsid w:val="00B366C5"/>
    <w:rsid w:val="00B372E6"/>
    <w:rsid w:val="00B3772C"/>
    <w:rsid w:val="00B431A8"/>
    <w:rsid w:val="00B434CF"/>
    <w:rsid w:val="00B43ACA"/>
    <w:rsid w:val="00B4452E"/>
    <w:rsid w:val="00B44A54"/>
    <w:rsid w:val="00B45210"/>
    <w:rsid w:val="00B45BE8"/>
    <w:rsid w:val="00B47110"/>
    <w:rsid w:val="00B47BC3"/>
    <w:rsid w:val="00B47E3A"/>
    <w:rsid w:val="00B504F8"/>
    <w:rsid w:val="00B50ABB"/>
    <w:rsid w:val="00B52E5A"/>
    <w:rsid w:val="00B5329A"/>
    <w:rsid w:val="00B543E7"/>
    <w:rsid w:val="00B5449A"/>
    <w:rsid w:val="00B54A76"/>
    <w:rsid w:val="00B54C29"/>
    <w:rsid w:val="00B55284"/>
    <w:rsid w:val="00B568BD"/>
    <w:rsid w:val="00B56962"/>
    <w:rsid w:val="00B56C7B"/>
    <w:rsid w:val="00B5721D"/>
    <w:rsid w:val="00B608EC"/>
    <w:rsid w:val="00B60ECF"/>
    <w:rsid w:val="00B61488"/>
    <w:rsid w:val="00B61B9E"/>
    <w:rsid w:val="00B62373"/>
    <w:rsid w:val="00B627EE"/>
    <w:rsid w:val="00B63E1A"/>
    <w:rsid w:val="00B640A9"/>
    <w:rsid w:val="00B642B8"/>
    <w:rsid w:val="00B64912"/>
    <w:rsid w:val="00B64EAD"/>
    <w:rsid w:val="00B674C3"/>
    <w:rsid w:val="00B701FC"/>
    <w:rsid w:val="00B70730"/>
    <w:rsid w:val="00B70E21"/>
    <w:rsid w:val="00B710C4"/>
    <w:rsid w:val="00B72D09"/>
    <w:rsid w:val="00B75CB7"/>
    <w:rsid w:val="00B7625C"/>
    <w:rsid w:val="00B7638F"/>
    <w:rsid w:val="00B76D83"/>
    <w:rsid w:val="00B76EC8"/>
    <w:rsid w:val="00B77B5E"/>
    <w:rsid w:val="00B80DB3"/>
    <w:rsid w:val="00B8103D"/>
    <w:rsid w:val="00B83B56"/>
    <w:rsid w:val="00B92357"/>
    <w:rsid w:val="00B92496"/>
    <w:rsid w:val="00B93108"/>
    <w:rsid w:val="00B9378B"/>
    <w:rsid w:val="00B93B26"/>
    <w:rsid w:val="00B942D8"/>
    <w:rsid w:val="00B94358"/>
    <w:rsid w:val="00B94472"/>
    <w:rsid w:val="00B95A57"/>
    <w:rsid w:val="00B96288"/>
    <w:rsid w:val="00B96540"/>
    <w:rsid w:val="00B96E63"/>
    <w:rsid w:val="00B9706D"/>
    <w:rsid w:val="00B97C59"/>
    <w:rsid w:val="00BA09A6"/>
    <w:rsid w:val="00BA0DC6"/>
    <w:rsid w:val="00BA15CC"/>
    <w:rsid w:val="00BA1F71"/>
    <w:rsid w:val="00BA3467"/>
    <w:rsid w:val="00BA3910"/>
    <w:rsid w:val="00BA49EA"/>
    <w:rsid w:val="00BA49F6"/>
    <w:rsid w:val="00BA575D"/>
    <w:rsid w:val="00BA71B5"/>
    <w:rsid w:val="00BA7277"/>
    <w:rsid w:val="00BA7CE6"/>
    <w:rsid w:val="00BB13A7"/>
    <w:rsid w:val="00BB1F35"/>
    <w:rsid w:val="00BB25AF"/>
    <w:rsid w:val="00BB26EB"/>
    <w:rsid w:val="00BB3687"/>
    <w:rsid w:val="00BB4C0A"/>
    <w:rsid w:val="00BB6663"/>
    <w:rsid w:val="00BB6B1C"/>
    <w:rsid w:val="00BC0BD3"/>
    <w:rsid w:val="00BC0BEF"/>
    <w:rsid w:val="00BC0C31"/>
    <w:rsid w:val="00BC106B"/>
    <w:rsid w:val="00BC1A6D"/>
    <w:rsid w:val="00BC25BF"/>
    <w:rsid w:val="00BC27D4"/>
    <w:rsid w:val="00BC2BBB"/>
    <w:rsid w:val="00BC37C3"/>
    <w:rsid w:val="00BC45D7"/>
    <w:rsid w:val="00BC4E64"/>
    <w:rsid w:val="00BC5530"/>
    <w:rsid w:val="00BC5DCC"/>
    <w:rsid w:val="00BC626C"/>
    <w:rsid w:val="00BC7AF7"/>
    <w:rsid w:val="00BC7C53"/>
    <w:rsid w:val="00BD1863"/>
    <w:rsid w:val="00BD1A9D"/>
    <w:rsid w:val="00BD1F46"/>
    <w:rsid w:val="00BD3341"/>
    <w:rsid w:val="00BD3C4D"/>
    <w:rsid w:val="00BD44C1"/>
    <w:rsid w:val="00BD4EF0"/>
    <w:rsid w:val="00BD50E5"/>
    <w:rsid w:val="00BD639F"/>
    <w:rsid w:val="00BD7D7B"/>
    <w:rsid w:val="00BE0147"/>
    <w:rsid w:val="00BE016E"/>
    <w:rsid w:val="00BE1FC2"/>
    <w:rsid w:val="00BE27AD"/>
    <w:rsid w:val="00BE34E2"/>
    <w:rsid w:val="00BE396A"/>
    <w:rsid w:val="00BE4610"/>
    <w:rsid w:val="00BE4EAA"/>
    <w:rsid w:val="00BE59BD"/>
    <w:rsid w:val="00BE646A"/>
    <w:rsid w:val="00BE6681"/>
    <w:rsid w:val="00BE6786"/>
    <w:rsid w:val="00BE6EA9"/>
    <w:rsid w:val="00BE719D"/>
    <w:rsid w:val="00BE728C"/>
    <w:rsid w:val="00BF018B"/>
    <w:rsid w:val="00BF0289"/>
    <w:rsid w:val="00BF1B0E"/>
    <w:rsid w:val="00BF2CFD"/>
    <w:rsid w:val="00BF3377"/>
    <w:rsid w:val="00BF408D"/>
    <w:rsid w:val="00BF4ED0"/>
    <w:rsid w:val="00BF6A60"/>
    <w:rsid w:val="00C0021C"/>
    <w:rsid w:val="00C0081A"/>
    <w:rsid w:val="00C02185"/>
    <w:rsid w:val="00C025DE"/>
    <w:rsid w:val="00C02948"/>
    <w:rsid w:val="00C0319E"/>
    <w:rsid w:val="00C035A5"/>
    <w:rsid w:val="00C040A0"/>
    <w:rsid w:val="00C04B1E"/>
    <w:rsid w:val="00C05A53"/>
    <w:rsid w:val="00C05B04"/>
    <w:rsid w:val="00C10143"/>
    <w:rsid w:val="00C1085E"/>
    <w:rsid w:val="00C109A8"/>
    <w:rsid w:val="00C12231"/>
    <w:rsid w:val="00C12361"/>
    <w:rsid w:val="00C1288D"/>
    <w:rsid w:val="00C12B67"/>
    <w:rsid w:val="00C13604"/>
    <w:rsid w:val="00C13DF8"/>
    <w:rsid w:val="00C15038"/>
    <w:rsid w:val="00C15E68"/>
    <w:rsid w:val="00C16CDA"/>
    <w:rsid w:val="00C16E89"/>
    <w:rsid w:val="00C172AB"/>
    <w:rsid w:val="00C209C0"/>
    <w:rsid w:val="00C21113"/>
    <w:rsid w:val="00C21E41"/>
    <w:rsid w:val="00C22221"/>
    <w:rsid w:val="00C229BC"/>
    <w:rsid w:val="00C22F1E"/>
    <w:rsid w:val="00C2472D"/>
    <w:rsid w:val="00C2477E"/>
    <w:rsid w:val="00C24CDF"/>
    <w:rsid w:val="00C24EC2"/>
    <w:rsid w:val="00C26421"/>
    <w:rsid w:val="00C26E6F"/>
    <w:rsid w:val="00C272D8"/>
    <w:rsid w:val="00C27771"/>
    <w:rsid w:val="00C27D4D"/>
    <w:rsid w:val="00C3122A"/>
    <w:rsid w:val="00C347FF"/>
    <w:rsid w:val="00C351CD"/>
    <w:rsid w:val="00C35416"/>
    <w:rsid w:val="00C35601"/>
    <w:rsid w:val="00C35769"/>
    <w:rsid w:val="00C36DBB"/>
    <w:rsid w:val="00C37821"/>
    <w:rsid w:val="00C37C7A"/>
    <w:rsid w:val="00C40F76"/>
    <w:rsid w:val="00C414AE"/>
    <w:rsid w:val="00C422FE"/>
    <w:rsid w:val="00C4270B"/>
    <w:rsid w:val="00C438E8"/>
    <w:rsid w:val="00C4394C"/>
    <w:rsid w:val="00C457FA"/>
    <w:rsid w:val="00C45FDF"/>
    <w:rsid w:val="00C4636F"/>
    <w:rsid w:val="00C47698"/>
    <w:rsid w:val="00C476E0"/>
    <w:rsid w:val="00C47B65"/>
    <w:rsid w:val="00C507D4"/>
    <w:rsid w:val="00C51886"/>
    <w:rsid w:val="00C52410"/>
    <w:rsid w:val="00C524DB"/>
    <w:rsid w:val="00C53C08"/>
    <w:rsid w:val="00C5441C"/>
    <w:rsid w:val="00C5719D"/>
    <w:rsid w:val="00C5744C"/>
    <w:rsid w:val="00C57BAF"/>
    <w:rsid w:val="00C60337"/>
    <w:rsid w:val="00C614E7"/>
    <w:rsid w:val="00C614F3"/>
    <w:rsid w:val="00C62FB6"/>
    <w:rsid w:val="00C6394A"/>
    <w:rsid w:val="00C64019"/>
    <w:rsid w:val="00C6453B"/>
    <w:rsid w:val="00C64C21"/>
    <w:rsid w:val="00C66447"/>
    <w:rsid w:val="00C66C0B"/>
    <w:rsid w:val="00C7080F"/>
    <w:rsid w:val="00C709D8"/>
    <w:rsid w:val="00C736BD"/>
    <w:rsid w:val="00C742AA"/>
    <w:rsid w:val="00C744BD"/>
    <w:rsid w:val="00C745A4"/>
    <w:rsid w:val="00C74A57"/>
    <w:rsid w:val="00C76DF3"/>
    <w:rsid w:val="00C776CD"/>
    <w:rsid w:val="00C803A4"/>
    <w:rsid w:val="00C8172B"/>
    <w:rsid w:val="00C81E30"/>
    <w:rsid w:val="00C83E40"/>
    <w:rsid w:val="00C84607"/>
    <w:rsid w:val="00C90108"/>
    <w:rsid w:val="00C90AC2"/>
    <w:rsid w:val="00C92DC7"/>
    <w:rsid w:val="00C9307D"/>
    <w:rsid w:val="00C93649"/>
    <w:rsid w:val="00C93CC2"/>
    <w:rsid w:val="00C9463F"/>
    <w:rsid w:val="00C9518F"/>
    <w:rsid w:val="00C9572C"/>
    <w:rsid w:val="00C95CCF"/>
    <w:rsid w:val="00C96E10"/>
    <w:rsid w:val="00C9711E"/>
    <w:rsid w:val="00C97FC1"/>
    <w:rsid w:val="00CA3759"/>
    <w:rsid w:val="00CA3D31"/>
    <w:rsid w:val="00CA3EB3"/>
    <w:rsid w:val="00CA40F6"/>
    <w:rsid w:val="00CA4C6B"/>
    <w:rsid w:val="00CA509E"/>
    <w:rsid w:val="00CA5BD7"/>
    <w:rsid w:val="00CA7BE1"/>
    <w:rsid w:val="00CB0E22"/>
    <w:rsid w:val="00CB138C"/>
    <w:rsid w:val="00CB1C65"/>
    <w:rsid w:val="00CB23FE"/>
    <w:rsid w:val="00CB2A13"/>
    <w:rsid w:val="00CB3D69"/>
    <w:rsid w:val="00CB43D4"/>
    <w:rsid w:val="00CB4443"/>
    <w:rsid w:val="00CB6005"/>
    <w:rsid w:val="00CB6469"/>
    <w:rsid w:val="00CB6B96"/>
    <w:rsid w:val="00CB7134"/>
    <w:rsid w:val="00CB78BE"/>
    <w:rsid w:val="00CC0B22"/>
    <w:rsid w:val="00CC1325"/>
    <w:rsid w:val="00CC1E51"/>
    <w:rsid w:val="00CC258E"/>
    <w:rsid w:val="00CC2BE9"/>
    <w:rsid w:val="00CC2D6F"/>
    <w:rsid w:val="00CC338A"/>
    <w:rsid w:val="00CC34E7"/>
    <w:rsid w:val="00CC4761"/>
    <w:rsid w:val="00CC54F7"/>
    <w:rsid w:val="00CC5FD6"/>
    <w:rsid w:val="00CC615D"/>
    <w:rsid w:val="00CC6BFE"/>
    <w:rsid w:val="00CC6E40"/>
    <w:rsid w:val="00CC7292"/>
    <w:rsid w:val="00CC7DCB"/>
    <w:rsid w:val="00CD0A57"/>
    <w:rsid w:val="00CD12B3"/>
    <w:rsid w:val="00CD21FD"/>
    <w:rsid w:val="00CD369A"/>
    <w:rsid w:val="00CD3F90"/>
    <w:rsid w:val="00CD4283"/>
    <w:rsid w:val="00CD4A10"/>
    <w:rsid w:val="00CD4E09"/>
    <w:rsid w:val="00CD5187"/>
    <w:rsid w:val="00CD52E2"/>
    <w:rsid w:val="00CD538A"/>
    <w:rsid w:val="00CD53D8"/>
    <w:rsid w:val="00CD601A"/>
    <w:rsid w:val="00CD69A6"/>
    <w:rsid w:val="00CD7001"/>
    <w:rsid w:val="00CD7782"/>
    <w:rsid w:val="00CD7817"/>
    <w:rsid w:val="00CD7D82"/>
    <w:rsid w:val="00CD7F8D"/>
    <w:rsid w:val="00CE051D"/>
    <w:rsid w:val="00CE0B60"/>
    <w:rsid w:val="00CE0C80"/>
    <w:rsid w:val="00CE1320"/>
    <w:rsid w:val="00CE1FBF"/>
    <w:rsid w:val="00CE2C91"/>
    <w:rsid w:val="00CE4450"/>
    <w:rsid w:val="00CE45F9"/>
    <w:rsid w:val="00CE4661"/>
    <w:rsid w:val="00CE4F19"/>
    <w:rsid w:val="00CE586E"/>
    <w:rsid w:val="00CE5EEC"/>
    <w:rsid w:val="00CE7EA6"/>
    <w:rsid w:val="00CF012D"/>
    <w:rsid w:val="00CF0373"/>
    <w:rsid w:val="00CF18DD"/>
    <w:rsid w:val="00CF203F"/>
    <w:rsid w:val="00CF2D69"/>
    <w:rsid w:val="00CF347B"/>
    <w:rsid w:val="00CF4D41"/>
    <w:rsid w:val="00CF560D"/>
    <w:rsid w:val="00D006AF"/>
    <w:rsid w:val="00D012C3"/>
    <w:rsid w:val="00D019F1"/>
    <w:rsid w:val="00D02B5B"/>
    <w:rsid w:val="00D0302B"/>
    <w:rsid w:val="00D04C63"/>
    <w:rsid w:val="00D058AE"/>
    <w:rsid w:val="00D07149"/>
    <w:rsid w:val="00D1024F"/>
    <w:rsid w:val="00D103AF"/>
    <w:rsid w:val="00D11F4A"/>
    <w:rsid w:val="00D12FE5"/>
    <w:rsid w:val="00D137DF"/>
    <w:rsid w:val="00D14649"/>
    <w:rsid w:val="00D14D27"/>
    <w:rsid w:val="00D14E32"/>
    <w:rsid w:val="00D15A2D"/>
    <w:rsid w:val="00D15B9F"/>
    <w:rsid w:val="00D15D3C"/>
    <w:rsid w:val="00D170B9"/>
    <w:rsid w:val="00D17D13"/>
    <w:rsid w:val="00D20FC9"/>
    <w:rsid w:val="00D230CD"/>
    <w:rsid w:val="00D23EAE"/>
    <w:rsid w:val="00D24C4E"/>
    <w:rsid w:val="00D26825"/>
    <w:rsid w:val="00D26C87"/>
    <w:rsid w:val="00D27ABE"/>
    <w:rsid w:val="00D3001A"/>
    <w:rsid w:val="00D30486"/>
    <w:rsid w:val="00D31054"/>
    <w:rsid w:val="00D33C4C"/>
    <w:rsid w:val="00D3417F"/>
    <w:rsid w:val="00D34E4E"/>
    <w:rsid w:val="00D3525A"/>
    <w:rsid w:val="00D37F31"/>
    <w:rsid w:val="00D41AF5"/>
    <w:rsid w:val="00D4228D"/>
    <w:rsid w:val="00D44190"/>
    <w:rsid w:val="00D450D0"/>
    <w:rsid w:val="00D46E2F"/>
    <w:rsid w:val="00D510DA"/>
    <w:rsid w:val="00D51174"/>
    <w:rsid w:val="00D51A52"/>
    <w:rsid w:val="00D5365D"/>
    <w:rsid w:val="00D5434B"/>
    <w:rsid w:val="00D54690"/>
    <w:rsid w:val="00D5519A"/>
    <w:rsid w:val="00D55C79"/>
    <w:rsid w:val="00D57D6E"/>
    <w:rsid w:val="00D60347"/>
    <w:rsid w:val="00D608A0"/>
    <w:rsid w:val="00D61048"/>
    <w:rsid w:val="00D618AE"/>
    <w:rsid w:val="00D61939"/>
    <w:rsid w:val="00D621C1"/>
    <w:rsid w:val="00D6318B"/>
    <w:rsid w:val="00D63A71"/>
    <w:rsid w:val="00D64A3A"/>
    <w:rsid w:val="00D65DA3"/>
    <w:rsid w:val="00D6606B"/>
    <w:rsid w:val="00D67331"/>
    <w:rsid w:val="00D67524"/>
    <w:rsid w:val="00D675EC"/>
    <w:rsid w:val="00D67904"/>
    <w:rsid w:val="00D679C8"/>
    <w:rsid w:val="00D67A4B"/>
    <w:rsid w:val="00D67E3E"/>
    <w:rsid w:val="00D70B5E"/>
    <w:rsid w:val="00D70E2F"/>
    <w:rsid w:val="00D7191F"/>
    <w:rsid w:val="00D72F9D"/>
    <w:rsid w:val="00D73EC5"/>
    <w:rsid w:val="00D7478E"/>
    <w:rsid w:val="00D75C05"/>
    <w:rsid w:val="00D75CA4"/>
    <w:rsid w:val="00D76293"/>
    <w:rsid w:val="00D77ACF"/>
    <w:rsid w:val="00D77D3C"/>
    <w:rsid w:val="00D77EAD"/>
    <w:rsid w:val="00D808BF"/>
    <w:rsid w:val="00D80A12"/>
    <w:rsid w:val="00D8160E"/>
    <w:rsid w:val="00D8182E"/>
    <w:rsid w:val="00D818AC"/>
    <w:rsid w:val="00D81FE5"/>
    <w:rsid w:val="00D8251F"/>
    <w:rsid w:val="00D82675"/>
    <w:rsid w:val="00D82FAC"/>
    <w:rsid w:val="00D84325"/>
    <w:rsid w:val="00D84904"/>
    <w:rsid w:val="00D84C42"/>
    <w:rsid w:val="00D8508C"/>
    <w:rsid w:val="00D8533F"/>
    <w:rsid w:val="00D85593"/>
    <w:rsid w:val="00D86163"/>
    <w:rsid w:val="00D8708E"/>
    <w:rsid w:val="00D87575"/>
    <w:rsid w:val="00D8788C"/>
    <w:rsid w:val="00D87AF4"/>
    <w:rsid w:val="00D909A5"/>
    <w:rsid w:val="00D91278"/>
    <w:rsid w:val="00D92296"/>
    <w:rsid w:val="00D93994"/>
    <w:rsid w:val="00D94945"/>
    <w:rsid w:val="00D96DCC"/>
    <w:rsid w:val="00D97771"/>
    <w:rsid w:val="00D97825"/>
    <w:rsid w:val="00D97E70"/>
    <w:rsid w:val="00DA037A"/>
    <w:rsid w:val="00DA224E"/>
    <w:rsid w:val="00DA2953"/>
    <w:rsid w:val="00DA4E0E"/>
    <w:rsid w:val="00DA5EB4"/>
    <w:rsid w:val="00DB017D"/>
    <w:rsid w:val="00DB0FA5"/>
    <w:rsid w:val="00DB1C17"/>
    <w:rsid w:val="00DB2E0B"/>
    <w:rsid w:val="00DB4C09"/>
    <w:rsid w:val="00DB5001"/>
    <w:rsid w:val="00DB52CF"/>
    <w:rsid w:val="00DB5F71"/>
    <w:rsid w:val="00DB6414"/>
    <w:rsid w:val="00DB6DFB"/>
    <w:rsid w:val="00DB7E9C"/>
    <w:rsid w:val="00DC0091"/>
    <w:rsid w:val="00DC0385"/>
    <w:rsid w:val="00DC097C"/>
    <w:rsid w:val="00DC0A1F"/>
    <w:rsid w:val="00DC0AD8"/>
    <w:rsid w:val="00DC3621"/>
    <w:rsid w:val="00DC38ED"/>
    <w:rsid w:val="00DC4585"/>
    <w:rsid w:val="00DC66F8"/>
    <w:rsid w:val="00DC72C6"/>
    <w:rsid w:val="00DC7CDF"/>
    <w:rsid w:val="00DC7D20"/>
    <w:rsid w:val="00DD0137"/>
    <w:rsid w:val="00DD1848"/>
    <w:rsid w:val="00DD1A45"/>
    <w:rsid w:val="00DD2927"/>
    <w:rsid w:val="00DD309E"/>
    <w:rsid w:val="00DD367D"/>
    <w:rsid w:val="00DD58EF"/>
    <w:rsid w:val="00DD5C60"/>
    <w:rsid w:val="00DD68D9"/>
    <w:rsid w:val="00DE1B8D"/>
    <w:rsid w:val="00DE1E7C"/>
    <w:rsid w:val="00DE2198"/>
    <w:rsid w:val="00DE31C1"/>
    <w:rsid w:val="00DE3603"/>
    <w:rsid w:val="00DE3848"/>
    <w:rsid w:val="00DE3C99"/>
    <w:rsid w:val="00DE44BF"/>
    <w:rsid w:val="00DE4698"/>
    <w:rsid w:val="00DE5F5E"/>
    <w:rsid w:val="00DE7535"/>
    <w:rsid w:val="00DF1449"/>
    <w:rsid w:val="00DF229E"/>
    <w:rsid w:val="00DF2A90"/>
    <w:rsid w:val="00DF3800"/>
    <w:rsid w:val="00DF3BB8"/>
    <w:rsid w:val="00DF45EB"/>
    <w:rsid w:val="00DF470E"/>
    <w:rsid w:val="00DF52E3"/>
    <w:rsid w:val="00DF6E0C"/>
    <w:rsid w:val="00E00F6E"/>
    <w:rsid w:val="00E01677"/>
    <w:rsid w:val="00E01C6C"/>
    <w:rsid w:val="00E02916"/>
    <w:rsid w:val="00E0305F"/>
    <w:rsid w:val="00E034E5"/>
    <w:rsid w:val="00E03C7E"/>
    <w:rsid w:val="00E04037"/>
    <w:rsid w:val="00E05C3B"/>
    <w:rsid w:val="00E05F95"/>
    <w:rsid w:val="00E06AC8"/>
    <w:rsid w:val="00E07526"/>
    <w:rsid w:val="00E07D74"/>
    <w:rsid w:val="00E11027"/>
    <w:rsid w:val="00E11C2C"/>
    <w:rsid w:val="00E11DA2"/>
    <w:rsid w:val="00E14068"/>
    <w:rsid w:val="00E14973"/>
    <w:rsid w:val="00E15422"/>
    <w:rsid w:val="00E15840"/>
    <w:rsid w:val="00E15D39"/>
    <w:rsid w:val="00E16A55"/>
    <w:rsid w:val="00E211DC"/>
    <w:rsid w:val="00E216E4"/>
    <w:rsid w:val="00E21CD1"/>
    <w:rsid w:val="00E22ED9"/>
    <w:rsid w:val="00E23A80"/>
    <w:rsid w:val="00E23C48"/>
    <w:rsid w:val="00E24565"/>
    <w:rsid w:val="00E24C84"/>
    <w:rsid w:val="00E275D6"/>
    <w:rsid w:val="00E3085B"/>
    <w:rsid w:val="00E30866"/>
    <w:rsid w:val="00E30ABB"/>
    <w:rsid w:val="00E30F87"/>
    <w:rsid w:val="00E31CE3"/>
    <w:rsid w:val="00E31E71"/>
    <w:rsid w:val="00E32517"/>
    <w:rsid w:val="00E33719"/>
    <w:rsid w:val="00E33C92"/>
    <w:rsid w:val="00E34A83"/>
    <w:rsid w:val="00E35975"/>
    <w:rsid w:val="00E35B74"/>
    <w:rsid w:val="00E36443"/>
    <w:rsid w:val="00E366FD"/>
    <w:rsid w:val="00E3770D"/>
    <w:rsid w:val="00E4075B"/>
    <w:rsid w:val="00E40A34"/>
    <w:rsid w:val="00E416BF"/>
    <w:rsid w:val="00E4293A"/>
    <w:rsid w:val="00E42ED2"/>
    <w:rsid w:val="00E43043"/>
    <w:rsid w:val="00E43154"/>
    <w:rsid w:val="00E43562"/>
    <w:rsid w:val="00E44A07"/>
    <w:rsid w:val="00E46232"/>
    <w:rsid w:val="00E464E6"/>
    <w:rsid w:val="00E46617"/>
    <w:rsid w:val="00E474B6"/>
    <w:rsid w:val="00E47D53"/>
    <w:rsid w:val="00E50DA2"/>
    <w:rsid w:val="00E51153"/>
    <w:rsid w:val="00E526D8"/>
    <w:rsid w:val="00E532BF"/>
    <w:rsid w:val="00E53948"/>
    <w:rsid w:val="00E53AC9"/>
    <w:rsid w:val="00E53C1F"/>
    <w:rsid w:val="00E53F8E"/>
    <w:rsid w:val="00E553C4"/>
    <w:rsid w:val="00E57A29"/>
    <w:rsid w:val="00E60E6F"/>
    <w:rsid w:val="00E61841"/>
    <w:rsid w:val="00E6194F"/>
    <w:rsid w:val="00E61DA3"/>
    <w:rsid w:val="00E61DFC"/>
    <w:rsid w:val="00E61EC2"/>
    <w:rsid w:val="00E63261"/>
    <w:rsid w:val="00E63303"/>
    <w:rsid w:val="00E644C9"/>
    <w:rsid w:val="00E652A8"/>
    <w:rsid w:val="00E65CF6"/>
    <w:rsid w:val="00E66E5C"/>
    <w:rsid w:val="00E6727D"/>
    <w:rsid w:val="00E67F37"/>
    <w:rsid w:val="00E70AAF"/>
    <w:rsid w:val="00E73D05"/>
    <w:rsid w:val="00E74A05"/>
    <w:rsid w:val="00E74A85"/>
    <w:rsid w:val="00E74CED"/>
    <w:rsid w:val="00E75053"/>
    <w:rsid w:val="00E75532"/>
    <w:rsid w:val="00E76C11"/>
    <w:rsid w:val="00E776C5"/>
    <w:rsid w:val="00E77B06"/>
    <w:rsid w:val="00E81013"/>
    <w:rsid w:val="00E81473"/>
    <w:rsid w:val="00E83157"/>
    <w:rsid w:val="00E83159"/>
    <w:rsid w:val="00E833C7"/>
    <w:rsid w:val="00E83786"/>
    <w:rsid w:val="00E84A23"/>
    <w:rsid w:val="00E85897"/>
    <w:rsid w:val="00E85E68"/>
    <w:rsid w:val="00E866E4"/>
    <w:rsid w:val="00E877F9"/>
    <w:rsid w:val="00E87EC1"/>
    <w:rsid w:val="00E915FD"/>
    <w:rsid w:val="00E92420"/>
    <w:rsid w:val="00E92C27"/>
    <w:rsid w:val="00E93955"/>
    <w:rsid w:val="00E93FD0"/>
    <w:rsid w:val="00E9431B"/>
    <w:rsid w:val="00E944FB"/>
    <w:rsid w:val="00E957F0"/>
    <w:rsid w:val="00E965F0"/>
    <w:rsid w:val="00E96915"/>
    <w:rsid w:val="00E96D66"/>
    <w:rsid w:val="00E97AA5"/>
    <w:rsid w:val="00EA044F"/>
    <w:rsid w:val="00EA0550"/>
    <w:rsid w:val="00EA116D"/>
    <w:rsid w:val="00EA38E1"/>
    <w:rsid w:val="00EA4BEE"/>
    <w:rsid w:val="00EA5FCC"/>
    <w:rsid w:val="00EA7404"/>
    <w:rsid w:val="00EB30DE"/>
    <w:rsid w:val="00EB38EC"/>
    <w:rsid w:val="00EB42C1"/>
    <w:rsid w:val="00EB4400"/>
    <w:rsid w:val="00EB4F97"/>
    <w:rsid w:val="00EB55BD"/>
    <w:rsid w:val="00EC0156"/>
    <w:rsid w:val="00EC1E28"/>
    <w:rsid w:val="00EC2D05"/>
    <w:rsid w:val="00EC31CB"/>
    <w:rsid w:val="00EC3D50"/>
    <w:rsid w:val="00EC3F08"/>
    <w:rsid w:val="00EC45A1"/>
    <w:rsid w:val="00EC4F2C"/>
    <w:rsid w:val="00EC552C"/>
    <w:rsid w:val="00EC632B"/>
    <w:rsid w:val="00EC7369"/>
    <w:rsid w:val="00EC7BC1"/>
    <w:rsid w:val="00ED080D"/>
    <w:rsid w:val="00ED0B19"/>
    <w:rsid w:val="00ED0B1B"/>
    <w:rsid w:val="00ED3508"/>
    <w:rsid w:val="00ED3A2C"/>
    <w:rsid w:val="00ED4056"/>
    <w:rsid w:val="00ED50E6"/>
    <w:rsid w:val="00ED55A2"/>
    <w:rsid w:val="00ED5E39"/>
    <w:rsid w:val="00ED5F82"/>
    <w:rsid w:val="00ED691B"/>
    <w:rsid w:val="00ED7286"/>
    <w:rsid w:val="00EE04BA"/>
    <w:rsid w:val="00EE0836"/>
    <w:rsid w:val="00EE0874"/>
    <w:rsid w:val="00EE1789"/>
    <w:rsid w:val="00EE2557"/>
    <w:rsid w:val="00EE28C6"/>
    <w:rsid w:val="00EE2A6B"/>
    <w:rsid w:val="00EE3DA5"/>
    <w:rsid w:val="00EE40B5"/>
    <w:rsid w:val="00EE429C"/>
    <w:rsid w:val="00EE5D77"/>
    <w:rsid w:val="00EE6A6E"/>
    <w:rsid w:val="00EF0970"/>
    <w:rsid w:val="00EF1136"/>
    <w:rsid w:val="00EF171D"/>
    <w:rsid w:val="00EF1CF0"/>
    <w:rsid w:val="00EF1E73"/>
    <w:rsid w:val="00EF2FC2"/>
    <w:rsid w:val="00EF37C3"/>
    <w:rsid w:val="00EF3BE5"/>
    <w:rsid w:val="00EF5521"/>
    <w:rsid w:val="00EF5E58"/>
    <w:rsid w:val="00EF63EF"/>
    <w:rsid w:val="00EF693D"/>
    <w:rsid w:val="00EF6AA8"/>
    <w:rsid w:val="00EF78B8"/>
    <w:rsid w:val="00F009DB"/>
    <w:rsid w:val="00F026AE"/>
    <w:rsid w:val="00F036AC"/>
    <w:rsid w:val="00F04DBF"/>
    <w:rsid w:val="00F06505"/>
    <w:rsid w:val="00F073DC"/>
    <w:rsid w:val="00F07542"/>
    <w:rsid w:val="00F07B63"/>
    <w:rsid w:val="00F10723"/>
    <w:rsid w:val="00F11336"/>
    <w:rsid w:val="00F11719"/>
    <w:rsid w:val="00F128F5"/>
    <w:rsid w:val="00F131AB"/>
    <w:rsid w:val="00F146B4"/>
    <w:rsid w:val="00F1571E"/>
    <w:rsid w:val="00F159D0"/>
    <w:rsid w:val="00F15ACE"/>
    <w:rsid w:val="00F16944"/>
    <w:rsid w:val="00F17144"/>
    <w:rsid w:val="00F17C77"/>
    <w:rsid w:val="00F20AFE"/>
    <w:rsid w:val="00F20F7E"/>
    <w:rsid w:val="00F22567"/>
    <w:rsid w:val="00F2322F"/>
    <w:rsid w:val="00F24204"/>
    <w:rsid w:val="00F26054"/>
    <w:rsid w:val="00F261CE"/>
    <w:rsid w:val="00F2636E"/>
    <w:rsid w:val="00F26938"/>
    <w:rsid w:val="00F26BF1"/>
    <w:rsid w:val="00F26F8E"/>
    <w:rsid w:val="00F277B7"/>
    <w:rsid w:val="00F27FCB"/>
    <w:rsid w:val="00F30E8F"/>
    <w:rsid w:val="00F32697"/>
    <w:rsid w:val="00F32AEC"/>
    <w:rsid w:val="00F33DD2"/>
    <w:rsid w:val="00F3423E"/>
    <w:rsid w:val="00F35574"/>
    <w:rsid w:val="00F357CA"/>
    <w:rsid w:val="00F359A7"/>
    <w:rsid w:val="00F36673"/>
    <w:rsid w:val="00F3669D"/>
    <w:rsid w:val="00F36ECC"/>
    <w:rsid w:val="00F37505"/>
    <w:rsid w:val="00F377E9"/>
    <w:rsid w:val="00F37CAF"/>
    <w:rsid w:val="00F37CB3"/>
    <w:rsid w:val="00F37D2E"/>
    <w:rsid w:val="00F40142"/>
    <w:rsid w:val="00F40E7A"/>
    <w:rsid w:val="00F40FC0"/>
    <w:rsid w:val="00F42E8A"/>
    <w:rsid w:val="00F45E67"/>
    <w:rsid w:val="00F50B87"/>
    <w:rsid w:val="00F52150"/>
    <w:rsid w:val="00F5268E"/>
    <w:rsid w:val="00F56E2C"/>
    <w:rsid w:val="00F578AB"/>
    <w:rsid w:val="00F579D4"/>
    <w:rsid w:val="00F57E94"/>
    <w:rsid w:val="00F6031E"/>
    <w:rsid w:val="00F61360"/>
    <w:rsid w:val="00F617BB"/>
    <w:rsid w:val="00F61CE6"/>
    <w:rsid w:val="00F62AA2"/>
    <w:rsid w:val="00F64469"/>
    <w:rsid w:val="00F64479"/>
    <w:rsid w:val="00F64628"/>
    <w:rsid w:val="00F650D4"/>
    <w:rsid w:val="00F65AC1"/>
    <w:rsid w:val="00F663EC"/>
    <w:rsid w:val="00F66A13"/>
    <w:rsid w:val="00F67265"/>
    <w:rsid w:val="00F677F2"/>
    <w:rsid w:val="00F7147E"/>
    <w:rsid w:val="00F72194"/>
    <w:rsid w:val="00F729A5"/>
    <w:rsid w:val="00F734A8"/>
    <w:rsid w:val="00F73609"/>
    <w:rsid w:val="00F74265"/>
    <w:rsid w:val="00F74AEF"/>
    <w:rsid w:val="00F750CE"/>
    <w:rsid w:val="00F76A2D"/>
    <w:rsid w:val="00F76E42"/>
    <w:rsid w:val="00F77036"/>
    <w:rsid w:val="00F8070D"/>
    <w:rsid w:val="00F80A49"/>
    <w:rsid w:val="00F81332"/>
    <w:rsid w:val="00F821ED"/>
    <w:rsid w:val="00F82359"/>
    <w:rsid w:val="00F824AC"/>
    <w:rsid w:val="00F8261A"/>
    <w:rsid w:val="00F82645"/>
    <w:rsid w:val="00F8294E"/>
    <w:rsid w:val="00F83A36"/>
    <w:rsid w:val="00F84975"/>
    <w:rsid w:val="00F84ABE"/>
    <w:rsid w:val="00F8533B"/>
    <w:rsid w:val="00F86874"/>
    <w:rsid w:val="00F868C9"/>
    <w:rsid w:val="00F87E07"/>
    <w:rsid w:val="00F9064F"/>
    <w:rsid w:val="00F90AD2"/>
    <w:rsid w:val="00F910AC"/>
    <w:rsid w:val="00F93196"/>
    <w:rsid w:val="00F942D5"/>
    <w:rsid w:val="00F944EC"/>
    <w:rsid w:val="00F94EE1"/>
    <w:rsid w:val="00F97607"/>
    <w:rsid w:val="00FA00BF"/>
    <w:rsid w:val="00FA0202"/>
    <w:rsid w:val="00FA119D"/>
    <w:rsid w:val="00FA17F0"/>
    <w:rsid w:val="00FA18B4"/>
    <w:rsid w:val="00FA2596"/>
    <w:rsid w:val="00FA4DE9"/>
    <w:rsid w:val="00FA691A"/>
    <w:rsid w:val="00FA6B32"/>
    <w:rsid w:val="00FA6E9B"/>
    <w:rsid w:val="00FA7049"/>
    <w:rsid w:val="00FA74B2"/>
    <w:rsid w:val="00FB1558"/>
    <w:rsid w:val="00FB1ECC"/>
    <w:rsid w:val="00FB24B1"/>
    <w:rsid w:val="00FB5DB2"/>
    <w:rsid w:val="00FB5E33"/>
    <w:rsid w:val="00FB6373"/>
    <w:rsid w:val="00FB64CC"/>
    <w:rsid w:val="00FB719E"/>
    <w:rsid w:val="00FB7B75"/>
    <w:rsid w:val="00FB7F5D"/>
    <w:rsid w:val="00FC094E"/>
    <w:rsid w:val="00FC1BA7"/>
    <w:rsid w:val="00FC298D"/>
    <w:rsid w:val="00FC2B19"/>
    <w:rsid w:val="00FC34A4"/>
    <w:rsid w:val="00FC3A1A"/>
    <w:rsid w:val="00FC3DF4"/>
    <w:rsid w:val="00FC3FF1"/>
    <w:rsid w:val="00FC409E"/>
    <w:rsid w:val="00FC5782"/>
    <w:rsid w:val="00FC609E"/>
    <w:rsid w:val="00FC7360"/>
    <w:rsid w:val="00FC75B3"/>
    <w:rsid w:val="00FC7B06"/>
    <w:rsid w:val="00FC7E60"/>
    <w:rsid w:val="00FD13E0"/>
    <w:rsid w:val="00FD17DB"/>
    <w:rsid w:val="00FD2112"/>
    <w:rsid w:val="00FD3474"/>
    <w:rsid w:val="00FD384F"/>
    <w:rsid w:val="00FD463A"/>
    <w:rsid w:val="00FD4854"/>
    <w:rsid w:val="00FD4F22"/>
    <w:rsid w:val="00FD67D5"/>
    <w:rsid w:val="00FD6C6F"/>
    <w:rsid w:val="00FD76BA"/>
    <w:rsid w:val="00FE07DD"/>
    <w:rsid w:val="00FE161B"/>
    <w:rsid w:val="00FE2401"/>
    <w:rsid w:val="00FE2524"/>
    <w:rsid w:val="00FE2718"/>
    <w:rsid w:val="00FE4965"/>
    <w:rsid w:val="00FE509C"/>
    <w:rsid w:val="00FE50CE"/>
    <w:rsid w:val="00FE6D61"/>
    <w:rsid w:val="00FF0250"/>
    <w:rsid w:val="00FF08DB"/>
    <w:rsid w:val="00FF12B9"/>
    <w:rsid w:val="00FF2182"/>
    <w:rsid w:val="00FF2556"/>
    <w:rsid w:val="00FF3FF1"/>
    <w:rsid w:val="00FF4139"/>
    <w:rsid w:val="00FF4210"/>
    <w:rsid w:val="00FF455E"/>
    <w:rsid w:val="00FF4BA8"/>
    <w:rsid w:val="00FF5F1E"/>
    <w:rsid w:val="00FF67AF"/>
    <w:rsid w:val="00FF6BE6"/>
    <w:rsid w:val="00FF7B73"/>
    <w:rsid w:val="29D28C95"/>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pl-PL" w:eastAsia="pl-PL" w:bidi="pl-PL"/>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FC1BA7"/>
    <w:pPr>
      <w:pBdr>
        <w:bottom w:val="single" w:sz="24" w:space="1" w:color="BFBFBF" w:themeColor="background1" w:themeShade="BF"/>
      </w:pBdr>
      <w:spacing w:after="240"/>
    </w:pPr>
    <w:rPr>
      <w:rFonts w:asciiTheme="majorHAnsi" w:hAnsiTheme="majorHAnsi"/>
      <w:b/>
      <w:color w:val="00188F"/>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FC1BA7"/>
    <w:rPr>
      <w:rFonts w:asciiTheme="majorHAnsi" w:hAnsiTheme="majorHAnsi"/>
      <w:b/>
      <w:color w:val="00188F"/>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FC1BA7"/>
    <w:pPr>
      <w:pBdr>
        <w:bottom w:val="single" w:sz="4" w:space="1" w:color="BFBFBF" w:themeColor="background1" w:themeShade="BF"/>
      </w:pBdr>
      <w:tabs>
        <w:tab w:val="left" w:pos="187"/>
      </w:tabs>
      <w:spacing w:before="60" w:after="60"/>
    </w:pPr>
    <w:rPr>
      <w:rFonts w:asciiTheme="majorHAnsi" w:hAnsiTheme="majorHAnsi"/>
      <w:b/>
      <w:color w:val="00188F"/>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FC1BA7"/>
    <w:rPr>
      <w:rFonts w:asciiTheme="majorHAnsi" w:hAnsiTheme="majorHAnsi"/>
      <w:b/>
      <w:color w:val="00188F"/>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FC1BA7"/>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FC1BA7"/>
    <w:rPr>
      <w:rFonts w:asciiTheme="majorHAnsi" w:hAnsiTheme="majorHAnsi"/>
      <w:b/>
      <w:color w:val="0072C6"/>
      <w:sz w:val="28"/>
    </w:rPr>
  </w:style>
  <w:style w:type="character" w:customStyle="1" w:styleId="Heading2Char">
    <w:name w:val="Heading 2 Char"/>
    <w:basedOn w:val="DefaultParagraphFont"/>
    <w:link w:val="Heading2"/>
    <w:uiPriority w:val="9"/>
    <w:semiHidden/>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5D7A23"/>
    <w:pPr>
      <w:tabs>
        <w:tab w:val="right" w:leader="dot" w:pos="5030"/>
      </w:tabs>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086EDC"/>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uiPriority w:val="99"/>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paragraph" w:customStyle="1" w:styleId="productlist-body0">
    <w:name w:val="productlist-body"/>
    <w:basedOn w:val="Normal"/>
    <w:rsid w:val="00360AB3"/>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207C9A"/>
    <w:pPr>
      <w:keepNext/>
      <w:tabs>
        <w:tab w:val="clear" w:pos="158"/>
        <w:tab w:val="left" w:pos="360"/>
        <w:tab w:val="left" w:pos="720"/>
        <w:tab w:val="left" w:pos="1080"/>
      </w:tabs>
    </w:pPr>
    <w:rPr>
      <w:b/>
      <w:color w:val="00188F"/>
      <w:szCs w:val="20"/>
    </w:rPr>
  </w:style>
  <w:style w:type="character" w:customStyle="1" w:styleId="EVL-Amend-Preamble-FirstParaChar">
    <w:name w:val="E.  VL-Amend-Preamble-FirstPara Char"/>
    <w:basedOn w:val="DefaultParagraphFont"/>
    <w:link w:val="EVL-Amend-Preamble-FirstPara"/>
    <w:locked/>
    <w:rsid w:val="000B523A"/>
    <w:rPr>
      <w:rFonts w:ascii="Arial" w:hAnsi="Arial" w:cs="Arial"/>
      <w:color w:val="000000"/>
    </w:rPr>
  </w:style>
  <w:style w:type="paragraph" w:customStyle="1" w:styleId="EVL-Amend-Preamble-FirstPara">
    <w:name w:val="E.  VL-Amend-Preamble-FirstPara"/>
    <w:basedOn w:val="Normal"/>
    <w:link w:val="EVL-Amend-Preamble-FirstParaChar"/>
    <w:qFormat/>
    <w:rsid w:val="000B523A"/>
    <w:pPr>
      <w:spacing w:before="240" w:after="0" w:line="240" w:lineRule="auto"/>
      <w:jc w:val="both"/>
    </w:pPr>
    <w:rPr>
      <w:rFonts w:ascii="Arial" w:hAnsi="Arial" w:cs="Arial"/>
      <w:color w:val="000000"/>
    </w:rPr>
  </w:style>
  <w:style w:type="character" w:customStyle="1" w:styleId="UnresolvedMention1">
    <w:name w:val="Unresolved Mention1"/>
    <w:basedOn w:val="DefaultParagraphFont"/>
    <w:uiPriority w:val="99"/>
    <w:semiHidden/>
    <w:unhideWhenUsed/>
    <w:rsid w:val="006C79DE"/>
    <w:rPr>
      <w:color w:val="808080"/>
      <w:shd w:val="clear" w:color="auto" w:fill="E6E6E6"/>
    </w:rPr>
  </w:style>
  <w:style w:type="character" w:customStyle="1" w:styleId="Mention1">
    <w:name w:val="Mention1"/>
    <w:basedOn w:val="DefaultParagraphFont"/>
    <w:uiPriority w:val="99"/>
    <w:semiHidden/>
    <w:unhideWhenUsed/>
    <w:rsid w:val="00775292"/>
    <w:rPr>
      <w:color w:val="2B579A"/>
      <w:shd w:val="clear" w:color="auto" w:fill="E6E6E6"/>
    </w:rPr>
  </w:style>
  <w:style w:type="character" w:customStyle="1" w:styleId="UnresolvedMention2">
    <w:name w:val="Unresolved Mention2"/>
    <w:basedOn w:val="DefaultParagraphFont"/>
    <w:uiPriority w:val="99"/>
    <w:semiHidden/>
    <w:unhideWhenUsed/>
    <w:rsid w:val="00775292"/>
    <w:rPr>
      <w:color w:val="808080"/>
      <w:shd w:val="clear" w:color="auto" w:fill="E6E6E6"/>
    </w:rPr>
  </w:style>
  <w:style w:type="character" w:customStyle="1" w:styleId="UnresolvedMention3">
    <w:name w:val="Unresolved Mention3"/>
    <w:basedOn w:val="DefaultParagraphFont"/>
    <w:uiPriority w:val="99"/>
    <w:semiHidden/>
    <w:unhideWhenUsed/>
    <w:rsid w:val="00455696"/>
    <w:rPr>
      <w:color w:val="808080"/>
      <w:shd w:val="clear" w:color="auto" w:fill="E6E6E6"/>
    </w:rPr>
  </w:style>
  <w:style w:type="character" w:customStyle="1" w:styleId="LogoportMarkup">
    <w:name w:val="LogoportMarkup"/>
    <w:basedOn w:val="DefaultParagraphFont"/>
    <w:rsid w:val="000F6A0E"/>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0F6A0E"/>
    <w:rPr>
      <w:rFonts w:ascii="Courier New" w:hAnsi="Courier New" w:cs="Courier New"/>
      <w:b w:val="0"/>
      <w:i w:val="0"/>
      <w:color w:val="808080"/>
      <w:sz w:val="18"/>
      <w:szCs w:val="6"/>
    </w:rPr>
  </w:style>
  <w:style w:type="character" w:styleId="UnresolvedMention">
    <w:name w:val="Unresolved Mention"/>
    <w:basedOn w:val="DefaultParagraphFont"/>
    <w:uiPriority w:val="99"/>
    <w:semiHidden/>
    <w:unhideWhenUsed/>
    <w:rsid w:val="00073527"/>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207767338">
      <w:bodyDiv w:val="1"/>
      <w:marLeft w:val="0"/>
      <w:marRight w:val="0"/>
      <w:marTop w:val="0"/>
      <w:marBottom w:val="0"/>
      <w:divBdr>
        <w:top w:val="none" w:sz="0" w:space="0" w:color="auto"/>
        <w:left w:val="none" w:sz="0" w:space="0" w:color="auto"/>
        <w:bottom w:val="none" w:sz="0" w:space="0" w:color="auto"/>
        <w:right w:val="none" w:sz="0" w:space="0" w:color="auto"/>
      </w:divBdr>
    </w:div>
    <w:div w:id="561872688">
      <w:bodyDiv w:val="1"/>
      <w:marLeft w:val="0"/>
      <w:marRight w:val="0"/>
      <w:marTop w:val="0"/>
      <w:marBottom w:val="0"/>
      <w:divBdr>
        <w:top w:val="none" w:sz="0" w:space="0" w:color="auto"/>
        <w:left w:val="none" w:sz="0" w:space="0" w:color="auto"/>
        <w:bottom w:val="none" w:sz="0" w:space="0" w:color="auto"/>
        <w:right w:val="none" w:sz="0" w:space="0" w:color="auto"/>
      </w:divBdr>
    </w:div>
    <w:div w:id="996147271">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284069934">
      <w:bodyDiv w:val="1"/>
      <w:marLeft w:val="0"/>
      <w:marRight w:val="0"/>
      <w:marTop w:val="0"/>
      <w:marBottom w:val="0"/>
      <w:divBdr>
        <w:top w:val="none" w:sz="0" w:space="0" w:color="auto"/>
        <w:left w:val="none" w:sz="0" w:space="0" w:color="auto"/>
        <w:bottom w:val="none" w:sz="0" w:space="0" w:color="auto"/>
        <w:right w:val="none" w:sz="0" w:space="0" w:color="auto"/>
      </w:divBdr>
      <w:divsChild>
        <w:div w:id="1145702663">
          <w:marLeft w:val="0"/>
          <w:marRight w:val="0"/>
          <w:marTop w:val="0"/>
          <w:marBottom w:val="0"/>
          <w:divBdr>
            <w:top w:val="none" w:sz="0" w:space="0" w:color="auto"/>
            <w:left w:val="none" w:sz="0" w:space="0" w:color="auto"/>
            <w:bottom w:val="none" w:sz="0" w:space="0" w:color="auto"/>
            <w:right w:val="none" w:sz="0" w:space="0" w:color="auto"/>
          </w:divBdr>
          <w:divsChild>
            <w:div w:id="914587525">
              <w:marLeft w:val="0"/>
              <w:marRight w:val="0"/>
              <w:marTop w:val="0"/>
              <w:marBottom w:val="0"/>
              <w:divBdr>
                <w:top w:val="none" w:sz="0" w:space="0" w:color="auto"/>
                <w:left w:val="none" w:sz="0" w:space="0" w:color="auto"/>
                <w:bottom w:val="none" w:sz="0" w:space="0" w:color="auto"/>
                <w:right w:val="none" w:sz="0" w:space="0" w:color="auto"/>
              </w:divBdr>
              <w:divsChild>
                <w:div w:id="918103604">
                  <w:marLeft w:val="0"/>
                  <w:marRight w:val="0"/>
                  <w:marTop w:val="0"/>
                  <w:marBottom w:val="0"/>
                  <w:divBdr>
                    <w:top w:val="none" w:sz="0" w:space="0" w:color="auto"/>
                    <w:left w:val="none" w:sz="0" w:space="0" w:color="auto"/>
                    <w:bottom w:val="none" w:sz="0" w:space="0" w:color="auto"/>
                    <w:right w:val="none" w:sz="0" w:space="0" w:color="auto"/>
                  </w:divBdr>
                  <w:divsChild>
                    <w:div w:id="312102949">
                      <w:marLeft w:val="0"/>
                      <w:marRight w:val="0"/>
                      <w:marTop w:val="0"/>
                      <w:marBottom w:val="0"/>
                      <w:divBdr>
                        <w:top w:val="none" w:sz="0" w:space="0" w:color="auto"/>
                        <w:left w:val="none" w:sz="0" w:space="0" w:color="auto"/>
                        <w:bottom w:val="none" w:sz="0" w:space="0" w:color="auto"/>
                        <w:right w:val="none" w:sz="0" w:space="0" w:color="auto"/>
                      </w:divBdr>
                      <w:divsChild>
                        <w:div w:id="161438323">
                          <w:marLeft w:val="0"/>
                          <w:marRight w:val="0"/>
                          <w:marTop w:val="0"/>
                          <w:marBottom w:val="270"/>
                          <w:divBdr>
                            <w:top w:val="none" w:sz="0" w:space="0" w:color="auto"/>
                            <w:left w:val="none" w:sz="0" w:space="0" w:color="auto"/>
                            <w:bottom w:val="none" w:sz="0" w:space="0" w:color="auto"/>
                            <w:right w:val="none" w:sz="0" w:space="0" w:color="auto"/>
                          </w:divBdr>
                          <w:divsChild>
                            <w:div w:id="337851209">
                              <w:marLeft w:val="0"/>
                              <w:marRight w:val="0"/>
                              <w:marTop w:val="150"/>
                              <w:marBottom w:val="0"/>
                              <w:divBdr>
                                <w:top w:val="none" w:sz="0" w:space="0" w:color="auto"/>
                                <w:left w:val="none" w:sz="0" w:space="0" w:color="auto"/>
                                <w:bottom w:val="none" w:sz="0" w:space="0" w:color="auto"/>
                                <w:right w:val="none" w:sz="0" w:space="0" w:color="auto"/>
                              </w:divBdr>
                              <w:divsChild>
                                <w:div w:id="926891426">
                                  <w:marLeft w:val="0"/>
                                  <w:marRight w:val="0"/>
                                  <w:marTop w:val="0"/>
                                  <w:marBottom w:val="0"/>
                                  <w:divBdr>
                                    <w:top w:val="none" w:sz="0" w:space="0" w:color="auto"/>
                                    <w:left w:val="none" w:sz="0" w:space="0" w:color="auto"/>
                                    <w:bottom w:val="none" w:sz="0" w:space="0" w:color="auto"/>
                                    <w:right w:val="none" w:sz="0" w:space="0" w:color="auto"/>
                                  </w:divBdr>
                                  <w:divsChild>
                                    <w:div w:id="44330156">
                                      <w:marLeft w:val="0"/>
                                      <w:marRight w:val="0"/>
                                      <w:marTop w:val="0"/>
                                      <w:marBottom w:val="0"/>
                                      <w:divBdr>
                                        <w:top w:val="none" w:sz="0" w:space="0" w:color="auto"/>
                                        <w:left w:val="none" w:sz="0" w:space="0" w:color="auto"/>
                                        <w:bottom w:val="none" w:sz="0" w:space="0" w:color="auto"/>
                                        <w:right w:val="none" w:sz="0" w:space="0" w:color="auto"/>
                                      </w:divBdr>
                                      <w:divsChild>
                                        <w:div w:id="520705270">
                                          <w:marLeft w:val="0"/>
                                          <w:marRight w:val="0"/>
                                          <w:marTop w:val="0"/>
                                          <w:marBottom w:val="0"/>
                                          <w:divBdr>
                                            <w:top w:val="none" w:sz="0" w:space="0" w:color="auto"/>
                                            <w:left w:val="none" w:sz="0" w:space="0" w:color="auto"/>
                                            <w:bottom w:val="none" w:sz="0" w:space="0" w:color="auto"/>
                                            <w:right w:val="none" w:sz="0" w:space="0" w:color="auto"/>
                                          </w:divBdr>
                                          <w:divsChild>
                                            <w:div w:id="15142209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574311011">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go.microsoft.com/?linkid=9839207" TargetMode="External"/><Relationship Id="rId26" Type="http://schemas.openxmlformats.org/officeDocument/2006/relationships/footer" Target="footer10.xml"/><Relationship Id="rId39" Type="http://schemas.openxmlformats.org/officeDocument/2006/relationships/hyperlink" Target="https://aka.ms/r1j7jq" TargetMode="External"/><Relationship Id="rId21" Type="http://schemas.openxmlformats.org/officeDocument/2006/relationships/hyperlink" Target="https://go.microsoft.com/fwlink/?linkid=870295" TargetMode="External"/><Relationship Id="rId34" Type="http://schemas.openxmlformats.org/officeDocument/2006/relationships/hyperlink" Target="http://azure.microsoft.com/en-us/regions" TargetMode="External"/><Relationship Id="rId42" Type="http://schemas.openxmlformats.org/officeDocument/2006/relationships/hyperlink" Target="https://aka.ms/actestprivacypolicy" TargetMode="External"/><Relationship Id="rId47" Type="http://schemas.openxmlformats.org/officeDocument/2006/relationships/footer" Target="footer13.xml"/><Relationship Id="rId50" Type="http://schemas.openxmlformats.org/officeDocument/2006/relationships/hyperlink" Target="http://www.office.com/sca" TargetMode="External"/><Relationship Id="rId55" Type="http://schemas.openxmlformats.org/officeDocument/2006/relationships/footer" Target="footer15.xml"/><Relationship Id="rId63" Type="http://schemas.openxmlformats.org/officeDocument/2006/relationships/hyperlink" Target="http://www.microsoft.com/itacademy" TargetMode="External"/><Relationship Id="rId68" Type="http://schemas.openxmlformats.org/officeDocument/2006/relationships/footer" Target="footer21.xml"/><Relationship Id="rId7" Type="http://schemas.openxmlformats.org/officeDocument/2006/relationships/endnotes" Target="endnotes.xml"/><Relationship Id="rId71" Type="http://schemas.openxmlformats.org/officeDocument/2006/relationships/image" Target="media/image2.png"/><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go.microsoft.com/?linkid=9846224" TargetMode="External"/><Relationship Id="rId11" Type="http://schemas.openxmlformats.org/officeDocument/2006/relationships/header" Target="header2.xml"/><Relationship Id="rId24" Type="http://schemas.openxmlformats.org/officeDocument/2006/relationships/footer" Target="footer8.xml"/><Relationship Id="rId32" Type="http://schemas.openxmlformats.org/officeDocument/2006/relationships/hyperlink" Target="https://aka.ms/r1j7jq" TargetMode="External"/><Relationship Id="rId37" Type="http://schemas.openxmlformats.org/officeDocument/2006/relationships/hyperlink" Target="https://www.tomtom.com/en_GB/thirdpartyproductterms/" TargetMode="External"/><Relationship Id="rId40" Type="http://schemas.openxmlformats.org/officeDocument/2006/relationships/hyperlink" Target="https://go.microsoft.com/fwlink/?LinkId=521839" TargetMode="External"/><Relationship Id="rId45" Type="http://schemas.openxmlformats.org/officeDocument/2006/relationships/hyperlink" Target="https://www.linkedin.com/legal/privacy-policy" TargetMode="External"/><Relationship Id="rId53" Type="http://schemas.openxmlformats.org/officeDocument/2006/relationships/hyperlink" Target="https://aka.ms/bingmapsplatformsdks/" TargetMode="External"/><Relationship Id="rId58" Type="http://schemas.openxmlformats.org/officeDocument/2006/relationships/footer" Target="footer18.xml"/><Relationship Id="rId66" Type="http://schemas.openxmlformats.org/officeDocument/2006/relationships/hyperlink" Target="http://go.microsoft.com/fwlink/?linkid=248532" TargetMode="External"/><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header" Target="header5.xml"/><Relationship Id="rId28" Type="http://schemas.openxmlformats.org/officeDocument/2006/relationships/hyperlink" Target="http://aka.ms/BAA" TargetMode="External"/><Relationship Id="rId36" Type="http://schemas.openxmlformats.org/officeDocument/2006/relationships/hyperlink" Target="http://azure.microsoft.com/en-us/support/legal/microsoft-azure-store-terms/" TargetMode="External"/><Relationship Id="rId49" Type="http://schemas.openxmlformats.org/officeDocument/2006/relationships/hyperlink" Target="http://go.microsoft.com/?linkid=9839206" TargetMode="External"/><Relationship Id="rId57" Type="http://schemas.openxmlformats.org/officeDocument/2006/relationships/footer" Target="footer17.xml"/><Relationship Id="rId61" Type="http://schemas.openxmlformats.org/officeDocument/2006/relationships/footer" Target="footer20.xml"/><Relationship Id="rId10" Type="http://schemas.openxmlformats.org/officeDocument/2006/relationships/footer" Target="footer2.xml"/><Relationship Id="rId19" Type="http://schemas.openxmlformats.org/officeDocument/2006/relationships/footer" Target="footer6.xml"/><Relationship Id="rId31" Type="http://schemas.openxmlformats.org/officeDocument/2006/relationships/hyperlink" Target="http://azure.microsoft.com/en-us/regions/" TargetMode="External"/><Relationship Id="rId44" Type="http://schemas.openxmlformats.org/officeDocument/2006/relationships/hyperlink" Target="https://www.linkedin.com/legal/preview/user-agreement" TargetMode="External"/><Relationship Id="rId52" Type="http://schemas.openxmlformats.org/officeDocument/2006/relationships/hyperlink" Target="https://aka.ms/bingmapsplatformapistou" TargetMode="External"/><Relationship Id="rId60" Type="http://schemas.openxmlformats.org/officeDocument/2006/relationships/footer" Target="footer19.xml"/><Relationship Id="rId65" Type="http://schemas.openxmlformats.org/officeDocument/2006/relationships/hyperlink" Target="http://go.microsoft.com/fwlink/?LinkID=248686" TargetMode="External"/><Relationship Id="rId73"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header" Target="header4.xml"/><Relationship Id="rId27" Type="http://schemas.openxmlformats.org/officeDocument/2006/relationships/hyperlink" Target="https://servicetrust.microsoft.com/" TargetMode="External"/><Relationship Id="rId30" Type="http://schemas.openxmlformats.org/officeDocument/2006/relationships/footer" Target="footer11.xml"/><Relationship Id="rId35" Type="http://schemas.openxmlformats.org/officeDocument/2006/relationships/hyperlink" Target="http://azure.microsoft.com/en-us/support/legal/store-terms" TargetMode="External"/><Relationship Id="rId43" Type="http://schemas.openxmlformats.org/officeDocument/2006/relationships/footer" Target="footer12.xml"/><Relationship Id="rId48" Type="http://schemas.openxmlformats.org/officeDocument/2006/relationships/footer" Target="footer14.xml"/><Relationship Id="rId56" Type="http://schemas.openxmlformats.org/officeDocument/2006/relationships/footer" Target="footer16.xml"/><Relationship Id="rId64" Type="http://schemas.openxmlformats.org/officeDocument/2006/relationships/hyperlink" Target="http://go.microsoft.com/?linkid=9710837" TargetMode="External"/><Relationship Id="rId69" Type="http://schemas.openxmlformats.org/officeDocument/2006/relationships/footer" Target="footer22.xml"/><Relationship Id="rId8" Type="http://schemas.openxmlformats.org/officeDocument/2006/relationships/footer" Target="footer1.xml"/><Relationship Id="rId51" Type="http://schemas.openxmlformats.org/officeDocument/2006/relationships/hyperlink" Target="http://go.microsoft.com/fwlink/?LinkId=690247" TargetMode="External"/><Relationship Id="rId72" Type="http://schemas.openxmlformats.org/officeDocument/2006/relationships/fontTable" Target="fontTable.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footer" Target="footer9.xml"/><Relationship Id="rId33" Type="http://schemas.openxmlformats.org/officeDocument/2006/relationships/hyperlink" Target="http://azure.microsoft.com/services/" TargetMode="External"/><Relationship Id="rId38" Type="http://schemas.openxmlformats.org/officeDocument/2006/relationships/hyperlink" Target="https://www.microsoft.com/en-us/privacystatement/EnterpriseDev/default.aspx" TargetMode="External"/><Relationship Id="rId46" Type="http://schemas.openxmlformats.org/officeDocument/2006/relationships/hyperlink" Target="https://business.linkedin.com/c/15/10/eu-scc" TargetMode="External"/><Relationship Id="rId59" Type="http://schemas.openxmlformats.org/officeDocument/2006/relationships/hyperlink" Target="https://go.microsoft.com/fwlink/?linkid=868812" TargetMode="External"/><Relationship Id="rId67" Type="http://schemas.openxmlformats.org/officeDocument/2006/relationships/hyperlink" Target="http://www.mpegla.com" TargetMode="External"/><Relationship Id="rId20" Type="http://schemas.openxmlformats.org/officeDocument/2006/relationships/footer" Target="footer7.xml"/><Relationship Id="rId41" Type="http://schemas.openxmlformats.org/officeDocument/2006/relationships/hyperlink" Target="https://go.microsoft.com/fwlink/?LinkId=521839" TargetMode="External"/><Relationship Id="rId54" Type="http://schemas.openxmlformats.org/officeDocument/2006/relationships/hyperlink" Target="https://go.microsoft.com/fwlink/?LinkId=521839" TargetMode="External"/><Relationship Id="rId62" Type="http://schemas.openxmlformats.org/officeDocument/2006/relationships/hyperlink" Target="http://go.microsoft.com/?linkid=9839206" TargetMode="External"/><Relationship Id="rId70" Type="http://schemas.openxmlformats.org/officeDocument/2006/relationships/hyperlink" Target="https://www.microsoft.com/en-us/dynamics365/pricing" TargetMode="External"/><Relationship Id="rId1" Type="http://schemas.openxmlformats.org/officeDocument/2006/relationships/customXml" Target="../customXml/item1.xml"/><Relationship Id="rId6"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59C622D-C1AA-4D09-9BE4-ED082C5A61C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48</Pages>
  <Words>28428</Words>
  <Characters>162041</Characters>
  <Application>Microsoft Office Word</Application>
  <DocSecurity>8</DocSecurity>
  <Lines>1350</Lines>
  <Paragraphs>380</Paragraphs>
  <ScaleCrop>false</ScaleCrop>
  <Company/>
  <LinksUpToDate>false</LinksUpToDate>
  <CharactersWithSpaces>190089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2018-08-28T22:08:00Z</dcterms:created>
  <dcterms:modified xsi:type="dcterms:W3CDTF">2018-08-28T22:08:00Z</dcterms:modified>
</cp:coreProperties>
</file>