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4AF0B" w14:textId="77777777" w:rsidR="00F57525" w:rsidRPr="004853C4" w:rsidRDefault="00F57525" w:rsidP="004853C4">
      <w:pPr>
        <w:pStyle w:val="ProductList-Body"/>
      </w:pPr>
      <w:bookmarkStart w:id="0" w:name="_top"/>
      <w:bookmarkStart w:id="1" w:name="CoverPage"/>
      <w:bookmarkEnd w:id="0"/>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6B7AFE7F"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47103" w:rsidRPr="00747103">
        <w:rPr>
          <w:rFonts w:asciiTheme="majorHAnsi" w:hAnsiTheme="majorHAnsi"/>
          <w:color w:val="FFFFFF" w:themeColor="background1"/>
          <w:sz w:val="72"/>
          <w:szCs w:val="72"/>
        </w:rPr>
        <w:t>Décembre</w:t>
      </w:r>
      <w:r w:rsidR="00D908E5" w:rsidRPr="00D908E5">
        <w:rPr>
          <w:rFonts w:asciiTheme="majorHAnsi" w:hAnsiTheme="majorHAnsi"/>
          <w:color w:val="FFFFFF" w:themeColor="background1"/>
          <w:sz w:val="72"/>
          <w:szCs w:val="72"/>
        </w:rPr>
        <w:t xml:space="preserve"> </w:t>
      </w:r>
      <w:r w:rsidR="00580C10">
        <w:rPr>
          <w:rFonts w:asciiTheme="majorHAnsi" w:hAnsiTheme="majorHAnsi"/>
          <w:color w:val="FFFFFF" w:themeColor="background1"/>
          <w:sz w:val="72"/>
          <w:szCs w:val="72"/>
        </w:rPr>
        <w:t>2020</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6F8042F2" w14:textId="586AC101" w:rsidR="004B0CC7" w:rsidRDefault="00A430D3">
      <w:pPr>
        <w:pStyle w:val="TOC1"/>
        <w:tabs>
          <w:tab w:val="right" w:leader="dot" w:pos="5030"/>
        </w:tabs>
        <w:rPr>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7197723" w:history="1">
        <w:r w:rsidR="004B0CC7" w:rsidRPr="00E67E18">
          <w:rPr>
            <w:rStyle w:val="Hyperlink"/>
            <w:noProof/>
          </w:rPr>
          <w:t>Introduction</w:t>
        </w:r>
        <w:r w:rsidR="004B0CC7">
          <w:rPr>
            <w:noProof/>
            <w:webHidden/>
          </w:rPr>
          <w:tab/>
        </w:r>
        <w:r w:rsidR="004B0CC7">
          <w:rPr>
            <w:noProof/>
            <w:webHidden/>
          </w:rPr>
          <w:fldChar w:fldCharType="begin"/>
        </w:r>
        <w:r w:rsidR="004B0CC7">
          <w:rPr>
            <w:noProof/>
            <w:webHidden/>
          </w:rPr>
          <w:instrText xml:space="preserve"> PAGEREF _Toc57197723 \h </w:instrText>
        </w:r>
        <w:r w:rsidR="004B0CC7">
          <w:rPr>
            <w:noProof/>
            <w:webHidden/>
          </w:rPr>
        </w:r>
        <w:r w:rsidR="004B0CC7">
          <w:rPr>
            <w:noProof/>
            <w:webHidden/>
          </w:rPr>
          <w:fldChar w:fldCharType="separate"/>
        </w:r>
        <w:r w:rsidR="004B0CC7">
          <w:rPr>
            <w:noProof/>
            <w:webHidden/>
          </w:rPr>
          <w:t>3</w:t>
        </w:r>
        <w:r w:rsidR="004B0CC7">
          <w:rPr>
            <w:noProof/>
            <w:webHidden/>
          </w:rPr>
          <w:fldChar w:fldCharType="end"/>
        </w:r>
      </w:hyperlink>
    </w:p>
    <w:p w14:paraId="269534FA" w14:textId="0ACDB929" w:rsidR="004B0CC7" w:rsidRDefault="004A0002">
      <w:pPr>
        <w:pStyle w:val="TOC5"/>
        <w:tabs>
          <w:tab w:val="right" w:leader="dot" w:pos="5030"/>
        </w:tabs>
        <w:rPr>
          <w:noProof/>
          <w:sz w:val="22"/>
          <w:lang w:val="en-US" w:eastAsia="en-US" w:bidi="ar-SA"/>
        </w:rPr>
      </w:pPr>
      <w:hyperlink w:anchor="_Toc57197724" w:history="1">
        <w:r w:rsidR="004B0CC7" w:rsidRPr="00E67E18">
          <w:rPr>
            <w:rStyle w:val="Hyperlink"/>
            <w:noProof/>
          </w:rPr>
          <w:t>Contrats de Niveau de Service</w:t>
        </w:r>
        <w:r w:rsidR="004B0CC7">
          <w:rPr>
            <w:noProof/>
            <w:webHidden/>
          </w:rPr>
          <w:tab/>
        </w:r>
        <w:r w:rsidR="004B0CC7">
          <w:rPr>
            <w:noProof/>
            <w:webHidden/>
          </w:rPr>
          <w:fldChar w:fldCharType="begin"/>
        </w:r>
        <w:r w:rsidR="004B0CC7">
          <w:rPr>
            <w:noProof/>
            <w:webHidden/>
          </w:rPr>
          <w:instrText xml:space="preserve"> PAGEREF _Toc57197724 \h </w:instrText>
        </w:r>
        <w:r w:rsidR="004B0CC7">
          <w:rPr>
            <w:noProof/>
            <w:webHidden/>
          </w:rPr>
        </w:r>
        <w:r w:rsidR="004B0CC7">
          <w:rPr>
            <w:noProof/>
            <w:webHidden/>
          </w:rPr>
          <w:fldChar w:fldCharType="separate"/>
        </w:r>
        <w:r w:rsidR="004B0CC7">
          <w:rPr>
            <w:noProof/>
            <w:webHidden/>
          </w:rPr>
          <w:t>3</w:t>
        </w:r>
        <w:r w:rsidR="004B0CC7">
          <w:rPr>
            <w:noProof/>
            <w:webHidden/>
          </w:rPr>
          <w:fldChar w:fldCharType="end"/>
        </w:r>
      </w:hyperlink>
    </w:p>
    <w:p w14:paraId="451E266C" w14:textId="773DBC2E" w:rsidR="004B0CC7" w:rsidRDefault="004A0002">
      <w:pPr>
        <w:pStyle w:val="TOC5"/>
        <w:tabs>
          <w:tab w:val="right" w:leader="dot" w:pos="5030"/>
        </w:tabs>
        <w:rPr>
          <w:noProof/>
          <w:sz w:val="22"/>
          <w:lang w:val="en-US" w:eastAsia="en-US" w:bidi="ar-SA"/>
        </w:rPr>
      </w:pPr>
      <w:hyperlink w:anchor="_Toc57197725" w:history="1">
        <w:r w:rsidR="004B0CC7" w:rsidRPr="00E67E18">
          <w:rPr>
            <w:rStyle w:val="Hyperlink"/>
            <w:noProof/>
          </w:rPr>
          <w:t>Conditions des Services en Ligne et Mises à jour applicables</w:t>
        </w:r>
        <w:r w:rsidR="004B0CC7">
          <w:rPr>
            <w:noProof/>
            <w:webHidden/>
          </w:rPr>
          <w:tab/>
        </w:r>
        <w:r w:rsidR="004B0CC7">
          <w:rPr>
            <w:noProof/>
            <w:webHidden/>
          </w:rPr>
          <w:fldChar w:fldCharType="begin"/>
        </w:r>
        <w:r w:rsidR="004B0CC7">
          <w:rPr>
            <w:noProof/>
            <w:webHidden/>
          </w:rPr>
          <w:instrText xml:space="preserve"> PAGEREF _Toc57197725 \h </w:instrText>
        </w:r>
        <w:r w:rsidR="004B0CC7">
          <w:rPr>
            <w:noProof/>
            <w:webHidden/>
          </w:rPr>
        </w:r>
        <w:r w:rsidR="004B0CC7">
          <w:rPr>
            <w:noProof/>
            <w:webHidden/>
          </w:rPr>
          <w:fldChar w:fldCharType="separate"/>
        </w:r>
        <w:r w:rsidR="004B0CC7">
          <w:rPr>
            <w:noProof/>
            <w:webHidden/>
          </w:rPr>
          <w:t>3</w:t>
        </w:r>
        <w:r w:rsidR="004B0CC7">
          <w:rPr>
            <w:noProof/>
            <w:webHidden/>
          </w:rPr>
          <w:fldChar w:fldCharType="end"/>
        </w:r>
      </w:hyperlink>
    </w:p>
    <w:p w14:paraId="30B4E1A4" w14:textId="2697CF4D" w:rsidR="004B0CC7" w:rsidRDefault="004A0002">
      <w:pPr>
        <w:pStyle w:val="TOC5"/>
        <w:tabs>
          <w:tab w:val="right" w:leader="dot" w:pos="5030"/>
        </w:tabs>
        <w:rPr>
          <w:noProof/>
          <w:sz w:val="22"/>
          <w:lang w:val="en-US" w:eastAsia="en-US" w:bidi="ar-SA"/>
        </w:rPr>
      </w:pPr>
      <w:hyperlink w:anchor="_Toc57197726" w:history="1">
        <w:r w:rsidR="004B0CC7" w:rsidRPr="00E67E18">
          <w:rPr>
            <w:rStyle w:val="Hyperlink"/>
            <w:noProof/>
          </w:rPr>
          <w:t>Notifications électroniques</w:t>
        </w:r>
        <w:r w:rsidR="004B0CC7">
          <w:rPr>
            <w:noProof/>
            <w:webHidden/>
          </w:rPr>
          <w:tab/>
        </w:r>
        <w:r w:rsidR="004B0CC7">
          <w:rPr>
            <w:noProof/>
            <w:webHidden/>
          </w:rPr>
          <w:fldChar w:fldCharType="begin"/>
        </w:r>
        <w:r w:rsidR="004B0CC7">
          <w:rPr>
            <w:noProof/>
            <w:webHidden/>
          </w:rPr>
          <w:instrText xml:space="preserve"> PAGEREF _Toc57197726 \h </w:instrText>
        </w:r>
        <w:r w:rsidR="004B0CC7">
          <w:rPr>
            <w:noProof/>
            <w:webHidden/>
          </w:rPr>
        </w:r>
        <w:r w:rsidR="004B0CC7">
          <w:rPr>
            <w:noProof/>
            <w:webHidden/>
          </w:rPr>
          <w:fldChar w:fldCharType="separate"/>
        </w:r>
        <w:r w:rsidR="004B0CC7">
          <w:rPr>
            <w:noProof/>
            <w:webHidden/>
          </w:rPr>
          <w:t>3</w:t>
        </w:r>
        <w:r w:rsidR="004B0CC7">
          <w:rPr>
            <w:noProof/>
            <w:webHidden/>
          </w:rPr>
          <w:fldChar w:fldCharType="end"/>
        </w:r>
      </w:hyperlink>
    </w:p>
    <w:p w14:paraId="26411357" w14:textId="6EF5873A" w:rsidR="004B0CC7" w:rsidRDefault="004A0002">
      <w:pPr>
        <w:pStyle w:val="TOC5"/>
        <w:tabs>
          <w:tab w:val="right" w:leader="dot" w:pos="5030"/>
        </w:tabs>
        <w:rPr>
          <w:noProof/>
          <w:sz w:val="22"/>
          <w:lang w:val="en-US" w:eastAsia="en-US" w:bidi="ar-SA"/>
        </w:rPr>
      </w:pPr>
      <w:hyperlink w:anchor="_Toc57197727" w:history="1">
        <w:r w:rsidR="004B0CC7" w:rsidRPr="00E67E18">
          <w:rPr>
            <w:rStyle w:val="Hyperlink"/>
            <w:noProof/>
          </w:rPr>
          <w:t>Versions antérieures</w:t>
        </w:r>
        <w:r w:rsidR="004B0CC7">
          <w:rPr>
            <w:noProof/>
            <w:webHidden/>
          </w:rPr>
          <w:tab/>
        </w:r>
        <w:r w:rsidR="004B0CC7">
          <w:rPr>
            <w:noProof/>
            <w:webHidden/>
          </w:rPr>
          <w:fldChar w:fldCharType="begin"/>
        </w:r>
        <w:r w:rsidR="004B0CC7">
          <w:rPr>
            <w:noProof/>
            <w:webHidden/>
          </w:rPr>
          <w:instrText xml:space="preserve"> PAGEREF _Toc57197727 \h </w:instrText>
        </w:r>
        <w:r w:rsidR="004B0CC7">
          <w:rPr>
            <w:noProof/>
            <w:webHidden/>
          </w:rPr>
        </w:r>
        <w:r w:rsidR="004B0CC7">
          <w:rPr>
            <w:noProof/>
            <w:webHidden/>
          </w:rPr>
          <w:fldChar w:fldCharType="separate"/>
        </w:r>
        <w:r w:rsidR="004B0CC7">
          <w:rPr>
            <w:noProof/>
            <w:webHidden/>
          </w:rPr>
          <w:t>3</w:t>
        </w:r>
        <w:r w:rsidR="004B0CC7">
          <w:rPr>
            <w:noProof/>
            <w:webHidden/>
          </w:rPr>
          <w:fldChar w:fldCharType="end"/>
        </w:r>
      </w:hyperlink>
    </w:p>
    <w:p w14:paraId="298FC461" w14:textId="15F6A9AF" w:rsidR="004B0CC7" w:rsidRDefault="004A0002">
      <w:pPr>
        <w:pStyle w:val="TOC3"/>
        <w:rPr>
          <w:b w:val="0"/>
          <w:smallCaps w:val="0"/>
          <w:sz w:val="22"/>
          <w:lang w:val="en-US" w:eastAsia="en-US" w:bidi="ar-SA"/>
        </w:rPr>
      </w:pPr>
      <w:hyperlink w:anchor="_Toc57197728" w:history="1">
        <w:r w:rsidR="004B0CC7" w:rsidRPr="00E67E18">
          <w:rPr>
            <w:rStyle w:val="Hyperlink"/>
          </w:rPr>
          <w:t>Explication et Synthèse des Modifications</w:t>
        </w:r>
        <w:r w:rsidR="004B0CC7">
          <w:rPr>
            <w:webHidden/>
          </w:rPr>
          <w:tab/>
        </w:r>
        <w:r w:rsidR="004B0CC7">
          <w:rPr>
            <w:webHidden/>
          </w:rPr>
          <w:fldChar w:fldCharType="begin"/>
        </w:r>
        <w:r w:rsidR="004B0CC7">
          <w:rPr>
            <w:webHidden/>
          </w:rPr>
          <w:instrText xml:space="preserve"> PAGEREF _Toc57197728 \h </w:instrText>
        </w:r>
        <w:r w:rsidR="004B0CC7">
          <w:rPr>
            <w:webHidden/>
          </w:rPr>
        </w:r>
        <w:r w:rsidR="004B0CC7">
          <w:rPr>
            <w:webHidden/>
          </w:rPr>
          <w:fldChar w:fldCharType="separate"/>
        </w:r>
        <w:r w:rsidR="004B0CC7">
          <w:rPr>
            <w:webHidden/>
          </w:rPr>
          <w:t>3</w:t>
        </w:r>
        <w:r w:rsidR="004B0CC7">
          <w:rPr>
            <w:webHidden/>
          </w:rPr>
          <w:fldChar w:fldCharType="end"/>
        </w:r>
      </w:hyperlink>
    </w:p>
    <w:p w14:paraId="0B6D7391" w14:textId="2A267758" w:rsidR="004B0CC7" w:rsidRDefault="004A0002">
      <w:pPr>
        <w:pStyle w:val="TOC1"/>
        <w:tabs>
          <w:tab w:val="right" w:leader="dot" w:pos="5030"/>
        </w:tabs>
        <w:rPr>
          <w:b w:val="0"/>
          <w:caps w:val="0"/>
          <w:noProof/>
          <w:sz w:val="22"/>
          <w:lang w:val="en-US" w:eastAsia="en-US" w:bidi="ar-SA"/>
        </w:rPr>
      </w:pPr>
      <w:hyperlink w:anchor="_Toc57197729" w:history="1">
        <w:r w:rsidR="004B0CC7" w:rsidRPr="00E67E18">
          <w:rPr>
            <w:rStyle w:val="Hyperlink"/>
            <w:noProof/>
          </w:rPr>
          <w:t>Définitions</w:t>
        </w:r>
        <w:r w:rsidR="004B0CC7">
          <w:rPr>
            <w:noProof/>
            <w:webHidden/>
          </w:rPr>
          <w:tab/>
        </w:r>
        <w:r w:rsidR="004B0CC7">
          <w:rPr>
            <w:noProof/>
            <w:webHidden/>
          </w:rPr>
          <w:fldChar w:fldCharType="begin"/>
        </w:r>
        <w:r w:rsidR="004B0CC7">
          <w:rPr>
            <w:noProof/>
            <w:webHidden/>
          </w:rPr>
          <w:instrText xml:space="preserve"> PAGEREF _Toc57197729 \h </w:instrText>
        </w:r>
        <w:r w:rsidR="004B0CC7">
          <w:rPr>
            <w:noProof/>
            <w:webHidden/>
          </w:rPr>
        </w:r>
        <w:r w:rsidR="004B0CC7">
          <w:rPr>
            <w:noProof/>
            <w:webHidden/>
          </w:rPr>
          <w:fldChar w:fldCharType="separate"/>
        </w:r>
        <w:r w:rsidR="004B0CC7">
          <w:rPr>
            <w:noProof/>
            <w:webHidden/>
          </w:rPr>
          <w:t>4</w:t>
        </w:r>
        <w:r w:rsidR="004B0CC7">
          <w:rPr>
            <w:noProof/>
            <w:webHidden/>
          </w:rPr>
          <w:fldChar w:fldCharType="end"/>
        </w:r>
      </w:hyperlink>
    </w:p>
    <w:p w14:paraId="00F7293E" w14:textId="596318F5" w:rsidR="004B0CC7" w:rsidRDefault="004A0002">
      <w:pPr>
        <w:pStyle w:val="TOC1"/>
        <w:tabs>
          <w:tab w:val="right" w:leader="dot" w:pos="5030"/>
        </w:tabs>
        <w:rPr>
          <w:b w:val="0"/>
          <w:caps w:val="0"/>
          <w:noProof/>
          <w:sz w:val="22"/>
          <w:lang w:val="en-US" w:eastAsia="en-US" w:bidi="ar-SA"/>
        </w:rPr>
      </w:pPr>
      <w:hyperlink w:anchor="_Toc57197730" w:history="1">
        <w:r w:rsidR="004B0CC7" w:rsidRPr="00E67E18">
          <w:rPr>
            <w:rStyle w:val="Hyperlink"/>
            <w:noProof/>
          </w:rPr>
          <w:t>Conditions Générales</w:t>
        </w:r>
        <w:r w:rsidR="004B0CC7">
          <w:rPr>
            <w:noProof/>
            <w:webHidden/>
          </w:rPr>
          <w:tab/>
        </w:r>
        <w:r w:rsidR="004B0CC7">
          <w:rPr>
            <w:noProof/>
            <w:webHidden/>
          </w:rPr>
          <w:fldChar w:fldCharType="begin"/>
        </w:r>
        <w:r w:rsidR="004B0CC7">
          <w:rPr>
            <w:noProof/>
            <w:webHidden/>
          </w:rPr>
          <w:instrText xml:space="preserve"> PAGEREF _Toc57197730 \h </w:instrText>
        </w:r>
        <w:r w:rsidR="004B0CC7">
          <w:rPr>
            <w:noProof/>
            <w:webHidden/>
          </w:rPr>
        </w:r>
        <w:r w:rsidR="004B0CC7">
          <w:rPr>
            <w:noProof/>
            <w:webHidden/>
          </w:rPr>
          <w:fldChar w:fldCharType="separate"/>
        </w:r>
        <w:r w:rsidR="004B0CC7">
          <w:rPr>
            <w:noProof/>
            <w:webHidden/>
          </w:rPr>
          <w:t>6</w:t>
        </w:r>
        <w:r w:rsidR="004B0CC7">
          <w:rPr>
            <w:noProof/>
            <w:webHidden/>
          </w:rPr>
          <w:fldChar w:fldCharType="end"/>
        </w:r>
      </w:hyperlink>
    </w:p>
    <w:p w14:paraId="24F5DF68" w14:textId="7523C81C" w:rsidR="004B0CC7" w:rsidRDefault="004A0002">
      <w:pPr>
        <w:pStyle w:val="TOC5"/>
        <w:tabs>
          <w:tab w:val="right" w:leader="dot" w:pos="5030"/>
        </w:tabs>
        <w:rPr>
          <w:noProof/>
          <w:sz w:val="22"/>
          <w:lang w:val="en-US" w:eastAsia="en-US" w:bidi="ar-SA"/>
        </w:rPr>
      </w:pPr>
      <w:hyperlink w:anchor="_Toc57197731" w:history="1">
        <w:r w:rsidR="004B0CC7" w:rsidRPr="00E67E18">
          <w:rPr>
            <w:rStyle w:val="Hyperlink"/>
            <w:noProof/>
          </w:rPr>
          <w:t>Gestion des licences pour les Services en Ligne</w:t>
        </w:r>
        <w:r w:rsidR="004B0CC7">
          <w:rPr>
            <w:noProof/>
            <w:webHidden/>
          </w:rPr>
          <w:tab/>
        </w:r>
        <w:r w:rsidR="004B0CC7">
          <w:rPr>
            <w:noProof/>
            <w:webHidden/>
          </w:rPr>
          <w:fldChar w:fldCharType="begin"/>
        </w:r>
        <w:r w:rsidR="004B0CC7">
          <w:rPr>
            <w:noProof/>
            <w:webHidden/>
          </w:rPr>
          <w:instrText xml:space="preserve"> PAGEREF _Toc57197731 \h </w:instrText>
        </w:r>
        <w:r w:rsidR="004B0CC7">
          <w:rPr>
            <w:noProof/>
            <w:webHidden/>
          </w:rPr>
        </w:r>
        <w:r w:rsidR="004B0CC7">
          <w:rPr>
            <w:noProof/>
            <w:webHidden/>
          </w:rPr>
          <w:fldChar w:fldCharType="separate"/>
        </w:r>
        <w:r w:rsidR="004B0CC7">
          <w:rPr>
            <w:noProof/>
            <w:webHidden/>
          </w:rPr>
          <w:t>6</w:t>
        </w:r>
        <w:r w:rsidR="004B0CC7">
          <w:rPr>
            <w:noProof/>
            <w:webHidden/>
          </w:rPr>
          <w:fldChar w:fldCharType="end"/>
        </w:r>
      </w:hyperlink>
    </w:p>
    <w:p w14:paraId="07884EE2" w14:textId="2A2EEFDD" w:rsidR="004B0CC7" w:rsidRDefault="004A0002">
      <w:pPr>
        <w:pStyle w:val="TOC5"/>
        <w:tabs>
          <w:tab w:val="right" w:leader="dot" w:pos="5030"/>
        </w:tabs>
        <w:rPr>
          <w:noProof/>
          <w:sz w:val="22"/>
          <w:lang w:val="en-US" w:eastAsia="en-US" w:bidi="ar-SA"/>
        </w:rPr>
      </w:pPr>
      <w:hyperlink w:anchor="_Toc57197732" w:history="1">
        <w:r w:rsidR="004B0CC7" w:rsidRPr="00E67E18">
          <w:rPr>
            <w:rStyle w:val="Hyperlink"/>
            <w:noProof/>
          </w:rPr>
          <w:t>Utilisation des Services en Ligne</w:t>
        </w:r>
        <w:r w:rsidR="004B0CC7">
          <w:rPr>
            <w:noProof/>
            <w:webHidden/>
          </w:rPr>
          <w:tab/>
        </w:r>
        <w:r w:rsidR="004B0CC7">
          <w:rPr>
            <w:noProof/>
            <w:webHidden/>
          </w:rPr>
          <w:fldChar w:fldCharType="begin"/>
        </w:r>
        <w:r w:rsidR="004B0CC7">
          <w:rPr>
            <w:noProof/>
            <w:webHidden/>
          </w:rPr>
          <w:instrText xml:space="preserve"> PAGEREF _Toc57197732 \h </w:instrText>
        </w:r>
        <w:r w:rsidR="004B0CC7">
          <w:rPr>
            <w:noProof/>
            <w:webHidden/>
          </w:rPr>
        </w:r>
        <w:r w:rsidR="004B0CC7">
          <w:rPr>
            <w:noProof/>
            <w:webHidden/>
          </w:rPr>
          <w:fldChar w:fldCharType="separate"/>
        </w:r>
        <w:r w:rsidR="004B0CC7">
          <w:rPr>
            <w:noProof/>
            <w:webHidden/>
          </w:rPr>
          <w:t>6</w:t>
        </w:r>
        <w:r w:rsidR="004B0CC7">
          <w:rPr>
            <w:noProof/>
            <w:webHidden/>
          </w:rPr>
          <w:fldChar w:fldCharType="end"/>
        </w:r>
      </w:hyperlink>
    </w:p>
    <w:p w14:paraId="1346F8A0" w14:textId="271C8C71" w:rsidR="004B0CC7" w:rsidRDefault="004A0002">
      <w:pPr>
        <w:pStyle w:val="TOC5"/>
        <w:tabs>
          <w:tab w:val="right" w:leader="dot" w:pos="5030"/>
        </w:tabs>
        <w:rPr>
          <w:noProof/>
          <w:sz w:val="22"/>
          <w:lang w:val="en-US" w:eastAsia="en-US" w:bidi="ar-SA"/>
        </w:rPr>
      </w:pPr>
      <w:hyperlink w:anchor="_Toc57197733" w:history="1">
        <w:r w:rsidR="004B0CC7" w:rsidRPr="00E67E18">
          <w:rPr>
            <w:rStyle w:val="Hyperlink"/>
            <w:noProof/>
          </w:rPr>
          <w:t>Protection des Données et Sécurité</w:t>
        </w:r>
        <w:r w:rsidR="004B0CC7">
          <w:rPr>
            <w:noProof/>
            <w:webHidden/>
          </w:rPr>
          <w:tab/>
        </w:r>
        <w:r w:rsidR="004B0CC7">
          <w:rPr>
            <w:noProof/>
            <w:webHidden/>
          </w:rPr>
          <w:fldChar w:fldCharType="begin"/>
        </w:r>
        <w:r w:rsidR="004B0CC7">
          <w:rPr>
            <w:noProof/>
            <w:webHidden/>
          </w:rPr>
          <w:instrText xml:space="preserve"> PAGEREF _Toc57197733 \h </w:instrText>
        </w:r>
        <w:r w:rsidR="004B0CC7">
          <w:rPr>
            <w:noProof/>
            <w:webHidden/>
          </w:rPr>
        </w:r>
        <w:r w:rsidR="004B0CC7">
          <w:rPr>
            <w:noProof/>
            <w:webHidden/>
          </w:rPr>
          <w:fldChar w:fldCharType="separate"/>
        </w:r>
        <w:r w:rsidR="004B0CC7">
          <w:rPr>
            <w:noProof/>
            <w:webHidden/>
          </w:rPr>
          <w:t>7</w:t>
        </w:r>
        <w:r w:rsidR="004B0CC7">
          <w:rPr>
            <w:noProof/>
            <w:webHidden/>
          </w:rPr>
          <w:fldChar w:fldCharType="end"/>
        </w:r>
      </w:hyperlink>
    </w:p>
    <w:p w14:paraId="24BCDD05" w14:textId="3217CFFE" w:rsidR="004B0CC7" w:rsidRDefault="004A0002">
      <w:pPr>
        <w:pStyle w:val="TOC5"/>
        <w:tabs>
          <w:tab w:val="right" w:leader="dot" w:pos="5030"/>
        </w:tabs>
        <w:rPr>
          <w:noProof/>
          <w:sz w:val="22"/>
          <w:lang w:val="en-US" w:eastAsia="en-US" w:bidi="ar-SA"/>
        </w:rPr>
      </w:pPr>
      <w:hyperlink w:anchor="_Toc57197734" w:history="1">
        <w:r w:rsidR="004B0CC7" w:rsidRPr="00E67E18">
          <w:rPr>
            <w:rStyle w:val="Hyperlink"/>
            <w:noProof/>
          </w:rPr>
          <w:t>Utilisation des logiciels avec le Service en Ligne</w:t>
        </w:r>
        <w:r w:rsidR="004B0CC7">
          <w:rPr>
            <w:noProof/>
            <w:webHidden/>
          </w:rPr>
          <w:tab/>
        </w:r>
        <w:r w:rsidR="004B0CC7">
          <w:rPr>
            <w:noProof/>
            <w:webHidden/>
          </w:rPr>
          <w:fldChar w:fldCharType="begin"/>
        </w:r>
        <w:r w:rsidR="004B0CC7">
          <w:rPr>
            <w:noProof/>
            <w:webHidden/>
          </w:rPr>
          <w:instrText xml:space="preserve"> PAGEREF _Toc57197734 \h </w:instrText>
        </w:r>
        <w:r w:rsidR="004B0CC7">
          <w:rPr>
            <w:noProof/>
            <w:webHidden/>
          </w:rPr>
        </w:r>
        <w:r w:rsidR="004B0CC7">
          <w:rPr>
            <w:noProof/>
            <w:webHidden/>
          </w:rPr>
          <w:fldChar w:fldCharType="separate"/>
        </w:r>
        <w:r w:rsidR="004B0CC7">
          <w:rPr>
            <w:noProof/>
            <w:webHidden/>
          </w:rPr>
          <w:t>7</w:t>
        </w:r>
        <w:r w:rsidR="004B0CC7">
          <w:rPr>
            <w:noProof/>
            <w:webHidden/>
          </w:rPr>
          <w:fldChar w:fldCharType="end"/>
        </w:r>
      </w:hyperlink>
    </w:p>
    <w:p w14:paraId="7C77BE33" w14:textId="58EE7FD2" w:rsidR="004B0CC7" w:rsidRDefault="004A0002">
      <w:pPr>
        <w:pStyle w:val="TOC5"/>
        <w:tabs>
          <w:tab w:val="right" w:leader="dot" w:pos="5030"/>
        </w:tabs>
        <w:rPr>
          <w:noProof/>
          <w:sz w:val="22"/>
          <w:lang w:val="en-US" w:eastAsia="en-US" w:bidi="ar-SA"/>
        </w:rPr>
      </w:pPr>
      <w:hyperlink w:anchor="_Toc57197735" w:history="1">
        <w:r w:rsidR="004B0CC7" w:rsidRPr="00E67E18">
          <w:rPr>
            <w:rStyle w:val="Hyperlink"/>
            <w:noProof/>
          </w:rPr>
          <w:t>Restrictions techniques</w:t>
        </w:r>
        <w:r w:rsidR="004B0CC7">
          <w:rPr>
            <w:noProof/>
            <w:webHidden/>
          </w:rPr>
          <w:tab/>
        </w:r>
        <w:r w:rsidR="004B0CC7">
          <w:rPr>
            <w:noProof/>
            <w:webHidden/>
          </w:rPr>
          <w:fldChar w:fldCharType="begin"/>
        </w:r>
        <w:r w:rsidR="004B0CC7">
          <w:rPr>
            <w:noProof/>
            <w:webHidden/>
          </w:rPr>
          <w:instrText xml:space="preserve"> PAGEREF _Toc57197735 \h </w:instrText>
        </w:r>
        <w:r w:rsidR="004B0CC7">
          <w:rPr>
            <w:noProof/>
            <w:webHidden/>
          </w:rPr>
        </w:r>
        <w:r w:rsidR="004B0CC7">
          <w:rPr>
            <w:noProof/>
            <w:webHidden/>
          </w:rPr>
          <w:fldChar w:fldCharType="separate"/>
        </w:r>
        <w:r w:rsidR="004B0CC7">
          <w:rPr>
            <w:noProof/>
            <w:webHidden/>
          </w:rPr>
          <w:t>7</w:t>
        </w:r>
        <w:r w:rsidR="004B0CC7">
          <w:rPr>
            <w:noProof/>
            <w:webHidden/>
          </w:rPr>
          <w:fldChar w:fldCharType="end"/>
        </w:r>
      </w:hyperlink>
    </w:p>
    <w:p w14:paraId="18C8A79F" w14:textId="31EDE1F2" w:rsidR="004B0CC7" w:rsidRDefault="004A0002">
      <w:pPr>
        <w:pStyle w:val="TOC5"/>
        <w:tabs>
          <w:tab w:val="right" w:leader="dot" w:pos="5030"/>
        </w:tabs>
        <w:rPr>
          <w:noProof/>
          <w:sz w:val="22"/>
          <w:lang w:val="en-US" w:eastAsia="en-US" w:bidi="ar-SA"/>
        </w:rPr>
      </w:pPr>
      <w:hyperlink w:anchor="_Toc57197736" w:history="1">
        <w:r w:rsidR="004B0CC7" w:rsidRPr="00E67E18">
          <w:rPr>
            <w:rStyle w:val="Hyperlink"/>
            <w:noProof/>
          </w:rPr>
          <w:t>Services d’Import/Export</w:t>
        </w:r>
        <w:r w:rsidR="004B0CC7">
          <w:rPr>
            <w:noProof/>
            <w:webHidden/>
          </w:rPr>
          <w:tab/>
        </w:r>
        <w:r w:rsidR="004B0CC7">
          <w:rPr>
            <w:noProof/>
            <w:webHidden/>
          </w:rPr>
          <w:fldChar w:fldCharType="begin"/>
        </w:r>
        <w:r w:rsidR="004B0CC7">
          <w:rPr>
            <w:noProof/>
            <w:webHidden/>
          </w:rPr>
          <w:instrText xml:space="preserve"> PAGEREF _Toc57197736 \h </w:instrText>
        </w:r>
        <w:r w:rsidR="004B0CC7">
          <w:rPr>
            <w:noProof/>
            <w:webHidden/>
          </w:rPr>
        </w:r>
        <w:r w:rsidR="004B0CC7">
          <w:rPr>
            <w:noProof/>
            <w:webHidden/>
          </w:rPr>
          <w:fldChar w:fldCharType="separate"/>
        </w:r>
        <w:r w:rsidR="004B0CC7">
          <w:rPr>
            <w:noProof/>
            <w:webHidden/>
          </w:rPr>
          <w:t>7</w:t>
        </w:r>
        <w:r w:rsidR="004B0CC7">
          <w:rPr>
            <w:noProof/>
            <w:webHidden/>
          </w:rPr>
          <w:fldChar w:fldCharType="end"/>
        </w:r>
      </w:hyperlink>
    </w:p>
    <w:p w14:paraId="64D34F02" w14:textId="2D0A1276" w:rsidR="004B0CC7" w:rsidRDefault="004A0002">
      <w:pPr>
        <w:pStyle w:val="TOC5"/>
        <w:tabs>
          <w:tab w:val="right" w:leader="dot" w:pos="5030"/>
        </w:tabs>
        <w:rPr>
          <w:noProof/>
          <w:sz w:val="22"/>
          <w:lang w:val="en-US" w:eastAsia="en-US" w:bidi="ar-SA"/>
        </w:rPr>
      </w:pPr>
      <w:hyperlink w:anchor="_Toc57197737" w:history="1">
        <w:r w:rsidR="004B0CC7" w:rsidRPr="00E67E18">
          <w:rPr>
            <w:rStyle w:val="Hyperlink"/>
            <w:noProof/>
          </w:rPr>
          <w:t>Polices</w:t>
        </w:r>
        <w:r w:rsidR="004B0CC7">
          <w:rPr>
            <w:noProof/>
            <w:webHidden/>
          </w:rPr>
          <w:tab/>
        </w:r>
        <w:r w:rsidR="004B0CC7">
          <w:rPr>
            <w:noProof/>
            <w:webHidden/>
          </w:rPr>
          <w:fldChar w:fldCharType="begin"/>
        </w:r>
        <w:r w:rsidR="004B0CC7">
          <w:rPr>
            <w:noProof/>
            <w:webHidden/>
          </w:rPr>
          <w:instrText xml:space="preserve"> PAGEREF _Toc57197737 \h </w:instrText>
        </w:r>
        <w:r w:rsidR="004B0CC7">
          <w:rPr>
            <w:noProof/>
            <w:webHidden/>
          </w:rPr>
        </w:r>
        <w:r w:rsidR="004B0CC7">
          <w:rPr>
            <w:noProof/>
            <w:webHidden/>
          </w:rPr>
          <w:fldChar w:fldCharType="separate"/>
        </w:r>
        <w:r w:rsidR="004B0CC7">
          <w:rPr>
            <w:noProof/>
            <w:webHidden/>
          </w:rPr>
          <w:t>7</w:t>
        </w:r>
        <w:r w:rsidR="004B0CC7">
          <w:rPr>
            <w:noProof/>
            <w:webHidden/>
          </w:rPr>
          <w:fldChar w:fldCharType="end"/>
        </w:r>
      </w:hyperlink>
    </w:p>
    <w:p w14:paraId="198AEE2C" w14:textId="64D68755" w:rsidR="004B0CC7" w:rsidRDefault="004A0002">
      <w:pPr>
        <w:pStyle w:val="TOC5"/>
        <w:tabs>
          <w:tab w:val="right" w:leader="dot" w:pos="5030"/>
        </w:tabs>
        <w:rPr>
          <w:noProof/>
          <w:sz w:val="22"/>
          <w:lang w:val="en-US" w:eastAsia="en-US" w:bidi="ar-SA"/>
        </w:rPr>
      </w:pPr>
      <w:hyperlink w:anchor="_Toc57197738" w:history="1">
        <w:r w:rsidR="004B0CC7" w:rsidRPr="00E67E18">
          <w:rPr>
            <w:rStyle w:val="Hyperlink"/>
            <w:noProof/>
          </w:rPr>
          <w:t>Modifications des Services en Ligne et Disponibilité</w:t>
        </w:r>
        <w:r w:rsidR="004B0CC7">
          <w:rPr>
            <w:noProof/>
            <w:webHidden/>
          </w:rPr>
          <w:tab/>
        </w:r>
        <w:r w:rsidR="004B0CC7">
          <w:rPr>
            <w:noProof/>
            <w:webHidden/>
          </w:rPr>
          <w:fldChar w:fldCharType="begin"/>
        </w:r>
        <w:r w:rsidR="004B0CC7">
          <w:rPr>
            <w:noProof/>
            <w:webHidden/>
          </w:rPr>
          <w:instrText xml:space="preserve"> PAGEREF _Toc57197738 \h </w:instrText>
        </w:r>
        <w:r w:rsidR="004B0CC7">
          <w:rPr>
            <w:noProof/>
            <w:webHidden/>
          </w:rPr>
        </w:r>
        <w:r w:rsidR="004B0CC7">
          <w:rPr>
            <w:noProof/>
            <w:webHidden/>
          </w:rPr>
          <w:fldChar w:fldCharType="separate"/>
        </w:r>
        <w:r w:rsidR="004B0CC7">
          <w:rPr>
            <w:noProof/>
            <w:webHidden/>
          </w:rPr>
          <w:t>7</w:t>
        </w:r>
        <w:r w:rsidR="004B0CC7">
          <w:rPr>
            <w:noProof/>
            <w:webHidden/>
          </w:rPr>
          <w:fldChar w:fldCharType="end"/>
        </w:r>
      </w:hyperlink>
    </w:p>
    <w:p w14:paraId="01DFDDCA" w14:textId="40D1E503" w:rsidR="004B0CC7" w:rsidRDefault="004A0002">
      <w:pPr>
        <w:pStyle w:val="TOC5"/>
        <w:tabs>
          <w:tab w:val="right" w:leader="dot" w:pos="5030"/>
        </w:tabs>
        <w:rPr>
          <w:noProof/>
          <w:sz w:val="22"/>
          <w:lang w:val="en-US" w:eastAsia="en-US" w:bidi="ar-SA"/>
        </w:rPr>
      </w:pPr>
      <w:hyperlink w:anchor="_Toc57197739" w:history="1">
        <w:r w:rsidR="004B0CC7" w:rsidRPr="00E67E18">
          <w:rPr>
            <w:rStyle w:val="Hyperlink"/>
            <w:noProof/>
          </w:rPr>
          <w:t>Dataverse</w:t>
        </w:r>
        <w:r w:rsidR="004B0CC7">
          <w:rPr>
            <w:noProof/>
            <w:webHidden/>
          </w:rPr>
          <w:tab/>
        </w:r>
        <w:r w:rsidR="004B0CC7">
          <w:rPr>
            <w:noProof/>
            <w:webHidden/>
          </w:rPr>
          <w:fldChar w:fldCharType="begin"/>
        </w:r>
        <w:r w:rsidR="004B0CC7">
          <w:rPr>
            <w:noProof/>
            <w:webHidden/>
          </w:rPr>
          <w:instrText xml:space="preserve"> PAGEREF _Toc57197739 \h </w:instrText>
        </w:r>
        <w:r w:rsidR="004B0CC7">
          <w:rPr>
            <w:noProof/>
            <w:webHidden/>
          </w:rPr>
        </w:r>
        <w:r w:rsidR="004B0CC7">
          <w:rPr>
            <w:noProof/>
            <w:webHidden/>
          </w:rPr>
          <w:fldChar w:fldCharType="separate"/>
        </w:r>
        <w:r w:rsidR="004B0CC7">
          <w:rPr>
            <w:noProof/>
            <w:webHidden/>
          </w:rPr>
          <w:t>8</w:t>
        </w:r>
        <w:r w:rsidR="004B0CC7">
          <w:rPr>
            <w:noProof/>
            <w:webHidden/>
          </w:rPr>
          <w:fldChar w:fldCharType="end"/>
        </w:r>
      </w:hyperlink>
    </w:p>
    <w:p w14:paraId="044C2CA8" w14:textId="6DB127D8" w:rsidR="004B0CC7" w:rsidRDefault="004A0002">
      <w:pPr>
        <w:pStyle w:val="TOC5"/>
        <w:tabs>
          <w:tab w:val="right" w:leader="dot" w:pos="5030"/>
        </w:tabs>
        <w:rPr>
          <w:noProof/>
          <w:sz w:val="22"/>
          <w:lang w:val="en-US" w:eastAsia="en-US" w:bidi="ar-SA"/>
        </w:rPr>
      </w:pPr>
      <w:hyperlink w:anchor="_Toc57197740" w:history="1">
        <w:r w:rsidR="004B0CC7" w:rsidRPr="00E67E18">
          <w:rPr>
            <w:rStyle w:val="Hyperlink"/>
            <w:noProof/>
          </w:rPr>
          <w:t>Autre</w:t>
        </w:r>
        <w:r w:rsidR="004B0CC7">
          <w:rPr>
            <w:noProof/>
            <w:webHidden/>
          </w:rPr>
          <w:tab/>
        </w:r>
        <w:r w:rsidR="004B0CC7">
          <w:rPr>
            <w:noProof/>
            <w:webHidden/>
          </w:rPr>
          <w:fldChar w:fldCharType="begin"/>
        </w:r>
        <w:r w:rsidR="004B0CC7">
          <w:rPr>
            <w:noProof/>
            <w:webHidden/>
          </w:rPr>
          <w:instrText xml:space="preserve"> PAGEREF _Toc57197740 \h </w:instrText>
        </w:r>
        <w:r w:rsidR="004B0CC7">
          <w:rPr>
            <w:noProof/>
            <w:webHidden/>
          </w:rPr>
        </w:r>
        <w:r w:rsidR="004B0CC7">
          <w:rPr>
            <w:noProof/>
            <w:webHidden/>
          </w:rPr>
          <w:fldChar w:fldCharType="separate"/>
        </w:r>
        <w:r w:rsidR="004B0CC7">
          <w:rPr>
            <w:noProof/>
            <w:webHidden/>
          </w:rPr>
          <w:t>8</w:t>
        </w:r>
        <w:r w:rsidR="004B0CC7">
          <w:rPr>
            <w:noProof/>
            <w:webHidden/>
          </w:rPr>
          <w:fldChar w:fldCharType="end"/>
        </w:r>
      </w:hyperlink>
    </w:p>
    <w:p w14:paraId="7959EB31" w14:textId="3077C55A" w:rsidR="004B0CC7" w:rsidRDefault="004A0002">
      <w:pPr>
        <w:pStyle w:val="TOC1"/>
        <w:tabs>
          <w:tab w:val="right" w:leader="dot" w:pos="5030"/>
        </w:tabs>
        <w:rPr>
          <w:b w:val="0"/>
          <w:caps w:val="0"/>
          <w:noProof/>
          <w:sz w:val="22"/>
          <w:lang w:val="en-US" w:eastAsia="en-US" w:bidi="ar-SA"/>
        </w:rPr>
      </w:pPr>
      <w:hyperlink w:anchor="_Toc57197741" w:history="1">
        <w:r w:rsidR="004B0CC7" w:rsidRPr="00E67E18">
          <w:rPr>
            <w:rStyle w:val="Hyperlink"/>
            <w:noProof/>
          </w:rPr>
          <w:t>Conditions spécifiques relatives au Service en Ligne</w:t>
        </w:r>
        <w:r w:rsidR="004B0CC7">
          <w:rPr>
            <w:noProof/>
            <w:webHidden/>
          </w:rPr>
          <w:tab/>
        </w:r>
        <w:r w:rsidR="004B0CC7">
          <w:rPr>
            <w:noProof/>
            <w:webHidden/>
          </w:rPr>
          <w:fldChar w:fldCharType="begin"/>
        </w:r>
        <w:r w:rsidR="004B0CC7">
          <w:rPr>
            <w:noProof/>
            <w:webHidden/>
          </w:rPr>
          <w:instrText xml:space="preserve"> PAGEREF _Toc57197741 \h </w:instrText>
        </w:r>
        <w:r w:rsidR="004B0CC7">
          <w:rPr>
            <w:noProof/>
            <w:webHidden/>
          </w:rPr>
        </w:r>
        <w:r w:rsidR="004B0CC7">
          <w:rPr>
            <w:noProof/>
            <w:webHidden/>
          </w:rPr>
          <w:fldChar w:fldCharType="separate"/>
        </w:r>
        <w:r w:rsidR="004B0CC7">
          <w:rPr>
            <w:noProof/>
            <w:webHidden/>
          </w:rPr>
          <w:t>10</w:t>
        </w:r>
        <w:r w:rsidR="004B0CC7">
          <w:rPr>
            <w:noProof/>
            <w:webHidden/>
          </w:rPr>
          <w:fldChar w:fldCharType="end"/>
        </w:r>
      </w:hyperlink>
    </w:p>
    <w:p w14:paraId="09A0B68C" w14:textId="7D7EF158" w:rsidR="004B0CC7" w:rsidRDefault="004A0002">
      <w:pPr>
        <w:pStyle w:val="TOC2"/>
        <w:tabs>
          <w:tab w:val="right" w:leader="dot" w:pos="5030"/>
        </w:tabs>
        <w:rPr>
          <w:b w:val="0"/>
          <w:smallCaps w:val="0"/>
          <w:noProof/>
          <w:sz w:val="22"/>
          <w:lang w:val="en-US" w:eastAsia="en-US" w:bidi="ar-SA"/>
        </w:rPr>
      </w:pPr>
      <w:hyperlink w:anchor="_Toc57197742" w:history="1">
        <w:r w:rsidR="004B0CC7" w:rsidRPr="00E67E18">
          <w:rPr>
            <w:rStyle w:val="Hyperlink"/>
            <w:noProof/>
          </w:rPr>
          <w:t>Services Microsoft Azure</w:t>
        </w:r>
        <w:r w:rsidR="004B0CC7">
          <w:rPr>
            <w:noProof/>
            <w:webHidden/>
          </w:rPr>
          <w:tab/>
        </w:r>
        <w:r w:rsidR="004B0CC7">
          <w:rPr>
            <w:noProof/>
            <w:webHidden/>
          </w:rPr>
          <w:fldChar w:fldCharType="begin"/>
        </w:r>
        <w:r w:rsidR="004B0CC7">
          <w:rPr>
            <w:noProof/>
            <w:webHidden/>
          </w:rPr>
          <w:instrText xml:space="preserve"> PAGEREF _Toc57197742 \h </w:instrText>
        </w:r>
        <w:r w:rsidR="004B0CC7">
          <w:rPr>
            <w:noProof/>
            <w:webHidden/>
          </w:rPr>
        </w:r>
        <w:r w:rsidR="004B0CC7">
          <w:rPr>
            <w:noProof/>
            <w:webHidden/>
          </w:rPr>
          <w:fldChar w:fldCharType="separate"/>
        </w:r>
        <w:r w:rsidR="004B0CC7">
          <w:rPr>
            <w:noProof/>
            <w:webHidden/>
          </w:rPr>
          <w:t>10</w:t>
        </w:r>
        <w:r w:rsidR="004B0CC7">
          <w:rPr>
            <w:noProof/>
            <w:webHidden/>
          </w:rPr>
          <w:fldChar w:fldCharType="end"/>
        </w:r>
      </w:hyperlink>
    </w:p>
    <w:p w14:paraId="7587D7DF" w14:textId="77A19CBE" w:rsidR="004B0CC7" w:rsidRDefault="004A0002">
      <w:pPr>
        <w:pStyle w:val="TOC4"/>
        <w:rPr>
          <w:smallCaps w:val="0"/>
          <w:noProof/>
          <w:sz w:val="22"/>
          <w:lang w:val="en-US" w:eastAsia="en-US" w:bidi="ar-SA"/>
        </w:rPr>
      </w:pPr>
      <w:hyperlink w:anchor="_Toc57197743" w:history="1">
        <w:r w:rsidR="004B0CC7" w:rsidRPr="00E67E18">
          <w:rPr>
            <w:rStyle w:val="Hyperlink"/>
            <w:noProof/>
          </w:rPr>
          <w:t>Azure Defender pour IoT</w:t>
        </w:r>
        <w:r w:rsidR="004B0CC7">
          <w:rPr>
            <w:noProof/>
            <w:webHidden/>
          </w:rPr>
          <w:tab/>
        </w:r>
        <w:r w:rsidR="004B0CC7">
          <w:rPr>
            <w:noProof/>
            <w:webHidden/>
          </w:rPr>
          <w:fldChar w:fldCharType="begin"/>
        </w:r>
        <w:r w:rsidR="004B0CC7">
          <w:rPr>
            <w:noProof/>
            <w:webHidden/>
          </w:rPr>
          <w:instrText xml:space="preserve"> PAGEREF _Toc57197743 \h </w:instrText>
        </w:r>
        <w:r w:rsidR="004B0CC7">
          <w:rPr>
            <w:noProof/>
            <w:webHidden/>
          </w:rPr>
        </w:r>
        <w:r w:rsidR="004B0CC7">
          <w:rPr>
            <w:noProof/>
            <w:webHidden/>
          </w:rPr>
          <w:fldChar w:fldCharType="separate"/>
        </w:r>
        <w:r w:rsidR="004B0CC7">
          <w:rPr>
            <w:noProof/>
            <w:webHidden/>
          </w:rPr>
          <w:t>11</w:t>
        </w:r>
        <w:r w:rsidR="004B0CC7">
          <w:rPr>
            <w:noProof/>
            <w:webHidden/>
          </w:rPr>
          <w:fldChar w:fldCharType="end"/>
        </w:r>
      </w:hyperlink>
    </w:p>
    <w:p w14:paraId="77717CFF" w14:textId="0AD8FACB" w:rsidR="004B0CC7" w:rsidRDefault="004A0002">
      <w:pPr>
        <w:pStyle w:val="TOC4"/>
        <w:rPr>
          <w:smallCaps w:val="0"/>
          <w:noProof/>
          <w:sz w:val="22"/>
          <w:lang w:val="en-US" w:eastAsia="en-US" w:bidi="ar-SA"/>
        </w:rPr>
      </w:pPr>
      <w:hyperlink w:anchor="_Toc57197744" w:history="1">
        <w:r w:rsidR="004B0CC7" w:rsidRPr="00E67E18">
          <w:rPr>
            <w:rStyle w:val="Hyperlink"/>
            <w:noProof/>
          </w:rPr>
          <w:t>Azure DevTest Labs</w:t>
        </w:r>
        <w:r w:rsidR="004B0CC7">
          <w:rPr>
            <w:noProof/>
            <w:webHidden/>
          </w:rPr>
          <w:tab/>
        </w:r>
        <w:r w:rsidR="004B0CC7">
          <w:rPr>
            <w:noProof/>
            <w:webHidden/>
          </w:rPr>
          <w:fldChar w:fldCharType="begin"/>
        </w:r>
        <w:r w:rsidR="004B0CC7">
          <w:rPr>
            <w:noProof/>
            <w:webHidden/>
          </w:rPr>
          <w:instrText xml:space="preserve"> PAGEREF _Toc57197744 \h </w:instrText>
        </w:r>
        <w:r w:rsidR="004B0CC7">
          <w:rPr>
            <w:noProof/>
            <w:webHidden/>
          </w:rPr>
        </w:r>
        <w:r w:rsidR="004B0CC7">
          <w:rPr>
            <w:noProof/>
            <w:webHidden/>
          </w:rPr>
          <w:fldChar w:fldCharType="separate"/>
        </w:r>
        <w:r w:rsidR="004B0CC7">
          <w:rPr>
            <w:noProof/>
            <w:webHidden/>
          </w:rPr>
          <w:t>11</w:t>
        </w:r>
        <w:r w:rsidR="004B0CC7">
          <w:rPr>
            <w:noProof/>
            <w:webHidden/>
          </w:rPr>
          <w:fldChar w:fldCharType="end"/>
        </w:r>
      </w:hyperlink>
    </w:p>
    <w:p w14:paraId="57D52D8F" w14:textId="71445E16" w:rsidR="004B0CC7" w:rsidRDefault="004A0002">
      <w:pPr>
        <w:pStyle w:val="TOC4"/>
        <w:rPr>
          <w:smallCaps w:val="0"/>
          <w:noProof/>
          <w:sz w:val="22"/>
          <w:lang w:val="en-US" w:eastAsia="en-US" w:bidi="ar-SA"/>
        </w:rPr>
      </w:pPr>
      <w:hyperlink w:anchor="_Toc57197745" w:history="1">
        <w:r w:rsidR="004B0CC7" w:rsidRPr="00E67E18">
          <w:rPr>
            <w:rStyle w:val="Hyperlink"/>
            <w:noProof/>
          </w:rPr>
          <w:t>Services Azure Lab</w:t>
        </w:r>
        <w:r w:rsidR="004B0CC7">
          <w:rPr>
            <w:noProof/>
            <w:webHidden/>
          </w:rPr>
          <w:tab/>
        </w:r>
        <w:r w:rsidR="004B0CC7">
          <w:rPr>
            <w:noProof/>
            <w:webHidden/>
          </w:rPr>
          <w:fldChar w:fldCharType="begin"/>
        </w:r>
        <w:r w:rsidR="004B0CC7">
          <w:rPr>
            <w:noProof/>
            <w:webHidden/>
          </w:rPr>
          <w:instrText xml:space="preserve"> PAGEREF _Toc57197745 \h </w:instrText>
        </w:r>
        <w:r w:rsidR="004B0CC7">
          <w:rPr>
            <w:noProof/>
            <w:webHidden/>
          </w:rPr>
        </w:r>
        <w:r w:rsidR="004B0CC7">
          <w:rPr>
            <w:noProof/>
            <w:webHidden/>
          </w:rPr>
          <w:fldChar w:fldCharType="separate"/>
        </w:r>
        <w:r w:rsidR="004B0CC7">
          <w:rPr>
            <w:noProof/>
            <w:webHidden/>
          </w:rPr>
          <w:t>11</w:t>
        </w:r>
        <w:r w:rsidR="004B0CC7">
          <w:rPr>
            <w:noProof/>
            <w:webHidden/>
          </w:rPr>
          <w:fldChar w:fldCharType="end"/>
        </w:r>
      </w:hyperlink>
    </w:p>
    <w:p w14:paraId="2841A895" w14:textId="3B69C166" w:rsidR="004B0CC7" w:rsidRDefault="004A0002">
      <w:pPr>
        <w:pStyle w:val="TOC4"/>
        <w:rPr>
          <w:smallCaps w:val="0"/>
          <w:noProof/>
          <w:sz w:val="22"/>
          <w:lang w:val="en-US" w:eastAsia="en-US" w:bidi="ar-SA"/>
        </w:rPr>
      </w:pPr>
      <w:hyperlink w:anchor="_Toc57197746" w:history="1">
        <w:r w:rsidR="004B0CC7" w:rsidRPr="00E67E18">
          <w:rPr>
            <w:rStyle w:val="Hyperlink"/>
            <w:noProof/>
            <w:lang w:val="en-IN"/>
          </w:rPr>
          <w:t>Azure Machine Learning Service</w:t>
        </w:r>
        <w:r w:rsidR="004B0CC7">
          <w:rPr>
            <w:noProof/>
            <w:webHidden/>
          </w:rPr>
          <w:tab/>
        </w:r>
        <w:r w:rsidR="004B0CC7">
          <w:rPr>
            <w:noProof/>
            <w:webHidden/>
          </w:rPr>
          <w:fldChar w:fldCharType="begin"/>
        </w:r>
        <w:r w:rsidR="004B0CC7">
          <w:rPr>
            <w:noProof/>
            <w:webHidden/>
          </w:rPr>
          <w:instrText xml:space="preserve"> PAGEREF _Toc57197746 \h </w:instrText>
        </w:r>
        <w:r w:rsidR="004B0CC7">
          <w:rPr>
            <w:noProof/>
            <w:webHidden/>
          </w:rPr>
        </w:r>
        <w:r w:rsidR="004B0CC7">
          <w:rPr>
            <w:noProof/>
            <w:webHidden/>
          </w:rPr>
          <w:fldChar w:fldCharType="separate"/>
        </w:r>
        <w:r w:rsidR="004B0CC7">
          <w:rPr>
            <w:noProof/>
            <w:webHidden/>
          </w:rPr>
          <w:t>12</w:t>
        </w:r>
        <w:r w:rsidR="004B0CC7">
          <w:rPr>
            <w:noProof/>
            <w:webHidden/>
          </w:rPr>
          <w:fldChar w:fldCharType="end"/>
        </w:r>
      </w:hyperlink>
    </w:p>
    <w:p w14:paraId="79ED299A" w14:textId="3199CC57" w:rsidR="004B0CC7" w:rsidRDefault="004A0002">
      <w:pPr>
        <w:pStyle w:val="TOC4"/>
        <w:rPr>
          <w:smallCaps w:val="0"/>
          <w:noProof/>
          <w:sz w:val="22"/>
          <w:lang w:val="en-US" w:eastAsia="en-US" w:bidi="ar-SA"/>
        </w:rPr>
      </w:pPr>
      <w:hyperlink w:anchor="_Toc57197747" w:history="1">
        <w:r w:rsidR="004B0CC7" w:rsidRPr="00E67E18">
          <w:rPr>
            <w:rStyle w:val="Hyperlink"/>
            <w:noProof/>
          </w:rPr>
          <w:t>Azure Maps</w:t>
        </w:r>
        <w:r w:rsidR="004B0CC7">
          <w:rPr>
            <w:noProof/>
            <w:webHidden/>
          </w:rPr>
          <w:tab/>
        </w:r>
        <w:r w:rsidR="004B0CC7">
          <w:rPr>
            <w:noProof/>
            <w:webHidden/>
          </w:rPr>
          <w:fldChar w:fldCharType="begin"/>
        </w:r>
        <w:r w:rsidR="004B0CC7">
          <w:rPr>
            <w:noProof/>
            <w:webHidden/>
          </w:rPr>
          <w:instrText xml:space="preserve"> PAGEREF _Toc57197747 \h </w:instrText>
        </w:r>
        <w:r w:rsidR="004B0CC7">
          <w:rPr>
            <w:noProof/>
            <w:webHidden/>
          </w:rPr>
        </w:r>
        <w:r w:rsidR="004B0CC7">
          <w:rPr>
            <w:noProof/>
            <w:webHidden/>
          </w:rPr>
          <w:fldChar w:fldCharType="separate"/>
        </w:r>
        <w:r w:rsidR="004B0CC7">
          <w:rPr>
            <w:noProof/>
            <w:webHidden/>
          </w:rPr>
          <w:t>12</w:t>
        </w:r>
        <w:r w:rsidR="004B0CC7">
          <w:rPr>
            <w:noProof/>
            <w:webHidden/>
          </w:rPr>
          <w:fldChar w:fldCharType="end"/>
        </w:r>
      </w:hyperlink>
    </w:p>
    <w:p w14:paraId="1A61F21B" w14:textId="60F0E59E" w:rsidR="004B0CC7" w:rsidRDefault="004A0002">
      <w:pPr>
        <w:pStyle w:val="TOC4"/>
        <w:rPr>
          <w:smallCaps w:val="0"/>
          <w:noProof/>
          <w:sz w:val="22"/>
          <w:lang w:val="en-US" w:eastAsia="en-US" w:bidi="ar-SA"/>
        </w:rPr>
      </w:pPr>
      <w:hyperlink w:anchor="_Toc57197748" w:history="1">
        <w:r w:rsidR="004B0CC7" w:rsidRPr="00E67E18">
          <w:rPr>
            <w:rStyle w:val="Hyperlink"/>
            <w:noProof/>
          </w:rPr>
          <w:t>Azure SQL Edge</w:t>
        </w:r>
        <w:r w:rsidR="004B0CC7">
          <w:rPr>
            <w:noProof/>
            <w:webHidden/>
          </w:rPr>
          <w:tab/>
        </w:r>
        <w:r w:rsidR="004B0CC7">
          <w:rPr>
            <w:noProof/>
            <w:webHidden/>
          </w:rPr>
          <w:fldChar w:fldCharType="begin"/>
        </w:r>
        <w:r w:rsidR="004B0CC7">
          <w:rPr>
            <w:noProof/>
            <w:webHidden/>
          </w:rPr>
          <w:instrText xml:space="preserve"> PAGEREF _Toc57197748 \h </w:instrText>
        </w:r>
        <w:r w:rsidR="004B0CC7">
          <w:rPr>
            <w:noProof/>
            <w:webHidden/>
          </w:rPr>
        </w:r>
        <w:r w:rsidR="004B0CC7">
          <w:rPr>
            <w:noProof/>
            <w:webHidden/>
          </w:rPr>
          <w:fldChar w:fldCharType="separate"/>
        </w:r>
        <w:r w:rsidR="004B0CC7">
          <w:rPr>
            <w:noProof/>
            <w:webHidden/>
          </w:rPr>
          <w:t>13</w:t>
        </w:r>
        <w:r w:rsidR="004B0CC7">
          <w:rPr>
            <w:noProof/>
            <w:webHidden/>
          </w:rPr>
          <w:fldChar w:fldCharType="end"/>
        </w:r>
      </w:hyperlink>
    </w:p>
    <w:p w14:paraId="3A91C4B5" w14:textId="15E51FD9" w:rsidR="004B0CC7" w:rsidRDefault="004A0002">
      <w:pPr>
        <w:pStyle w:val="TOC4"/>
        <w:rPr>
          <w:smallCaps w:val="0"/>
          <w:noProof/>
          <w:sz w:val="22"/>
          <w:lang w:val="en-US" w:eastAsia="en-US" w:bidi="ar-SA"/>
        </w:rPr>
      </w:pPr>
      <w:hyperlink w:anchor="_Toc57197749" w:history="1">
        <w:r w:rsidR="004B0CC7" w:rsidRPr="00E67E18">
          <w:rPr>
            <w:rStyle w:val="Hyperlink"/>
            <w:noProof/>
          </w:rPr>
          <w:t>Azure Stack HCI</w:t>
        </w:r>
        <w:r w:rsidR="004B0CC7">
          <w:rPr>
            <w:noProof/>
            <w:webHidden/>
          </w:rPr>
          <w:tab/>
        </w:r>
        <w:r w:rsidR="004B0CC7">
          <w:rPr>
            <w:noProof/>
            <w:webHidden/>
          </w:rPr>
          <w:fldChar w:fldCharType="begin"/>
        </w:r>
        <w:r w:rsidR="004B0CC7">
          <w:rPr>
            <w:noProof/>
            <w:webHidden/>
          </w:rPr>
          <w:instrText xml:space="preserve"> PAGEREF _Toc57197749 \h </w:instrText>
        </w:r>
        <w:r w:rsidR="004B0CC7">
          <w:rPr>
            <w:noProof/>
            <w:webHidden/>
          </w:rPr>
        </w:r>
        <w:r w:rsidR="004B0CC7">
          <w:rPr>
            <w:noProof/>
            <w:webHidden/>
          </w:rPr>
          <w:fldChar w:fldCharType="separate"/>
        </w:r>
        <w:r w:rsidR="004B0CC7">
          <w:rPr>
            <w:noProof/>
            <w:webHidden/>
          </w:rPr>
          <w:t>13</w:t>
        </w:r>
        <w:r w:rsidR="004B0CC7">
          <w:rPr>
            <w:noProof/>
            <w:webHidden/>
          </w:rPr>
          <w:fldChar w:fldCharType="end"/>
        </w:r>
      </w:hyperlink>
    </w:p>
    <w:p w14:paraId="053437DD" w14:textId="23564114" w:rsidR="004B0CC7" w:rsidRDefault="004A0002">
      <w:pPr>
        <w:pStyle w:val="TOC4"/>
        <w:rPr>
          <w:smallCaps w:val="0"/>
          <w:noProof/>
          <w:sz w:val="22"/>
          <w:lang w:val="en-US" w:eastAsia="en-US" w:bidi="ar-SA"/>
        </w:rPr>
      </w:pPr>
      <w:hyperlink w:anchor="_Toc57197750" w:history="1">
        <w:r w:rsidR="004B0CC7" w:rsidRPr="00E67E18">
          <w:rPr>
            <w:rStyle w:val="Hyperlink"/>
            <w:noProof/>
          </w:rPr>
          <w:t>Azure Stack Hub</w:t>
        </w:r>
        <w:r w:rsidR="004B0CC7">
          <w:rPr>
            <w:noProof/>
            <w:webHidden/>
          </w:rPr>
          <w:tab/>
        </w:r>
        <w:r w:rsidR="004B0CC7">
          <w:rPr>
            <w:noProof/>
            <w:webHidden/>
          </w:rPr>
          <w:fldChar w:fldCharType="begin"/>
        </w:r>
        <w:r w:rsidR="004B0CC7">
          <w:rPr>
            <w:noProof/>
            <w:webHidden/>
          </w:rPr>
          <w:instrText xml:space="preserve"> PAGEREF _Toc57197750 \h </w:instrText>
        </w:r>
        <w:r w:rsidR="004B0CC7">
          <w:rPr>
            <w:noProof/>
            <w:webHidden/>
          </w:rPr>
        </w:r>
        <w:r w:rsidR="004B0CC7">
          <w:rPr>
            <w:noProof/>
            <w:webHidden/>
          </w:rPr>
          <w:fldChar w:fldCharType="separate"/>
        </w:r>
        <w:r w:rsidR="004B0CC7">
          <w:rPr>
            <w:noProof/>
            <w:webHidden/>
          </w:rPr>
          <w:t>14</w:t>
        </w:r>
        <w:r w:rsidR="004B0CC7">
          <w:rPr>
            <w:noProof/>
            <w:webHidden/>
          </w:rPr>
          <w:fldChar w:fldCharType="end"/>
        </w:r>
      </w:hyperlink>
    </w:p>
    <w:p w14:paraId="3F4FC02C" w14:textId="5B6AB729" w:rsidR="004B0CC7" w:rsidRDefault="004A0002">
      <w:pPr>
        <w:pStyle w:val="TOC4"/>
        <w:rPr>
          <w:smallCaps w:val="0"/>
          <w:noProof/>
          <w:sz w:val="22"/>
          <w:lang w:val="en-US" w:eastAsia="en-US" w:bidi="ar-SA"/>
        </w:rPr>
      </w:pPr>
      <w:hyperlink w:anchor="_Toc57197751" w:history="1">
        <w:r w:rsidR="004B0CC7" w:rsidRPr="00E67E18">
          <w:rPr>
            <w:rStyle w:val="Hyperlink"/>
            <w:noProof/>
          </w:rPr>
          <w:t>Cognitive Services</w:t>
        </w:r>
        <w:r w:rsidR="004B0CC7">
          <w:rPr>
            <w:noProof/>
            <w:webHidden/>
          </w:rPr>
          <w:tab/>
        </w:r>
        <w:r w:rsidR="004B0CC7">
          <w:rPr>
            <w:noProof/>
            <w:webHidden/>
          </w:rPr>
          <w:fldChar w:fldCharType="begin"/>
        </w:r>
        <w:r w:rsidR="004B0CC7">
          <w:rPr>
            <w:noProof/>
            <w:webHidden/>
          </w:rPr>
          <w:instrText xml:space="preserve"> PAGEREF _Toc57197751 \h </w:instrText>
        </w:r>
        <w:r w:rsidR="004B0CC7">
          <w:rPr>
            <w:noProof/>
            <w:webHidden/>
          </w:rPr>
        </w:r>
        <w:r w:rsidR="004B0CC7">
          <w:rPr>
            <w:noProof/>
            <w:webHidden/>
          </w:rPr>
          <w:fldChar w:fldCharType="separate"/>
        </w:r>
        <w:r w:rsidR="004B0CC7">
          <w:rPr>
            <w:noProof/>
            <w:webHidden/>
          </w:rPr>
          <w:t>14</w:t>
        </w:r>
        <w:r w:rsidR="004B0CC7">
          <w:rPr>
            <w:noProof/>
            <w:webHidden/>
          </w:rPr>
          <w:fldChar w:fldCharType="end"/>
        </w:r>
      </w:hyperlink>
    </w:p>
    <w:p w14:paraId="718C3C3C" w14:textId="7E8FFBC4" w:rsidR="004B0CC7" w:rsidRDefault="004A0002">
      <w:pPr>
        <w:pStyle w:val="TOC4"/>
        <w:rPr>
          <w:smallCaps w:val="0"/>
          <w:noProof/>
          <w:sz w:val="22"/>
          <w:lang w:val="en-US" w:eastAsia="en-US" w:bidi="ar-SA"/>
        </w:rPr>
      </w:pPr>
      <w:hyperlink w:anchor="_Toc57197752" w:history="1">
        <w:r w:rsidR="004B0CC7" w:rsidRPr="00E67E18">
          <w:rPr>
            <w:rStyle w:val="Hyperlink"/>
            <w:noProof/>
          </w:rPr>
          <w:t>Microsoft Genomics</w:t>
        </w:r>
        <w:r w:rsidR="004B0CC7">
          <w:rPr>
            <w:noProof/>
            <w:webHidden/>
          </w:rPr>
          <w:tab/>
        </w:r>
        <w:r w:rsidR="004B0CC7">
          <w:rPr>
            <w:noProof/>
            <w:webHidden/>
          </w:rPr>
          <w:fldChar w:fldCharType="begin"/>
        </w:r>
        <w:r w:rsidR="004B0CC7">
          <w:rPr>
            <w:noProof/>
            <w:webHidden/>
          </w:rPr>
          <w:instrText xml:space="preserve"> PAGEREF _Toc57197752 \h </w:instrText>
        </w:r>
        <w:r w:rsidR="004B0CC7">
          <w:rPr>
            <w:noProof/>
            <w:webHidden/>
          </w:rPr>
        </w:r>
        <w:r w:rsidR="004B0CC7">
          <w:rPr>
            <w:noProof/>
            <w:webHidden/>
          </w:rPr>
          <w:fldChar w:fldCharType="separate"/>
        </w:r>
        <w:r w:rsidR="004B0CC7">
          <w:rPr>
            <w:noProof/>
            <w:webHidden/>
          </w:rPr>
          <w:t>15</w:t>
        </w:r>
        <w:r w:rsidR="004B0CC7">
          <w:rPr>
            <w:noProof/>
            <w:webHidden/>
          </w:rPr>
          <w:fldChar w:fldCharType="end"/>
        </w:r>
      </w:hyperlink>
    </w:p>
    <w:p w14:paraId="2BEFCB59" w14:textId="791FB355" w:rsidR="004B0CC7" w:rsidRDefault="004A0002">
      <w:pPr>
        <w:pStyle w:val="TOC4"/>
        <w:rPr>
          <w:smallCaps w:val="0"/>
          <w:noProof/>
          <w:sz w:val="22"/>
          <w:lang w:val="en-US" w:eastAsia="en-US" w:bidi="ar-SA"/>
        </w:rPr>
      </w:pPr>
      <w:hyperlink w:anchor="_Toc57197753" w:history="1">
        <w:r w:rsidR="004B0CC7" w:rsidRPr="00E67E18">
          <w:rPr>
            <w:rStyle w:val="Hyperlink"/>
            <w:noProof/>
          </w:rPr>
          <w:t>Visual Studio App Center</w:t>
        </w:r>
        <w:r w:rsidR="004B0CC7">
          <w:rPr>
            <w:noProof/>
            <w:webHidden/>
          </w:rPr>
          <w:tab/>
        </w:r>
        <w:r w:rsidR="004B0CC7">
          <w:rPr>
            <w:noProof/>
            <w:webHidden/>
          </w:rPr>
          <w:fldChar w:fldCharType="begin"/>
        </w:r>
        <w:r w:rsidR="004B0CC7">
          <w:rPr>
            <w:noProof/>
            <w:webHidden/>
          </w:rPr>
          <w:instrText xml:space="preserve"> PAGEREF _Toc57197753 \h </w:instrText>
        </w:r>
        <w:r w:rsidR="004B0CC7">
          <w:rPr>
            <w:noProof/>
            <w:webHidden/>
          </w:rPr>
        </w:r>
        <w:r w:rsidR="004B0CC7">
          <w:rPr>
            <w:noProof/>
            <w:webHidden/>
          </w:rPr>
          <w:fldChar w:fldCharType="separate"/>
        </w:r>
        <w:r w:rsidR="004B0CC7">
          <w:rPr>
            <w:noProof/>
            <w:webHidden/>
          </w:rPr>
          <w:t>15</w:t>
        </w:r>
        <w:r w:rsidR="004B0CC7">
          <w:rPr>
            <w:noProof/>
            <w:webHidden/>
          </w:rPr>
          <w:fldChar w:fldCharType="end"/>
        </w:r>
      </w:hyperlink>
    </w:p>
    <w:p w14:paraId="2958F16C" w14:textId="48B560B1" w:rsidR="004B0CC7" w:rsidRDefault="004A0002">
      <w:pPr>
        <w:pStyle w:val="TOC2"/>
        <w:tabs>
          <w:tab w:val="right" w:leader="dot" w:pos="5030"/>
        </w:tabs>
        <w:rPr>
          <w:b w:val="0"/>
          <w:smallCaps w:val="0"/>
          <w:noProof/>
          <w:sz w:val="22"/>
          <w:lang w:val="en-US" w:eastAsia="en-US" w:bidi="ar-SA"/>
        </w:rPr>
      </w:pPr>
      <w:hyperlink w:anchor="_Toc57197754" w:history="1">
        <w:r w:rsidR="004B0CC7" w:rsidRPr="00E67E18">
          <w:rPr>
            <w:rStyle w:val="Hyperlink"/>
            <w:noProof/>
          </w:rPr>
          <w:t>Plans Microsoft Azure</w:t>
        </w:r>
        <w:r w:rsidR="004B0CC7">
          <w:rPr>
            <w:noProof/>
            <w:webHidden/>
          </w:rPr>
          <w:tab/>
        </w:r>
        <w:r w:rsidR="004B0CC7">
          <w:rPr>
            <w:noProof/>
            <w:webHidden/>
          </w:rPr>
          <w:fldChar w:fldCharType="begin"/>
        </w:r>
        <w:r w:rsidR="004B0CC7">
          <w:rPr>
            <w:noProof/>
            <w:webHidden/>
          </w:rPr>
          <w:instrText xml:space="preserve"> PAGEREF _Toc57197754 \h </w:instrText>
        </w:r>
        <w:r w:rsidR="004B0CC7">
          <w:rPr>
            <w:noProof/>
            <w:webHidden/>
          </w:rPr>
        </w:r>
        <w:r w:rsidR="004B0CC7">
          <w:rPr>
            <w:noProof/>
            <w:webHidden/>
          </w:rPr>
          <w:fldChar w:fldCharType="separate"/>
        </w:r>
        <w:r w:rsidR="004B0CC7">
          <w:rPr>
            <w:noProof/>
            <w:webHidden/>
          </w:rPr>
          <w:t>16</w:t>
        </w:r>
        <w:r w:rsidR="004B0CC7">
          <w:rPr>
            <w:noProof/>
            <w:webHidden/>
          </w:rPr>
          <w:fldChar w:fldCharType="end"/>
        </w:r>
      </w:hyperlink>
    </w:p>
    <w:p w14:paraId="543278C7" w14:textId="27402507" w:rsidR="004B0CC7" w:rsidRDefault="004A0002">
      <w:pPr>
        <w:pStyle w:val="TOC4"/>
        <w:rPr>
          <w:smallCaps w:val="0"/>
          <w:noProof/>
          <w:sz w:val="22"/>
          <w:lang w:val="en-US" w:eastAsia="en-US" w:bidi="ar-SA"/>
        </w:rPr>
      </w:pPr>
      <w:hyperlink w:anchor="_Toc57197755" w:history="1">
        <w:r w:rsidR="004B0CC7" w:rsidRPr="00E67E18">
          <w:rPr>
            <w:rStyle w:val="Hyperlink"/>
            <w:noProof/>
          </w:rPr>
          <w:t>Azure Active Directory Basic</w:t>
        </w:r>
        <w:r w:rsidR="004B0CC7">
          <w:rPr>
            <w:noProof/>
            <w:webHidden/>
          </w:rPr>
          <w:tab/>
        </w:r>
        <w:r w:rsidR="004B0CC7">
          <w:rPr>
            <w:noProof/>
            <w:webHidden/>
          </w:rPr>
          <w:fldChar w:fldCharType="begin"/>
        </w:r>
        <w:r w:rsidR="004B0CC7">
          <w:rPr>
            <w:noProof/>
            <w:webHidden/>
          </w:rPr>
          <w:instrText xml:space="preserve"> PAGEREF _Toc57197755 \h </w:instrText>
        </w:r>
        <w:r w:rsidR="004B0CC7">
          <w:rPr>
            <w:noProof/>
            <w:webHidden/>
          </w:rPr>
        </w:r>
        <w:r w:rsidR="004B0CC7">
          <w:rPr>
            <w:noProof/>
            <w:webHidden/>
          </w:rPr>
          <w:fldChar w:fldCharType="separate"/>
        </w:r>
        <w:r w:rsidR="004B0CC7">
          <w:rPr>
            <w:noProof/>
            <w:webHidden/>
          </w:rPr>
          <w:t>16</w:t>
        </w:r>
        <w:r w:rsidR="004B0CC7">
          <w:rPr>
            <w:noProof/>
            <w:webHidden/>
          </w:rPr>
          <w:fldChar w:fldCharType="end"/>
        </w:r>
      </w:hyperlink>
    </w:p>
    <w:p w14:paraId="2F503B24" w14:textId="2A9AE15F" w:rsidR="004B0CC7" w:rsidRDefault="004A0002">
      <w:pPr>
        <w:pStyle w:val="TOC4"/>
        <w:rPr>
          <w:smallCaps w:val="0"/>
          <w:noProof/>
          <w:sz w:val="22"/>
          <w:lang w:val="en-US" w:eastAsia="en-US" w:bidi="ar-SA"/>
        </w:rPr>
      </w:pPr>
      <w:hyperlink w:anchor="_Toc57197756" w:history="1">
        <w:r w:rsidR="004B0CC7" w:rsidRPr="00E67E18">
          <w:rPr>
            <w:rStyle w:val="Hyperlink"/>
            <w:noProof/>
          </w:rPr>
          <w:t>Azure Active Directory Premium</w:t>
        </w:r>
        <w:r w:rsidR="004B0CC7">
          <w:rPr>
            <w:noProof/>
            <w:webHidden/>
          </w:rPr>
          <w:tab/>
        </w:r>
        <w:r w:rsidR="004B0CC7">
          <w:rPr>
            <w:noProof/>
            <w:webHidden/>
          </w:rPr>
          <w:fldChar w:fldCharType="begin"/>
        </w:r>
        <w:r w:rsidR="004B0CC7">
          <w:rPr>
            <w:noProof/>
            <w:webHidden/>
          </w:rPr>
          <w:instrText xml:space="preserve"> PAGEREF _Toc57197756 \h </w:instrText>
        </w:r>
        <w:r w:rsidR="004B0CC7">
          <w:rPr>
            <w:noProof/>
            <w:webHidden/>
          </w:rPr>
        </w:r>
        <w:r w:rsidR="004B0CC7">
          <w:rPr>
            <w:noProof/>
            <w:webHidden/>
          </w:rPr>
          <w:fldChar w:fldCharType="separate"/>
        </w:r>
        <w:r w:rsidR="004B0CC7">
          <w:rPr>
            <w:noProof/>
            <w:webHidden/>
          </w:rPr>
          <w:t>16</w:t>
        </w:r>
        <w:r w:rsidR="004B0CC7">
          <w:rPr>
            <w:noProof/>
            <w:webHidden/>
          </w:rPr>
          <w:fldChar w:fldCharType="end"/>
        </w:r>
      </w:hyperlink>
    </w:p>
    <w:p w14:paraId="33F9AD8B" w14:textId="05F12F8A" w:rsidR="004B0CC7" w:rsidRDefault="004A0002">
      <w:pPr>
        <w:pStyle w:val="TOC4"/>
        <w:rPr>
          <w:smallCaps w:val="0"/>
          <w:noProof/>
          <w:sz w:val="22"/>
          <w:lang w:val="en-US" w:eastAsia="en-US" w:bidi="ar-SA"/>
        </w:rPr>
      </w:pPr>
      <w:hyperlink w:anchor="_Toc57197757" w:history="1">
        <w:r w:rsidR="004B0CC7" w:rsidRPr="00E67E18">
          <w:rPr>
            <w:rStyle w:val="Hyperlink"/>
            <w:noProof/>
          </w:rPr>
          <w:t>Azure Information Protection Premium</w:t>
        </w:r>
        <w:r w:rsidR="004B0CC7">
          <w:rPr>
            <w:noProof/>
            <w:webHidden/>
          </w:rPr>
          <w:tab/>
        </w:r>
        <w:r w:rsidR="004B0CC7">
          <w:rPr>
            <w:noProof/>
            <w:webHidden/>
          </w:rPr>
          <w:fldChar w:fldCharType="begin"/>
        </w:r>
        <w:r w:rsidR="004B0CC7">
          <w:rPr>
            <w:noProof/>
            <w:webHidden/>
          </w:rPr>
          <w:instrText xml:space="preserve"> PAGEREF _Toc57197757 \h </w:instrText>
        </w:r>
        <w:r w:rsidR="004B0CC7">
          <w:rPr>
            <w:noProof/>
            <w:webHidden/>
          </w:rPr>
        </w:r>
        <w:r w:rsidR="004B0CC7">
          <w:rPr>
            <w:noProof/>
            <w:webHidden/>
          </w:rPr>
          <w:fldChar w:fldCharType="separate"/>
        </w:r>
        <w:r w:rsidR="004B0CC7">
          <w:rPr>
            <w:noProof/>
            <w:webHidden/>
          </w:rPr>
          <w:t>16</w:t>
        </w:r>
        <w:r w:rsidR="004B0CC7">
          <w:rPr>
            <w:noProof/>
            <w:webHidden/>
          </w:rPr>
          <w:fldChar w:fldCharType="end"/>
        </w:r>
      </w:hyperlink>
    </w:p>
    <w:p w14:paraId="0C8382B1" w14:textId="27E3E19B" w:rsidR="004B0CC7" w:rsidRDefault="004A0002">
      <w:pPr>
        <w:pStyle w:val="TOC2"/>
        <w:tabs>
          <w:tab w:val="right" w:leader="dot" w:pos="5030"/>
        </w:tabs>
        <w:rPr>
          <w:b w:val="0"/>
          <w:smallCaps w:val="0"/>
          <w:noProof/>
          <w:sz w:val="22"/>
          <w:lang w:val="en-US" w:eastAsia="en-US" w:bidi="ar-SA"/>
        </w:rPr>
      </w:pPr>
      <w:hyperlink w:anchor="_Toc57197758" w:history="1">
        <w:r w:rsidR="004B0CC7" w:rsidRPr="00E67E18">
          <w:rPr>
            <w:rStyle w:val="Hyperlink"/>
            <w:noProof/>
          </w:rPr>
          <w:t>Services Microsoft Dynamics 365</w:t>
        </w:r>
        <w:r w:rsidR="004B0CC7">
          <w:rPr>
            <w:noProof/>
            <w:webHidden/>
          </w:rPr>
          <w:tab/>
        </w:r>
        <w:r w:rsidR="004B0CC7">
          <w:rPr>
            <w:noProof/>
            <w:webHidden/>
          </w:rPr>
          <w:fldChar w:fldCharType="begin"/>
        </w:r>
        <w:r w:rsidR="004B0CC7">
          <w:rPr>
            <w:noProof/>
            <w:webHidden/>
          </w:rPr>
          <w:instrText xml:space="preserve"> PAGEREF _Toc57197758 \h </w:instrText>
        </w:r>
        <w:r w:rsidR="004B0CC7">
          <w:rPr>
            <w:noProof/>
            <w:webHidden/>
          </w:rPr>
        </w:r>
        <w:r w:rsidR="004B0CC7">
          <w:rPr>
            <w:noProof/>
            <w:webHidden/>
          </w:rPr>
          <w:fldChar w:fldCharType="separate"/>
        </w:r>
        <w:r w:rsidR="004B0CC7">
          <w:rPr>
            <w:noProof/>
            <w:webHidden/>
          </w:rPr>
          <w:t>16</w:t>
        </w:r>
        <w:r w:rsidR="004B0CC7">
          <w:rPr>
            <w:noProof/>
            <w:webHidden/>
          </w:rPr>
          <w:fldChar w:fldCharType="end"/>
        </w:r>
      </w:hyperlink>
    </w:p>
    <w:p w14:paraId="2C3987EF" w14:textId="694713A0" w:rsidR="004B0CC7" w:rsidRDefault="004A0002">
      <w:pPr>
        <w:pStyle w:val="TOC2"/>
        <w:tabs>
          <w:tab w:val="right" w:leader="dot" w:pos="5030"/>
        </w:tabs>
        <w:rPr>
          <w:b w:val="0"/>
          <w:smallCaps w:val="0"/>
          <w:noProof/>
          <w:sz w:val="22"/>
          <w:lang w:val="en-US" w:eastAsia="en-US" w:bidi="ar-SA"/>
        </w:rPr>
      </w:pPr>
      <w:hyperlink w:anchor="_Toc57197759" w:history="1">
        <w:r w:rsidR="004B0CC7" w:rsidRPr="00E67E18">
          <w:rPr>
            <w:rStyle w:val="Hyperlink"/>
            <w:noProof/>
          </w:rPr>
          <w:t>Services Office 365</w:t>
        </w:r>
        <w:r w:rsidR="004B0CC7">
          <w:rPr>
            <w:noProof/>
            <w:webHidden/>
          </w:rPr>
          <w:tab/>
        </w:r>
        <w:r w:rsidR="004B0CC7">
          <w:rPr>
            <w:noProof/>
            <w:webHidden/>
          </w:rPr>
          <w:fldChar w:fldCharType="begin"/>
        </w:r>
        <w:r w:rsidR="004B0CC7">
          <w:rPr>
            <w:noProof/>
            <w:webHidden/>
          </w:rPr>
          <w:instrText xml:space="preserve"> PAGEREF _Toc57197759 \h </w:instrText>
        </w:r>
        <w:r w:rsidR="004B0CC7">
          <w:rPr>
            <w:noProof/>
            <w:webHidden/>
          </w:rPr>
        </w:r>
        <w:r w:rsidR="004B0CC7">
          <w:rPr>
            <w:noProof/>
            <w:webHidden/>
          </w:rPr>
          <w:fldChar w:fldCharType="separate"/>
        </w:r>
        <w:r w:rsidR="004B0CC7">
          <w:rPr>
            <w:noProof/>
            <w:webHidden/>
          </w:rPr>
          <w:t>19</w:t>
        </w:r>
        <w:r w:rsidR="004B0CC7">
          <w:rPr>
            <w:noProof/>
            <w:webHidden/>
          </w:rPr>
          <w:fldChar w:fldCharType="end"/>
        </w:r>
      </w:hyperlink>
    </w:p>
    <w:p w14:paraId="3620A82D" w14:textId="44C09D9F" w:rsidR="004B0CC7" w:rsidRDefault="004A0002">
      <w:pPr>
        <w:pStyle w:val="TOC4"/>
        <w:rPr>
          <w:smallCaps w:val="0"/>
          <w:noProof/>
          <w:sz w:val="22"/>
          <w:lang w:val="en-US" w:eastAsia="en-US" w:bidi="ar-SA"/>
        </w:rPr>
      </w:pPr>
      <w:hyperlink w:anchor="_Toc57197760" w:history="1">
        <w:r w:rsidR="004B0CC7" w:rsidRPr="00E67E18">
          <w:rPr>
            <w:rStyle w:val="Hyperlink"/>
            <w:noProof/>
          </w:rPr>
          <w:t>Services Audio</w:t>
        </w:r>
        <w:r w:rsidR="004B0CC7">
          <w:rPr>
            <w:noProof/>
            <w:webHidden/>
          </w:rPr>
          <w:tab/>
        </w:r>
        <w:r w:rsidR="004B0CC7">
          <w:rPr>
            <w:noProof/>
            <w:webHidden/>
          </w:rPr>
          <w:fldChar w:fldCharType="begin"/>
        </w:r>
        <w:r w:rsidR="004B0CC7">
          <w:rPr>
            <w:noProof/>
            <w:webHidden/>
          </w:rPr>
          <w:instrText xml:space="preserve"> PAGEREF _Toc57197760 \h </w:instrText>
        </w:r>
        <w:r w:rsidR="004B0CC7">
          <w:rPr>
            <w:noProof/>
            <w:webHidden/>
          </w:rPr>
        </w:r>
        <w:r w:rsidR="004B0CC7">
          <w:rPr>
            <w:noProof/>
            <w:webHidden/>
          </w:rPr>
          <w:fldChar w:fldCharType="separate"/>
        </w:r>
        <w:r w:rsidR="004B0CC7">
          <w:rPr>
            <w:noProof/>
            <w:webHidden/>
          </w:rPr>
          <w:t>20</w:t>
        </w:r>
        <w:r w:rsidR="004B0CC7">
          <w:rPr>
            <w:noProof/>
            <w:webHidden/>
          </w:rPr>
          <w:fldChar w:fldCharType="end"/>
        </w:r>
      </w:hyperlink>
    </w:p>
    <w:p w14:paraId="1DE0A3B6" w14:textId="25475034" w:rsidR="004B0CC7" w:rsidRDefault="004A0002">
      <w:pPr>
        <w:pStyle w:val="TOC4"/>
        <w:rPr>
          <w:smallCaps w:val="0"/>
          <w:noProof/>
          <w:sz w:val="22"/>
          <w:lang w:val="en-US" w:eastAsia="en-US" w:bidi="ar-SA"/>
        </w:rPr>
      </w:pPr>
      <w:hyperlink w:anchor="_Toc57197761" w:history="1">
        <w:r w:rsidR="004B0CC7" w:rsidRPr="00E67E18">
          <w:rPr>
            <w:rStyle w:val="Hyperlink"/>
            <w:noProof/>
          </w:rPr>
          <w:t>Exchange Online</w:t>
        </w:r>
        <w:r w:rsidR="004B0CC7">
          <w:rPr>
            <w:noProof/>
            <w:webHidden/>
          </w:rPr>
          <w:tab/>
        </w:r>
        <w:r w:rsidR="004B0CC7">
          <w:rPr>
            <w:noProof/>
            <w:webHidden/>
          </w:rPr>
          <w:fldChar w:fldCharType="begin"/>
        </w:r>
        <w:r w:rsidR="004B0CC7">
          <w:rPr>
            <w:noProof/>
            <w:webHidden/>
          </w:rPr>
          <w:instrText xml:space="preserve"> PAGEREF _Toc57197761 \h </w:instrText>
        </w:r>
        <w:r w:rsidR="004B0CC7">
          <w:rPr>
            <w:noProof/>
            <w:webHidden/>
          </w:rPr>
        </w:r>
        <w:r w:rsidR="004B0CC7">
          <w:rPr>
            <w:noProof/>
            <w:webHidden/>
          </w:rPr>
          <w:fldChar w:fldCharType="separate"/>
        </w:r>
        <w:r w:rsidR="004B0CC7">
          <w:rPr>
            <w:noProof/>
            <w:webHidden/>
          </w:rPr>
          <w:t>20</w:t>
        </w:r>
        <w:r w:rsidR="004B0CC7">
          <w:rPr>
            <w:noProof/>
            <w:webHidden/>
          </w:rPr>
          <w:fldChar w:fldCharType="end"/>
        </w:r>
      </w:hyperlink>
    </w:p>
    <w:p w14:paraId="4DF53D08" w14:textId="68C8F5FC" w:rsidR="004B0CC7" w:rsidRDefault="004A0002">
      <w:pPr>
        <w:pStyle w:val="TOC4"/>
        <w:rPr>
          <w:smallCaps w:val="0"/>
          <w:noProof/>
          <w:sz w:val="22"/>
          <w:lang w:val="en-US" w:eastAsia="en-US" w:bidi="ar-SA"/>
        </w:rPr>
      </w:pPr>
      <w:hyperlink w:anchor="_Toc57197762" w:history="1">
        <w:r w:rsidR="004B0CC7" w:rsidRPr="00E67E18">
          <w:rPr>
            <w:rStyle w:val="Hyperlink"/>
            <w:noProof/>
          </w:rPr>
          <w:t>Microsoft Stream</w:t>
        </w:r>
        <w:r w:rsidR="004B0CC7">
          <w:rPr>
            <w:noProof/>
            <w:webHidden/>
          </w:rPr>
          <w:tab/>
        </w:r>
        <w:r w:rsidR="004B0CC7">
          <w:rPr>
            <w:noProof/>
            <w:webHidden/>
          </w:rPr>
          <w:fldChar w:fldCharType="begin"/>
        </w:r>
        <w:r w:rsidR="004B0CC7">
          <w:rPr>
            <w:noProof/>
            <w:webHidden/>
          </w:rPr>
          <w:instrText xml:space="preserve"> PAGEREF _Toc57197762 \h </w:instrText>
        </w:r>
        <w:r w:rsidR="004B0CC7">
          <w:rPr>
            <w:noProof/>
            <w:webHidden/>
          </w:rPr>
        </w:r>
        <w:r w:rsidR="004B0CC7">
          <w:rPr>
            <w:noProof/>
            <w:webHidden/>
          </w:rPr>
          <w:fldChar w:fldCharType="separate"/>
        </w:r>
        <w:r w:rsidR="004B0CC7">
          <w:rPr>
            <w:noProof/>
            <w:webHidden/>
          </w:rPr>
          <w:t>22</w:t>
        </w:r>
        <w:r w:rsidR="004B0CC7">
          <w:rPr>
            <w:noProof/>
            <w:webHidden/>
          </w:rPr>
          <w:fldChar w:fldCharType="end"/>
        </w:r>
      </w:hyperlink>
    </w:p>
    <w:p w14:paraId="5433336C" w14:textId="6E09A3C0" w:rsidR="004B0CC7" w:rsidRDefault="004A0002">
      <w:pPr>
        <w:pStyle w:val="TOC4"/>
        <w:rPr>
          <w:smallCaps w:val="0"/>
          <w:noProof/>
          <w:sz w:val="22"/>
          <w:lang w:val="en-US" w:eastAsia="en-US" w:bidi="ar-SA"/>
        </w:rPr>
      </w:pPr>
      <w:hyperlink w:anchor="_Toc57197763" w:history="1">
        <w:r w:rsidR="004B0CC7" w:rsidRPr="00E67E18">
          <w:rPr>
            <w:rStyle w:val="Hyperlink"/>
            <w:noProof/>
          </w:rPr>
          <w:t>Microsoft Teams</w:t>
        </w:r>
        <w:r w:rsidR="004B0CC7">
          <w:rPr>
            <w:noProof/>
            <w:webHidden/>
          </w:rPr>
          <w:tab/>
        </w:r>
        <w:r w:rsidR="004B0CC7">
          <w:rPr>
            <w:noProof/>
            <w:webHidden/>
          </w:rPr>
          <w:fldChar w:fldCharType="begin"/>
        </w:r>
        <w:r w:rsidR="004B0CC7">
          <w:rPr>
            <w:noProof/>
            <w:webHidden/>
          </w:rPr>
          <w:instrText xml:space="preserve"> PAGEREF _Toc57197763 \h </w:instrText>
        </w:r>
        <w:r w:rsidR="004B0CC7">
          <w:rPr>
            <w:noProof/>
            <w:webHidden/>
          </w:rPr>
        </w:r>
        <w:r w:rsidR="004B0CC7">
          <w:rPr>
            <w:noProof/>
            <w:webHidden/>
          </w:rPr>
          <w:fldChar w:fldCharType="separate"/>
        </w:r>
        <w:r w:rsidR="004B0CC7">
          <w:rPr>
            <w:noProof/>
            <w:webHidden/>
          </w:rPr>
          <w:t>22</w:t>
        </w:r>
        <w:r w:rsidR="004B0CC7">
          <w:rPr>
            <w:noProof/>
            <w:webHidden/>
          </w:rPr>
          <w:fldChar w:fldCharType="end"/>
        </w:r>
      </w:hyperlink>
    </w:p>
    <w:p w14:paraId="4B489611" w14:textId="7BA202F9" w:rsidR="004B0CC7" w:rsidRDefault="004A0002">
      <w:pPr>
        <w:pStyle w:val="TOC4"/>
        <w:rPr>
          <w:smallCaps w:val="0"/>
          <w:noProof/>
          <w:sz w:val="22"/>
          <w:lang w:val="en-US" w:eastAsia="en-US" w:bidi="ar-SA"/>
        </w:rPr>
      </w:pPr>
      <w:hyperlink w:anchor="_Toc57197764" w:history="1">
        <w:r w:rsidR="004B0CC7" w:rsidRPr="00E67E18">
          <w:rPr>
            <w:rStyle w:val="Hyperlink"/>
            <w:noProof/>
          </w:rPr>
          <w:t>Microsoft 365 Applications</w:t>
        </w:r>
        <w:r w:rsidR="004B0CC7">
          <w:rPr>
            <w:noProof/>
            <w:webHidden/>
          </w:rPr>
          <w:tab/>
        </w:r>
        <w:r w:rsidR="004B0CC7">
          <w:rPr>
            <w:noProof/>
            <w:webHidden/>
          </w:rPr>
          <w:fldChar w:fldCharType="begin"/>
        </w:r>
        <w:r w:rsidR="004B0CC7">
          <w:rPr>
            <w:noProof/>
            <w:webHidden/>
          </w:rPr>
          <w:instrText xml:space="preserve"> PAGEREF _Toc57197764 \h </w:instrText>
        </w:r>
        <w:r w:rsidR="004B0CC7">
          <w:rPr>
            <w:noProof/>
            <w:webHidden/>
          </w:rPr>
        </w:r>
        <w:r w:rsidR="004B0CC7">
          <w:rPr>
            <w:noProof/>
            <w:webHidden/>
          </w:rPr>
          <w:fldChar w:fldCharType="separate"/>
        </w:r>
        <w:r w:rsidR="004B0CC7">
          <w:rPr>
            <w:noProof/>
            <w:webHidden/>
          </w:rPr>
          <w:t>23</w:t>
        </w:r>
        <w:r w:rsidR="004B0CC7">
          <w:rPr>
            <w:noProof/>
            <w:webHidden/>
          </w:rPr>
          <w:fldChar w:fldCharType="end"/>
        </w:r>
      </w:hyperlink>
    </w:p>
    <w:p w14:paraId="3AB1F03B" w14:textId="61A0FFCC" w:rsidR="004B0CC7" w:rsidRDefault="004A0002">
      <w:pPr>
        <w:pStyle w:val="TOC4"/>
        <w:rPr>
          <w:smallCaps w:val="0"/>
          <w:noProof/>
          <w:sz w:val="22"/>
          <w:lang w:val="en-US" w:eastAsia="en-US" w:bidi="ar-SA"/>
        </w:rPr>
      </w:pPr>
      <w:hyperlink w:anchor="_Toc57197765" w:history="1">
        <w:r w:rsidR="004B0CC7" w:rsidRPr="00E67E18">
          <w:rPr>
            <w:rStyle w:val="Hyperlink"/>
            <w:noProof/>
          </w:rPr>
          <w:t>Office pour le Web</w:t>
        </w:r>
        <w:r w:rsidR="004B0CC7">
          <w:rPr>
            <w:noProof/>
            <w:webHidden/>
          </w:rPr>
          <w:tab/>
        </w:r>
        <w:r w:rsidR="004B0CC7">
          <w:rPr>
            <w:noProof/>
            <w:webHidden/>
          </w:rPr>
          <w:fldChar w:fldCharType="begin"/>
        </w:r>
        <w:r w:rsidR="004B0CC7">
          <w:rPr>
            <w:noProof/>
            <w:webHidden/>
          </w:rPr>
          <w:instrText xml:space="preserve"> PAGEREF _Toc57197765 \h </w:instrText>
        </w:r>
        <w:r w:rsidR="004B0CC7">
          <w:rPr>
            <w:noProof/>
            <w:webHidden/>
          </w:rPr>
        </w:r>
        <w:r w:rsidR="004B0CC7">
          <w:rPr>
            <w:noProof/>
            <w:webHidden/>
          </w:rPr>
          <w:fldChar w:fldCharType="separate"/>
        </w:r>
        <w:r w:rsidR="004B0CC7">
          <w:rPr>
            <w:noProof/>
            <w:webHidden/>
          </w:rPr>
          <w:t>24</w:t>
        </w:r>
        <w:r w:rsidR="004B0CC7">
          <w:rPr>
            <w:noProof/>
            <w:webHidden/>
          </w:rPr>
          <w:fldChar w:fldCharType="end"/>
        </w:r>
      </w:hyperlink>
    </w:p>
    <w:p w14:paraId="5759CA0B" w14:textId="09BD046E" w:rsidR="004B0CC7" w:rsidRDefault="004A0002">
      <w:pPr>
        <w:pStyle w:val="TOC4"/>
        <w:rPr>
          <w:smallCaps w:val="0"/>
          <w:noProof/>
          <w:sz w:val="22"/>
          <w:lang w:val="en-US" w:eastAsia="en-US" w:bidi="ar-SA"/>
        </w:rPr>
      </w:pPr>
      <w:hyperlink w:anchor="_Toc57197766" w:history="1">
        <w:r w:rsidR="004B0CC7" w:rsidRPr="00E67E18">
          <w:rPr>
            <w:rStyle w:val="Hyperlink"/>
            <w:noProof/>
          </w:rPr>
          <w:t>OneDrive Entreprise</w:t>
        </w:r>
        <w:r w:rsidR="004B0CC7">
          <w:rPr>
            <w:noProof/>
            <w:webHidden/>
          </w:rPr>
          <w:tab/>
        </w:r>
        <w:r w:rsidR="004B0CC7">
          <w:rPr>
            <w:noProof/>
            <w:webHidden/>
          </w:rPr>
          <w:fldChar w:fldCharType="begin"/>
        </w:r>
        <w:r w:rsidR="004B0CC7">
          <w:rPr>
            <w:noProof/>
            <w:webHidden/>
          </w:rPr>
          <w:instrText xml:space="preserve"> PAGEREF _Toc57197766 \h </w:instrText>
        </w:r>
        <w:r w:rsidR="004B0CC7">
          <w:rPr>
            <w:noProof/>
            <w:webHidden/>
          </w:rPr>
        </w:r>
        <w:r w:rsidR="004B0CC7">
          <w:rPr>
            <w:noProof/>
            <w:webHidden/>
          </w:rPr>
          <w:fldChar w:fldCharType="separate"/>
        </w:r>
        <w:r w:rsidR="004B0CC7">
          <w:rPr>
            <w:noProof/>
            <w:webHidden/>
          </w:rPr>
          <w:t>24</w:t>
        </w:r>
        <w:r w:rsidR="004B0CC7">
          <w:rPr>
            <w:noProof/>
            <w:webHidden/>
          </w:rPr>
          <w:fldChar w:fldCharType="end"/>
        </w:r>
      </w:hyperlink>
    </w:p>
    <w:p w14:paraId="2AA8F432" w14:textId="6865B503" w:rsidR="004B0CC7" w:rsidRDefault="004A0002">
      <w:pPr>
        <w:pStyle w:val="TOC4"/>
        <w:rPr>
          <w:smallCaps w:val="0"/>
          <w:noProof/>
          <w:sz w:val="22"/>
          <w:lang w:val="en-US" w:eastAsia="en-US" w:bidi="ar-SA"/>
        </w:rPr>
      </w:pPr>
      <w:hyperlink w:anchor="_Toc57197767" w:history="1">
        <w:r w:rsidR="004B0CC7" w:rsidRPr="00E67E18">
          <w:rPr>
            <w:rStyle w:val="Hyperlink"/>
            <w:noProof/>
          </w:rPr>
          <w:t>Project</w:t>
        </w:r>
        <w:r w:rsidR="004B0CC7">
          <w:rPr>
            <w:noProof/>
            <w:webHidden/>
          </w:rPr>
          <w:tab/>
        </w:r>
        <w:r w:rsidR="004B0CC7">
          <w:rPr>
            <w:noProof/>
            <w:webHidden/>
          </w:rPr>
          <w:fldChar w:fldCharType="begin"/>
        </w:r>
        <w:r w:rsidR="004B0CC7">
          <w:rPr>
            <w:noProof/>
            <w:webHidden/>
          </w:rPr>
          <w:instrText xml:space="preserve"> PAGEREF _Toc57197767 \h </w:instrText>
        </w:r>
        <w:r w:rsidR="004B0CC7">
          <w:rPr>
            <w:noProof/>
            <w:webHidden/>
          </w:rPr>
        </w:r>
        <w:r w:rsidR="004B0CC7">
          <w:rPr>
            <w:noProof/>
            <w:webHidden/>
          </w:rPr>
          <w:fldChar w:fldCharType="separate"/>
        </w:r>
        <w:r w:rsidR="004B0CC7">
          <w:rPr>
            <w:noProof/>
            <w:webHidden/>
          </w:rPr>
          <w:t>24</w:t>
        </w:r>
        <w:r w:rsidR="004B0CC7">
          <w:rPr>
            <w:noProof/>
            <w:webHidden/>
          </w:rPr>
          <w:fldChar w:fldCharType="end"/>
        </w:r>
      </w:hyperlink>
    </w:p>
    <w:p w14:paraId="2EACE0BB" w14:textId="42CAB24C" w:rsidR="004B0CC7" w:rsidRDefault="004A0002">
      <w:pPr>
        <w:pStyle w:val="TOC4"/>
        <w:rPr>
          <w:smallCaps w:val="0"/>
          <w:noProof/>
          <w:sz w:val="22"/>
          <w:lang w:val="en-US" w:eastAsia="en-US" w:bidi="ar-SA"/>
        </w:rPr>
      </w:pPr>
      <w:hyperlink w:anchor="_Toc57197768" w:history="1">
        <w:r w:rsidR="004B0CC7" w:rsidRPr="00E67E18">
          <w:rPr>
            <w:rStyle w:val="Hyperlink"/>
            <w:noProof/>
          </w:rPr>
          <w:t>SharePoint Online</w:t>
        </w:r>
        <w:r w:rsidR="004B0CC7">
          <w:rPr>
            <w:noProof/>
            <w:webHidden/>
          </w:rPr>
          <w:tab/>
        </w:r>
        <w:r w:rsidR="004B0CC7">
          <w:rPr>
            <w:noProof/>
            <w:webHidden/>
          </w:rPr>
          <w:fldChar w:fldCharType="begin"/>
        </w:r>
        <w:r w:rsidR="004B0CC7">
          <w:rPr>
            <w:noProof/>
            <w:webHidden/>
          </w:rPr>
          <w:instrText xml:space="preserve"> PAGEREF _Toc57197768 \h </w:instrText>
        </w:r>
        <w:r w:rsidR="004B0CC7">
          <w:rPr>
            <w:noProof/>
            <w:webHidden/>
          </w:rPr>
        </w:r>
        <w:r w:rsidR="004B0CC7">
          <w:rPr>
            <w:noProof/>
            <w:webHidden/>
          </w:rPr>
          <w:fldChar w:fldCharType="separate"/>
        </w:r>
        <w:r w:rsidR="004B0CC7">
          <w:rPr>
            <w:noProof/>
            <w:webHidden/>
          </w:rPr>
          <w:t>25</w:t>
        </w:r>
        <w:r w:rsidR="004B0CC7">
          <w:rPr>
            <w:noProof/>
            <w:webHidden/>
          </w:rPr>
          <w:fldChar w:fldCharType="end"/>
        </w:r>
      </w:hyperlink>
    </w:p>
    <w:p w14:paraId="3936331C" w14:textId="34BA1EA2" w:rsidR="004B0CC7" w:rsidRDefault="004A0002">
      <w:pPr>
        <w:pStyle w:val="TOC4"/>
        <w:rPr>
          <w:smallCaps w:val="0"/>
          <w:noProof/>
          <w:sz w:val="22"/>
          <w:lang w:val="en-US" w:eastAsia="en-US" w:bidi="ar-SA"/>
        </w:rPr>
      </w:pPr>
      <w:hyperlink w:anchor="_Toc57197769" w:history="1">
        <w:r w:rsidR="004B0CC7" w:rsidRPr="00E67E18">
          <w:rPr>
            <w:rStyle w:val="Hyperlink"/>
            <w:noProof/>
          </w:rPr>
          <w:t>Workplace Analytics</w:t>
        </w:r>
        <w:r w:rsidR="004B0CC7">
          <w:rPr>
            <w:noProof/>
            <w:webHidden/>
          </w:rPr>
          <w:tab/>
        </w:r>
        <w:r w:rsidR="004B0CC7">
          <w:rPr>
            <w:noProof/>
            <w:webHidden/>
          </w:rPr>
          <w:fldChar w:fldCharType="begin"/>
        </w:r>
        <w:r w:rsidR="004B0CC7">
          <w:rPr>
            <w:noProof/>
            <w:webHidden/>
          </w:rPr>
          <w:instrText xml:space="preserve"> PAGEREF _Toc57197769 \h </w:instrText>
        </w:r>
        <w:r w:rsidR="004B0CC7">
          <w:rPr>
            <w:noProof/>
            <w:webHidden/>
          </w:rPr>
        </w:r>
        <w:r w:rsidR="004B0CC7">
          <w:rPr>
            <w:noProof/>
            <w:webHidden/>
          </w:rPr>
          <w:fldChar w:fldCharType="separate"/>
        </w:r>
        <w:r w:rsidR="004B0CC7">
          <w:rPr>
            <w:noProof/>
            <w:webHidden/>
          </w:rPr>
          <w:t>25</w:t>
        </w:r>
        <w:r w:rsidR="004B0CC7">
          <w:rPr>
            <w:noProof/>
            <w:webHidden/>
          </w:rPr>
          <w:fldChar w:fldCharType="end"/>
        </w:r>
      </w:hyperlink>
    </w:p>
    <w:p w14:paraId="6F539674" w14:textId="7A1A592E" w:rsidR="004B0CC7" w:rsidRDefault="004A0002">
      <w:pPr>
        <w:pStyle w:val="TOC2"/>
        <w:tabs>
          <w:tab w:val="right" w:leader="dot" w:pos="5030"/>
        </w:tabs>
        <w:rPr>
          <w:b w:val="0"/>
          <w:smallCaps w:val="0"/>
          <w:noProof/>
          <w:sz w:val="22"/>
          <w:lang w:val="en-US" w:eastAsia="en-US" w:bidi="ar-SA"/>
        </w:rPr>
      </w:pPr>
      <w:hyperlink w:anchor="_Toc57197770" w:history="1">
        <w:r w:rsidR="004B0CC7" w:rsidRPr="00E67E18">
          <w:rPr>
            <w:rStyle w:val="Hyperlink"/>
            <w:noProof/>
          </w:rPr>
          <w:t>Autres services en ligne</w:t>
        </w:r>
        <w:r w:rsidR="004B0CC7">
          <w:rPr>
            <w:noProof/>
            <w:webHidden/>
          </w:rPr>
          <w:tab/>
        </w:r>
        <w:r w:rsidR="004B0CC7">
          <w:rPr>
            <w:noProof/>
            <w:webHidden/>
          </w:rPr>
          <w:fldChar w:fldCharType="begin"/>
        </w:r>
        <w:r w:rsidR="004B0CC7">
          <w:rPr>
            <w:noProof/>
            <w:webHidden/>
          </w:rPr>
          <w:instrText xml:space="preserve"> PAGEREF _Toc57197770 \h </w:instrText>
        </w:r>
        <w:r w:rsidR="004B0CC7">
          <w:rPr>
            <w:noProof/>
            <w:webHidden/>
          </w:rPr>
        </w:r>
        <w:r w:rsidR="004B0CC7">
          <w:rPr>
            <w:noProof/>
            <w:webHidden/>
          </w:rPr>
          <w:fldChar w:fldCharType="separate"/>
        </w:r>
        <w:r w:rsidR="004B0CC7">
          <w:rPr>
            <w:noProof/>
            <w:webHidden/>
          </w:rPr>
          <w:t>25</w:t>
        </w:r>
        <w:r w:rsidR="004B0CC7">
          <w:rPr>
            <w:noProof/>
            <w:webHidden/>
          </w:rPr>
          <w:fldChar w:fldCharType="end"/>
        </w:r>
      </w:hyperlink>
    </w:p>
    <w:p w14:paraId="74BFE5CF" w14:textId="54143F1A" w:rsidR="004B0CC7" w:rsidRDefault="004A0002">
      <w:pPr>
        <w:pStyle w:val="TOC4"/>
        <w:rPr>
          <w:smallCaps w:val="0"/>
          <w:noProof/>
          <w:sz w:val="22"/>
          <w:lang w:val="en-US" w:eastAsia="en-US" w:bidi="ar-SA"/>
        </w:rPr>
      </w:pPr>
      <w:hyperlink w:anchor="_Toc57197771" w:history="1">
        <w:r w:rsidR="004B0CC7" w:rsidRPr="00E67E18">
          <w:rPr>
            <w:rStyle w:val="Hyperlink"/>
            <w:noProof/>
          </w:rPr>
          <w:t>Plateforme Bing Maps Mobile Asset Management</w:t>
        </w:r>
        <w:r w:rsidR="004B0CC7">
          <w:rPr>
            <w:noProof/>
            <w:webHidden/>
          </w:rPr>
          <w:tab/>
        </w:r>
        <w:r w:rsidR="004B0CC7">
          <w:rPr>
            <w:noProof/>
            <w:webHidden/>
          </w:rPr>
          <w:fldChar w:fldCharType="begin"/>
        </w:r>
        <w:r w:rsidR="004B0CC7">
          <w:rPr>
            <w:noProof/>
            <w:webHidden/>
          </w:rPr>
          <w:instrText xml:space="preserve"> PAGEREF _Toc57197771 \h </w:instrText>
        </w:r>
        <w:r w:rsidR="004B0CC7">
          <w:rPr>
            <w:noProof/>
            <w:webHidden/>
          </w:rPr>
        </w:r>
        <w:r w:rsidR="004B0CC7">
          <w:rPr>
            <w:noProof/>
            <w:webHidden/>
          </w:rPr>
          <w:fldChar w:fldCharType="separate"/>
        </w:r>
        <w:r w:rsidR="004B0CC7">
          <w:rPr>
            <w:noProof/>
            <w:webHidden/>
          </w:rPr>
          <w:t>25</w:t>
        </w:r>
        <w:r w:rsidR="004B0CC7">
          <w:rPr>
            <w:noProof/>
            <w:webHidden/>
          </w:rPr>
          <w:fldChar w:fldCharType="end"/>
        </w:r>
      </w:hyperlink>
    </w:p>
    <w:p w14:paraId="00E03834" w14:textId="2D927058" w:rsidR="004B0CC7" w:rsidRDefault="004A0002">
      <w:pPr>
        <w:pStyle w:val="TOC4"/>
        <w:rPr>
          <w:smallCaps w:val="0"/>
          <w:noProof/>
          <w:sz w:val="22"/>
          <w:lang w:val="en-US" w:eastAsia="en-US" w:bidi="ar-SA"/>
        </w:rPr>
      </w:pPr>
      <w:hyperlink w:anchor="_Toc57197772" w:history="1">
        <w:r w:rsidR="004B0CC7" w:rsidRPr="00E67E18">
          <w:rPr>
            <w:rStyle w:val="Hyperlink"/>
            <w:noProof/>
          </w:rPr>
          <w:t>Bing Maps Transactions and Users</w:t>
        </w:r>
        <w:r w:rsidR="004B0CC7">
          <w:rPr>
            <w:noProof/>
            <w:webHidden/>
          </w:rPr>
          <w:tab/>
        </w:r>
        <w:r w:rsidR="004B0CC7">
          <w:rPr>
            <w:noProof/>
            <w:webHidden/>
          </w:rPr>
          <w:fldChar w:fldCharType="begin"/>
        </w:r>
        <w:r w:rsidR="004B0CC7">
          <w:rPr>
            <w:noProof/>
            <w:webHidden/>
          </w:rPr>
          <w:instrText xml:space="preserve"> PAGEREF _Toc57197772 \h </w:instrText>
        </w:r>
        <w:r w:rsidR="004B0CC7">
          <w:rPr>
            <w:noProof/>
            <w:webHidden/>
          </w:rPr>
        </w:r>
        <w:r w:rsidR="004B0CC7">
          <w:rPr>
            <w:noProof/>
            <w:webHidden/>
          </w:rPr>
          <w:fldChar w:fldCharType="separate"/>
        </w:r>
        <w:r w:rsidR="004B0CC7">
          <w:rPr>
            <w:noProof/>
            <w:webHidden/>
          </w:rPr>
          <w:t>26</w:t>
        </w:r>
        <w:r w:rsidR="004B0CC7">
          <w:rPr>
            <w:noProof/>
            <w:webHidden/>
          </w:rPr>
          <w:fldChar w:fldCharType="end"/>
        </w:r>
      </w:hyperlink>
    </w:p>
    <w:p w14:paraId="34D8DC10" w14:textId="43FE8684" w:rsidR="004B0CC7" w:rsidRDefault="004A0002">
      <w:pPr>
        <w:pStyle w:val="TOC4"/>
        <w:rPr>
          <w:smallCaps w:val="0"/>
          <w:noProof/>
          <w:sz w:val="22"/>
          <w:lang w:val="en-US" w:eastAsia="en-US" w:bidi="ar-SA"/>
        </w:rPr>
      </w:pPr>
      <w:hyperlink w:anchor="_Toc57197773" w:history="1">
        <w:r w:rsidR="004B0CC7" w:rsidRPr="00E67E18">
          <w:rPr>
            <w:rStyle w:val="Hyperlink"/>
            <w:noProof/>
          </w:rPr>
          <w:t>Plateforme Microsoft Power</w:t>
        </w:r>
        <w:r w:rsidR="004B0CC7">
          <w:rPr>
            <w:noProof/>
            <w:webHidden/>
          </w:rPr>
          <w:tab/>
        </w:r>
        <w:r w:rsidR="004B0CC7">
          <w:rPr>
            <w:noProof/>
            <w:webHidden/>
          </w:rPr>
          <w:fldChar w:fldCharType="begin"/>
        </w:r>
        <w:r w:rsidR="004B0CC7">
          <w:rPr>
            <w:noProof/>
            <w:webHidden/>
          </w:rPr>
          <w:instrText xml:space="preserve"> PAGEREF _Toc57197773 \h </w:instrText>
        </w:r>
        <w:r w:rsidR="004B0CC7">
          <w:rPr>
            <w:noProof/>
            <w:webHidden/>
          </w:rPr>
        </w:r>
        <w:r w:rsidR="004B0CC7">
          <w:rPr>
            <w:noProof/>
            <w:webHidden/>
          </w:rPr>
          <w:fldChar w:fldCharType="separate"/>
        </w:r>
        <w:r w:rsidR="004B0CC7">
          <w:rPr>
            <w:noProof/>
            <w:webHidden/>
          </w:rPr>
          <w:t>26</w:t>
        </w:r>
        <w:r w:rsidR="004B0CC7">
          <w:rPr>
            <w:noProof/>
            <w:webHidden/>
          </w:rPr>
          <w:fldChar w:fldCharType="end"/>
        </w:r>
      </w:hyperlink>
    </w:p>
    <w:p w14:paraId="7E7F1BFD" w14:textId="4FD79B10" w:rsidR="004B0CC7" w:rsidRDefault="004A0002">
      <w:pPr>
        <w:pStyle w:val="TOC4"/>
        <w:rPr>
          <w:smallCaps w:val="0"/>
          <w:noProof/>
          <w:sz w:val="22"/>
          <w:lang w:val="en-US" w:eastAsia="en-US" w:bidi="ar-SA"/>
        </w:rPr>
      </w:pPr>
      <w:hyperlink w:anchor="_Toc57197774" w:history="1">
        <w:r w:rsidR="004B0CC7" w:rsidRPr="00E67E18">
          <w:rPr>
            <w:rStyle w:val="Hyperlink"/>
            <w:noProof/>
          </w:rPr>
          <w:t>SharePoint Syntex</w:t>
        </w:r>
        <w:r w:rsidR="004B0CC7">
          <w:rPr>
            <w:noProof/>
            <w:webHidden/>
          </w:rPr>
          <w:tab/>
        </w:r>
        <w:r w:rsidR="004B0CC7">
          <w:rPr>
            <w:noProof/>
            <w:webHidden/>
          </w:rPr>
          <w:fldChar w:fldCharType="begin"/>
        </w:r>
        <w:r w:rsidR="004B0CC7">
          <w:rPr>
            <w:noProof/>
            <w:webHidden/>
          </w:rPr>
          <w:instrText xml:space="preserve"> PAGEREF _Toc57197774 \h </w:instrText>
        </w:r>
        <w:r w:rsidR="004B0CC7">
          <w:rPr>
            <w:noProof/>
            <w:webHidden/>
          </w:rPr>
        </w:r>
        <w:r w:rsidR="004B0CC7">
          <w:rPr>
            <w:noProof/>
            <w:webHidden/>
          </w:rPr>
          <w:fldChar w:fldCharType="separate"/>
        </w:r>
        <w:r w:rsidR="004B0CC7">
          <w:rPr>
            <w:noProof/>
            <w:webHidden/>
          </w:rPr>
          <w:t>27</w:t>
        </w:r>
        <w:r w:rsidR="004B0CC7">
          <w:rPr>
            <w:noProof/>
            <w:webHidden/>
          </w:rPr>
          <w:fldChar w:fldCharType="end"/>
        </w:r>
      </w:hyperlink>
    </w:p>
    <w:p w14:paraId="6D61BDDE" w14:textId="66606339" w:rsidR="004B0CC7" w:rsidRDefault="004A0002">
      <w:pPr>
        <w:pStyle w:val="TOC4"/>
        <w:rPr>
          <w:smallCaps w:val="0"/>
          <w:noProof/>
          <w:sz w:val="22"/>
          <w:lang w:val="en-US" w:eastAsia="en-US" w:bidi="ar-SA"/>
        </w:rPr>
      </w:pPr>
      <w:hyperlink w:anchor="_Toc57197775" w:history="1">
        <w:r w:rsidR="004B0CC7" w:rsidRPr="00E67E18">
          <w:rPr>
            <w:rStyle w:val="Hyperlink"/>
            <w:noProof/>
          </w:rPr>
          <w:t>Microsoft 365 - Unattended License (Licence sans surveillance)</w:t>
        </w:r>
        <w:r w:rsidR="004B0CC7">
          <w:rPr>
            <w:noProof/>
            <w:webHidden/>
          </w:rPr>
          <w:tab/>
        </w:r>
        <w:r w:rsidR="004B0CC7">
          <w:rPr>
            <w:noProof/>
            <w:webHidden/>
          </w:rPr>
          <w:fldChar w:fldCharType="begin"/>
        </w:r>
        <w:r w:rsidR="004B0CC7">
          <w:rPr>
            <w:noProof/>
            <w:webHidden/>
          </w:rPr>
          <w:instrText xml:space="preserve"> PAGEREF _Toc57197775 \h </w:instrText>
        </w:r>
        <w:r w:rsidR="004B0CC7">
          <w:rPr>
            <w:noProof/>
            <w:webHidden/>
          </w:rPr>
        </w:r>
        <w:r w:rsidR="004B0CC7">
          <w:rPr>
            <w:noProof/>
            <w:webHidden/>
          </w:rPr>
          <w:fldChar w:fldCharType="separate"/>
        </w:r>
        <w:r w:rsidR="004B0CC7">
          <w:rPr>
            <w:noProof/>
            <w:webHidden/>
          </w:rPr>
          <w:t>27</w:t>
        </w:r>
        <w:r w:rsidR="004B0CC7">
          <w:rPr>
            <w:noProof/>
            <w:webHidden/>
          </w:rPr>
          <w:fldChar w:fldCharType="end"/>
        </w:r>
      </w:hyperlink>
    </w:p>
    <w:p w14:paraId="59BDE71B" w14:textId="216F500A" w:rsidR="004B0CC7" w:rsidRDefault="004A0002">
      <w:pPr>
        <w:pStyle w:val="TOC4"/>
        <w:rPr>
          <w:smallCaps w:val="0"/>
          <w:noProof/>
          <w:sz w:val="22"/>
          <w:lang w:val="en-US" w:eastAsia="en-US" w:bidi="ar-SA"/>
        </w:rPr>
      </w:pPr>
      <w:hyperlink w:anchor="_Toc57197776" w:history="1">
        <w:r w:rsidR="004B0CC7" w:rsidRPr="00E67E18">
          <w:rPr>
            <w:rStyle w:val="Hyperlink"/>
            <w:noProof/>
          </w:rPr>
          <w:t>Offres GitHub</w:t>
        </w:r>
        <w:r w:rsidR="004B0CC7">
          <w:rPr>
            <w:noProof/>
            <w:webHidden/>
          </w:rPr>
          <w:tab/>
        </w:r>
        <w:r w:rsidR="004B0CC7">
          <w:rPr>
            <w:noProof/>
            <w:webHidden/>
          </w:rPr>
          <w:fldChar w:fldCharType="begin"/>
        </w:r>
        <w:r w:rsidR="004B0CC7">
          <w:rPr>
            <w:noProof/>
            <w:webHidden/>
          </w:rPr>
          <w:instrText xml:space="preserve"> PAGEREF _Toc57197776 \h </w:instrText>
        </w:r>
        <w:r w:rsidR="004B0CC7">
          <w:rPr>
            <w:noProof/>
            <w:webHidden/>
          </w:rPr>
        </w:r>
        <w:r w:rsidR="004B0CC7">
          <w:rPr>
            <w:noProof/>
            <w:webHidden/>
          </w:rPr>
          <w:fldChar w:fldCharType="separate"/>
        </w:r>
        <w:r w:rsidR="004B0CC7">
          <w:rPr>
            <w:noProof/>
            <w:webHidden/>
          </w:rPr>
          <w:t>28</w:t>
        </w:r>
        <w:r w:rsidR="004B0CC7">
          <w:rPr>
            <w:noProof/>
            <w:webHidden/>
          </w:rPr>
          <w:fldChar w:fldCharType="end"/>
        </w:r>
      </w:hyperlink>
    </w:p>
    <w:p w14:paraId="6557E194" w14:textId="6B09DC2A" w:rsidR="004B0CC7" w:rsidRDefault="004A0002">
      <w:pPr>
        <w:pStyle w:val="TOC4"/>
        <w:rPr>
          <w:smallCaps w:val="0"/>
          <w:noProof/>
          <w:sz w:val="22"/>
          <w:lang w:val="en-US" w:eastAsia="en-US" w:bidi="ar-SA"/>
        </w:rPr>
      </w:pPr>
      <w:hyperlink w:anchor="_Toc57197777" w:history="1">
        <w:r w:rsidR="004B0CC7" w:rsidRPr="00E67E18">
          <w:rPr>
            <w:rStyle w:val="Hyperlink"/>
            <w:noProof/>
          </w:rPr>
          <w:t>Microsoft Cloud App Security</w:t>
        </w:r>
        <w:r w:rsidR="004B0CC7">
          <w:rPr>
            <w:noProof/>
            <w:webHidden/>
          </w:rPr>
          <w:tab/>
        </w:r>
        <w:r w:rsidR="004B0CC7">
          <w:rPr>
            <w:noProof/>
            <w:webHidden/>
          </w:rPr>
          <w:fldChar w:fldCharType="begin"/>
        </w:r>
        <w:r w:rsidR="004B0CC7">
          <w:rPr>
            <w:noProof/>
            <w:webHidden/>
          </w:rPr>
          <w:instrText xml:space="preserve"> PAGEREF _Toc57197777 \h </w:instrText>
        </w:r>
        <w:r w:rsidR="004B0CC7">
          <w:rPr>
            <w:noProof/>
            <w:webHidden/>
          </w:rPr>
        </w:r>
        <w:r w:rsidR="004B0CC7">
          <w:rPr>
            <w:noProof/>
            <w:webHidden/>
          </w:rPr>
          <w:fldChar w:fldCharType="separate"/>
        </w:r>
        <w:r w:rsidR="004B0CC7">
          <w:rPr>
            <w:noProof/>
            <w:webHidden/>
          </w:rPr>
          <w:t>29</w:t>
        </w:r>
        <w:r w:rsidR="004B0CC7">
          <w:rPr>
            <w:noProof/>
            <w:webHidden/>
          </w:rPr>
          <w:fldChar w:fldCharType="end"/>
        </w:r>
      </w:hyperlink>
    </w:p>
    <w:p w14:paraId="7775E4BF" w14:textId="17841EA4" w:rsidR="004B0CC7" w:rsidRDefault="004A0002">
      <w:pPr>
        <w:pStyle w:val="TOC4"/>
        <w:rPr>
          <w:smallCaps w:val="0"/>
          <w:noProof/>
          <w:sz w:val="22"/>
          <w:lang w:val="en-US" w:eastAsia="en-US" w:bidi="ar-SA"/>
        </w:rPr>
      </w:pPr>
      <w:hyperlink w:anchor="_Toc57197778" w:history="1">
        <w:r w:rsidR="004B0CC7" w:rsidRPr="00E67E18">
          <w:rPr>
            <w:rStyle w:val="Hyperlink"/>
            <w:noProof/>
          </w:rPr>
          <w:t>Module complémentaire Microsoft Cloud Healthcare</w:t>
        </w:r>
        <w:r w:rsidR="004B0CC7">
          <w:rPr>
            <w:noProof/>
            <w:webHidden/>
          </w:rPr>
          <w:tab/>
        </w:r>
        <w:r w:rsidR="004B0CC7">
          <w:rPr>
            <w:noProof/>
            <w:webHidden/>
          </w:rPr>
          <w:fldChar w:fldCharType="begin"/>
        </w:r>
        <w:r w:rsidR="004B0CC7">
          <w:rPr>
            <w:noProof/>
            <w:webHidden/>
          </w:rPr>
          <w:instrText xml:space="preserve"> PAGEREF _Toc57197778 \h </w:instrText>
        </w:r>
        <w:r w:rsidR="004B0CC7">
          <w:rPr>
            <w:noProof/>
            <w:webHidden/>
          </w:rPr>
        </w:r>
        <w:r w:rsidR="004B0CC7">
          <w:rPr>
            <w:noProof/>
            <w:webHidden/>
          </w:rPr>
          <w:fldChar w:fldCharType="separate"/>
        </w:r>
        <w:r w:rsidR="004B0CC7">
          <w:rPr>
            <w:noProof/>
            <w:webHidden/>
          </w:rPr>
          <w:t>29</w:t>
        </w:r>
        <w:r w:rsidR="004B0CC7">
          <w:rPr>
            <w:noProof/>
            <w:webHidden/>
          </w:rPr>
          <w:fldChar w:fldCharType="end"/>
        </w:r>
      </w:hyperlink>
    </w:p>
    <w:p w14:paraId="00D56881" w14:textId="53E85040" w:rsidR="004B0CC7" w:rsidRDefault="004A0002">
      <w:pPr>
        <w:pStyle w:val="TOC4"/>
        <w:rPr>
          <w:smallCaps w:val="0"/>
          <w:noProof/>
          <w:sz w:val="22"/>
          <w:lang w:val="en-US" w:eastAsia="en-US" w:bidi="ar-SA"/>
        </w:rPr>
      </w:pPr>
      <w:hyperlink w:anchor="_Toc57197779" w:history="1">
        <w:r w:rsidR="004B0CC7" w:rsidRPr="00E67E18">
          <w:rPr>
            <w:rStyle w:val="Hyperlink"/>
            <w:noProof/>
          </w:rPr>
          <w:t>Connexion de données Microsoft Graph pour fournisseurs de logiciels indépendants (ISV)</w:t>
        </w:r>
        <w:r w:rsidR="004B0CC7">
          <w:rPr>
            <w:noProof/>
            <w:webHidden/>
          </w:rPr>
          <w:tab/>
        </w:r>
        <w:r w:rsidR="004B0CC7">
          <w:rPr>
            <w:noProof/>
            <w:webHidden/>
          </w:rPr>
          <w:fldChar w:fldCharType="begin"/>
        </w:r>
        <w:r w:rsidR="004B0CC7">
          <w:rPr>
            <w:noProof/>
            <w:webHidden/>
          </w:rPr>
          <w:instrText xml:space="preserve"> PAGEREF _Toc57197779 \h </w:instrText>
        </w:r>
        <w:r w:rsidR="004B0CC7">
          <w:rPr>
            <w:noProof/>
            <w:webHidden/>
          </w:rPr>
        </w:r>
        <w:r w:rsidR="004B0CC7">
          <w:rPr>
            <w:noProof/>
            <w:webHidden/>
          </w:rPr>
          <w:fldChar w:fldCharType="separate"/>
        </w:r>
        <w:r w:rsidR="004B0CC7">
          <w:rPr>
            <w:noProof/>
            <w:webHidden/>
          </w:rPr>
          <w:t>29</w:t>
        </w:r>
        <w:r w:rsidR="004B0CC7">
          <w:rPr>
            <w:noProof/>
            <w:webHidden/>
          </w:rPr>
          <w:fldChar w:fldCharType="end"/>
        </w:r>
      </w:hyperlink>
    </w:p>
    <w:p w14:paraId="1616CCBF" w14:textId="405CE084" w:rsidR="004B0CC7" w:rsidRDefault="004A0002">
      <w:pPr>
        <w:pStyle w:val="TOC4"/>
        <w:rPr>
          <w:smallCaps w:val="0"/>
          <w:noProof/>
          <w:sz w:val="22"/>
          <w:lang w:val="en-US" w:eastAsia="en-US" w:bidi="ar-SA"/>
        </w:rPr>
      </w:pPr>
      <w:hyperlink w:anchor="_Toc57197780" w:history="1">
        <w:r w:rsidR="004B0CC7" w:rsidRPr="00E67E18">
          <w:rPr>
            <w:rStyle w:val="Hyperlink"/>
            <w:noProof/>
          </w:rPr>
          <w:t>Service Microsoft Healthcare Bot</w:t>
        </w:r>
        <w:r w:rsidR="004B0CC7">
          <w:rPr>
            <w:noProof/>
            <w:webHidden/>
          </w:rPr>
          <w:tab/>
        </w:r>
        <w:r w:rsidR="004B0CC7">
          <w:rPr>
            <w:noProof/>
            <w:webHidden/>
          </w:rPr>
          <w:fldChar w:fldCharType="begin"/>
        </w:r>
        <w:r w:rsidR="004B0CC7">
          <w:rPr>
            <w:noProof/>
            <w:webHidden/>
          </w:rPr>
          <w:instrText xml:space="preserve"> PAGEREF _Toc57197780 \h </w:instrText>
        </w:r>
        <w:r w:rsidR="004B0CC7">
          <w:rPr>
            <w:noProof/>
            <w:webHidden/>
          </w:rPr>
        </w:r>
        <w:r w:rsidR="004B0CC7">
          <w:rPr>
            <w:noProof/>
            <w:webHidden/>
          </w:rPr>
          <w:fldChar w:fldCharType="separate"/>
        </w:r>
        <w:r w:rsidR="004B0CC7">
          <w:rPr>
            <w:noProof/>
            <w:webHidden/>
          </w:rPr>
          <w:t>29</w:t>
        </w:r>
        <w:r w:rsidR="004B0CC7">
          <w:rPr>
            <w:noProof/>
            <w:webHidden/>
          </w:rPr>
          <w:fldChar w:fldCharType="end"/>
        </w:r>
      </w:hyperlink>
    </w:p>
    <w:p w14:paraId="03B9717D" w14:textId="109D2DE0" w:rsidR="004B0CC7" w:rsidRDefault="004A0002">
      <w:pPr>
        <w:pStyle w:val="TOC4"/>
        <w:rPr>
          <w:smallCaps w:val="0"/>
          <w:noProof/>
          <w:sz w:val="22"/>
          <w:lang w:val="en-US" w:eastAsia="en-US" w:bidi="ar-SA"/>
        </w:rPr>
      </w:pPr>
      <w:hyperlink w:anchor="_Toc57197781" w:history="1">
        <w:r w:rsidR="004B0CC7" w:rsidRPr="00E67E18">
          <w:rPr>
            <w:rStyle w:val="Hyperlink"/>
            <w:noProof/>
          </w:rPr>
          <w:t>Microsoft Intune</w:t>
        </w:r>
        <w:r w:rsidR="004B0CC7">
          <w:rPr>
            <w:noProof/>
            <w:webHidden/>
          </w:rPr>
          <w:tab/>
        </w:r>
        <w:r w:rsidR="004B0CC7">
          <w:rPr>
            <w:noProof/>
            <w:webHidden/>
          </w:rPr>
          <w:fldChar w:fldCharType="begin"/>
        </w:r>
        <w:r w:rsidR="004B0CC7">
          <w:rPr>
            <w:noProof/>
            <w:webHidden/>
          </w:rPr>
          <w:instrText xml:space="preserve"> PAGEREF _Toc57197781 \h </w:instrText>
        </w:r>
        <w:r w:rsidR="004B0CC7">
          <w:rPr>
            <w:noProof/>
            <w:webHidden/>
          </w:rPr>
        </w:r>
        <w:r w:rsidR="004B0CC7">
          <w:rPr>
            <w:noProof/>
            <w:webHidden/>
          </w:rPr>
          <w:fldChar w:fldCharType="separate"/>
        </w:r>
        <w:r w:rsidR="004B0CC7">
          <w:rPr>
            <w:noProof/>
            <w:webHidden/>
          </w:rPr>
          <w:t>30</w:t>
        </w:r>
        <w:r w:rsidR="004B0CC7">
          <w:rPr>
            <w:noProof/>
            <w:webHidden/>
          </w:rPr>
          <w:fldChar w:fldCharType="end"/>
        </w:r>
      </w:hyperlink>
    </w:p>
    <w:p w14:paraId="7C438CEE" w14:textId="0E222E65" w:rsidR="004B0CC7" w:rsidRDefault="004A0002">
      <w:pPr>
        <w:pStyle w:val="TOC4"/>
        <w:rPr>
          <w:smallCaps w:val="0"/>
          <w:noProof/>
          <w:sz w:val="22"/>
          <w:lang w:val="en-US" w:eastAsia="en-US" w:bidi="ar-SA"/>
        </w:rPr>
      </w:pPr>
      <w:hyperlink w:anchor="_Toc57197782" w:history="1">
        <w:r w:rsidR="004B0CC7" w:rsidRPr="00E67E18">
          <w:rPr>
            <w:rStyle w:val="Hyperlink"/>
            <w:noProof/>
          </w:rPr>
          <w:t>Microsoft Learning</w:t>
        </w:r>
        <w:r w:rsidR="004B0CC7">
          <w:rPr>
            <w:noProof/>
            <w:webHidden/>
          </w:rPr>
          <w:tab/>
        </w:r>
        <w:r w:rsidR="004B0CC7">
          <w:rPr>
            <w:noProof/>
            <w:webHidden/>
          </w:rPr>
          <w:fldChar w:fldCharType="begin"/>
        </w:r>
        <w:r w:rsidR="004B0CC7">
          <w:rPr>
            <w:noProof/>
            <w:webHidden/>
          </w:rPr>
          <w:instrText xml:space="preserve"> PAGEREF _Toc57197782 \h </w:instrText>
        </w:r>
        <w:r w:rsidR="004B0CC7">
          <w:rPr>
            <w:noProof/>
            <w:webHidden/>
          </w:rPr>
        </w:r>
        <w:r w:rsidR="004B0CC7">
          <w:rPr>
            <w:noProof/>
            <w:webHidden/>
          </w:rPr>
          <w:fldChar w:fldCharType="separate"/>
        </w:r>
        <w:r w:rsidR="004B0CC7">
          <w:rPr>
            <w:noProof/>
            <w:webHidden/>
          </w:rPr>
          <w:t>31</w:t>
        </w:r>
        <w:r w:rsidR="004B0CC7">
          <w:rPr>
            <w:noProof/>
            <w:webHidden/>
          </w:rPr>
          <w:fldChar w:fldCharType="end"/>
        </w:r>
      </w:hyperlink>
    </w:p>
    <w:p w14:paraId="468277B7" w14:textId="587AE328" w:rsidR="004B0CC7" w:rsidRDefault="004A0002">
      <w:pPr>
        <w:pStyle w:val="TOC4"/>
        <w:rPr>
          <w:smallCaps w:val="0"/>
          <w:noProof/>
          <w:sz w:val="22"/>
          <w:lang w:val="en-US" w:eastAsia="en-US" w:bidi="ar-SA"/>
        </w:rPr>
      </w:pPr>
      <w:hyperlink w:anchor="_Toc57197783" w:history="1">
        <w:r w:rsidR="004B0CC7" w:rsidRPr="00E67E18">
          <w:rPr>
            <w:rStyle w:val="Hyperlink"/>
            <w:noProof/>
          </w:rPr>
          <w:t>Microsoft Search dans Bing</w:t>
        </w:r>
        <w:r w:rsidR="004B0CC7">
          <w:rPr>
            <w:noProof/>
            <w:webHidden/>
          </w:rPr>
          <w:tab/>
        </w:r>
        <w:r w:rsidR="004B0CC7">
          <w:rPr>
            <w:noProof/>
            <w:webHidden/>
          </w:rPr>
          <w:fldChar w:fldCharType="begin"/>
        </w:r>
        <w:r w:rsidR="004B0CC7">
          <w:rPr>
            <w:noProof/>
            <w:webHidden/>
          </w:rPr>
          <w:instrText xml:space="preserve"> PAGEREF _Toc57197783 \h </w:instrText>
        </w:r>
        <w:r w:rsidR="004B0CC7">
          <w:rPr>
            <w:noProof/>
            <w:webHidden/>
          </w:rPr>
        </w:r>
        <w:r w:rsidR="004B0CC7">
          <w:rPr>
            <w:noProof/>
            <w:webHidden/>
          </w:rPr>
          <w:fldChar w:fldCharType="separate"/>
        </w:r>
        <w:r w:rsidR="004B0CC7">
          <w:rPr>
            <w:noProof/>
            <w:webHidden/>
          </w:rPr>
          <w:t>31</w:t>
        </w:r>
        <w:r w:rsidR="004B0CC7">
          <w:rPr>
            <w:noProof/>
            <w:webHidden/>
          </w:rPr>
          <w:fldChar w:fldCharType="end"/>
        </w:r>
      </w:hyperlink>
    </w:p>
    <w:p w14:paraId="16378345" w14:textId="336D35BC" w:rsidR="004B0CC7" w:rsidRDefault="004A0002">
      <w:pPr>
        <w:pStyle w:val="TOC4"/>
        <w:rPr>
          <w:smallCaps w:val="0"/>
          <w:noProof/>
          <w:sz w:val="22"/>
          <w:lang w:val="en-US" w:eastAsia="en-US" w:bidi="ar-SA"/>
        </w:rPr>
      </w:pPr>
      <w:hyperlink w:anchor="_Toc57197784" w:history="1">
        <w:r w:rsidR="004B0CC7" w:rsidRPr="00E67E18">
          <w:rPr>
            <w:rStyle w:val="Hyperlink"/>
            <w:noProof/>
          </w:rPr>
          <w:t>Microsoft 365 Defender</w:t>
        </w:r>
        <w:r w:rsidR="004B0CC7">
          <w:rPr>
            <w:noProof/>
            <w:webHidden/>
          </w:rPr>
          <w:tab/>
        </w:r>
        <w:r w:rsidR="004B0CC7">
          <w:rPr>
            <w:noProof/>
            <w:webHidden/>
          </w:rPr>
          <w:fldChar w:fldCharType="begin"/>
        </w:r>
        <w:r w:rsidR="004B0CC7">
          <w:rPr>
            <w:noProof/>
            <w:webHidden/>
          </w:rPr>
          <w:instrText xml:space="preserve"> PAGEREF _Toc57197784 \h </w:instrText>
        </w:r>
        <w:r w:rsidR="004B0CC7">
          <w:rPr>
            <w:noProof/>
            <w:webHidden/>
          </w:rPr>
        </w:r>
        <w:r w:rsidR="004B0CC7">
          <w:rPr>
            <w:noProof/>
            <w:webHidden/>
          </w:rPr>
          <w:fldChar w:fldCharType="separate"/>
        </w:r>
        <w:r w:rsidR="004B0CC7">
          <w:rPr>
            <w:noProof/>
            <w:webHidden/>
          </w:rPr>
          <w:t>31</w:t>
        </w:r>
        <w:r w:rsidR="004B0CC7">
          <w:rPr>
            <w:noProof/>
            <w:webHidden/>
          </w:rPr>
          <w:fldChar w:fldCharType="end"/>
        </w:r>
      </w:hyperlink>
    </w:p>
    <w:p w14:paraId="6AB3B519" w14:textId="5717F85B" w:rsidR="004B0CC7" w:rsidRDefault="004A0002">
      <w:pPr>
        <w:pStyle w:val="TOC4"/>
        <w:rPr>
          <w:smallCaps w:val="0"/>
          <w:noProof/>
          <w:sz w:val="22"/>
          <w:lang w:val="en-US" w:eastAsia="en-US" w:bidi="ar-SA"/>
        </w:rPr>
      </w:pPr>
      <w:hyperlink w:anchor="_Toc57197785" w:history="1">
        <w:r w:rsidR="004B0CC7" w:rsidRPr="00E67E18">
          <w:rPr>
            <w:rStyle w:val="Hyperlink"/>
            <w:noProof/>
          </w:rPr>
          <w:t>Minecraft: Education Edition</w:t>
        </w:r>
        <w:r w:rsidR="004B0CC7">
          <w:rPr>
            <w:noProof/>
            <w:webHidden/>
          </w:rPr>
          <w:tab/>
        </w:r>
        <w:r w:rsidR="004B0CC7">
          <w:rPr>
            <w:noProof/>
            <w:webHidden/>
          </w:rPr>
          <w:fldChar w:fldCharType="begin"/>
        </w:r>
        <w:r w:rsidR="004B0CC7">
          <w:rPr>
            <w:noProof/>
            <w:webHidden/>
          </w:rPr>
          <w:instrText xml:space="preserve"> PAGEREF _Toc57197785 \h </w:instrText>
        </w:r>
        <w:r w:rsidR="004B0CC7">
          <w:rPr>
            <w:noProof/>
            <w:webHidden/>
          </w:rPr>
        </w:r>
        <w:r w:rsidR="004B0CC7">
          <w:rPr>
            <w:noProof/>
            <w:webHidden/>
          </w:rPr>
          <w:fldChar w:fldCharType="separate"/>
        </w:r>
        <w:r w:rsidR="004B0CC7">
          <w:rPr>
            <w:noProof/>
            <w:webHidden/>
          </w:rPr>
          <w:t>31</w:t>
        </w:r>
        <w:r w:rsidR="004B0CC7">
          <w:rPr>
            <w:noProof/>
            <w:webHidden/>
          </w:rPr>
          <w:fldChar w:fldCharType="end"/>
        </w:r>
      </w:hyperlink>
    </w:p>
    <w:p w14:paraId="0B37616B" w14:textId="088E9008" w:rsidR="004B0CC7" w:rsidRDefault="004A0002">
      <w:pPr>
        <w:pStyle w:val="TOC4"/>
        <w:rPr>
          <w:smallCaps w:val="0"/>
          <w:noProof/>
          <w:sz w:val="22"/>
          <w:lang w:val="en-US" w:eastAsia="en-US" w:bidi="ar-SA"/>
        </w:rPr>
      </w:pPr>
      <w:hyperlink w:anchor="_Toc57197786" w:history="1">
        <w:r w:rsidR="004B0CC7" w:rsidRPr="00E67E18">
          <w:rPr>
            <w:rStyle w:val="Hyperlink"/>
            <w:noProof/>
          </w:rPr>
          <w:t>Office 365 Developer</w:t>
        </w:r>
        <w:r w:rsidR="004B0CC7">
          <w:rPr>
            <w:noProof/>
            <w:webHidden/>
          </w:rPr>
          <w:tab/>
        </w:r>
        <w:r w:rsidR="004B0CC7">
          <w:rPr>
            <w:noProof/>
            <w:webHidden/>
          </w:rPr>
          <w:fldChar w:fldCharType="begin"/>
        </w:r>
        <w:r w:rsidR="004B0CC7">
          <w:rPr>
            <w:noProof/>
            <w:webHidden/>
          </w:rPr>
          <w:instrText xml:space="preserve"> PAGEREF _Toc57197786 \h </w:instrText>
        </w:r>
        <w:r w:rsidR="004B0CC7">
          <w:rPr>
            <w:noProof/>
            <w:webHidden/>
          </w:rPr>
        </w:r>
        <w:r w:rsidR="004B0CC7">
          <w:rPr>
            <w:noProof/>
            <w:webHidden/>
          </w:rPr>
          <w:fldChar w:fldCharType="separate"/>
        </w:r>
        <w:r w:rsidR="004B0CC7">
          <w:rPr>
            <w:noProof/>
            <w:webHidden/>
          </w:rPr>
          <w:t>31</w:t>
        </w:r>
        <w:r w:rsidR="004B0CC7">
          <w:rPr>
            <w:noProof/>
            <w:webHidden/>
          </w:rPr>
          <w:fldChar w:fldCharType="end"/>
        </w:r>
      </w:hyperlink>
    </w:p>
    <w:p w14:paraId="66A0F779" w14:textId="121A5294" w:rsidR="004B0CC7" w:rsidRDefault="004A0002">
      <w:pPr>
        <w:pStyle w:val="TOC4"/>
        <w:rPr>
          <w:smallCaps w:val="0"/>
          <w:noProof/>
          <w:sz w:val="22"/>
          <w:lang w:val="en-US" w:eastAsia="en-US" w:bidi="ar-SA"/>
        </w:rPr>
      </w:pPr>
      <w:hyperlink w:anchor="_Toc57197787" w:history="1">
        <w:r w:rsidR="004B0CC7" w:rsidRPr="00E67E18">
          <w:rPr>
            <w:rStyle w:val="Hyperlink"/>
            <w:noProof/>
          </w:rPr>
          <w:t>Microsoft Defender pour point de terminaison</w:t>
        </w:r>
        <w:r w:rsidR="004B0CC7">
          <w:rPr>
            <w:noProof/>
            <w:webHidden/>
          </w:rPr>
          <w:tab/>
        </w:r>
        <w:r w:rsidR="004B0CC7">
          <w:rPr>
            <w:noProof/>
            <w:webHidden/>
          </w:rPr>
          <w:fldChar w:fldCharType="begin"/>
        </w:r>
        <w:r w:rsidR="004B0CC7">
          <w:rPr>
            <w:noProof/>
            <w:webHidden/>
          </w:rPr>
          <w:instrText xml:space="preserve"> PAGEREF _Toc57197787 \h </w:instrText>
        </w:r>
        <w:r w:rsidR="004B0CC7">
          <w:rPr>
            <w:noProof/>
            <w:webHidden/>
          </w:rPr>
        </w:r>
        <w:r w:rsidR="004B0CC7">
          <w:rPr>
            <w:noProof/>
            <w:webHidden/>
          </w:rPr>
          <w:fldChar w:fldCharType="separate"/>
        </w:r>
        <w:r w:rsidR="004B0CC7">
          <w:rPr>
            <w:noProof/>
            <w:webHidden/>
          </w:rPr>
          <w:t>32</w:t>
        </w:r>
        <w:r w:rsidR="004B0CC7">
          <w:rPr>
            <w:noProof/>
            <w:webHidden/>
          </w:rPr>
          <w:fldChar w:fldCharType="end"/>
        </w:r>
      </w:hyperlink>
    </w:p>
    <w:p w14:paraId="4842C03D" w14:textId="0BCEF623" w:rsidR="004B0CC7" w:rsidRDefault="004A0002">
      <w:pPr>
        <w:pStyle w:val="TOC1"/>
        <w:tabs>
          <w:tab w:val="right" w:leader="dot" w:pos="5030"/>
        </w:tabs>
        <w:rPr>
          <w:b w:val="0"/>
          <w:caps w:val="0"/>
          <w:noProof/>
          <w:sz w:val="22"/>
          <w:lang w:val="en-US" w:eastAsia="en-US" w:bidi="ar-SA"/>
        </w:rPr>
      </w:pPr>
      <w:hyperlink w:anchor="_Toc57197788" w:history="1">
        <w:r w:rsidR="004B0CC7" w:rsidRPr="00E67E18">
          <w:rPr>
            <w:rStyle w:val="Hyperlink"/>
            <w:noProof/>
          </w:rPr>
          <w:t>Annexe 1 – Notifications</w:t>
        </w:r>
        <w:r w:rsidR="004B0CC7">
          <w:rPr>
            <w:noProof/>
            <w:webHidden/>
          </w:rPr>
          <w:tab/>
        </w:r>
        <w:r w:rsidR="004B0CC7">
          <w:rPr>
            <w:noProof/>
            <w:webHidden/>
          </w:rPr>
          <w:fldChar w:fldCharType="begin"/>
        </w:r>
        <w:r w:rsidR="004B0CC7">
          <w:rPr>
            <w:noProof/>
            <w:webHidden/>
          </w:rPr>
          <w:instrText xml:space="preserve"> PAGEREF _Toc57197788 \h </w:instrText>
        </w:r>
        <w:r w:rsidR="004B0CC7">
          <w:rPr>
            <w:noProof/>
            <w:webHidden/>
          </w:rPr>
        </w:r>
        <w:r w:rsidR="004B0CC7">
          <w:rPr>
            <w:noProof/>
            <w:webHidden/>
          </w:rPr>
          <w:fldChar w:fldCharType="separate"/>
        </w:r>
        <w:r w:rsidR="004B0CC7">
          <w:rPr>
            <w:noProof/>
            <w:webHidden/>
          </w:rPr>
          <w:t>33</w:t>
        </w:r>
        <w:r w:rsidR="004B0CC7">
          <w:rPr>
            <w:noProof/>
            <w:webHidden/>
          </w:rPr>
          <w:fldChar w:fldCharType="end"/>
        </w:r>
      </w:hyperlink>
    </w:p>
    <w:p w14:paraId="43D5B17C" w14:textId="58BA2CEF" w:rsidR="004B0CC7" w:rsidRDefault="004A0002">
      <w:pPr>
        <w:pStyle w:val="TOC3"/>
        <w:rPr>
          <w:b w:val="0"/>
          <w:smallCaps w:val="0"/>
          <w:sz w:val="22"/>
          <w:lang w:val="en-US" w:eastAsia="en-US" w:bidi="ar-SA"/>
        </w:rPr>
      </w:pPr>
      <w:hyperlink w:anchor="_Toc57197789" w:history="1">
        <w:r w:rsidR="004B0CC7" w:rsidRPr="00E67E18">
          <w:rPr>
            <w:rStyle w:val="Hyperlink"/>
          </w:rPr>
          <w:t>Services en Ligne exclus du DPA</w:t>
        </w:r>
        <w:r w:rsidR="004B0CC7">
          <w:rPr>
            <w:webHidden/>
          </w:rPr>
          <w:tab/>
        </w:r>
        <w:r w:rsidR="004B0CC7">
          <w:rPr>
            <w:webHidden/>
          </w:rPr>
          <w:fldChar w:fldCharType="begin"/>
        </w:r>
        <w:r w:rsidR="004B0CC7">
          <w:rPr>
            <w:webHidden/>
          </w:rPr>
          <w:instrText xml:space="preserve"> PAGEREF _Toc57197789 \h </w:instrText>
        </w:r>
        <w:r w:rsidR="004B0CC7">
          <w:rPr>
            <w:webHidden/>
          </w:rPr>
        </w:r>
        <w:r w:rsidR="004B0CC7">
          <w:rPr>
            <w:webHidden/>
          </w:rPr>
          <w:fldChar w:fldCharType="separate"/>
        </w:r>
        <w:r w:rsidR="004B0CC7">
          <w:rPr>
            <w:webHidden/>
          </w:rPr>
          <w:t>33</w:t>
        </w:r>
        <w:r w:rsidR="004B0CC7">
          <w:rPr>
            <w:webHidden/>
          </w:rPr>
          <w:fldChar w:fldCharType="end"/>
        </w:r>
      </w:hyperlink>
    </w:p>
    <w:p w14:paraId="7806CD44" w14:textId="3B1B3B58" w:rsidR="004B0CC7" w:rsidRDefault="004A0002">
      <w:pPr>
        <w:pStyle w:val="TOC3"/>
        <w:rPr>
          <w:b w:val="0"/>
          <w:smallCaps w:val="0"/>
          <w:sz w:val="22"/>
          <w:lang w:val="en-US" w:eastAsia="en-US" w:bidi="ar-SA"/>
        </w:rPr>
      </w:pPr>
      <w:hyperlink w:anchor="_Toc57197790" w:history="1">
        <w:r w:rsidR="004B0CC7" w:rsidRPr="00E67E18">
          <w:rPr>
            <w:rStyle w:val="Hyperlink"/>
          </w:rPr>
          <w:t>Services en Ligne Core</w:t>
        </w:r>
        <w:r w:rsidR="004B0CC7">
          <w:rPr>
            <w:webHidden/>
          </w:rPr>
          <w:tab/>
        </w:r>
        <w:r w:rsidR="004B0CC7">
          <w:rPr>
            <w:webHidden/>
          </w:rPr>
          <w:fldChar w:fldCharType="begin"/>
        </w:r>
        <w:r w:rsidR="004B0CC7">
          <w:rPr>
            <w:webHidden/>
          </w:rPr>
          <w:instrText xml:space="preserve"> PAGEREF _Toc57197790 \h </w:instrText>
        </w:r>
        <w:r w:rsidR="004B0CC7">
          <w:rPr>
            <w:webHidden/>
          </w:rPr>
        </w:r>
        <w:r w:rsidR="004B0CC7">
          <w:rPr>
            <w:webHidden/>
          </w:rPr>
          <w:fldChar w:fldCharType="separate"/>
        </w:r>
        <w:r w:rsidR="004B0CC7">
          <w:rPr>
            <w:webHidden/>
          </w:rPr>
          <w:t>33</w:t>
        </w:r>
        <w:r w:rsidR="004B0CC7">
          <w:rPr>
            <w:webHidden/>
          </w:rPr>
          <w:fldChar w:fldCharType="end"/>
        </w:r>
      </w:hyperlink>
    </w:p>
    <w:p w14:paraId="37FDA722" w14:textId="1443CB83" w:rsidR="004B0CC7" w:rsidRDefault="004A0002">
      <w:pPr>
        <w:pStyle w:val="TOC3"/>
        <w:rPr>
          <w:b w:val="0"/>
          <w:smallCaps w:val="0"/>
          <w:sz w:val="22"/>
          <w:lang w:val="en-US" w:eastAsia="en-US" w:bidi="ar-SA"/>
        </w:rPr>
      </w:pPr>
      <w:hyperlink w:anchor="_Toc57197791" w:history="1">
        <w:r w:rsidR="004B0CC7" w:rsidRPr="00E67E18">
          <w:rPr>
            <w:rStyle w:val="Hyperlink"/>
          </w:rPr>
          <w:t>Bing Maps</w:t>
        </w:r>
        <w:r w:rsidR="004B0CC7">
          <w:rPr>
            <w:webHidden/>
          </w:rPr>
          <w:tab/>
        </w:r>
        <w:r w:rsidR="004B0CC7">
          <w:rPr>
            <w:webHidden/>
          </w:rPr>
          <w:fldChar w:fldCharType="begin"/>
        </w:r>
        <w:r w:rsidR="004B0CC7">
          <w:rPr>
            <w:webHidden/>
          </w:rPr>
          <w:instrText xml:space="preserve"> PAGEREF _Toc57197791 \h </w:instrText>
        </w:r>
        <w:r w:rsidR="004B0CC7">
          <w:rPr>
            <w:webHidden/>
          </w:rPr>
        </w:r>
        <w:r w:rsidR="004B0CC7">
          <w:rPr>
            <w:webHidden/>
          </w:rPr>
          <w:fldChar w:fldCharType="separate"/>
        </w:r>
        <w:r w:rsidR="004B0CC7">
          <w:rPr>
            <w:webHidden/>
          </w:rPr>
          <w:t>35</w:t>
        </w:r>
        <w:r w:rsidR="004B0CC7">
          <w:rPr>
            <w:webHidden/>
          </w:rPr>
          <w:fldChar w:fldCharType="end"/>
        </w:r>
      </w:hyperlink>
    </w:p>
    <w:p w14:paraId="19019FE4" w14:textId="45E20DEE" w:rsidR="004B0CC7" w:rsidRDefault="004A0002">
      <w:pPr>
        <w:pStyle w:val="TOC3"/>
        <w:rPr>
          <w:b w:val="0"/>
          <w:smallCaps w:val="0"/>
          <w:sz w:val="22"/>
          <w:lang w:val="en-US" w:eastAsia="en-US" w:bidi="ar-SA"/>
        </w:rPr>
      </w:pPr>
      <w:hyperlink w:anchor="_Toc57197792" w:history="1">
        <w:r w:rsidR="004B0CC7" w:rsidRPr="00E67E18">
          <w:rPr>
            <w:rStyle w:val="Hyperlink"/>
          </w:rPr>
          <w:t>Services Professionnels</w:t>
        </w:r>
        <w:r w:rsidR="004B0CC7">
          <w:rPr>
            <w:webHidden/>
          </w:rPr>
          <w:tab/>
        </w:r>
        <w:r w:rsidR="004B0CC7">
          <w:rPr>
            <w:webHidden/>
          </w:rPr>
          <w:fldChar w:fldCharType="begin"/>
        </w:r>
        <w:r w:rsidR="004B0CC7">
          <w:rPr>
            <w:webHidden/>
          </w:rPr>
          <w:instrText xml:space="preserve"> PAGEREF _Toc57197792 \h </w:instrText>
        </w:r>
        <w:r w:rsidR="004B0CC7">
          <w:rPr>
            <w:webHidden/>
          </w:rPr>
        </w:r>
        <w:r w:rsidR="004B0CC7">
          <w:rPr>
            <w:webHidden/>
          </w:rPr>
          <w:fldChar w:fldCharType="separate"/>
        </w:r>
        <w:r w:rsidR="004B0CC7">
          <w:rPr>
            <w:webHidden/>
          </w:rPr>
          <w:t>35</w:t>
        </w:r>
        <w:r w:rsidR="004B0CC7">
          <w:rPr>
            <w:webHidden/>
          </w:rPr>
          <w:fldChar w:fldCharType="end"/>
        </w:r>
      </w:hyperlink>
    </w:p>
    <w:p w14:paraId="6E5FADD0" w14:textId="4D0EF05A" w:rsidR="004B0CC7" w:rsidRDefault="004A0002">
      <w:pPr>
        <w:pStyle w:val="TOC3"/>
        <w:rPr>
          <w:b w:val="0"/>
          <w:smallCaps w:val="0"/>
          <w:sz w:val="22"/>
          <w:lang w:val="en-US" w:eastAsia="en-US" w:bidi="ar-SA"/>
        </w:rPr>
      </w:pPr>
      <w:hyperlink w:anchor="_Toc57197793" w:history="1">
        <w:r w:rsidR="004B0CC7" w:rsidRPr="00E67E18">
          <w:rPr>
            <w:rStyle w:val="Hyperlink"/>
          </w:rPr>
          <w:t>Avertissement relatif à l'encodage H.265/HEVC Azure Media Services</w:t>
        </w:r>
        <w:r w:rsidR="004B0CC7">
          <w:rPr>
            <w:webHidden/>
          </w:rPr>
          <w:tab/>
        </w:r>
        <w:r w:rsidR="004B0CC7">
          <w:rPr>
            <w:webHidden/>
          </w:rPr>
          <w:fldChar w:fldCharType="begin"/>
        </w:r>
        <w:r w:rsidR="004B0CC7">
          <w:rPr>
            <w:webHidden/>
          </w:rPr>
          <w:instrText xml:space="preserve"> PAGEREF _Toc57197793 \h </w:instrText>
        </w:r>
        <w:r w:rsidR="004B0CC7">
          <w:rPr>
            <w:webHidden/>
          </w:rPr>
        </w:r>
        <w:r w:rsidR="004B0CC7">
          <w:rPr>
            <w:webHidden/>
          </w:rPr>
          <w:fldChar w:fldCharType="separate"/>
        </w:r>
        <w:r w:rsidR="004B0CC7">
          <w:rPr>
            <w:webHidden/>
          </w:rPr>
          <w:t>37</w:t>
        </w:r>
        <w:r w:rsidR="004B0CC7">
          <w:rPr>
            <w:webHidden/>
          </w:rPr>
          <w:fldChar w:fldCharType="end"/>
        </w:r>
      </w:hyperlink>
    </w:p>
    <w:p w14:paraId="679C0969" w14:textId="5BC55542" w:rsidR="004B0CC7" w:rsidRDefault="004A0002">
      <w:pPr>
        <w:pStyle w:val="TOC3"/>
        <w:rPr>
          <w:b w:val="0"/>
          <w:smallCaps w:val="0"/>
          <w:sz w:val="22"/>
          <w:lang w:val="en-US" w:eastAsia="en-US" w:bidi="ar-SA"/>
        </w:rPr>
      </w:pPr>
      <w:hyperlink w:anchor="_Toc57197794" w:history="1">
        <w:r w:rsidR="004B0CC7" w:rsidRPr="00E67E18">
          <w:rPr>
            <w:rStyle w:val="Hyperlink"/>
          </w:rPr>
          <w:t>Avertissement relatif à Adobe Flash Player</w:t>
        </w:r>
        <w:r w:rsidR="004B0CC7">
          <w:rPr>
            <w:webHidden/>
          </w:rPr>
          <w:tab/>
        </w:r>
        <w:r w:rsidR="004B0CC7">
          <w:rPr>
            <w:webHidden/>
          </w:rPr>
          <w:fldChar w:fldCharType="begin"/>
        </w:r>
        <w:r w:rsidR="004B0CC7">
          <w:rPr>
            <w:webHidden/>
          </w:rPr>
          <w:instrText xml:space="preserve"> PAGEREF _Toc57197794 \h </w:instrText>
        </w:r>
        <w:r w:rsidR="004B0CC7">
          <w:rPr>
            <w:webHidden/>
          </w:rPr>
        </w:r>
        <w:r w:rsidR="004B0CC7">
          <w:rPr>
            <w:webHidden/>
          </w:rPr>
          <w:fldChar w:fldCharType="separate"/>
        </w:r>
        <w:r w:rsidR="004B0CC7">
          <w:rPr>
            <w:webHidden/>
          </w:rPr>
          <w:t>37</w:t>
        </w:r>
        <w:r w:rsidR="004B0CC7">
          <w:rPr>
            <w:webHidden/>
          </w:rPr>
          <w:fldChar w:fldCharType="end"/>
        </w:r>
      </w:hyperlink>
    </w:p>
    <w:p w14:paraId="6821DCEE" w14:textId="19FF70D0" w:rsidR="004B0CC7" w:rsidRDefault="004A0002">
      <w:pPr>
        <w:pStyle w:val="TOC3"/>
        <w:rPr>
          <w:b w:val="0"/>
          <w:smallCaps w:val="0"/>
          <w:sz w:val="22"/>
          <w:lang w:val="en-US" w:eastAsia="en-US" w:bidi="ar-SA"/>
        </w:rPr>
      </w:pPr>
      <w:hyperlink w:anchor="_Toc57197795" w:history="1">
        <w:r w:rsidR="004B0CC7" w:rsidRPr="00E67E18">
          <w:rPr>
            <w:rStyle w:val="Hyperlink"/>
          </w:rPr>
          <w:t>Avertissement relatif aux normes visuelles H.264/AVC et MPEG-4 Part 2 et aux normes vidéo VC-1 et MPEG-2</w:t>
        </w:r>
        <w:r w:rsidR="004B0CC7">
          <w:rPr>
            <w:webHidden/>
          </w:rPr>
          <w:tab/>
        </w:r>
        <w:r w:rsidR="004B0CC7">
          <w:rPr>
            <w:webHidden/>
          </w:rPr>
          <w:fldChar w:fldCharType="begin"/>
        </w:r>
        <w:r w:rsidR="004B0CC7">
          <w:rPr>
            <w:webHidden/>
          </w:rPr>
          <w:instrText xml:space="preserve"> PAGEREF _Toc57197795 \h </w:instrText>
        </w:r>
        <w:r w:rsidR="004B0CC7">
          <w:rPr>
            <w:webHidden/>
          </w:rPr>
        </w:r>
        <w:r w:rsidR="004B0CC7">
          <w:rPr>
            <w:webHidden/>
          </w:rPr>
          <w:fldChar w:fldCharType="separate"/>
        </w:r>
        <w:r w:rsidR="004B0CC7">
          <w:rPr>
            <w:webHidden/>
          </w:rPr>
          <w:t>37</w:t>
        </w:r>
        <w:r w:rsidR="004B0CC7">
          <w:rPr>
            <w:webHidden/>
          </w:rPr>
          <w:fldChar w:fldCharType="end"/>
        </w:r>
      </w:hyperlink>
    </w:p>
    <w:p w14:paraId="762583DA" w14:textId="74FAC305" w:rsidR="004B0CC7" w:rsidRDefault="004A0002">
      <w:pPr>
        <w:pStyle w:val="TOC1"/>
        <w:tabs>
          <w:tab w:val="right" w:leader="dot" w:pos="5030"/>
        </w:tabs>
        <w:rPr>
          <w:b w:val="0"/>
          <w:caps w:val="0"/>
          <w:noProof/>
          <w:sz w:val="22"/>
          <w:lang w:val="en-US" w:eastAsia="en-US" w:bidi="ar-SA"/>
        </w:rPr>
      </w:pPr>
      <w:hyperlink w:anchor="_Toc57197796" w:history="1">
        <w:r w:rsidR="004B0CC7" w:rsidRPr="00E67E18">
          <w:rPr>
            <w:rStyle w:val="Hyperlink"/>
            <w:noProof/>
          </w:rPr>
          <w:t>Annexe 2 - Suites de Licences d’Abonnement</w:t>
        </w:r>
        <w:r w:rsidR="004B0CC7">
          <w:rPr>
            <w:noProof/>
            <w:webHidden/>
          </w:rPr>
          <w:tab/>
        </w:r>
        <w:r w:rsidR="004B0CC7">
          <w:rPr>
            <w:noProof/>
            <w:webHidden/>
          </w:rPr>
          <w:fldChar w:fldCharType="begin"/>
        </w:r>
        <w:r w:rsidR="004B0CC7">
          <w:rPr>
            <w:noProof/>
            <w:webHidden/>
          </w:rPr>
          <w:instrText xml:space="preserve"> PAGEREF _Toc57197796 \h </w:instrText>
        </w:r>
        <w:r w:rsidR="004B0CC7">
          <w:rPr>
            <w:noProof/>
            <w:webHidden/>
          </w:rPr>
        </w:r>
        <w:r w:rsidR="004B0CC7">
          <w:rPr>
            <w:noProof/>
            <w:webHidden/>
          </w:rPr>
          <w:fldChar w:fldCharType="separate"/>
        </w:r>
        <w:r w:rsidR="004B0CC7">
          <w:rPr>
            <w:noProof/>
            <w:webHidden/>
          </w:rPr>
          <w:t>38</w:t>
        </w:r>
        <w:r w:rsidR="004B0CC7">
          <w:rPr>
            <w:noProof/>
            <w:webHidden/>
          </w:rPr>
          <w:fldChar w:fldCharType="end"/>
        </w:r>
      </w:hyperlink>
    </w:p>
    <w:p w14:paraId="184049E5" w14:textId="1A4C2FBB" w:rsidR="004B0CC7" w:rsidRDefault="004A0002">
      <w:pPr>
        <w:pStyle w:val="TOC3"/>
        <w:rPr>
          <w:b w:val="0"/>
          <w:smallCaps w:val="0"/>
          <w:sz w:val="22"/>
          <w:lang w:val="en-US" w:eastAsia="en-US" w:bidi="ar-SA"/>
        </w:rPr>
      </w:pPr>
      <w:hyperlink w:anchor="_Toc57197797" w:history="1">
        <w:r w:rsidR="004B0CC7" w:rsidRPr="00E67E18">
          <w:rPr>
            <w:rStyle w:val="Hyperlink"/>
          </w:rPr>
          <w:t>Secteur Public</w:t>
        </w:r>
        <w:r w:rsidR="004B0CC7">
          <w:rPr>
            <w:webHidden/>
          </w:rPr>
          <w:tab/>
        </w:r>
        <w:r w:rsidR="004B0CC7">
          <w:rPr>
            <w:webHidden/>
          </w:rPr>
          <w:fldChar w:fldCharType="begin"/>
        </w:r>
        <w:r w:rsidR="004B0CC7">
          <w:rPr>
            <w:webHidden/>
          </w:rPr>
          <w:instrText xml:space="preserve"> PAGEREF _Toc57197797 \h </w:instrText>
        </w:r>
        <w:r w:rsidR="004B0CC7">
          <w:rPr>
            <w:webHidden/>
          </w:rPr>
        </w:r>
        <w:r w:rsidR="004B0CC7">
          <w:rPr>
            <w:webHidden/>
          </w:rPr>
          <w:fldChar w:fldCharType="separate"/>
        </w:r>
        <w:r w:rsidR="004B0CC7">
          <w:rPr>
            <w:webHidden/>
          </w:rPr>
          <w:t>39</w:t>
        </w:r>
        <w:r w:rsidR="004B0CC7">
          <w:rPr>
            <w:webHidden/>
          </w:rPr>
          <w:fldChar w:fldCharType="end"/>
        </w:r>
      </w:hyperlink>
    </w:p>
    <w:p w14:paraId="092C9288" w14:textId="755F87DE"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57197723"/>
      <w:bookmarkStart w:id="7" w:name="_Toc378147615"/>
      <w:bookmarkStart w:id="8" w:name="_Toc378151517"/>
      <w:bookmarkStart w:id="9" w:name="_Toc379797094"/>
      <w:bookmarkStart w:id="10" w:name="_Toc380513120"/>
      <w:bookmarkStart w:id="11" w:name="_Toc380655159"/>
      <w:bookmarkStart w:id="12" w:name="_Toc383415077"/>
      <w:r>
        <w:lastRenderedPageBreak/>
        <w:t>Introduction</w:t>
      </w:r>
      <w:bookmarkEnd w:id="3"/>
      <w:bookmarkEnd w:id="4"/>
      <w:bookmarkEnd w:id="5"/>
      <w:bookmarkEnd w:id="6"/>
    </w:p>
    <w:p w14:paraId="395A88D1" w14:textId="1B810C9C" w:rsidR="005C20D3" w:rsidRDefault="00580C10" w:rsidP="005C20D3">
      <w:pPr>
        <w:pStyle w:val="ProductList-Body"/>
        <w:spacing w:after="240"/>
      </w:pPr>
      <w:bookmarkStart w:id="13"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4" w:name="_Toc57197724"/>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57197725"/>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57197726"/>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57197727"/>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197728"/>
      <w:r>
        <w:t>Explication et Synthèse des Modifications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4B0CC7" w14:paraId="2110FF4F" w14:textId="77777777" w:rsidTr="0057407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4E596AB" w14:textId="49858C2D" w:rsidR="004B0CC7" w:rsidRDefault="004B0CC7" w:rsidP="004B0CC7">
            <w:pPr>
              <w:pStyle w:val="ProductList-TableBody"/>
            </w:pPr>
            <w:r>
              <w:rPr>
                <w:color w:val="FFFFFF"/>
              </w:rPr>
              <w:t>Ajouts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6D1FE2D" w14:textId="1EC594F3" w:rsidR="004B0CC7" w:rsidRDefault="004B0CC7" w:rsidP="004B0CC7">
            <w:pPr>
              <w:pStyle w:val="ProductList-TableBody"/>
            </w:pPr>
            <w:r>
              <w:rPr>
                <w:color w:val="FFFFFF"/>
              </w:rPr>
              <w:t>Suppressions</w:t>
            </w:r>
          </w:p>
        </w:tc>
      </w:tr>
      <w:tr w:rsidR="004B0CC7" w14:paraId="3C698C29" w14:textId="77777777" w:rsidTr="00574077">
        <w:tc>
          <w:tcPr>
            <w:tcW w:w="5400" w:type="dxa"/>
            <w:tcBorders>
              <w:top w:val="single" w:sz="4" w:space="0" w:color="000000"/>
              <w:left w:val="single" w:sz="4" w:space="0" w:color="000000"/>
              <w:bottom w:val="single" w:sz="4" w:space="0" w:color="000000"/>
              <w:right w:val="single" w:sz="4" w:space="0" w:color="000000"/>
            </w:tcBorders>
          </w:tcPr>
          <w:p w14:paraId="241F2FF3" w14:textId="3C7A7AD8" w:rsidR="004B0CC7" w:rsidRDefault="004B0CC7" w:rsidP="004B0CC7">
            <w:pPr>
              <w:pStyle w:val="ProductList-TableBody"/>
            </w:pPr>
            <w:r>
              <w:t>Azure Defender pour IoT</w:t>
            </w:r>
          </w:p>
        </w:tc>
        <w:tc>
          <w:tcPr>
            <w:tcW w:w="5390" w:type="dxa"/>
            <w:tcBorders>
              <w:top w:val="single" w:sz="4" w:space="0" w:color="000000"/>
              <w:left w:val="single" w:sz="4" w:space="0" w:color="000000"/>
              <w:bottom w:val="single" w:sz="4" w:space="0" w:color="000000"/>
              <w:right w:val="single" w:sz="4" w:space="0" w:color="000000"/>
            </w:tcBorders>
          </w:tcPr>
          <w:p w14:paraId="5B7F443C" w14:textId="41C77567" w:rsidR="004B0CC7" w:rsidRDefault="004B0CC7" w:rsidP="004B0CC7">
            <w:pPr>
              <w:pStyle w:val="ProductList-TableBody"/>
            </w:pPr>
          </w:p>
        </w:tc>
      </w:tr>
      <w:tr w:rsidR="004B0CC7" w14:paraId="64EA27D5" w14:textId="77777777" w:rsidTr="00574077">
        <w:tc>
          <w:tcPr>
            <w:tcW w:w="5400" w:type="dxa"/>
            <w:tcBorders>
              <w:top w:val="single" w:sz="4" w:space="0" w:color="000000"/>
              <w:left w:val="single" w:sz="4" w:space="0" w:color="000000"/>
              <w:bottom w:val="single" w:sz="4" w:space="0" w:color="000000"/>
              <w:right w:val="single" w:sz="4" w:space="0" w:color="000000"/>
            </w:tcBorders>
          </w:tcPr>
          <w:p w14:paraId="3937F317" w14:textId="1BEFCE75" w:rsidR="004B0CC7" w:rsidRDefault="004B0CC7" w:rsidP="004B0CC7">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32759BE3" w14:textId="77777777" w:rsidR="004B0CC7" w:rsidRDefault="004B0CC7" w:rsidP="004B0CC7">
            <w:pPr>
              <w:pStyle w:val="ProductList-TableBody"/>
            </w:pPr>
          </w:p>
        </w:tc>
      </w:tr>
    </w:tbl>
    <w:p w14:paraId="3832DCFB" w14:textId="77777777" w:rsidR="00DA350B" w:rsidRDefault="00DA350B" w:rsidP="00DA350B">
      <w:pPr>
        <w:pStyle w:val="ProductList-ClauseHeading"/>
        <w:keepNext w:val="0"/>
      </w:pPr>
    </w:p>
    <w:p w14:paraId="54A70CFD" w14:textId="77777777" w:rsidR="004B0CC7" w:rsidRPr="00DC4F88" w:rsidRDefault="004B0CC7" w:rsidP="004B0CC7">
      <w:pPr>
        <w:pStyle w:val="ProductList-ClauseHeading"/>
        <w:keepNext w:val="0"/>
      </w:pPr>
      <w:r>
        <w:t>Conditions spécifiques des Services en ligne</w:t>
      </w:r>
    </w:p>
    <w:p w14:paraId="27AA2479" w14:textId="3018ACFE" w:rsidR="004B0CC7" w:rsidRPr="00DC4F88" w:rsidRDefault="004A0002" w:rsidP="004B0CC7">
      <w:pPr>
        <w:pStyle w:val="ProductList-Body"/>
      </w:pPr>
      <w:hyperlink w:anchor="AzurePlans" w:tooltip="Plans Microsoft Azure " w:history="1">
        <w:r w:rsidR="004B0CC7">
          <w:rPr>
            <w:rStyle w:val="Hyperlink"/>
          </w:rPr>
          <w:t>Plans Microsoft Azure </w:t>
        </w:r>
      </w:hyperlink>
      <w:r w:rsidR="004B0CC7">
        <w:t>: Azure - Protection avancée contre les menaces pour les Utilisateurs a été renommé Microsoft Defender pour Identity. Toutes les instances mentionnées dans les conditions ont été mises à jour. Aucun changement des conditions de licence.</w:t>
      </w:r>
    </w:p>
    <w:p w14:paraId="4545F246" w14:textId="0383AE73" w:rsidR="004B0CC7" w:rsidRPr="00DC4F88" w:rsidRDefault="004A0002" w:rsidP="004B0CC7">
      <w:pPr>
        <w:pStyle w:val="ProductList-Body"/>
      </w:pPr>
      <w:hyperlink w:anchor="PlateformeMicrosoftPower" w:tooltip="Plateforme Microsoft Power" w:history="1">
        <w:r w:rsidR="004B0CC7">
          <w:rPr>
            <w:rStyle w:val="Hyperlink"/>
          </w:rPr>
          <w:t>Plateforme Microsoft Power</w:t>
        </w:r>
      </w:hyperlink>
      <w:r w:rsidR="004B0CC7">
        <w:t> : Common Data Service s’appelle désormais Dataverse. Toutes les instances ont été mises à jour. Aucun changement des conditions de licence.</w:t>
      </w:r>
    </w:p>
    <w:p w14:paraId="276C49BD" w14:textId="3B83FD01" w:rsidR="004B0CC7" w:rsidRPr="00DC4F88" w:rsidRDefault="004A0002" w:rsidP="004B0CC7">
      <w:pPr>
        <w:pStyle w:val="ProductList-Body"/>
      </w:pPr>
      <w:hyperlink w:anchor="OffresGitHub" w:tooltip="Offres GitHub" w:history="1">
        <w:r w:rsidR="004B0CC7">
          <w:rPr>
            <w:rStyle w:val="Hyperlink"/>
          </w:rPr>
          <w:t>Offres GitHub</w:t>
        </w:r>
      </w:hyperlink>
      <w:r w:rsidR="004B0CC7">
        <w:t> : Ajout de conditions pour GitHub Engineering Direct en cas d’achat par l’intermédiaire de GitHub AE.</w:t>
      </w:r>
    </w:p>
    <w:p w14:paraId="00559721" w14:textId="670E2916" w:rsidR="004B0CC7" w:rsidRPr="00DC4F88" w:rsidRDefault="004A0002" w:rsidP="004B0CC7">
      <w:pPr>
        <w:pStyle w:val="ProductList-Body"/>
      </w:pPr>
      <w:hyperlink w:anchor="MDATP" w:tooltip="Microsoft Defender pour point de terminaison" w:history="1">
        <w:r w:rsidR="004B0CC7">
          <w:rPr>
            <w:rStyle w:val="Hyperlink"/>
          </w:rPr>
          <w:t>Microsoft Defender pour point de terminaison</w:t>
        </w:r>
      </w:hyperlink>
      <w:r w:rsidR="004B0CC7">
        <w:t> : Microsoft Defender - Protection avancée contre les menaces a été renommé Microsoft Defender pour point de terminaison. Toutes les instances mentionnées dans les conditions ont été mises à jour. Aucun changement des conditions de licence.</w:t>
      </w:r>
    </w:p>
    <w:p w14:paraId="6E937AB1" w14:textId="77777777" w:rsidR="004B0CC7" w:rsidRPr="00DC4F88" w:rsidRDefault="004B0CC7" w:rsidP="004B0CC7">
      <w:pPr>
        <w:pStyle w:val="ProductList-Body"/>
      </w:pPr>
    </w:p>
    <w:p w14:paraId="2AD6D0DD" w14:textId="77777777" w:rsidR="004B0CC7" w:rsidRPr="00DC4F88" w:rsidRDefault="004B0CC7" w:rsidP="004B0CC7">
      <w:pPr>
        <w:pStyle w:val="ProductList-ClauseHeading"/>
        <w:keepNext w:val="0"/>
      </w:pPr>
      <w:r>
        <w:t>Annexe 1 – Notifications</w:t>
      </w:r>
    </w:p>
    <w:p w14:paraId="2B526F01" w14:textId="4E72D2D9" w:rsidR="000B4B3C" w:rsidRDefault="004A0002" w:rsidP="004B0CC7">
      <w:pPr>
        <w:pStyle w:val="ProductList-Body"/>
      </w:pPr>
      <w:hyperlink w:anchor="ServicesenLigneCore" w:tooltip="Services en Ligne Core" w:history="1">
        <w:r w:rsidR="004B0CC7">
          <w:rPr>
            <w:rStyle w:val="Hyperlink"/>
          </w:rPr>
          <w:t>Services en Ligne Core</w:t>
        </w:r>
      </w:hyperlink>
      <w:r w:rsidR="004B0CC7">
        <w:t> : Ajout de SQL Managed Instance à la liste de Microsoft Azure Core Services</w:t>
      </w:r>
      <w:r w:rsidR="000B4B3C">
        <w:t>.</w:t>
      </w:r>
    </w:p>
    <w:p w14:paraId="7645B6A3" w14:textId="77777777" w:rsidR="004B0CC7" w:rsidRDefault="004B0CC7" w:rsidP="004B0CC7">
      <w:pPr>
        <w:pStyle w:val="ProductList-Body"/>
      </w:pPr>
    </w:p>
    <w:p w14:paraId="22834303" w14:textId="14793815" w:rsidR="00D037E1" w:rsidRDefault="000B4B3C" w:rsidP="000B4B3C">
      <w:pPr>
        <w:pStyle w:val="ProductList-Body"/>
        <w:shd w:val="clear" w:color="auto" w:fill="A6A6A6" w:themeFill="background1" w:themeFillShade="A6"/>
        <w:spacing w:before="120" w:after="240"/>
        <w:jc w:val="right"/>
        <w:rPr>
          <w:b/>
          <w:color w:val="00188F"/>
        </w:rPr>
      </w:pPr>
      <w:r>
        <w:t xml:space="preserve"> </w:t>
      </w: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2" w:name="_Toc507768537"/>
      <w:bookmarkStart w:id="33" w:name="_Toc507239489"/>
      <w:bookmarkStart w:id="34" w:name="_Toc57197729"/>
      <w:bookmarkStart w:id="35" w:name="Definitions"/>
      <w:bookmarkEnd w:id="7"/>
      <w:bookmarkEnd w:id="8"/>
      <w:bookmarkEnd w:id="9"/>
      <w:bookmarkEnd w:id="10"/>
      <w:bookmarkEnd w:id="11"/>
      <w:bookmarkEnd w:id="12"/>
      <w:r>
        <w:lastRenderedPageBreak/>
        <w:t>Définitions</w:t>
      </w:r>
      <w:bookmarkEnd w:id="32"/>
      <w:bookmarkEnd w:id="33"/>
      <w:bookmarkEnd w:id="34"/>
    </w:p>
    <w:bookmarkEnd w:id="35"/>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Core » </w:t>
      </w:r>
      <w:r w:rsidR="00580C10">
        <w:t>désigne les Services en Ligne répertoriés comme des Services en Ligne Core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43721F20" w:rsidR="00580C10" w:rsidRPr="00874919" w:rsidRDefault="00F16B55" w:rsidP="00580C10">
      <w:pPr>
        <w:pStyle w:val="ProductList-Body"/>
        <w:spacing w:after="110"/>
      </w:pPr>
      <w:r>
        <w:t xml:space="preserve">« Addendum relatif à la Protection des Données » (DPA) désigne l’Addendum relatif à la protection des données des services en ligne de Microsoft publié sur </w:t>
      </w:r>
      <w:hyperlink r:id="rId18" w:history="1">
        <w:r>
          <w:rPr>
            <w:rStyle w:val="Hyperlink"/>
          </w:rPr>
          <w:t>https://aka.ms/DPA</w:t>
        </w:r>
      </w:hyperlink>
      <w:r w:rsidR="00580C10">
        <w:t>.</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19"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0" w:history="1">
        <w:r>
          <w:rPr>
            <w:rStyle w:val="Hyperlink"/>
          </w:rPr>
          <w:t>Conditions relatives aux Produits</w:t>
        </w:r>
      </w:hyperlink>
      <w:r>
        <w:t xml:space="preserve"> disponibles à l'adresse </w:t>
      </w:r>
      <w:hyperlink r:id="rId21"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2" w:history="1">
        <w:r>
          <w:rPr>
            <w:rStyle w:val="Hyperlink"/>
          </w:rPr>
          <w:t>Conditions relatives aux Produits</w:t>
        </w:r>
      </w:hyperlink>
      <w:r>
        <w:t xml:space="preserve">. Ces Conditions relatives aux Produits sont disponibles à la page </w:t>
      </w:r>
      <w:hyperlink r:id="rId23"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6" w:name="_Toc507239490"/>
      <w:r>
        <w:t>Conditions des Services en Ligne</w:t>
      </w:r>
      <w:bookmarkEnd w:id="36"/>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4A000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965E08">
          <w:footerReference w:type="default" r:id="rId25"/>
          <w:footerReference w:type="first" r:id="rId26"/>
          <w:pgSz w:w="12240" w:h="15840"/>
          <w:pgMar w:top="1468"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7" w:name="_Toc507768538"/>
      <w:bookmarkStart w:id="38" w:name="_Toc57197730"/>
      <w:bookmarkStart w:id="39" w:name="GeneralTerms"/>
      <w:r>
        <w:lastRenderedPageBreak/>
        <w:t>Conditions Générales</w:t>
      </w:r>
      <w:bookmarkEnd w:id="37"/>
      <w:bookmarkEnd w:id="38"/>
    </w:p>
    <w:p w14:paraId="46BBBB5A" w14:textId="77777777" w:rsidR="00CD3005" w:rsidRPr="000E1B6E" w:rsidRDefault="00CD3005" w:rsidP="00CD3005">
      <w:pPr>
        <w:pStyle w:val="ProductList-SubSubSectionHeading"/>
        <w:outlineLvl w:val="1"/>
        <w:rPr>
          <w:szCs w:val="18"/>
        </w:rPr>
      </w:pPr>
      <w:bookmarkStart w:id="40" w:name="_Toc507768539"/>
      <w:bookmarkStart w:id="41" w:name="_Toc57197731"/>
      <w:bookmarkStart w:id="42" w:name="OnlineServicesChanges"/>
      <w:bookmarkEnd w:id="39"/>
      <w:r w:rsidRPr="000E1B6E">
        <w:rPr>
          <w:szCs w:val="18"/>
        </w:rPr>
        <w:t>Gestion des licences pour les Services en Ligne</w:t>
      </w:r>
      <w:bookmarkEnd w:id="40"/>
      <w:bookmarkEnd w:id="41"/>
    </w:p>
    <w:bookmarkEnd w:id="42"/>
    <w:p w14:paraId="2B0F3893" w14:textId="2950C92F" w:rsidR="00CD3005" w:rsidRPr="000E1B6E" w:rsidRDefault="00CD3005" w:rsidP="00CD3005">
      <w:pPr>
        <w:pStyle w:val="ProductList-Body"/>
        <w:rPr>
          <w:szCs w:val="18"/>
        </w:rPr>
      </w:pPr>
      <w:r w:rsidRPr="000E1B6E">
        <w:rPr>
          <w:szCs w:val="18"/>
        </w:rP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xml:space="preserve">. </w:t>
      </w:r>
      <w:hyperlink w:anchor="Attachment2" w:tooltip="L’Annexe 2" w:history="1">
        <w:r w:rsidRPr="000E1B6E">
          <w:rPr>
            <w:rStyle w:val="Hyperlink"/>
            <w:szCs w:val="18"/>
          </w:rPr>
          <w:t>L’Annexe 2</w:t>
        </w:r>
      </w:hyperlink>
      <w:r w:rsidRPr="000E1B6E">
        <w:rPr>
          <w:szCs w:val="18"/>
        </w:rP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Pr="000E1B6E" w:rsidRDefault="00CD3005" w:rsidP="00CD3005">
      <w:pPr>
        <w:pStyle w:val="ProductList-Body"/>
        <w:rPr>
          <w:szCs w:val="18"/>
        </w:rPr>
      </w:pPr>
    </w:p>
    <w:p w14:paraId="73C9BB5A" w14:textId="77777777" w:rsidR="00CD3005" w:rsidRPr="000E1B6E" w:rsidRDefault="00CD3005" w:rsidP="00CD3005">
      <w:pPr>
        <w:pStyle w:val="ProductList-Body"/>
        <w:ind w:left="180"/>
        <w:outlineLvl w:val="2"/>
        <w:rPr>
          <w:szCs w:val="18"/>
        </w:rPr>
      </w:pPr>
      <w:r w:rsidRPr="000E1B6E">
        <w:rPr>
          <w:b/>
          <w:color w:val="0072C6"/>
          <w:szCs w:val="18"/>
        </w:rPr>
        <w:t>Réattribution de licence</w:t>
      </w:r>
    </w:p>
    <w:p w14:paraId="1D256C34" w14:textId="39440E98" w:rsidR="00CD3005" w:rsidRPr="000E1B6E" w:rsidRDefault="00CD3005" w:rsidP="00CD3005">
      <w:pPr>
        <w:pStyle w:val="ProductList-Body"/>
        <w:ind w:left="158"/>
        <w:rPr>
          <w:szCs w:val="18"/>
        </w:rPr>
      </w:pPr>
      <w:r w:rsidRPr="000E1B6E">
        <w:rPr>
          <w:szCs w:val="18"/>
        </w:rPr>
        <w:t xml:space="preserve">La plupart des SL, mais pas toutes, peuvent être réattribuées. Sauf autorisation dans le présent paragraphe ou dans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Pr="000E1B6E" w:rsidRDefault="00CD3005" w:rsidP="00CD3005">
      <w:pPr>
        <w:pStyle w:val="ProductList-Body"/>
        <w:rPr>
          <w:szCs w:val="18"/>
        </w:rPr>
      </w:pPr>
    </w:p>
    <w:p w14:paraId="14053253" w14:textId="77777777" w:rsidR="00CD3005" w:rsidRPr="000E1B6E" w:rsidRDefault="00CD3005" w:rsidP="00CD3005">
      <w:pPr>
        <w:pStyle w:val="ProductList-Body"/>
        <w:ind w:left="180"/>
        <w:outlineLvl w:val="2"/>
        <w:rPr>
          <w:szCs w:val="18"/>
        </w:rPr>
      </w:pPr>
      <w:r w:rsidRPr="000E1B6E">
        <w:rPr>
          <w:b/>
          <w:color w:val="0072C6"/>
          <w:szCs w:val="18"/>
        </w:rPr>
        <w:t>Multiplexage</w:t>
      </w:r>
    </w:p>
    <w:p w14:paraId="239FD4F6" w14:textId="77777777" w:rsidR="000E1B6E" w:rsidRPr="000E1B6E" w:rsidRDefault="000E1B6E" w:rsidP="000E1B6E">
      <w:pPr>
        <w:pStyle w:val="ProductList-Body"/>
        <w:ind w:left="158"/>
        <w:rPr>
          <w:szCs w:val="18"/>
        </w:rPr>
      </w:pPr>
      <w:r w:rsidRPr="000E1B6E">
        <w:rPr>
          <w:szCs w:val="18"/>
        </w:rPr>
        <w:t>Le matériel ou le logiciel qu’un Client utilise pour :</w:t>
      </w:r>
    </w:p>
    <w:p w14:paraId="45B9A2C8" w14:textId="77777777" w:rsidR="000E1B6E" w:rsidRPr="000E1B6E" w:rsidRDefault="000E1B6E" w:rsidP="000E1B6E">
      <w:pPr>
        <w:pStyle w:val="ProductList-Body"/>
        <w:ind w:left="158"/>
        <w:rPr>
          <w:szCs w:val="18"/>
        </w:rPr>
      </w:pPr>
      <w:r w:rsidRPr="000E1B6E">
        <w:rPr>
          <w:szCs w:val="18"/>
        </w:rPr>
        <w:t>•</w:t>
      </w:r>
      <w:r w:rsidRPr="000E1B6E">
        <w:rPr>
          <w:szCs w:val="18"/>
        </w:rPr>
        <w:tab/>
        <w:t>regrouper des connexions ou réduire le nombre d’OSE, de dispositifs ou d’utilisateurs qu’un produit gère directement ;</w:t>
      </w:r>
    </w:p>
    <w:p w14:paraId="7DA69C15" w14:textId="77777777" w:rsidR="000E1B6E" w:rsidRPr="000E1B6E" w:rsidRDefault="000E1B6E" w:rsidP="000E1B6E">
      <w:pPr>
        <w:pStyle w:val="ProductList-Body"/>
        <w:ind w:left="158"/>
        <w:rPr>
          <w:szCs w:val="18"/>
        </w:rPr>
      </w:pPr>
      <w:r w:rsidRPr="000E1B6E">
        <w:rPr>
          <w:szCs w:val="18"/>
        </w:rPr>
        <w:t>•</w:t>
      </w:r>
      <w:r w:rsidRPr="000E1B6E">
        <w:rPr>
          <w:szCs w:val="18"/>
        </w:rPr>
        <w:tab/>
        <w:t>réduire le nombre de dispositifs ou d’utilisateurs qui, directement ou indirectement, accèdent ou utilisent un produit ;</w:t>
      </w:r>
    </w:p>
    <w:p w14:paraId="7BBED221" w14:textId="77777777" w:rsidR="000E1B6E" w:rsidRPr="000E1B6E" w:rsidRDefault="000E1B6E" w:rsidP="000E1B6E">
      <w:pPr>
        <w:pStyle w:val="ProductList-Body"/>
        <w:ind w:left="158"/>
        <w:rPr>
          <w:szCs w:val="18"/>
        </w:rPr>
      </w:pPr>
      <w:r w:rsidRPr="000E1B6E">
        <w:rPr>
          <w:szCs w:val="18"/>
        </w:rPr>
        <w:t>•</w:t>
      </w:r>
      <w:r w:rsidRPr="000E1B6E">
        <w:rPr>
          <w:szCs w:val="18"/>
        </w:rPr>
        <w:tab/>
        <w:t>ou accéder aux données qu’un produit traite ou génère lui-même ;</w:t>
      </w:r>
    </w:p>
    <w:p w14:paraId="26684457" w14:textId="6290299B" w:rsidR="00CD3005" w:rsidRPr="000E1B6E" w:rsidRDefault="000E1B6E" w:rsidP="000E1B6E">
      <w:pPr>
        <w:pStyle w:val="ProductList-Body"/>
        <w:ind w:left="158"/>
        <w:rPr>
          <w:szCs w:val="18"/>
        </w:rPr>
      </w:pPr>
      <w:r w:rsidRPr="000E1B6E">
        <w:rPr>
          <w:szCs w:val="18"/>
        </w:rPr>
        <w:t>ne réduit pas le nombre de licences de quelque type que ce soit dont un client a besoin</w:t>
      </w:r>
      <w:r w:rsidR="00CD3005" w:rsidRPr="000E1B6E">
        <w:rPr>
          <w:szCs w:val="18"/>
        </w:rPr>
        <w:t>.</w:t>
      </w:r>
    </w:p>
    <w:p w14:paraId="09127B33" w14:textId="77777777" w:rsidR="00CD3005" w:rsidRPr="000E1B6E" w:rsidRDefault="00CD3005" w:rsidP="00CD3005">
      <w:pPr>
        <w:pStyle w:val="ProductList-Body"/>
        <w:rPr>
          <w:szCs w:val="18"/>
        </w:rPr>
      </w:pPr>
    </w:p>
    <w:p w14:paraId="250D12D8" w14:textId="77777777" w:rsidR="00CD3005" w:rsidRPr="000E1B6E" w:rsidRDefault="00CD3005" w:rsidP="00CD3005">
      <w:pPr>
        <w:pStyle w:val="ProductList-SubSubSectionHeading"/>
        <w:outlineLvl w:val="1"/>
        <w:rPr>
          <w:szCs w:val="18"/>
        </w:rPr>
      </w:pPr>
      <w:bookmarkStart w:id="43" w:name="_Toc507768540"/>
      <w:bookmarkStart w:id="44" w:name="_Toc57197732"/>
      <w:r w:rsidRPr="000E1B6E">
        <w:rPr>
          <w:szCs w:val="18"/>
        </w:rPr>
        <w:t>Utilisation des Services en Ligne</w:t>
      </w:r>
      <w:bookmarkEnd w:id="43"/>
      <w:bookmarkEnd w:id="44"/>
    </w:p>
    <w:p w14:paraId="0198AE9B" w14:textId="77777777" w:rsidR="00CD3005" w:rsidRPr="000E1B6E" w:rsidRDefault="00CD3005" w:rsidP="00CD3005">
      <w:pPr>
        <w:pStyle w:val="ProductList-Body"/>
        <w:rPr>
          <w:szCs w:val="18"/>
        </w:rPr>
      </w:pPr>
      <w:r w:rsidRPr="000E1B6E">
        <w:rPr>
          <w:szCs w:val="18"/>
        </w:rPr>
        <w:t>Le Client est autorisé à utiliser les Services en Ligne et le logiciel associé conformément à son contrat de licence en volume. Microsoft se réserve tous les autres droits.</w:t>
      </w:r>
    </w:p>
    <w:p w14:paraId="596F2462" w14:textId="77777777" w:rsidR="00CD3005" w:rsidRPr="000E1B6E" w:rsidRDefault="00CD3005" w:rsidP="00CD3005">
      <w:pPr>
        <w:pStyle w:val="ProductList-Body"/>
        <w:rPr>
          <w:szCs w:val="18"/>
        </w:rPr>
      </w:pPr>
    </w:p>
    <w:p w14:paraId="3508DF3C" w14:textId="77777777" w:rsidR="00487776" w:rsidRPr="000E1B6E" w:rsidRDefault="00487776" w:rsidP="00487776">
      <w:pPr>
        <w:pStyle w:val="ProductList-Body"/>
        <w:ind w:left="158"/>
        <w:rPr>
          <w:szCs w:val="18"/>
        </w:rPr>
      </w:pPr>
      <w:r w:rsidRPr="000E1B6E">
        <w:rPr>
          <w:b/>
          <w:bCs/>
          <w:color w:val="0072C6"/>
          <w:szCs w:val="18"/>
        </w:rPr>
        <w:t>Règles de Bon Usage</w:t>
      </w:r>
    </w:p>
    <w:p w14:paraId="3068BEB0" w14:textId="77777777" w:rsidR="00487776" w:rsidRPr="000E1B6E" w:rsidRDefault="00487776" w:rsidP="00487776">
      <w:pPr>
        <w:pStyle w:val="ProductList-Body"/>
        <w:ind w:left="158"/>
        <w:rPr>
          <w:szCs w:val="18"/>
        </w:rPr>
      </w:pPr>
      <w:r w:rsidRPr="000E1B6E">
        <w:rPr>
          <w:szCs w:val="18"/>
        </w:rPr>
        <w:t>Ni le Client, ni quiconque accédant à un Service en Ligne par l’intermédiaire du Client n’est autorisé à utiliser un Service en Ligne :</w:t>
      </w:r>
    </w:p>
    <w:p w14:paraId="3D684120" w14:textId="77777777" w:rsidR="00487776" w:rsidRPr="000E1B6E" w:rsidRDefault="00487776" w:rsidP="00DD45D6">
      <w:pPr>
        <w:pStyle w:val="ProductList-Body"/>
        <w:numPr>
          <w:ilvl w:val="0"/>
          <w:numId w:val="1"/>
        </w:numPr>
        <w:ind w:left="608" w:hanging="270"/>
        <w:rPr>
          <w:szCs w:val="18"/>
        </w:rPr>
      </w:pPr>
      <w:r w:rsidRPr="000E1B6E">
        <w:rPr>
          <w:szCs w:val="18"/>
        </w:rPr>
        <w:t>en violation d’une loi, d’une réglementation ou d’une décision ou décret des pouvoirs publics ;</w:t>
      </w:r>
    </w:p>
    <w:p w14:paraId="639744A3" w14:textId="77777777" w:rsidR="00487776" w:rsidRPr="000E1B6E" w:rsidRDefault="00487776" w:rsidP="00DD45D6">
      <w:pPr>
        <w:pStyle w:val="ProductList-Body"/>
        <w:numPr>
          <w:ilvl w:val="0"/>
          <w:numId w:val="1"/>
        </w:numPr>
        <w:spacing w:before="40"/>
        <w:ind w:left="608" w:hanging="270"/>
        <w:rPr>
          <w:szCs w:val="18"/>
        </w:rPr>
      </w:pPr>
      <w:r w:rsidRPr="000E1B6E">
        <w:rPr>
          <w:szCs w:val="18"/>
        </w:rPr>
        <w:t>en violation de droits d’autrui ;</w:t>
      </w:r>
    </w:p>
    <w:p w14:paraId="3D30FD27" w14:textId="77777777" w:rsidR="00487776" w:rsidRPr="000E1B6E" w:rsidRDefault="00487776" w:rsidP="00DD45D6">
      <w:pPr>
        <w:pStyle w:val="ProductList-Body"/>
        <w:numPr>
          <w:ilvl w:val="0"/>
          <w:numId w:val="1"/>
        </w:numPr>
        <w:spacing w:before="40"/>
        <w:ind w:left="608" w:hanging="270"/>
        <w:rPr>
          <w:szCs w:val="18"/>
        </w:rPr>
      </w:pPr>
      <w:r w:rsidRPr="000E1B6E">
        <w:rPr>
          <w:szCs w:val="18"/>
        </w:rPr>
        <w:t>pour tenter d’accéder de façon non autorisée à des services, des appareils, des données, des comptes ou des réseaux ou d’en perturber l’accès ;</w:t>
      </w:r>
    </w:p>
    <w:p w14:paraId="1B6C9624" w14:textId="77777777" w:rsidR="00487776" w:rsidRPr="000E1B6E" w:rsidRDefault="00487776" w:rsidP="00DD45D6">
      <w:pPr>
        <w:pStyle w:val="ProductList-Body"/>
        <w:numPr>
          <w:ilvl w:val="0"/>
          <w:numId w:val="1"/>
        </w:numPr>
        <w:spacing w:before="40"/>
        <w:ind w:left="608" w:hanging="270"/>
        <w:rPr>
          <w:szCs w:val="18"/>
        </w:rPr>
      </w:pPr>
      <w:r w:rsidRPr="000E1B6E">
        <w:rPr>
          <w:szCs w:val="18"/>
        </w:rPr>
        <w:t>pour envoyer des courriers indésirables ou distribuer des programmes malveillants ;</w:t>
      </w:r>
    </w:p>
    <w:p w14:paraId="2FC895CE" w14:textId="77777777" w:rsidR="00487776" w:rsidRPr="000E1B6E" w:rsidRDefault="00487776" w:rsidP="00DD45D6">
      <w:pPr>
        <w:pStyle w:val="ProductList-Body"/>
        <w:numPr>
          <w:ilvl w:val="0"/>
          <w:numId w:val="1"/>
        </w:numPr>
        <w:spacing w:before="40"/>
        <w:ind w:left="608" w:hanging="270"/>
        <w:rPr>
          <w:szCs w:val="18"/>
        </w:rPr>
      </w:pPr>
      <w:r w:rsidRPr="000E1B6E">
        <w:rPr>
          <w:szCs w:val="18"/>
        </w:rPr>
        <w:t>d’une façon qui peut porter atteinte au Service en Ligne ou en perturber l’utilisation par un autre utilisateur ;</w:t>
      </w:r>
    </w:p>
    <w:p w14:paraId="328136A4" w14:textId="77777777" w:rsidR="00574077" w:rsidRPr="000E1B6E" w:rsidRDefault="00574077" w:rsidP="00574077">
      <w:pPr>
        <w:pStyle w:val="ProductList-Body"/>
        <w:numPr>
          <w:ilvl w:val="0"/>
          <w:numId w:val="1"/>
        </w:numPr>
        <w:spacing w:before="40" w:line="226" w:lineRule="auto"/>
        <w:ind w:left="605" w:hanging="274"/>
        <w:rPr>
          <w:szCs w:val="18"/>
        </w:rPr>
      </w:pPr>
      <w:r w:rsidRPr="000E1B6E">
        <w:rPr>
          <w:szCs w:val="18"/>
        </w:rPr>
        <w:t>dans toute application ou situation où la défaillance du Service en ligne pourrait entraîner la mort ou de graves blessures corporelles de toute personne, ou de graves dommages physiques ou environnementaux, sauf conformément à la section Utilisation à Haut Risque ci-dessous ; ou</w:t>
      </w:r>
    </w:p>
    <w:p w14:paraId="221A09FF" w14:textId="77777777" w:rsidR="00574077" w:rsidRPr="000E1B6E" w:rsidRDefault="00574077" w:rsidP="00574077">
      <w:pPr>
        <w:pStyle w:val="ProductList-Body"/>
        <w:numPr>
          <w:ilvl w:val="0"/>
          <w:numId w:val="1"/>
        </w:numPr>
        <w:spacing w:before="40" w:after="120" w:line="226" w:lineRule="auto"/>
        <w:ind w:left="619" w:hanging="274"/>
        <w:rPr>
          <w:szCs w:val="18"/>
        </w:rPr>
      </w:pPr>
      <w:r w:rsidRPr="000E1B6E">
        <w:rPr>
          <w:szCs w:val="18"/>
        </w:rPr>
        <w:t>pour aider ou encourager toute personne à effectuer une des actions qui précèdent.</w:t>
      </w:r>
    </w:p>
    <w:p w14:paraId="5BFE3C00" w14:textId="77777777" w:rsidR="00574077" w:rsidRPr="000E1B6E" w:rsidRDefault="00574077" w:rsidP="00574077">
      <w:pPr>
        <w:pStyle w:val="ProductList-Body"/>
        <w:spacing w:line="226" w:lineRule="auto"/>
        <w:ind w:left="158"/>
        <w:rPr>
          <w:szCs w:val="18"/>
        </w:rPr>
      </w:pPr>
      <w:r w:rsidRPr="000E1B6E">
        <w:rPr>
          <w:szCs w:val="18"/>
        </w:rPr>
        <w:t>La violation des Règles de Bon Usage du présent article peut entraîner la suspension du Service en Ligne. En cas de suspension du service en ligne, Microsoft ne le fera que dans la mesure où cela sera raisonnablement nécessaire. Microsoft avertira le Client avant toute suspension d'un service en ligne pour les raisons mentionnées ci-dessus, excepté si Microsoft estime qu'une suspension immédiate est nécessaire.</w:t>
      </w:r>
    </w:p>
    <w:p w14:paraId="4350A6F7" w14:textId="77777777" w:rsidR="00574077" w:rsidRPr="000E1B6E" w:rsidRDefault="00574077" w:rsidP="00574077">
      <w:pPr>
        <w:pStyle w:val="ProductList-Body"/>
        <w:spacing w:line="226" w:lineRule="auto"/>
        <w:ind w:left="180"/>
        <w:rPr>
          <w:szCs w:val="18"/>
        </w:rPr>
      </w:pPr>
    </w:p>
    <w:p w14:paraId="082218D7" w14:textId="77777777" w:rsidR="00574077" w:rsidRPr="000E1B6E" w:rsidRDefault="00574077" w:rsidP="00574077">
      <w:pPr>
        <w:pStyle w:val="ProductList-Body"/>
        <w:spacing w:line="226" w:lineRule="auto"/>
        <w:ind w:left="180"/>
        <w:outlineLvl w:val="2"/>
        <w:rPr>
          <w:b/>
          <w:bCs/>
          <w:color w:val="0072C6"/>
          <w:szCs w:val="18"/>
        </w:rPr>
      </w:pPr>
      <w:r w:rsidRPr="000E1B6E">
        <w:rPr>
          <w:b/>
          <w:bCs/>
          <w:color w:val="0072C6"/>
          <w:szCs w:val="18"/>
        </w:rPr>
        <w:t>Utilisation à haut risque</w:t>
      </w:r>
    </w:p>
    <w:p w14:paraId="7341E2DB" w14:textId="1F1FB20B" w:rsidR="00CD3005" w:rsidRPr="000E1B6E" w:rsidRDefault="00574077" w:rsidP="00574077">
      <w:pPr>
        <w:pStyle w:val="ProductList-Body"/>
        <w:ind w:left="158"/>
        <w:rPr>
          <w:szCs w:val="18"/>
        </w:rPr>
      </w:pPr>
      <w:r w:rsidRPr="000E1B6E">
        <w:rPr>
          <w:szCs w:val="18"/>
        </w:rPr>
        <w:t xml:space="preserve">AVERTISSEMENT : Les technologies modernes, et en particulier les technologies de plate-forme, peuvent être utilisées de manière nouvelle et innovante, de sorte que le client doit se demander dans quelle mesure son utilisation spécifique de ces technologies est sûre. Les services en ligne ne visent pas à soutenir une utilisation dans laquelle une interruption de service, un défaut, une erreur ou toute autre défaillance d'un service en ligne pourrait conduire à la mort ou à des blessures corporelles graves de toute personne ou à des dommages physiques ou environnementaux (collectivement, « Utilisation à Haut Risque »). En conséquence, le Client doit concevoir et mettre en œuvre chaque application de sorte que, en cas d'interruption, de défaut, d'erreur ou de toute autre défaillance du Service en ligne, la sécurité des personnes, des biens et de l'environnement ne descende pas en dessous d'un niveau raisonnable, approprié et légal, que ce soit de manière générale ou pour un secteur spécifique. Une Utilisation à Haut Risque des Services en Ligne par le Client est à ses propres risques. Le Client accepte de défendre, indemniser et dégager Microsoft de toute responsabilité à l’égard de tous les dommages, coûts et honoraires d’avocat liés à toute réclamation découlant d'une Utilisation à haut risque associée aux Services en ligne, y compris toute réclamation fondée sur la stricte responsabilité ou que Microsoft a été négligent dans la conception ou la fourniture du Service(s) en ligne au Client. L'obligation d'indemnisation </w:t>
      </w:r>
      <w:r w:rsidRPr="000E1B6E">
        <w:rPr>
          <w:szCs w:val="18"/>
        </w:rPr>
        <w:lastRenderedPageBreak/>
        <w:t>susvisée s'ajoute à toute obligation de défense prévue dans l'accord de licence en volume du client et n'est soumise à aucune limitation ou exclusion de responsabilité contenue dans ces accords</w:t>
      </w:r>
      <w:r w:rsidR="00CD3005" w:rsidRPr="000E1B6E">
        <w:rPr>
          <w:szCs w:val="18"/>
        </w:rPr>
        <w:t>.</w:t>
      </w:r>
    </w:p>
    <w:p w14:paraId="41A8E265" w14:textId="03A513B6" w:rsidR="00CD3005" w:rsidRPr="000E1B6E" w:rsidRDefault="00CD3005" w:rsidP="00CD3005">
      <w:pPr>
        <w:pStyle w:val="ProductList-Body"/>
        <w:rPr>
          <w:szCs w:val="18"/>
        </w:rPr>
      </w:pPr>
    </w:p>
    <w:p w14:paraId="212EF2F2" w14:textId="77777777" w:rsidR="00580C10" w:rsidRPr="000E1B6E" w:rsidRDefault="00580C10" w:rsidP="00580C10">
      <w:pPr>
        <w:pStyle w:val="ProductList-SubSubSectionHeading"/>
        <w:outlineLvl w:val="1"/>
        <w:rPr>
          <w:szCs w:val="18"/>
        </w:rPr>
      </w:pPr>
      <w:bookmarkStart w:id="45" w:name="_Toc26883663"/>
      <w:bookmarkStart w:id="46" w:name="_Toc27047313"/>
      <w:bookmarkStart w:id="47" w:name="_Toc57197733"/>
      <w:bookmarkStart w:id="48" w:name="_Toc507768541"/>
      <w:bookmarkStart w:id="49" w:name="_Toc507239493"/>
      <w:r w:rsidRPr="000E1B6E">
        <w:rPr>
          <w:szCs w:val="18"/>
        </w:rPr>
        <w:t>Protection des Données et Sécurité</w:t>
      </w:r>
      <w:bookmarkEnd w:id="45"/>
      <w:bookmarkEnd w:id="46"/>
      <w:bookmarkEnd w:id="47"/>
    </w:p>
    <w:p w14:paraId="212AE1D7" w14:textId="77777777" w:rsidR="00580C10" w:rsidRPr="000E1B6E" w:rsidRDefault="00580C10" w:rsidP="00580C10">
      <w:pPr>
        <w:pStyle w:val="ProductList-Body"/>
        <w:rPr>
          <w:spacing w:val="-2"/>
          <w:szCs w:val="18"/>
        </w:rPr>
      </w:pPr>
      <w:r w:rsidRPr="000E1B6E">
        <w:rPr>
          <w:spacing w:val="-2"/>
          <w:szCs w:val="18"/>
        </w:rPr>
        <w:t>Les conditions du DPA s’appliquent aux Services en Ligne, à l’exception des Services en Ligne énumérés à l’Annexe 1. Pour les Services en Ligne Core, les détails spécifiques aux Services en Ligne sur les pratiques de sécurité et l’emplacement des Données Client au repos figurent à l’Annexe 1.</w:t>
      </w:r>
    </w:p>
    <w:p w14:paraId="65EC4DBF" w14:textId="77777777" w:rsidR="000E1B6E" w:rsidRDefault="000E1B6E" w:rsidP="00CD3005">
      <w:pPr>
        <w:pStyle w:val="ProductList-SubSubSectionHeading"/>
        <w:outlineLvl w:val="1"/>
        <w:rPr>
          <w:szCs w:val="18"/>
        </w:rPr>
      </w:pPr>
    </w:p>
    <w:p w14:paraId="070219D5" w14:textId="6FF00492" w:rsidR="00CD3005" w:rsidRPr="000E1B6E" w:rsidRDefault="00CD3005" w:rsidP="00CD3005">
      <w:pPr>
        <w:pStyle w:val="ProductList-SubSubSectionHeading"/>
        <w:outlineLvl w:val="1"/>
        <w:rPr>
          <w:szCs w:val="18"/>
        </w:rPr>
      </w:pPr>
      <w:bookmarkStart w:id="50" w:name="_Toc57197734"/>
      <w:r w:rsidRPr="000E1B6E">
        <w:rPr>
          <w:szCs w:val="18"/>
        </w:rPr>
        <w:t>Utilisation des logiciels avec le Service en Ligne</w:t>
      </w:r>
      <w:bookmarkEnd w:id="48"/>
      <w:bookmarkEnd w:id="49"/>
      <w:bookmarkEnd w:id="50"/>
    </w:p>
    <w:p w14:paraId="76A5AB62" w14:textId="77777777" w:rsidR="00CD3005" w:rsidRPr="000E1B6E" w:rsidRDefault="00CD3005" w:rsidP="00CD3005">
      <w:pPr>
        <w:pStyle w:val="ProductList-Body"/>
        <w:rPr>
          <w:szCs w:val="18"/>
        </w:rPr>
      </w:pPr>
      <w:r w:rsidRPr="000E1B6E">
        <w:rPr>
          <w:szCs w:val="18"/>
        </w:rPr>
        <w:t>Le Client peut avoir besoin d’installer certains logiciels Microsoft afin d’utiliser le Service en Ligne. Si tel est le cas, les conditions suivantes s’appliquent :</w:t>
      </w:r>
    </w:p>
    <w:p w14:paraId="18066401" w14:textId="77777777" w:rsidR="00AD5F09" w:rsidRPr="000E1B6E" w:rsidRDefault="00AD5F09" w:rsidP="00103924">
      <w:pPr>
        <w:pStyle w:val="ProductList-Body"/>
        <w:rPr>
          <w:szCs w:val="18"/>
        </w:rPr>
      </w:pPr>
    </w:p>
    <w:p w14:paraId="3A57E079" w14:textId="79E1A03F" w:rsidR="00103924" w:rsidRPr="000E1B6E" w:rsidRDefault="00103924" w:rsidP="00366C8E">
      <w:pPr>
        <w:pStyle w:val="ProductList-Body"/>
        <w:ind w:left="180"/>
        <w:outlineLvl w:val="2"/>
        <w:rPr>
          <w:szCs w:val="18"/>
        </w:rPr>
      </w:pPr>
      <w:r w:rsidRPr="000E1B6E">
        <w:rPr>
          <w:b/>
          <w:color w:val="0072C6"/>
          <w:szCs w:val="18"/>
        </w:rPr>
        <w:t>Conditions de licence des logiciels Microsoft</w:t>
      </w:r>
    </w:p>
    <w:p w14:paraId="584B5A12" w14:textId="1467C06F" w:rsidR="00103924" w:rsidRPr="000E1B6E" w:rsidRDefault="00103924" w:rsidP="00AD5F09">
      <w:pPr>
        <w:pStyle w:val="ProductList-Body"/>
        <w:ind w:left="180"/>
        <w:rPr>
          <w:szCs w:val="18"/>
        </w:rPr>
      </w:pPr>
      <w:r w:rsidRPr="000E1B6E">
        <w:rPr>
          <w:szCs w:val="18"/>
        </w:rPr>
        <w:t xml:space="preserve">Le Client est autorisé à installer et à utiliser le logiciel uniquement dans le but de l’utiliser avec le Service en Ligne.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0E1B6E" w:rsidRDefault="00AD5F09" w:rsidP="00AD5F09">
      <w:pPr>
        <w:pStyle w:val="ProductList-Body"/>
        <w:ind w:left="180"/>
        <w:rPr>
          <w:szCs w:val="18"/>
        </w:rPr>
      </w:pPr>
    </w:p>
    <w:p w14:paraId="5DCB55C1" w14:textId="656F93AB" w:rsidR="00103924" w:rsidRPr="000E1B6E" w:rsidRDefault="00103924" w:rsidP="0005569C">
      <w:pPr>
        <w:pStyle w:val="ProductList-Body"/>
        <w:ind w:left="187"/>
        <w:outlineLvl w:val="2"/>
        <w:rPr>
          <w:szCs w:val="18"/>
        </w:rPr>
      </w:pPr>
      <w:r w:rsidRPr="000E1B6E">
        <w:rPr>
          <w:b/>
          <w:color w:val="0072C6"/>
          <w:szCs w:val="18"/>
        </w:rPr>
        <w:t>Validation, mises à jour automatiques et collecte du logiciel</w:t>
      </w:r>
    </w:p>
    <w:p w14:paraId="5CA5B88F" w14:textId="46609426" w:rsidR="00103924" w:rsidRPr="000E1B6E" w:rsidRDefault="00580C10" w:rsidP="00AD5F09">
      <w:pPr>
        <w:pStyle w:val="ProductList-Body"/>
        <w:ind w:left="180"/>
        <w:rPr>
          <w:szCs w:val="18"/>
        </w:rPr>
      </w:pPr>
      <w:r w:rsidRPr="000E1B6E">
        <w:rPr>
          <w:szCs w:val="18"/>
        </w:rP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rsidRPr="000E1B6E">
        <w:rPr>
          <w:szCs w:val="18"/>
        </w:rPr>
        <w:t>.</w:t>
      </w:r>
    </w:p>
    <w:p w14:paraId="008AEE39" w14:textId="77777777" w:rsidR="00AD5F09" w:rsidRPr="000E1B6E" w:rsidRDefault="00AD5F09" w:rsidP="00AD5F09">
      <w:pPr>
        <w:pStyle w:val="ProductList-Body"/>
        <w:ind w:left="180"/>
        <w:rPr>
          <w:szCs w:val="18"/>
        </w:rPr>
      </w:pPr>
    </w:p>
    <w:p w14:paraId="2201BE05" w14:textId="0EF0594E" w:rsidR="00103924" w:rsidRPr="000E1B6E" w:rsidRDefault="00103924" w:rsidP="00366C8E">
      <w:pPr>
        <w:pStyle w:val="ProductList-Body"/>
        <w:ind w:left="180"/>
        <w:outlineLvl w:val="2"/>
        <w:rPr>
          <w:szCs w:val="18"/>
        </w:rPr>
      </w:pPr>
      <w:r w:rsidRPr="000E1B6E">
        <w:rPr>
          <w:b/>
          <w:color w:val="0072C6"/>
          <w:szCs w:val="18"/>
        </w:rPr>
        <w:t>Composants logiciels tiers</w:t>
      </w:r>
    </w:p>
    <w:p w14:paraId="6599E6F9" w14:textId="37E37BB1" w:rsidR="00103924" w:rsidRPr="000E1B6E" w:rsidRDefault="00103924" w:rsidP="00AD5F09">
      <w:pPr>
        <w:pStyle w:val="ProductList-Body"/>
        <w:ind w:left="180"/>
        <w:rPr>
          <w:szCs w:val="18"/>
        </w:rPr>
      </w:pPr>
      <w:r w:rsidRPr="000E1B6E">
        <w:rPr>
          <w:szCs w:val="18"/>
        </w:rP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Pr="000E1B6E" w:rsidRDefault="00AD5F09" w:rsidP="00AD5F09">
      <w:pPr>
        <w:pStyle w:val="ProductList-Body"/>
        <w:rPr>
          <w:szCs w:val="18"/>
        </w:rPr>
      </w:pPr>
    </w:p>
    <w:p w14:paraId="402C6788" w14:textId="77777777" w:rsidR="00CD3005" w:rsidRPr="000E1B6E" w:rsidRDefault="00CD3005" w:rsidP="00CD3005">
      <w:pPr>
        <w:pStyle w:val="ProductList-SubSubSectionHeading"/>
        <w:outlineLvl w:val="1"/>
        <w:rPr>
          <w:szCs w:val="18"/>
        </w:rPr>
      </w:pPr>
      <w:bookmarkStart w:id="51" w:name="_Toc507768542"/>
      <w:bookmarkStart w:id="52" w:name="_Toc57197735"/>
      <w:r w:rsidRPr="000E1B6E">
        <w:rPr>
          <w:szCs w:val="18"/>
        </w:rPr>
        <w:t>Restrictions techniques</w:t>
      </w:r>
      <w:bookmarkEnd w:id="51"/>
      <w:bookmarkEnd w:id="52"/>
    </w:p>
    <w:p w14:paraId="028C9E9B" w14:textId="77777777" w:rsidR="00CD3005" w:rsidRPr="000E1B6E" w:rsidRDefault="00CD3005" w:rsidP="00CD3005">
      <w:pPr>
        <w:pStyle w:val="ProductList-Body"/>
        <w:rPr>
          <w:szCs w:val="18"/>
        </w:rPr>
      </w:pPr>
      <w:r w:rsidRPr="000E1B6E">
        <w:rPr>
          <w:szCs w:val="18"/>
        </w:rP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Pr="000E1B6E" w:rsidRDefault="00CD3005" w:rsidP="00CD3005">
      <w:pPr>
        <w:pStyle w:val="ProductList-Body"/>
        <w:rPr>
          <w:szCs w:val="18"/>
        </w:rPr>
      </w:pPr>
    </w:p>
    <w:p w14:paraId="00F2667F" w14:textId="77777777" w:rsidR="00CD3005" w:rsidRPr="000E1B6E" w:rsidRDefault="00CD3005" w:rsidP="00CD3005">
      <w:pPr>
        <w:pStyle w:val="ProductList-SubSubSectionHeading"/>
        <w:outlineLvl w:val="1"/>
        <w:rPr>
          <w:szCs w:val="18"/>
        </w:rPr>
      </w:pPr>
      <w:bookmarkStart w:id="53" w:name="_Toc507768543"/>
      <w:bookmarkStart w:id="54" w:name="_Toc57197736"/>
      <w:r w:rsidRPr="000E1B6E">
        <w:rPr>
          <w:szCs w:val="18"/>
        </w:rPr>
        <w:t>Services d’Import/Export</w:t>
      </w:r>
      <w:bookmarkEnd w:id="53"/>
      <w:bookmarkEnd w:id="54"/>
    </w:p>
    <w:p w14:paraId="6E52D526" w14:textId="77777777" w:rsidR="00CD3005" w:rsidRPr="000E1B6E" w:rsidRDefault="00CD3005" w:rsidP="00CD3005">
      <w:pPr>
        <w:pStyle w:val="productlist-body0"/>
      </w:pPr>
      <w:r w:rsidRPr="000E1B6E">
        <w:rPr>
          <w:rFonts w:asciiTheme="minorHAnsi" w:eastAsiaTheme="minorHAnsi" w:hAnsiTheme="minorHAnsi" w:cstheme="minorBidi"/>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Pr="000E1B6E" w:rsidRDefault="00CD3005" w:rsidP="00CD3005">
      <w:pPr>
        <w:pStyle w:val="ProductList-Body"/>
        <w:rPr>
          <w:szCs w:val="18"/>
        </w:rPr>
      </w:pPr>
    </w:p>
    <w:p w14:paraId="672C80D8" w14:textId="77777777" w:rsidR="00CD3005" w:rsidRPr="000E1B6E" w:rsidRDefault="00CD3005" w:rsidP="00CD3005">
      <w:pPr>
        <w:pStyle w:val="ProductList-SubSubSectionHeading"/>
        <w:outlineLvl w:val="1"/>
        <w:rPr>
          <w:szCs w:val="18"/>
        </w:rPr>
      </w:pPr>
      <w:bookmarkStart w:id="55" w:name="_Toc507768544"/>
      <w:bookmarkStart w:id="56" w:name="_Toc57197737"/>
      <w:r w:rsidRPr="000E1B6E">
        <w:rPr>
          <w:szCs w:val="18"/>
        </w:rPr>
        <w:t>Polices</w:t>
      </w:r>
      <w:bookmarkEnd w:id="55"/>
      <w:bookmarkEnd w:id="56"/>
    </w:p>
    <w:p w14:paraId="3157BF0D" w14:textId="77777777" w:rsidR="00CD3005" w:rsidRPr="000E1B6E" w:rsidRDefault="00CD3005" w:rsidP="00CD3005">
      <w:pPr>
        <w:pStyle w:val="ProductList-Body"/>
        <w:rPr>
          <w:szCs w:val="18"/>
        </w:rPr>
      </w:pPr>
      <w:r w:rsidRPr="000E1B6E">
        <w:rPr>
          <w:szCs w:val="18"/>
        </w:rP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Pr="000E1B6E" w:rsidRDefault="00CD3005" w:rsidP="00CD3005">
      <w:pPr>
        <w:pStyle w:val="ProductList-Body"/>
        <w:rPr>
          <w:szCs w:val="18"/>
        </w:rPr>
      </w:pPr>
    </w:p>
    <w:p w14:paraId="2978D010" w14:textId="77777777" w:rsidR="00CD3005" w:rsidRPr="000E1B6E" w:rsidRDefault="00CD3005" w:rsidP="00CD3005">
      <w:pPr>
        <w:pStyle w:val="ProductList-SubSubSectionHeading"/>
        <w:outlineLvl w:val="1"/>
        <w:rPr>
          <w:szCs w:val="18"/>
        </w:rPr>
      </w:pPr>
      <w:bookmarkStart w:id="57" w:name="_Toc507768545"/>
      <w:bookmarkStart w:id="58" w:name="_Toc57197738"/>
      <w:r w:rsidRPr="000E1B6E">
        <w:rPr>
          <w:szCs w:val="18"/>
        </w:rPr>
        <w:t>Modifications des Services en Ligne et Disponibilité</w:t>
      </w:r>
      <w:bookmarkEnd w:id="57"/>
      <w:bookmarkEnd w:id="58"/>
    </w:p>
    <w:p w14:paraId="1AD2BF65" w14:textId="77777777" w:rsidR="00CD3005" w:rsidRPr="000E1B6E" w:rsidRDefault="00CD3005" w:rsidP="00CD3005">
      <w:pPr>
        <w:pStyle w:val="ProductList-Body"/>
        <w:rPr>
          <w:szCs w:val="18"/>
        </w:rPr>
      </w:pPr>
      <w:r w:rsidRPr="000E1B6E">
        <w:rPr>
          <w:szCs w:val="18"/>
        </w:rP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w:t>
      </w:r>
      <w:r w:rsidRPr="000E1B6E">
        <w:rPr>
          <w:szCs w:val="18"/>
        </w:rPr>
        <w:lastRenderedPageBreak/>
        <w:t xml:space="preserve">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Pr="000E1B6E" w:rsidRDefault="00CD3005" w:rsidP="00CD3005">
      <w:pPr>
        <w:pStyle w:val="ProductList-Body"/>
        <w:rPr>
          <w:szCs w:val="18"/>
        </w:rPr>
      </w:pPr>
    </w:p>
    <w:p w14:paraId="35D586C9" w14:textId="77777777" w:rsidR="009D1B09" w:rsidRPr="000E1B6E" w:rsidRDefault="009D1B09" w:rsidP="009D1B09">
      <w:pPr>
        <w:pStyle w:val="ProductList-Body"/>
        <w:rPr>
          <w:szCs w:val="18"/>
        </w:rPr>
      </w:pPr>
      <w:r w:rsidRPr="000E1B6E">
        <w:rPr>
          <w:szCs w:val="18"/>
        </w:rPr>
        <w:t xml:space="preserve">La disponibilité de chaque Service en Ligne, de ses fonctionnalités et des versions linguistiques peut varier en fonction des pays. Pour obtenir de plus amples informations sur la disponibilité, consultez le site </w:t>
      </w:r>
      <w:hyperlink r:id="rId27" w:history="1">
        <w:r w:rsidRPr="000E1B6E">
          <w:rPr>
            <w:rStyle w:val="Hyperlink"/>
            <w:szCs w:val="18"/>
          </w:rPr>
          <w:t>https://go.microsoft.com/fwlink/?linkid=870295</w:t>
        </w:r>
      </w:hyperlink>
      <w:r w:rsidRPr="000E1B6E">
        <w:rPr>
          <w:szCs w:val="18"/>
        </w:rPr>
        <w:t>.</w:t>
      </w:r>
    </w:p>
    <w:p w14:paraId="74DEF0B3" w14:textId="77777777" w:rsidR="000E1B6E" w:rsidRPr="000E1B6E" w:rsidRDefault="000E1B6E" w:rsidP="00580C10">
      <w:pPr>
        <w:pStyle w:val="ProductList-SubSubSectionHeading"/>
        <w:outlineLvl w:val="1"/>
        <w:rPr>
          <w:szCs w:val="18"/>
        </w:rPr>
      </w:pPr>
      <w:bookmarkStart w:id="59" w:name="_Toc507768547"/>
    </w:p>
    <w:p w14:paraId="4C9B4907" w14:textId="77777777" w:rsidR="004B0CC7" w:rsidRPr="00DC4F88" w:rsidRDefault="004B0CC7" w:rsidP="004B0CC7">
      <w:pPr>
        <w:pStyle w:val="ProductList-SubSubSectionHeading"/>
        <w:outlineLvl w:val="1"/>
      </w:pPr>
      <w:bookmarkStart w:id="60" w:name="_Toc55912654"/>
      <w:bookmarkStart w:id="61" w:name="_Toc57197739"/>
      <w:bookmarkStart w:id="62" w:name="CommonDataService"/>
      <w:bookmarkStart w:id="63" w:name="_Hlk50810838"/>
      <w:r>
        <w:t>Dataverse</w:t>
      </w:r>
      <w:bookmarkEnd w:id="60"/>
      <w:bookmarkEnd w:id="61"/>
      <w:r>
        <w:t xml:space="preserve"> </w:t>
      </w:r>
    </w:p>
    <w:bookmarkEnd w:id="62"/>
    <w:p w14:paraId="480EEEBD" w14:textId="7C4D74F8" w:rsidR="000E1B6E" w:rsidRPr="000E1B6E" w:rsidRDefault="004B0CC7" w:rsidP="004B0CC7">
      <w:pPr>
        <w:pStyle w:val="ProductList-Body"/>
        <w:rPr>
          <w:szCs w:val="18"/>
        </w:rPr>
      </w:pPr>
      <w:r>
        <w:t>Dataverse structure une variété de données et de logiques d’entreprise pour soutenir des applications et des processus interconnectés. Les instances de Dataverse fournies avec les licences Microsoft 365 comprennent diverses fonctionnalités et intègrent des données qui peuvent ou non être disponibles pour votre produit ou service sous licence. L’accès à Dataverse, par le biais d’un produit ou d’un service individuel, ne permet pas d’accéder à des produits, services, fonctionnalités ou données non liés pour lesquels les utilisateurs ne disposent pas d’une licence. Les utilisateurs ne disposent que des droits d’accès aux données, services et fonctionnalités de Dataverse pour lesquels ils ont obtenu une licence appropriée</w:t>
      </w:r>
      <w:r w:rsidR="000E1B6E" w:rsidRPr="000E1B6E">
        <w:rPr>
          <w:szCs w:val="18"/>
        </w:rPr>
        <w:t>.</w:t>
      </w:r>
    </w:p>
    <w:bookmarkEnd w:id="63"/>
    <w:p w14:paraId="69EE8A49" w14:textId="77777777" w:rsidR="000E1B6E" w:rsidRPr="000E1B6E" w:rsidRDefault="000E1B6E" w:rsidP="00580C10">
      <w:pPr>
        <w:pStyle w:val="ProductList-SubSubSectionHeading"/>
        <w:outlineLvl w:val="1"/>
        <w:rPr>
          <w:szCs w:val="18"/>
        </w:rPr>
      </w:pPr>
    </w:p>
    <w:p w14:paraId="6F247A52" w14:textId="73D5BE32" w:rsidR="00CD3005" w:rsidRPr="000E1B6E" w:rsidRDefault="00CD3005" w:rsidP="00580C10">
      <w:pPr>
        <w:pStyle w:val="ProductList-SubSubSectionHeading"/>
        <w:outlineLvl w:val="1"/>
        <w:rPr>
          <w:szCs w:val="18"/>
        </w:rPr>
      </w:pPr>
      <w:bookmarkStart w:id="64" w:name="_Toc57197740"/>
      <w:r w:rsidRPr="000E1B6E">
        <w:rPr>
          <w:szCs w:val="18"/>
        </w:rPr>
        <w:t>Autre</w:t>
      </w:r>
      <w:bookmarkEnd w:id="59"/>
      <w:bookmarkEnd w:id="64"/>
    </w:p>
    <w:p w14:paraId="039FD957" w14:textId="77777777" w:rsidR="00CE2E89" w:rsidRPr="000E1B6E" w:rsidRDefault="00CE2E89" w:rsidP="00580C10">
      <w:pPr>
        <w:pStyle w:val="ProductList-Body"/>
        <w:ind w:left="158"/>
        <w:rPr>
          <w:b/>
          <w:color w:val="0072C6"/>
          <w:szCs w:val="18"/>
        </w:rPr>
      </w:pPr>
      <w:bookmarkStart w:id="65" w:name="NonMicrosoftProducts"/>
      <w:r w:rsidRPr="000E1B6E">
        <w:rPr>
          <w:b/>
          <w:color w:val="0072C6"/>
          <w:szCs w:val="18"/>
        </w:rPr>
        <w:t>Produits Non Fournis par Microsoft</w:t>
      </w:r>
    </w:p>
    <w:bookmarkEnd w:id="65"/>
    <w:p w14:paraId="35409DCA" w14:textId="65758E0E" w:rsidR="00CE2E89" w:rsidRPr="000E1B6E" w:rsidRDefault="00CE2E89" w:rsidP="00CD3005">
      <w:pPr>
        <w:pStyle w:val="ProductList-Body"/>
        <w:ind w:left="158"/>
        <w:rPr>
          <w:szCs w:val="18"/>
        </w:rPr>
      </w:pPr>
      <w:r w:rsidRPr="000E1B6E">
        <w:rPr>
          <w:szCs w:val="18"/>
        </w:rP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Pr="000E1B6E" w:rsidRDefault="00CD3005" w:rsidP="00CD3005">
      <w:pPr>
        <w:pStyle w:val="ProductList-Body"/>
        <w:ind w:left="158"/>
        <w:rPr>
          <w:szCs w:val="18"/>
        </w:rPr>
      </w:pPr>
    </w:p>
    <w:p w14:paraId="7D765464" w14:textId="77777777" w:rsidR="00B84A96" w:rsidRPr="000E1B6E" w:rsidRDefault="00B84A96" w:rsidP="009E213C">
      <w:pPr>
        <w:pStyle w:val="ProductList-Body"/>
        <w:ind w:left="316" w:hanging="158"/>
        <w:rPr>
          <w:b/>
          <w:color w:val="0072C6"/>
          <w:szCs w:val="18"/>
        </w:rPr>
      </w:pPr>
      <w:bookmarkStart w:id="66" w:name="GeneralTerms_Previews"/>
      <w:r w:rsidRPr="000E1B6E">
        <w:rPr>
          <w:b/>
          <w:color w:val="0072C6"/>
          <w:szCs w:val="18"/>
        </w:rPr>
        <w:t>Évaluations</w:t>
      </w:r>
    </w:p>
    <w:p w14:paraId="3F908015" w14:textId="289C93AC" w:rsidR="00B84A96" w:rsidRPr="000E1B6E" w:rsidRDefault="00580C10" w:rsidP="009E213C">
      <w:pPr>
        <w:pStyle w:val="ProductList-Body"/>
        <w:tabs>
          <w:tab w:val="clear" w:pos="158"/>
          <w:tab w:val="left" w:pos="180"/>
        </w:tabs>
        <w:ind w:left="158"/>
        <w:rPr>
          <w:szCs w:val="18"/>
        </w:rPr>
      </w:pPr>
      <w:r w:rsidRPr="000E1B6E">
        <w:rPr>
          <w:szCs w:val="18"/>
        </w:rPr>
        <w:t>LES ÉVALUATIONS SONT FOURNIES « EN L’ÉTAT », « AVEC TOUTES LEURS IMPERFECTIONS » ET « TELLES QUE DISPONIBLES », comme indiqué dans la présente. Les Évaluations ne sont pas couvertes dans le SLA pour le Service en Ligne correspondant et peuvent ne pas être couvertes par des services d’assistance client. Nous pouvons modifier ou interrompre les Évaluations à tout moment sans préavis. Nous pouvons également décider de ne pas commercialiser un service d’Évaluation</w:t>
      </w:r>
      <w:r w:rsidR="00B84A96" w:rsidRPr="000E1B6E">
        <w:rPr>
          <w:szCs w:val="18"/>
        </w:rPr>
        <w:t xml:space="preserve">. </w:t>
      </w:r>
    </w:p>
    <w:p w14:paraId="258E73EE" w14:textId="77777777" w:rsidR="00B84A96" w:rsidRPr="000E1B6E" w:rsidRDefault="00B84A96" w:rsidP="00B84A96">
      <w:pPr>
        <w:pStyle w:val="ProductList-Body"/>
        <w:ind w:left="180" w:hanging="158"/>
        <w:rPr>
          <w:szCs w:val="18"/>
        </w:rPr>
      </w:pPr>
    </w:p>
    <w:p w14:paraId="6502442E" w14:textId="77777777" w:rsidR="00B84A96" w:rsidRPr="000E1B6E" w:rsidRDefault="00B84A96" w:rsidP="009E213C">
      <w:pPr>
        <w:pStyle w:val="ProductList-Body"/>
        <w:tabs>
          <w:tab w:val="clear" w:pos="158"/>
          <w:tab w:val="left" w:pos="22"/>
        </w:tabs>
        <w:ind w:left="158" w:firstLine="22"/>
        <w:rPr>
          <w:szCs w:val="18"/>
        </w:rPr>
      </w:pPr>
      <w:r w:rsidRPr="000E1B6E">
        <w:rPr>
          <w:szCs w:val="18"/>
        </w:rPr>
        <w:t xml:space="preserve">Sauf indication contraire dans le cadre d’un contrat distinct, les Évaluations ne sont pas couvertes dans le SLA pour le Service en Ligne correspondant. </w:t>
      </w:r>
    </w:p>
    <w:p w14:paraId="22FE86EF" w14:textId="77777777" w:rsidR="00B84A96" w:rsidRPr="000E1B6E" w:rsidRDefault="00B84A96" w:rsidP="009E213C">
      <w:pPr>
        <w:pStyle w:val="ProductList-Body"/>
        <w:ind w:left="338" w:hanging="158"/>
        <w:rPr>
          <w:szCs w:val="18"/>
        </w:rPr>
      </w:pPr>
    </w:p>
    <w:p w14:paraId="198B39B8" w14:textId="77777777" w:rsidR="00B84A96" w:rsidRPr="000E1B6E" w:rsidRDefault="00B84A96" w:rsidP="009E213C">
      <w:pPr>
        <w:pStyle w:val="ProductList-Body"/>
        <w:tabs>
          <w:tab w:val="clear" w:pos="158"/>
          <w:tab w:val="left" w:pos="22"/>
        </w:tabs>
        <w:ind w:left="158"/>
        <w:rPr>
          <w:szCs w:val="18"/>
        </w:rPr>
      </w:pPr>
      <w:r w:rsidRPr="000E1B6E">
        <w:rPr>
          <w:szCs w:val="18"/>
        </w:rP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Pr="000E1B6E" w:rsidRDefault="00B84A96" w:rsidP="009E213C">
      <w:pPr>
        <w:pStyle w:val="ProductList-Body"/>
        <w:ind w:left="338" w:hanging="158"/>
        <w:rPr>
          <w:szCs w:val="18"/>
        </w:rPr>
      </w:pPr>
    </w:p>
    <w:p w14:paraId="55EFD781" w14:textId="77777777" w:rsidR="00B84A96" w:rsidRPr="000E1B6E" w:rsidRDefault="00B84A96" w:rsidP="009E213C">
      <w:pPr>
        <w:pStyle w:val="ProductList-Body"/>
        <w:tabs>
          <w:tab w:val="clear" w:pos="158"/>
          <w:tab w:val="left" w:pos="0"/>
        </w:tabs>
        <w:ind w:left="158"/>
        <w:rPr>
          <w:szCs w:val="18"/>
        </w:rPr>
      </w:pPr>
      <w:r w:rsidRPr="000E1B6E">
        <w:rPr>
          <w:szCs w:val="18"/>
        </w:rP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Pr="000E1B6E" w:rsidRDefault="00B84A96" w:rsidP="009E213C">
      <w:pPr>
        <w:pStyle w:val="ProductList-Body"/>
        <w:ind w:left="316" w:hanging="158"/>
        <w:rPr>
          <w:b/>
          <w:color w:val="0072C6"/>
          <w:szCs w:val="18"/>
        </w:rPr>
      </w:pPr>
    </w:p>
    <w:p w14:paraId="2767C42C" w14:textId="77777777" w:rsidR="00580C10" w:rsidRPr="000E1B6E" w:rsidRDefault="00580C10" w:rsidP="009E213C">
      <w:pPr>
        <w:pStyle w:val="ProductList-Body"/>
        <w:ind w:left="158"/>
        <w:rPr>
          <w:b/>
          <w:color w:val="0072C6"/>
          <w:szCs w:val="18"/>
        </w:rPr>
      </w:pPr>
      <w:r w:rsidRPr="000E1B6E">
        <w:rPr>
          <w:b/>
          <w:color w:val="0072C6"/>
          <w:szCs w:val="18"/>
        </w:rPr>
        <w:t>Azure Active Directory, Édition Gratuite</w:t>
      </w:r>
    </w:p>
    <w:p w14:paraId="52DD878D" w14:textId="77777777" w:rsidR="00580C10" w:rsidRPr="000E1B6E" w:rsidRDefault="00580C10" w:rsidP="009E213C">
      <w:pPr>
        <w:pStyle w:val="ProductList-Body"/>
        <w:ind w:left="158"/>
        <w:rPr>
          <w:szCs w:val="18"/>
        </w:rPr>
      </w:pPr>
      <w:r w:rsidRPr="000E1B6E">
        <w:rPr>
          <w:szCs w:val="18"/>
        </w:rPr>
        <w:t xml:space="preserve">Tel que décrit dans </w:t>
      </w:r>
      <w:hyperlink r:id="rId28" w:history="1">
        <w:r w:rsidRPr="000E1B6E">
          <w:rPr>
            <w:rStyle w:val="Hyperlink"/>
            <w:szCs w:val="18"/>
          </w:rPr>
          <w:t>https://docs.microsoft.com/en-us/azure/active-directory/fundamentals/active-directory-whatis</w:t>
        </w:r>
      </w:hyperlink>
      <w:r w:rsidRPr="000E1B6E">
        <w:rPr>
          <w:szCs w:val="18"/>
        </w:rPr>
        <w:t xml:space="preserve">, la plupart des Services en Ligne incluent une instance d’Azure Active Directory, une fonctionnalité d’authentification des utilisateurs basée sur le cloud (« Azure AD Free »). 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Pr="000E1B6E" w:rsidRDefault="00580C10" w:rsidP="009E213C">
      <w:pPr>
        <w:pStyle w:val="ProductList-Body"/>
        <w:ind w:left="158"/>
        <w:rPr>
          <w:szCs w:val="18"/>
        </w:rPr>
      </w:pPr>
    </w:p>
    <w:p w14:paraId="59966AB6" w14:textId="77777777" w:rsidR="00580C10" w:rsidRPr="000E1B6E" w:rsidRDefault="00580C10" w:rsidP="009E213C">
      <w:pPr>
        <w:pStyle w:val="ProductList-Body"/>
        <w:ind w:left="158"/>
        <w:rPr>
          <w:szCs w:val="18"/>
        </w:rPr>
      </w:pPr>
      <w:r w:rsidRPr="000E1B6E">
        <w:rPr>
          <w:szCs w:val="18"/>
        </w:rPr>
        <w:t xml:space="preserve">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responsable du traitement des données et cette utilisation d’Azure AD Free constitue une instruction du Client faisant autorité à Microsoft </w:t>
      </w:r>
      <w:r w:rsidRPr="000E1B6E">
        <w:rPr>
          <w:szCs w:val="18"/>
        </w:rPr>
        <w:lastRenderedPageBreak/>
        <w:t>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Pr="000E1B6E" w:rsidRDefault="00580C10" w:rsidP="009E213C">
      <w:pPr>
        <w:pStyle w:val="ProductList-Body"/>
        <w:ind w:left="316" w:hanging="158"/>
        <w:rPr>
          <w:b/>
          <w:color w:val="0072C6"/>
          <w:szCs w:val="18"/>
        </w:rPr>
      </w:pPr>
    </w:p>
    <w:p w14:paraId="3488A418" w14:textId="615DD737" w:rsidR="00B84A96" w:rsidRPr="000E1B6E" w:rsidRDefault="00B84A96" w:rsidP="009E213C">
      <w:pPr>
        <w:pStyle w:val="ProductList-Body"/>
        <w:ind w:left="316" w:hanging="158"/>
        <w:rPr>
          <w:szCs w:val="18"/>
        </w:rPr>
      </w:pPr>
      <w:r w:rsidRPr="000E1B6E">
        <w:rPr>
          <w:b/>
          <w:color w:val="0072C6"/>
          <w:szCs w:val="18"/>
        </w:rPr>
        <w:t>Évaluation concurrentielle</w:t>
      </w:r>
    </w:p>
    <w:p w14:paraId="790BF22D" w14:textId="77777777" w:rsidR="00B84A96" w:rsidRPr="000E1B6E" w:rsidRDefault="00B84A96" w:rsidP="009E213C">
      <w:pPr>
        <w:pStyle w:val="ProductList-Body"/>
        <w:tabs>
          <w:tab w:val="clear" w:pos="158"/>
          <w:tab w:val="left" w:pos="0"/>
        </w:tabs>
        <w:ind w:left="158"/>
        <w:rPr>
          <w:szCs w:val="18"/>
        </w:rPr>
      </w:pPr>
      <w:r w:rsidRPr="000E1B6E">
        <w:rPr>
          <w:szCs w:val="18"/>
        </w:rP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Pr="000E1B6E" w:rsidRDefault="00B84A96" w:rsidP="009E213C">
      <w:pPr>
        <w:pStyle w:val="ProductList-Body"/>
        <w:ind w:left="316" w:hanging="158"/>
        <w:rPr>
          <w:szCs w:val="18"/>
        </w:rPr>
      </w:pPr>
    </w:p>
    <w:p w14:paraId="45FDC40A" w14:textId="77777777" w:rsidR="00B84A96" w:rsidRPr="000E1B6E" w:rsidRDefault="00B84A96" w:rsidP="009E213C">
      <w:pPr>
        <w:pStyle w:val="ProductList-Body"/>
        <w:ind w:left="316" w:hanging="158"/>
        <w:rPr>
          <w:b/>
          <w:color w:val="0072C6"/>
          <w:szCs w:val="18"/>
        </w:rPr>
      </w:pPr>
      <w:r w:rsidRPr="000E1B6E">
        <w:rPr>
          <w:b/>
          <w:bCs/>
          <w:color w:val="0072C6"/>
          <w:szCs w:val="18"/>
        </w:rPr>
        <w:t>Administrations.</w:t>
      </w:r>
    </w:p>
    <w:bookmarkEnd w:id="66"/>
    <w:p w14:paraId="33569CFC" w14:textId="77777777" w:rsidR="00B84A96" w:rsidRPr="000E1B6E" w:rsidRDefault="00B84A96" w:rsidP="009E213C">
      <w:pPr>
        <w:pStyle w:val="ProductList-Body"/>
        <w:ind w:left="338" w:hanging="158"/>
        <w:rPr>
          <w:szCs w:val="18"/>
        </w:rPr>
      </w:pPr>
      <w:r w:rsidRPr="000E1B6E">
        <w:rPr>
          <w:szCs w:val="18"/>
        </w:rPr>
        <w:t xml:space="preserve">Si le Client est une entité publique, les conditions suivantes s’appliquent à tout Service en Ligne fourni gratuitement au Client : </w:t>
      </w:r>
    </w:p>
    <w:p w14:paraId="1CD131DC" w14:textId="77777777" w:rsidR="00B84A96" w:rsidRPr="000E1B6E" w:rsidRDefault="00B84A96" w:rsidP="009E213C">
      <w:pPr>
        <w:pStyle w:val="ProductList-Body"/>
        <w:numPr>
          <w:ilvl w:val="0"/>
          <w:numId w:val="10"/>
        </w:numPr>
        <w:ind w:left="878"/>
        <w:rPr>
          <w:szCs w:val="18"/>
        </w:rPr>
      </w:pPr>
      <w:r w:rsidRPr="000E1B6E">
        <w:rPr>
          <w:szCs w:val="18"/>
        </w:rPr>
        <w:t xml:space="preserve">Microsoft renonce à tout droit de rémunération par le Client pour le Service en Ligne. </w:t>
      </w:r>
    </w:p>
    <w:p w14:paraId="2072953F" w14:textId="4C333856" w:rsidR="00B84A96" w:rsidRPr="000E1B6E" w:rsidRDefault="00B84A96" w:rsidP="009E213C">
      <w:pPr>
        <w:pStyle w:val="ProductList-Body"/>
        <w:numPr>
          <w:ilvl w:val="0"/>
          <w:numId w:val="10"/>
        </w:numPr>
        <w:ind w:left="878"/>
        <w:rPr>
          <w:szCs w:val="18"/>
        </w:rPr>
      </w:pPr>
      <w:r w:rsidRPr="000E1B6E">
        <w:rPr>
          <w:szCs w:val="18"/>
        </w:rP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Pr="000E1B6E" w:rsidRDefault="00AE2475" w:rsidP="009E213C">
      <w:pPr>
        <w:pStyle w:val="ProductList-Body"/>
        <w:ind w:left="158"/>
        <w:rPr>
          <w:szCs w:val="18"/>
        </w:rPr>
      </w:pPr>
    </w:p>
    <w:p w14:paraId="57FDBF7C" w14:textId="77777777" w:rsidR="00AE2475" w:rsidRDefault="00AE2475" w:rsidP="009E213C">
      <w:pPr>
        <w:pStyle w:val="ProductList-Body"/>
        <w:ind w:left="316" w:hanging="158"/>
        <w:rPr>
          <w:b/>
          <w:bCs/>
          <w:color w:val="0072C6"/>
        </w:rPr>
      </w:pPr>
      <w:r w:rsidRPr="000E1B6E">
        <w:rPr>
          <w:b/>
          <w:bCs/>
          <w:color w:val="0072C6"/>
          <w:szCs w:val="18"/>
        </w:rPr>
        <w:t>Services en Ligne en</w:t>
      </w:r>
      <w:r>
        <w:rPr>
          <w:b/>
          <w:bCs/>
          <w:color w:val="0072C6"/>
        </w:rPr>
        <w:t xml:space="preserve"> Allemagne</w:t>
      </w:r>
    </w:p>
    <w:p w14:paraId="58628E66" w14:textId="3B2942A7" w:rsidR="00AE2475" w:rsidRPr="00AE2475" w:rsidRDefault="00AE2475" w:rsidP="009E213C">
      <w:pPr>
        <w:pStyle w:val="ProductList-Body"/>
        <w:ind w:left="158"/>
        <w:rPr>
          <w:b/>
          <w:bCs/>
          <w:color w:val="0072C6"/>
        </w:rPr>
      </w:pPr>
      <w:r>
        <w:t xml:space="preserve">L'utilisation des Services en Ligne en Allemagne est en outre soumise aux conditions spécifiques à l'offre disponibles à l'adresse </w:t>
      </w:r>
      <w:hyperlink r:id="rId29" w:history="1">
        <w:r>
          <w:rPr>
            <w:rStyle w:val="Hyperlink"/>
          </w:rPr>
          <w:t>https://aka.ms/MCAGermanSupplement</w:t>
        </w:r>
      </w:hyperlink>
      <w:r>
        <w:t xml:space="preserve">. </w:t>
      </w:r>
    </w:p>
    <w:p w14:paraId="68579628" w14:textId="77777777" w:rsidR="00487776" w:rsidRDefault="004A000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965E08">
          <w:footerReference w:type="default" r:id="rId30"/>
          <w:footerReference w:type="first" r:id="rId31"/>
          <w:pgSz w:w="12240" w:h="15840"/>
          <w:pgMar w:top="140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7197741"/>
      <w:r>
        <w:lastRenderedPageBreak/>
        <w:t>Conditions spécifiques relatives au Service en Ligne</w:t>
      </w:r>
      <w:bookmarkEnd w:id="67"/>
      <w:bookmarkEnd w:id="68"/>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9" w:name="_Toc57197742"/>
      <w:bookmarkStart w:id="70" w:name="MicrosoftAzureServices"/>
      <w:r w:rsidRPr="00604CF0">
        <w:rPr>
          <w:lang w:val="fr-FR"/>
        </w:rPr>
        <w:t>Services Microsoft Azure</w:t>
      </w:r>
      <w:bookmarkEnd w:id="69"/>
    </w:p>
    <w:bookmarkEnd w:id="70"/>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E7231E">
      <w:pPr>
        <w:pStyle w:val="ProductList-Body"/>
        <w:spacing w:after="4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2" w:anchor="services" w:history="1">
        <w:r w:rsidR="0093131F" w:rsidRPr="00BB1F66">
          <w:rPr>
            <w:rStyle w:val="Hyperlink"/>
          </w:rPr>
          <w:t>http://azure.microsoft.com/en-us/regions/#services</w:t>
        </w:r>
      </w:hyperlink>
      <w:r>
        <w:t>.</w:t>
      </w:r>
    </w:p>
    <w:p w14:paraId="74D56AAD" w14:textId="77777777" w:rsidR="00B6653B" w:rsidRDefault="00B6653B" w:rsidP="00E7231E">
      <w:pPr>
        <w:pStyle w:val="ProductList-Body"/>
        <w:spacing w:after="4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33" w:history="1">
        <w:r>
          <w:rPr>
            <w:rStyle w:val="Hyperlink"/>
          </w:rPr>
          <w:t>https://aka.ms/r1j7jq</w:t>
        </w:r>
      </w:hyperlink>
      <w:r>
        <w:t>.</w:t>
      </w:r>
    </w:p>
    <w:p w14:paraId="61FF9C0C" w14:textId="175E074F" w:rsidR="009D1B09" w:rsidRDefault="009D1B09" w:rsidP="00E7231E">
      <w:pPr>
        <w:pStyle w:val="ProductList-Body"/>
        <w:spacing w:after="4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E7231E">
      <w:pPr>
        <w:pStyle w:val="ProductList-Body"/>
        <w:spacing w:after="4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E7231E">
      <w:pPr>
        <w:pStyle w:val="ProductList-Body"/>
        <w:spacing w:after="40"/>
      </w:pPr>
      <w:r>
        <w:t xml:space="preserve">« Services Microsoft Azure » désigne les services et fonctionnalités Microsoft identifiés sur la page </w:t>
      </w:r>
      <w:hyperlink r:id="rId34"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E7231E">
      <w:pPr>
        <w:pStyle w:val="ProductList-Body"/>
        <w:spacing w:after="40"/>
      </w:pPr>
      <w:r>
        <w:t>« Microsoft Translator » désigne l’API Translator Text et/ou l’API Translator Speech proposées par Microsoft sous la forme d’un service de traduction automatique basé sur le cloud.</w:t>
      </w:r>
    </w:p>
    <w:p w14:paraId="4AE61097" w14:textId="4C66CD60" w:rsidR="009616E2" w:rsidRDefault="009616E2" w:rsidP="00C92F05">
      <w:pPr>
        <w:pStyle w:val="ProductList-Body"/>
      </w:pPr>
    </w:p>
    <w:p w14:paraId="56FBDD02" w14:textId="77777777" w:rsidR="00BC57DB" w:rsidRPr="00CD4F01" w:rsidRDefault="00BC57DB" w:rsidP="00BC57DB">
      <w:pPr>
        <w:pStyle w:val="ProductList-Body"/>
        <w:rPr>
          <w:b/>
          <w:color w:val="00188F"/>
        </w:rPr>
      </w:pPr>
      <w:r>
        <w:rPr>
          <w:b/>
          <w:color w:val="00188F"/>
        </w:rPr>
        <w:t xml:space="preserve">Restriction de l’utilisation des services de reconnaissance faciale Azure par le service de police américain </w:t>
      </w:r>
    </w:p>
    <w:p w14:paraId="175A87B2" w14:textId="77777777" w:rsidR="00BC57DB" w:rsidRDefault="00BC57DB" w:rsidP="00E7231E">
      <w:pPr>
        <w:pStyle w:val="ProductList-Body"/>
        <w:spacing w:after="40"/>
      </w:pPr>
      <w:r>
        <w:t>Le Client ne peut pas utiliser les services de reconnaissance faciale Azure si le Client est, ou permet l’utilisation de tels services par ou pour un service de police aux États-Unis. Toute violation de l’une des restrictions énoncées dans la présente section peut entraîner la suspension immédiate de l’utilisation du service par le client.</w:t>
      </w:r>
    </w:p>
    <w:p w14:paraId="071475B5" w14:textId="77777777" w:rsidR="00BC57DB" w:rsidRDefault="00BC57DB" w:rsidP="00E7231E">
      <w:pPr>
        <w:spacing w:after="40"/>
        <w:rPr>
          <w:sz w:val="18"/>
          <w:szCs w:val="18"/>
        </w:rPr>
      </w:pPr>
      <w:r w:rsidRPr="00921F2F">
        <w:rPr>
          <w:sz w:val="18"/>
          <w:szCs w:val="18"/>
        </w:rPr>
        <w:t>Aux fins de la présente section, on entend par « Services de reconnaissance faciale Azure » les caractéristiques ou fonctionnalités de reconnaissance faciale incluses dans les Services Azure, telles que Face ; ou la fonctionnalité de reconnaissance faciale dans Video Indexer.</w:t>
      </w:r>
    </w:p>
    <w:p w14:paraId="1EE1C97F" w14:textId="77777777" w:rsidR="00BC57DB" w:rsidRPr="00690C65" w:rsidRDefault="00BC57DB"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E7231E">
      <w:pPr>
        <w:pStyle w:val="ProductList-Body"/>
        <w:keepNext/>
      </w:pPr>
      <w:r>
        <w:rPr>
          <w:b/>
          <w:color w:val="00188F"/>
        </w:rPr>
        <w:lastRenderedPageBreak/>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5"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6" w:history="1">
        <w:r>
          <w:rPr>
            <w:rStyle w:val="Hyperlink"/>
          </w:rPr>
          <w:t>http://azure.microsoft.com/en-us/support/legal/store-terms</w:t>
        </w:r>
      </w:hyperlink>
      <w:hyperlink r:id="rId37" w:history="1"/>
      <w:r>
        <w:t>.</w:t>
      </w:r>
    </w:p>
    <w:bookmarkStart w:id="71" w:name="MicrosoftTranslator"/>
    <w:bookmarkStart w:id="72" w:name="_Toc449618403"/>
    <w:bookmarkStart w:id="73"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0F53BDC9" w14:textId="77777777" w:rsidR="004B0CC7" w:rsidRPr="00DC4F88" w:rsidRDefault="004B0CC7" w:rsidP="004B0CC7">
      <w:pPr>
        <w:pStyle w:val="ProductList-Offering2Heading"/>
        <w:outlineLvl w:val="2"/>
      </w:pPr>
      <w:bookmarkStart w:id="74" w:name="_Toc8395026"/>
      <w:r>
        <w:tab/>
      </w:r>
      <w:bookmarkStart w:id="75" w:name="_Toc55912658"/>
      <w:bookmarkStart w:id="76" w:name="_Toc57197743"/>
      <w:r>
        <w:t>Azure Defender pour IoT</w:t>
      </w:r>
      <w:bookmarkEnd w:id="75"/>
      <w:bookmarkEnd w:id="76"/>
    </w:p>
    <w:p w14:paraId="1AA48A55" w14:textId="77777777" w:rsidR="004B0CC7" w:rsidRPr="00DC4F88" w:rsidRDefault="004B0CC7" w:rsidP="004B0CC7">
      <w:pPr>
        <w:pStyle w:val="ProductList-Body"/>
      </w:pPr>
      <w:r>
        <w:t>Le Client est autorisé à utiliser Azure Defender pour IoT uniquement pour surveiller les dispositifs en fonction de son niveau d’engagement actuel. Le Client accepte de mettre à jour son niveau d’engagement pour la prochaine période de facturation en fonction de son utilisation réelle. Les niveaux d’engagement (mis à jour si nécessaire) se renouvellent automatiquement de période de facturation en période de facturation.</w:t>
      </w:r>
    </w:p>
    <w:p w14:paraId="355BAF34" w14:textId="77777777" w:rsidR="004B0CC7" w:rsidRPr="00DC4F88" w:rsidRDefault="004A0002" w:rsidP="004B0CC7">
      <w:pPr>
        <w:pStyle w:val="ProductList-Body"/>
        <w:shd w:val="clear" w:color="auto" w:fill="A6A6A6" w:themeFill="background1" w:themeFillShade="A6"/>
        <w:spacing w:before="120" w:after="240"/>
        <w:jc w:val="right"/>
      </w:pPr>
      <w:hyperlink w:anchor="_top" w:tooltip="Table des Matières" w:history="1">
        <w:r w:rsidR="004B0CC7">
          <w:rPr>
            <w:rStyle w:val="Hyperlink"/>
            <w:sz w:val="16"/>
            <w:szCs w:val="16"/>
          </w:rPr>
          <w:t>Table des matières</w:t>
        </w:r>
      </w:hyperlink>
      <w:r w:rsidR="004B0CC7">
        <w:rPr>
          <w:sz w:val="16"/>
          <w:szCs w:val="16"/>
        </w:rPr>
        <w:t xml:space="preserve"> / </w:t>
      </w:r>
      <w:hyperlink w:anchor="ConditionsGénérales" w:tooltip="Conditions Générales" w:history="1">
        <w:r w:rsidR="004B0CC7">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r>
        <w:tab/>
      </w:r>
      <w:bookmarkStart w:id="77" w:name="_Toc57197744"/>
      <w:r w:rsidRPr="00A03991">
        <w:rPr>
          <w:lang w:val="fr-FR"/>
        </w:rPr>
        <w:t>Azure DevTest Labs</w:t>
      </w:r>
      <w:bookmarkEnd w:id="74"/>
      <w:bookmarkEnd w:id="77"/>
    </w:p>
    <w:p w14:paraId="4F7AEAD9" w14:textId="77777777" w:rsidR="00A03991" w:rsidRPr="000F395E" w:rsidRDefault="00A03991" w:rsidP="00C92F05">
      <w:pPr>
        <w:pStyle w:val="ProductList-ClauseHeading"/>
        <w:keepNext w:val="0"/>
      </w:pPr>
      <w:r>
        <w:t>Secrets dans DevTest Labs</w:t>
      </w:r>
    </w:p>
    <w:p w14:paraId="399068EA" w14:textId="629BEC05" w:rsidR="00A03991" w:rsidRPr="000F395E" w:rsidRDefault="00580C10" w:rsidP="00C92F05">
      <w:pPr>
        <w:pStyle w:val="ProductList-Body"/>
      </w:pPr>
      <w:r>
        <w:t>Azure DevTest Labs crée automatiquement un coffre de clés lorsqu’un utilisateur enregistre un secret pour la première fois. Le Client ne peut pas utiliser ce coffre de clés pour entreposer autre chose que des mots de passe, des clés SSH ou des jetons d’accès personnel liés à DevTest Lab</w:t>
      </w:r>
      <w:r w:rsidR="00A03991">
        <w:t>.</w:t>
      </w:r>
    </w:p>
    <w:p w14:paraId="37518421" w14:textId="77777777" w:rsidR="00A03991"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6371B94C" w14:textId="5792D8FE" w:rsidR="00487776" w:rsidRPr="00487776" w:rsidRDefault="00487776" w:rsidP="00C92F05">
      <w:pPr>
        <w:pStyle w:val="ProductList-Offering2Heading"/>
        <w:outlineLvl w:val="2"/>
        <w:rPr>
          <w:lang w:val="fr-FR"/>
        </w:rPr>
      </w:pPr>
      <w:r w:rsidRPr="00FE75DF">
        <w:rPr>
          <w:lang w:val="fr-FR"/>
        </w:rPr>
        <w:tab/>
      </w:r>
      <w:bookmarkStart w:id="78" w:name="_Toc783785"/>
      <w:bookmarkStart w:id="79" w:name="_Toc57197745"/>
      <w:r w:rsidRPr="00487776">
        <w:rPr>
          <w:lang w:val="fr-FR"/>
        </w:rPr>
        <w:t>Services Azure Lab</w:t>
      </w:r>
      <w:bookmarkEnd w:id="78"/>
      <w:bookmarkEnd w:id="79"/>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Bien que Microsoft fournisse les Services Azure Lab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E7231E">
      <w:pPr>
        <w:pStyle w:val="ProductList-Body"/>
        <w:spacing w:after="4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E7231E">
      <w:pPr>
        <w:pStyle w:val="ProductList-Body"/>
        <w:spacing w:after="40"/>
      </w:pPr>
      <w:r>
        <w:lastRenderedPageBreak/>
        <w:t>Le Client reconnaît et accepte que Microsoft n’a aucune obligation ni responsabilité à l’égard du Client ou de quelque utilisateur final que ce soit quant à l’utilisation du service par l’utilisateur final.</w:t>
      </w:r>
    </w:p>
    <w:p w14:paraId="2EC75F77" w14:textId="04AE84D9" w:rsidR="00580C10" w:rsidRPr="00C84B58" w:rsidRDefault="00580C10" w:rsidP="00E7231E">
      <w:pPr>
        <w:pStyle w:val="ProductList-Body"/>
        <w:spacing w:after="40"/>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0DB6AA02" w14:textId="77777777" w:rsidR="00E7231E" w:rsidRDefault="00E7231E" w:rsidP="00E7231E">
      <w:pPr>
        <w:pStyle w:val="ProductList-ClauseHeading"/>
        <w:keepNext w:val="0"/>
      </w:pPr>
    </w:p>
    <w:p w14:paraId="31A62076" w14:textId="3C907A75" w:rsidR="00580C10" w:rsidRDefault="00580C10" w:rsidP="004B0CC7">
      <w:pPr>
        <w:pStyle w:val="ProductList-ClauseHeading"/>
        <w:keepNext w:val="0"/>
      </w:pPr>
      <w:r>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E7231E">
      <w:pPr>
        <w:pStyle w:val="ProductList-Body"/>
        <w:spacing w:after="40"/>
      </w:pPr>
      <w:r>
        <w:rPr>
          <w:u w:val="single"/>
        </w:rPr>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E7231E">
      <w:pPr>
        <w:pStyle w:val="ProductList-Body"/>
        <w:spacing w:after="40"/>
      </w:pPr>
      <w:r>
        <w:rPr>
          <w:u w:val="single"/>
        </w:rPr>
        <w:t>Respect ; Bon usage</w:t>
      </w:r>
      <w:r>
        <w:t>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Lab pour faciliter ou fournir un minage de crypto-monnaie. La violation de cette interdiction peut entraîner la suspension du service, comme indiqué dans les Règles de Bon Usage.</w:t>
      </w:r>
    </w:p>
    <w:p w14:paraId="3CEE6A28" w14:textId="77777777" w:rsidR="00580C10" w:rsidRDefault="00580C10" w:rsidP="00E7231E">
      <w:pPr>
        <w:pStyle w:val="ProductList-Body"/>
        <w:spacing w:after="40"/>
      </w:pPr>
      <w:r>
        <w:rPr>
          <w:u w:val="single"/>
        </w:rPr>
        <w:t>Exclusion de Garanties</w:t>
      </w:r>
      <w:r>
        <w:t> : Le client exclut toutes garanties relatives aux services ainsi qu’en ce qui concerne Microsoft.</w:t>
      </w:r>
    </w:p>
    <w:p w14:paraId="216B56A0" w14:textId="77777777" w:rsidR="00580C10" w:rsidRDefault="00580C10" w:rsidP="00E7231E">
      <w:pPr>
        <w:pStyle w:val="ProductList-Body"/>
        <w:spacing w:after="40"/>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80" w:name="AzureMaps"/>
      <w:r>
        <w:tab/>
      </w:r>
      <w:bookmarkStart w:id="81" w:name="_Toc13858367"/>
      <w:bookmarkStart w:id="82" w:name="_Toc57197746"/>
      <w:bookmarkStart w:id="83" w:name="AzureMachineLearningService"/>
      <w:r w:rsidRPr="004D0B6E">
        <w:rPr>
          <w:lang w:val="en-IN"/>
        </w:rPr>
        <w:t>Azure Machine Learning Service</w:t>
      </w:r>
      <w:bookmarkEnd w:id="81"/>
      <w:bookmarkEnd w:id="82"/>
    </w:p>
    <w:bookmarkEnd w:id="83"/>
    <w:p w14:paraId="0EA82D60" w14:textId="77777777" w:rsidR="005C20D3" w:rsidRPr="004D0B6E" w:rsidRDefault="005C20D3" w:rsidP="00C92F05">
      <w:pPr>
        <w:pStyle w:val="ProductList-ClauseHeading"/>
        <w:keepNext w:val="0"/>
        <w:rPr>
          <w:lang w:val="en-IN"/>
        </w:rPr>
      </w:pPr>
      <w:r w:rsidRPr="004D0B6E">
        <w:rPr>
          <w:lang w:val="en-IN"/>
        </w:rPr>
        <w:t>Composants NVIDIA</w:t>
      </w:r>
    </w:p>
    <w:p w14:paraId="64E16502" w14:textId="77777777" w:rsidR="005C20D3" w:rsidRDefault="005C20D3" w:rsidP="00C92F05">
      <w:pPr>
        <w:pStyle w:val="ProductList-Body"/>
      </w:pPr>
      <w:r>
        <w:t xml:space="preserve">Azure Machine Learning Service peut inclure le Toolkit CUDA, les pilotes Tesla, cuDNN, DIGITS, NCCL et TensorRT de NVIDIA Corporation (les « Composants NVIDIA ») et le Client convient que son utilisation des Composants NVIDIA est régie par le Contrat de Licence Utilisateur Final NVIDIA Cloud pour Compute disponible à l’adresse : </w:t>
      </w:r>
      <w:hyperlink r:id="rId38" w:history="1">
        <w:r>
          <w:rPr>
            <w:rStyle w:val="Hyperlink"/>
          </w:rPr>
          <w:t>https://go.microsoft.com/fwlink/?linkid=874330</w:t>
        </w:r>
      </w:hyperlink>
      <w:r>
        <w:t>.</w:t>
      </w:r>
    </w:p>
    <w:p w14:paraId="35ECF337" w14:textId="77777777" w:rsidR="005C20D3" w:rsidRPr="0004518A" w:rsidRDefault="004A0002"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C92F05">
      <w:pPr>
        <w:pStyle w:val="ProductList-Offering2Heading"/>
        <w:outlineLvl w:val="2"/>
        <w:rPr>
          <w:lang w:val="fr-FR"/>
        </w:rPr>
      </w:pPr>
      <w:r w:rsidRPr="009D1B09">
        <w:rPr>
          <w:lang w:val="fr-FR"/>
        </w:rPr>
        <w:tab/>
      </w:r>
      <w:bookmarkStart w:id="84" w:name="_Toc509825512"/>
      <w:bookmarkStart w:id="85" w:name="_Toc510880769"/>
      <w:bookmarkStart w:id="86" w:name="_Toc57197747"/>
      <w:r w:rsidRPr="009D1B09">
        <w:rPr>
          <w:lang w:val="fr-FR"/>
        </w:rPr>
        <w:t>Azure Maps</w:t>
      </w:r>
      <w:bookmarkEnd w:id="84"/>
      <w:bookmarkEnd w:id="85"/>
      <w:bookmarkEnd w:id="86"/>
    </w:p>
    <w:bookmarkEnd w:id="80"/>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t>Le Client ne peut pas utiliser Azure Maps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Le Client ne peut pas utiliser Azure Maps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Le Client n’est pas autorisé à utiliser les données fournies par Azure Maps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Le Client ne peut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1A4354AB" w14:textId="77777777" w:rsidR="00580C10" w:rsidRPr="00C84B58" w:rsidRDefault="00580C10" w:rsidP="00580C10">
      <w:pPr>
        <w:pStyle w:val="ProductList-Body"/>
        <w:spacing w:line="160" w:lineRule="exact"/>
      </w:pPr>
    </w:p>
    <w:p w14:paraId="2FD0E92D" w14:textId="77777777" w:rsidR="004B0CC7" w:rsidRPr="00DC4F88" w:rsidRDefault="004B0CC7" w:rsidP="004B0CC7">
      <w:pPr>
        <w:pStyle w:val="ProductList-Body"/>
      </w:pPr>
      <w:bookmarkStart w:id="87" w:name="_Hlk509835802"/>
      <w:r>
        <w:lastRenderedPageBreak/>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 Nonobstant ce qui précède, le Client peut conserver un accès continu aux géocodes tant qu’il conserve un compte Azure actif.</w:t>
      </w:r>
    </w:p>
    <w:p w14:paraId="7C8E37A3" w14:textId="77777777" w:rsidR="004B0CC7" w:rsidRPr="00DC4F88" w:rsidRDefault="004B0CC7" w:rsidP="004B0CC7">
      <w:pPr>
        <w:pStyle w:val="ProductList-Body"/>
      </w:pPr>
    </w:p>
    <w:p w14:paraId="48CB9CBB" w14:textId="76F975AD" w:rsidR="00580C10" w:rsidRDefault="004B0CC7" w:rsidP="004B0CC7">
      <w:pPr>
        <w:pStyle w:val="ProductList-Body"/>
      </w:pPr>
      <w:r>
        <w:t>Le Client ne peut afficher aucun résultat, à l’exception des géocodes uniquement tels que décrits dans les présentes Conditions des Services en Ligne, sur tout contenu tiers ou base de données de cartes géographiques</w:t>
      </w:r>
      <w:r w:rsidR="00580C10">
        <w:t>.</w:t>
      </w:r>
      <w:bookmarkEnd w:id="87"/>
    </w:p>
    <w:p w14:paraId="756BB523" w14:textId="77777777" w:rsidR="00BC57DB" w:rsidRDefault="00BC57DB" w:rsidP="00580C10">
      <w:pPr>
        <w:pStyle w:val="ProductList-ClauseHeading"/>
        <w:keepNext w:val="0"/>
      </w:pPr>
    </w:p>
    <w:p w14:paraId="4648869A" w14:textId="5AD69700" w:rsidR="00580C10" w:rsidRDefault="00580C10" w:rsidP="004B0CC7">
      <w:pPr>
        <w:pStyle w:val="ProductList-ClauseHeading"/>
        <w:keepNext w:val="0"/>
      </w:pPr>
      <w:r>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39" w:history="1">
        <w:r>
          <w:rPr>
            <w:rStyle w:val="Hyperlink"/>
          </w:rPr>
          <w:t>https://www.tomtom.com/en_GB/thirdpartyproductterms/</w:t>
        </w:r>
      </w:hyperlink>
      <w:r>
        <w:t>). Azure Maps utilise Bing Imagery qui est soumis à la Notification Bing Maps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le Client est autorisé à accéder via Azure Maps sont mis à disposition.</w:t>
      </w:r>
    </w:p>
    <w:p w14:paraId="646AEC65" w14:textId="77777777" w:rsidR="00BC57DB" w:rsidRDefault="00BC57DB" w:rsidP="00580C10">
      <w:pPr>
        <w:pStyle w:val="ProductList-ClauseHeading"/>
        <w:keepNext w:val="0"/>
      </w:pPr>
    </w:p>
    <w:p w14:paraId="37351C18" w14:textId="4010ED43" w:rsidR="00580C10" w:rsidRDefault="00580C10" w:rsidP="00580C10">
      <w:pPr>
        <w:pStyle w:val="ProductList-ClauseHeading"/>
        <w:keepNext w:val="0"/>
      </w:pPr>
      <w:r>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Maps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Le Client n’est pas autorisé à supprimer, masquer ou modifier un logo et/ou une mention de droits d’auteur placé sur Azure Maps ou généré automatiquement par elle</w:t>
      </w:r>
      <w:r w:rsidR="009D1B09">
        <w:t>.</w:t>
      </w:r>
    </w:p>
    <w:p w14:paraId="608232C8"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73522C6" w14:textId="77777777" w:rsidR="00BC57DB" w:rsidRPr="00776B67" w:rsidRDefault="00BC57DB" w:rsidP="00BC57DB">
      <w:pPr>
        <w:pStyle w:val="ProductList-Offering2Heading"/>
        <w:outlineLvl w:val="2"/>
      </w:pPr>
      <w:r>
        <w:tab/>
      </w:r>
      <w:bookmarkStart w:id="88" w:name="AzureSQLEdge"/>
      <w:bookmarkStart w:id="89" w:name="_Toc48144597"/>
      <w:bookmarkStart w:id="90" w:name="_Toc57197748"/>
      <w:r>
        <w:t>Azure SQL Edge</w:t>
      </w:r>
      <w:bookmarkEnd w:id="88"/>
      <w:bookmarkEnd w:id="89"/>
      <w:bookmarkEnd w:id="90"/>
    </w:p>
    <w:p w14:paraId="0C83DC8D" w14:textId="77777777" w:rsidR="00BC57DB" w:rsidRPr="00776B67" w:rsidRDefault="00BC57DB" w:rsidP="00BC57DB">
      <w:pPr>
        <w:pStyle w:val="ProductList-ClauseHeading"/>
        <w:keepNext w:val="0"/>
      </w:pPr>
      <w:r>
        <w:t>Définitions</w:t>
      </w:r>
    </w:p>
    <w:p w14:paraId="39B0BFCD" w14:textId="77777777" w:rsidR="00BC57DB" w:rsidRPr="00776B67" w:rsidRDefault="00BC57DB" w:rsidP="00BC57DB">
      <w:pPr>
        <w:pStyle w:val="ProductList-Body"/>
        <w:tabs>
          <w:tab w:val="left" w:pos="10440"/>
        </w:tabs>
        <w:ind w:right="450"/>
      </w:pPr>
      <w:r>
        <w:t xml:space="preserve">« Dispositif IoT » désigne un dispositif informatique qui (i) est conçu ou configuré pour être utilisé principalement avec un programme logiciel spécifique à une industrie ou à une tâche qui fournit la fonctionnalité principale du dispositif informatique (« Programme IoT »), (ii) utilise au maximum 16 cœurs physiques, et (iii) n’est pas conçu pour être commercialisé ou utilisé principalement comme un serveur multifonctionnel, ou un substitut commercialement viable pour un serveur multifonctionnel. Tout dispositif IoT dédié qui est sous la gestion ou le contrôle d’une entité autre que le Client ou l’un de ses Affiliés est soumis à la clause d’Infogérance des </w:t>
      </w:r>
      <w:hyperlink r:id="rId40" w:history="1">
        <w:r>
          <w:rPr>
            <w:rStyle w:val="Hyperlink"/>
            <w:bCs/>
          </w:rPr>
          <w:t>Conditions relatives aux Produits</w:t>
        </w:r>
      </w:hyperlink>
      <w:r>
        <w:t xml:space="preserve"> situé à </w:t>
      </w:r>
      <w:hyperlink r:id="rId41" w:history="1">
        <w:r w:rsidRPr="00772501">
          <w:rPr>
            <w:rStyle w:val="Hyperlink"/>
            <w:bCs/>
          </w:rPr>
          <w:t>http://go.microsoft.com/?linkid=9839207</w:t>
        </w:r>
      </w:hyperlink>
      <w:r>
        <w:t xml:space="preserve">. </w:t>
      </w:r>
    </w:p>
    <w:p w14:paraId="4CBAE640" w14:textId="77777777" w:rsidR="00BC57DB" w:rsidRPr="00776B67" w:rsidRDefault="00BC57DB" w:rsidP="00BC57DB">
      <w:pPr>
        <w:pStyle w:val="ProductList-Body"/>
      </w:pPr>
    </w:p>
    <w:p w14:paraId="392009BB" w14:textId="77777777" w:rsidR="00BC57DB" w:rsidRPr="00776B67" w:rsidRDefault="00BC57DB" w:rsidP="00BC57DB">
      <w:pPr>
        <w:pStyle w:val="ProductList-ClauseHeading"/>
        <w:keepNext w:val="0"/>
      </w:pPr>
      <w:r>
        <w:t xml:space="preserve">Utilisation de Azure SQL Edge </w:t>
      </w:r>
    </w:p>
    <w:p w14:paraId="1D2214AA" w14:textId="77777777" w:rsidR="00BC57DB" w:rsidRPr="00776B67" w:rsidRDefault="00BC57DB" w:rsidP="00BC57DB">
      <w:pPr>
        <w:pStyle w:val="ProductList-Body"/>
      </w:pPr>
      <w:r>
        <w:t xml:space="preserve">Le Client peut installer et utiliser un nombre quelconque de copies du logiciel Azure SQL Edge sur un dispositif IoT dédié à l’usage du Client et auquel une Licence est attribuée. Nonobstant toute disposition contraire dans les « Conditions générales », le Client peut à tout moment réaffecter une licence à d’autres dispositifs IoT dédiés à son utilisation. Si le Client installe des caractéristiques ou des fonctionnalités autres que le logiciel Azure SQL Edge (qu’il soit dérivé de Microsoft ou d’un logiciel tiers) sur le dispositif IoT, alors ces autres caractéristiques ou fonctionnalités ne peuvent être utilisées que pour soutenir le programme IoT. </w:t>
      </w:r>
    </w:p>
    <w:p w14:paraId="3F7F8D68" w14:textId="77777777" w:rsidR="00BC57DB" w:rsidRPr="00776B67" w:rsidRDefault="00BC57DB" w:rsidP="00BC57DB">
      <w:pPr>
        <w:pStyle w:val="ProductList-Body"/>
      </w:pPr>
    </w:p>
    <w:p w14:paraId="1B60ABD8" w14:textId="77777777" w:rsidR="00BC57DB" w:rsidRPr="00776B67" w:rsidRDefault="00BC57DB" w:rsidP="00BC57DB">
      <w:pPr>
        <w:pStyle w:val="ProductList-Body"/>
      </w:pPr>
      <w:r>
        <w:rPr>
          <w:rStyle w:val="normaltextrun"/>
        </w:rPr>
        <w:t xml:space="preserve">Les conditions du DPA ne s’appliquent pas à Azure SQL Edge installé sur le dispositif IoT du client, sauf dans la mesure où les données personnelles sont collectées pour permettre les services de gestion d’Azure et pour mesurer l’utilisation à des fins de facturation, car l’environnement d’exploitation de ces dispositifs IoT n’est pas sous le contrôle de Microsoft. </w:t>
      </w:r>
    </w:p>
    <w:p w14:paraId="5C5BF66A" w14:textId="77777777" w:rsidR="00BC57DB" w:rsidRDefault="004A0002" w:rsidP="00BC57DB">
      <w:pPr>
        <w:pStyle w:val="ProductList-Body"/>
        <w:shd w:val="clear" w:color="auto" w:fill="A6A6A6" w:themeFill="background1" w:themeFillShade="A6"/>
        <w:spacing w:before="120" w:after="240"/>
        <w:jc w:val="right"/>
        <w:rPr>
          <w:b/>
          <w:color w:val="00188F"/>
        </w:rPr>
      </w:pPr>
      <w:hyperlink w:anchor="TableofContents" w:tooltip="Table des matières" w:history="1">
        <w:r w:rsidR="00BC57DB">
          <w:rPr>
            <w:rStyle w:val="Hyperlink"/>
            <w:sz w:val="16"/>
            <w:szCs w:val="16"/>
          </w:rPr>
          <w:t>Table des matières</w:t>
        </w:r>
      </w:hyperlink>
      <w:r w:rsidR="00BC57DB">
        <w:rPr>
          <w:sz w:val="16"/>
          <w:szCs w:val="16"/>
        </w:rPr>
        <w:t xml:space="preserve"> / </w:t>
      </w:r>
      <w:hyperlink w:anchor="GeneralTerms" w:tooltip="Conditions générales" w:history="1">
        <w:r w:rsidR="00BC57DB">
          <w:rPr>
            <w:rStyle w:val="Hyperlink"/>
            <w:sz w:val="16"/>
            <w:szCs w:val="16"/>
          </w:rPr>
          <w:t>Conditions générales</w:t>
        </w:r>
      </w:hyperlink>
    </w:p>
    <w:p w14:paraId="549E5285" w14:textId="77777777" w:rsidR="004B0CC7" w:rsidRPr="00DC4F88" w:rsidRDefault="004B0CC7" w:rsidP="004B0CC7">
      <w:pPr>
        <w:pStyle w:val="ProductList-Offering2Heading"/>
        <w:outlineLvl w:val="2"/>
      </w:pPr>
      <w:bookmarkStart w:id="91" w:name="_Toc55912664"/>
      <w:r>
        <w:tab/>
      </w:r>
      <w:bookmarkStart w:id="92" w:name="_Toc57197749"/>
      <w:r>
        <w:t>Azure Stack HCI</w:t>
      </w:r>
      <w:bookmarkEnd w:id="91"/>
      <w:bookmarkEnd w:id="92"/>
    </w:p>
    <w:p w14:paraId="58D09D52" w14:textId="77777777" w:rsidR="004B0CC7" w:rsidRPr="00DC4F88" w:rsidRDefault="004B0CC7" w:rsidP="004B0CC7">
      <w:pPr>
        <w:pStyle w:val="ProductList-ClauseHeading"/>
        <w:keepNext w:val="0"/>
      </w:pPr>
      <w:r>
        <w:t>Avis de Confidentialité</w:t>
      </w:r>
    </w:p>
    <w:p w14:paraId="563026EF" w14:textId="77777777" w:rsidR="004B0CC7" w:rsidRPr="00DC4F88" w:rsidRDefault="004B0CC7" w:rsidP="004B0CC7">
      <w:pPr>
        <w:pStyle w:val="ProductList-Body"/>
      </w:pPr>
      <w:r>
        <w:t xml:space="preserve">À l’exception de ce qui est indiqué ci-dessous, Microsoft est responsable indépendant du traitement des Données à Caractère Personnel collectées dans le cadre de votre utilisation d’Azure Stack HCI. Microsoft traitera ces Données à Caractère Personnel conformément à la Déclaration de Confidentialité Microsoft à l’adresse </w:t>
      </w:r>
      <w:hyperlink r:id="rId42" w:history="1">
        <w:r w:rsidRPr="007500BE">
          <w:rPr>
            <w:rStyle w:val="Hyperlink"/>
            <w:bCs/>
            <w:lang w:val="fr-CA" w:eastAsia="en-US" w:bidi="ar-SA"/>
          </w:rPr>
          <w:t>https://go.microsoft.com/fwlink/?LinkId=521839</w:t>
        </w:r>
      </w:hyperlink>
      <w:r>
        <w:t xml:space="preserve"> et les conditions du DPA ne s’appliquent pas.</w:t>
      </w:r>
    </w:p>
    <w:p w14:paraId="105277FE" w14:textId="77777777" w:rsidR="004B0CC7" w:rsidRPr="00DC4F88" w:rsidRDefault="004B0CC7" w:rsidP="004B0CC7">
      <w:pPr>
        <w:pStyle w:val="ProductList-Body"/>
      </w:pPr>
    </w:p>
    <w:p w14:paraId="46D20498" w14:textId="77777777" w:rsidR="004B0CC7" w:rsidRPr="00DC4F88" w:rsidRDefault="004B0CC7" w:rsidP="004B0CC7">
      <w:pPr>
        <w:pStyle w:val="ProductList-Body"/>
      </w:pPr>
      <w:r>
        <w:lastRenderedPageBreak/>
        <w:t xml:space="preserve">Les Données Personnelles collectées et utilisées pour activer les services de gestion d’Azure via le portail d’administration d’Azure et pour mesurer l’utilisation des produits à des fins de facturation seront traitées conformément aux Conditions du DPA. </w:t>
      </w:r>
    </w:p>
    <w:p w14:paraId="02071357" w14:textId="77777777" w:rsidR="004B0CC7" w:rsidRPr="00DC4F88" w:rsidRDefault="004B0CC7" w:rsidP="004B0CC7">
      <w:pPr>
        <w:pStyle w:val="ProductList-Body"/>
      </w:pPr>
    </w:p>
    <w:p w14:paraId="647D9518" w14:textId="77777777" w:rsidR="004B0CC7" w:rsidRPr="00DC4F88" w:rsidRDefault="004B0CC7" w:rsidP="004B0CC7">
      <w:pPr>
        <w:pStyle w:val="ProductList-ClauseHeading"/>
        <w:keepNext w:val="0"/>
      </w:pPr>
      <w:r>
        <w:t>Droits d’Utilisation et Conditions d’Utilisation</w:t>
      </w:r>
    </w:p>
    <w:p w14:paraId="40CDA52B" w14:textId="77777777" w:rsidR="004B0CC7" w:rsidRPr="00DC4F88" w:rsidRDefault="004B0CC7" w:rsidP="004B0CC7">
      <w:pPr>
        <w:pStyle w:val="ProductList-Body"/>
      </w:pPr>
      <w:r>
        <w:t xml:space="preserve">Le Client peut utiliser le logiciel Azure Stack HCI uniquement (i) sur des serveurs dédiés à l’utilisation interne du Client et (ii) comme système d’exploitation hôte pour gérer et entretenir des machines virtuelles sous licence valide exécutant des applications sous licence valide. Tout serveur dédié qui est sous la gestion ou le contrôle d’une entité autre que le Client ou l’un de ses Affiliés est soumis à la clause d’Infogérance des Conditions relatives aux Produits (les Conditions relatives aux Produits sont disponibles à l’adresse : </w:t>
      </w:r>
      <w:hyperlink r:id="rId43" w:history="1">
        <w:r w:rsidRPr="007500BE">
          <w:rPr>
            <w:rStyle w:val="Hyperlink"/>
            <w:bCs/>
            <w:lang w:val="fr-CA" w:eastAsia="en-US" w:bidi="ar-SA"/>
          </w:rPr>
          <w:t>http://go.microsoft.com/?linkid=9839207</w:t>
        </w:r>
      </w:hyperlink>
      <w:r>
        <w:t>). Le Client peut utiliser le logiciel Azure Stack HCI à condition qu’il soit (i) enregistré avec l’abonnement Azure valide du Client afin d’activer la fonctionnalité Azure Stack HCI supplémentaire et de mesurer et facturer le Client et (ii) connecté à l’abonnement Azure du Client par Internet au moins une fois tous les trente (30) jours civils consécutifs.</w:t>
      </w:r>
    </w:p>
    <w:p w14:paraId="2C463F3C" w14:textId="77777777" w:rsidR="004B0CC7" w:rsidRPr="00DC4F88" w:rsidRDefault="004B0CC7" w:rsidP="004B0CC7">
      <w:pPr>
        <w:pStyle w:val="ProductList-Body"/>
      </w:pPr>
    </w:p>
    <w:p w14:paraId="1DF4A7C2" w14:textId="77777777" w:rsidR="004B0CC7" w:rsidRPr="00DC4F88" w:rsidRDefault="004B0CC7" w:rsidP="004B0CC7">
      <w:pPr>
        <w:pStyle w:val="ProductList-ClauseHeading"/>
        <w:keepNext w:val="0"/>
      </w:pPr>
      <w:r>
        <w:t>Restrictions de Licence</w:t>
      </w:r>
    </w:p>
    <w:p w14:paraId="4DD4717A" w14:textId="77777777" w:rsidR="004B0CC7" w:rsidRPr="00DC4F88" w:rsidRDefault="004B0CC7" w:rsidP="004B0CC7">
      <w:pPr>
        <w:pStyle w:val="ProductList-Body"/>
      </w:pPr>
      <w:r>
        <w:t xml:space="preserve">Le client ne peut (i) contourner aucune procédure d’inscription ou d’enregistrement obligatoire pour Azure Stack HCI ou (ii) exécuter des applications, des rôles de système d’exploitation et/ou d’autres charges de travail directement sur le logiciel Azure Stack HCI, à l’exception (A) des utilitaires et des rôles de système d’exploitation et (B) des machines virtualisées exécutant Azure Stack HCI, de (A) et (B) à la fois selon les besoins pour permettre à Azure Stack HCI d’héberger, de gérer et d’entretenir des machines virtuelles sous licence valide exécutant des applications sous licence valide. </w:t>
      </w:r>
    </w:p>
    <w:p w14:paraId="6A123168" w14:textId="77777777" w:rsidR="004B0CC7" w:rsidRPr="00DC4F88" w:rsidRDefault="004B0CC7" w:rsidP="004B0CC7">
      <w:pPr>
        <w:pStyle w:val="ProductList-Body"/>
      </w:pPr>
    </w:p>
    <w:p w14:paraId="56FE45AF" w14:textId="77777777" w:rsidR="004B0CC7" w:rsidRPr="00DC4F88" w:rsidRDefault="004B0CC7" w:rsidP="004B0CC7">
      <w:pPr>
        <w:pStyle w:val="ProductList-ClauseHeading"/>
        <w:keepNext w:val="0"/>
      </w:pPr>
      <w:r>
        <w:t>Aucune exception relative à l’hébergement</w:t>
      </w:r>
    </w:p>
    <w:p w14:paraId="73C441C8" w14:textId="77777777" w:rsidR="004B0CC7" w:rsidRPr="00DC4F88" w:rsidRDefault="004B0CC7" w:rsidP="004B0CC7">
      <w:pPr>
        <w:pStyle w:val="ProductList-Body"/>
      </w:pPr>
      <w:r>
        <w:t>L’exception relative à l’hébergement des Services Microsoft Azure dans les présentes OST ne s’applique pas à Azure Stack HCI.</w:t>
      </w:r>
    </w:p>
    <w:p w14:paraId="4B1C957C" w14:textId="77777777" w:rsidR="004B0CC7" w:rsidRPr="00DC4F88" w:rsidRDefault="004B0CC7" w:rsidP="004B0CC7">
      <w:pPr>
        <w:pStyle w:val="ProductList-Body"/>
      </w:pPr>
    </w:p>
    <w:p w14:paraId="229F8B64" w14:textId="77777777" w:rsidR="004B0CC7" w:rsidRPr="00DC4F88" w:rsidRDefault="004B0CC7" w:rsidP="004B0CC7">
      <w:pPr>
        <w:pStyle w:val="ProductList-ClauseHeading"/>
        <w:keepNext w:val="0"/>
      </w:pPr>
      <w:r>
        <w:t>Assistance Client</w:t>
      </w:r>
    </w:p>
    <w:p w14:paraId="43334BAA" w14:textId="22F0EE52" w:rsidR="004B0CC7" w:rsidRPr="00DC4F88" w:rsidRDefault="004B0CC7" w:rsidP="004B0CC7">
      <w:pPr>
        <w:pStyle w:val="ProductList-Body"/>
      </w:pPr>
      <w:r>
        <w:t>Tout support client pour Azure Stack HCI qui pourrait être disponible auprès de Microsoft nécessite qu’Azure Stack HCI s’exécute sur du matériel serveur pré-validé par Microsoft dans le cadre du Contrat du Programme Azure Stack HCI ou de tout contrat succédant à celui-ci</w:t>
      </w:r>
    </w:p>
    <w:p w14:paraId="21EA96DF" w14:textId="77777777" w:rsidR="004B0CC7" w:rsidRPr="00DC4F88" w:rsidRDefault="004A0002" w:rsidP="004B0CC7">
      <w:pPr>
        <w:pStyle w:val="ProductList-Body"/>
        <w:shd w:val="clear" w:color="auto" w:fill="A6A6A6" w:themeFill="background1" w:themeFillShade="A6"/>
        <w:spacing w:before="120" w:after="240"/>
        <w:jc w:val="right"/>
      </w:pPr>
      <w:hyperlink w:anchor="_top" w:tooltip="Table des Matières" w:history="1">
        <w:r w:rsidR="004B0CC7">
          <w:rPr>
            <w:rStyle w:val="Hyperlink"/>
            <w:sz w:val="16"/>
            <w:szCs w:val="16"/>
          </w:rPr>
          <w:t>Table des matières</w:t>
        </w:r>
      </w:hyperlink>
      <w:r w:rsidR="004B0CC7">
        <w:rPr>
          <w:sz w:val="16"/>
          <w:szCs w:val="16"/>
        </w:rPr>
        <w:t xml:space="preserve"> / </w:t>
      </w:r>
      <w:hyperlink w:anchor="ConditionsGénérales" w:tooltip="Conditions Générales" w:history="1">
        <w:r w:rsidR="004B0CC7">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tab/>
      </w:r>
      <w:bookmarkStart w:id="93" w:name="_Toc57197750"/>
      <w:r w:rsidR="008C569B">
        <w:t>Azure Stack Hub</w:t>
      </w:r>
      <w:bookmarkEnd w:id="93"/>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4"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4B0CC7">
      <w:pPr>
        <w:pStyle w:val="ProductList-ClauseHeading"/>
        <w:keepNext w:val="0"/>
      </w:pPr>
      <w:r>
        <w:t>Utilisation de l’Abonnement du Prestataire par Défaut</w:t>
      </w:r>
    </w:p>
    <w:p w14:paraId="531748E2" w14:textId="1A2DB905" w:rsidR="00E00B39" w:rsidRPr="00D26C87" w:rsidRDefault="008C569B" w:rsidP="008C569B">
      <w:pPr>
        <w:pStyle w:val="ProductList-Body"/>
      </w:pPr>
      <w:r>
        <w:t>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travail qui ne déploie pas ou ne gère pas l’infrastructure Azure Stack Hub (par ex. il ne peut pas être utilisé pour exécuter des charges de travail applicatives</w:t>
      </w:r>
      <w:r w:rsidR="00E00B39">
        <w:t>).</w:t>
      </w:r>
    </w:p>
    <w:bookmarkStart w:id="94" w:name="_Toc494738672"/>
    <w:bookmarkStart w:id="95" w:name="EMS"/>
    <w:bookmarkStart w:id="96" w:name="_Toc476476610"/>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71"/>
    <w:bookmarkEnd w:id="72"/>
    <w:bookmarkEnd w:id="73"/>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103" w:name="_Toc5958159"/>
      <w:bookmarkStart w:id="104" w:name="_Toc57197751"/>
      <w:bookmarkStart w:id="105" w:name="CognitiveServices"/>
      <w:r w:rsidRPr="00650745">
        <w:rPr>
          <w:lang w:val="fr-FR"/>
        </w:rPr>
        <w:t>Cognitive Services</w:t>
      </w:r>
      <w:bookmarkEnd w:id="103"/>
      <w:bookmarkEnd w:id="104"/>
    </w:p>
    <w:bookmarkEnd w:id="105"/>
    <w:p w14:paraId="518328D7" w14:textId="77777777" w:rsidR="00650745" w:rsidRDefault="00650745" w:rsidP="00C92F05">
      <w:pPr>
        <w:pStyle w:val="ProductList-ClauseHeading"/>
        <w:keepNext w:val="0"/>
      </w:pPr>
      <w:r>
        <w:t>Limite sur l’utilisation par le Client de la sortie de service</w:t>
      </w:r>
    </w:p>
    <w:p w14:paraId="2FC2A782" w14:textId="3EC8EEDC" w:rsidR="00650745" w:rsidRPr="00F86985" w:rsidRDefault="00580C10" w:rsidP="00C92F05">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r w:rsidR="00650745">
        <w: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05590F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et les conteneurs sont également soumis au conditions d’utilisation des Logiciels avec le Service en Ligne dans le présent accord.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 Tout matériel dédié qui est sous la gestion ou le contrôle d’une entité autre que le Client ou l’un de ses Affiliés est soumis à la clause d’Infogérance des Conditions relatives aux Produits disponibles à l’adresse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2DA68D7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p>
    <w:p w14:paraId="698D4014"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conteneurs comprennent des éléments qui sont confidentiels et la propriété de Microsoft. Le Client s’engage à préserver la confidentialité de ces éléments et à informer rapidement Microsoft si le Client a connaissance d’un détournement ou d’une utilisation abusive potentiel(le).</w:t>
      </w:r>
    </w:p>
    <w:p w14:paraId="6AE02E28" w14:textId="77777777" w:rsidR="00DA350B" w:rsidRPr="00475975" w:rsidRDefault="00DA350B" w:rsidP="00DA350B">
      <w:pPr>
        <w:tabs>
          <w:tab w:val="left" w:pos="158"/>
        </w:tabs>
        <w:suppressAutoHyphens/>
        <w:autoSpaceDN w:val="0"/>
        <w:spacing w:after="0" w:line="240" w:lineRule="auto"/>
        <w:textAlignment w:val="baseline"/>
        <w:rPr>
          <w:rFonts w:ascii="Calibri" w:hAnsi="Calibri"/>
          <w:sz w:val="18"/>
        </w:rPr>
      </w:pPr>
    </w:p>
    <w:p w14:paraId="4B4E8CD6" w14:textId="3557AE24" w:rsidR="00650745" w:rsidRPr="00E90A70"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conditions du DPA ne s’appliquent pas aux conteneurs installés sur le matériel dédié du Client, sauf dans la mesure où des Données à Caractère Personnel sont recueillies dans le cadre du point de terminaison de facturation, car l’environnement d’exploitation de ces conteneurs n’est pas sous le contrôle de Microsoft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106" w:name="_Toc57197752"/>
      <w:r w:rsidR="005B1BD1" w:rsidRPr="00B6653B">
        <w:rPr>
          <w:lang w:val="fr-FR"/>
        </w:rPr>
        <w:t>Microsoft Genomics</w:t>
      </w:r>
      <w:bookmarkEnd w:id="94"/>
      <w:bookmarkEnd w:id="106"/>
    </w:p>
    <w:p w14:paraId="2C3F44CE" w14:textId="77777777" w:rsidR="005B1BD1" w:rsidRPr="00BA2331" w:rsidRDefault="005B1BD1" w:rsidP="00C92F05">
      <w:pPr>
        <w:pStyle w:val="ProductList-ClauseHeading"/>
        <w:keepNext w:val="0"/>
      </w:pPr>
      <w:r>
        <w:t xml:space="preserve">Protection des données personnelles de Microsoft Genomics </w:t>
      </w:r>
    </w:p>
    <w:p w14:paraId="123F5081" w14:textId="77777777" w:rsidR="005B1BD1" w:rsidRPr="00BA2331" w:rsidRDefault="005B1BD1" w:rsidP="00C92F05">
      <w:pPr>
        <w:pStyle w:val="ProductList-Body"/>
      </w:pPr>
      <w:r>
        <w:t xml:space="preserve">La Déclaration de Confidentialité de Microsoft située sur la page </w:t>
      </w:r>
      <w:hyperlink r:id="rId46"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BC57DB">
      <w:pPr>
        <w:pStyle w:val="ProductList-ClauseHeading"/>
        <w:keepNext w:val="0"/>
      </w:pPr>
      <w:r>
        <w:t xml:space="preserve">Conditions de licence de Broad </w:t>
      </w:r>
    </w:p>
    <w:p w14:paraId="72B95031" w14:textId="0CE15ED3" w:rsidR="005B1BD1" w:rsidRDefault="00580C10" w:rsidP="00C92F05">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disponible à l’emplacement suivant : </w:t>
      </w:r>
      <w:hyperlink r:id="rId47"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37DA3D11" w14:textId="77777777" w:rsidR="00E7231E" w:rsidRDefault="00E7231E" w:rsidP="00C92F05">
      <w:pPr>
        <w:pStyle w:val="ProductList-ClauseHeading"/>
        <w:keepNext w:val="0"/>
      </w:pPr>
    </w:p>
    <w:p w14:paraId="382D3F41" w14:textId="4E0BDAEB" w:rsidR="005B1BD1" w:rsidRPr="00BA2331" w:rsidRDefault="005B1BD1" w:rsidP="00C92F05">
      <w:pPr>
        <w:pStyle w:val="ProductList-ClauseHeading"/>
        <w:keepNext w:val="0"/>
      </w:pPr>
      <w:r>
        <w:t>Aucun Usage Médical</w:t>
      </w:r>
    </w:p>
    <w:p w14:paraId="3AE06506" w14:textId="77777777" w:rsidR="005B1BD1" w:rsidRPr="00BA2331" w:rsidRDefault="005B1BD1" w:rsidP="00C92F05">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107" w:name="_Toc494738673"/>
      <w:bookmarkStart w:id="108" w:name="_Toc57197753"/>
      <w:r w:rsidRPr="006A240A">
        <w:rPr>
          <w:lang w:val="fr-FR"/>
        </w:rPr>
        <w:t xml:space="preserve">Visual Studio </w:t>
      </w:r>
      <w:r w:rsidR="006A240A">
        <w:rPr>
          <w:lang w:val="fr-FR"/>
        </w:rPr>
        <w:t>App</w:t>
      </w:r>
      <w:r w:rsidRPr="006A240A">
        <w:rPr>
          <w:lang w:val="fr-FR"/>
        </w:rPr>
        <w:t xml:space="preserve"> Center</w:t>
      </w:r>
      <w:bookmarkEnd w:id="107"/>
      <w:bookmarkEnd w:id="108"/>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48"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E7231E">
      <w:pPr>
        <w:pStyle w:val="ProductList-ClauseHeading"/>
        <w:keepNext w:val="0"/>
      </w:pPr>
      <w:r>
        <w:lastRenderedPageBreak/>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09" w:name="_Toc57197754"/>
      <w:r w:rsidRPr="00B6653B">
        <w:rPr>
          <w:lang w:val="fr-FR"/>
        </w:rPr>
        <w:t>Plans Microsoft Azure</w:t>
      </w:r>
      <w:bookmarkEnd w:id="95"/>
      <w:bookmarkEnd w:id="96"/>
      <w:bookmarkEnd w:id="109"/>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10B16DC2" w14:textId="170525D1" w:rsidR="00EB7841" w:rsidRPr="00EB7841" w:rsidRDefault="004B0CC7" w:rsidP="00C92F05">
      <w:pPr>
        <w:pStyle w:val="ProductList-Body"/>
      </w:pPr>
      <w:bookmarkStart w:id="110" w:name="_Hlk57196960"/>
      <w:r>
        <w:t>En plus des SL Utilisateur, reportez-vous à l’</w:t>
      </w:r>
      <w:hyperlink w:anchor="Annexe2" w:tooltip="Pièce jointe 2" w:history="1">
        <w:r>
          <w:rPr>
            <w:rStyle w:val="Hyperlink"/>
          </w:rPr>
          <w:t>Annexe 2</w:t>
        </w:r>
      </w:hyperlink>
      <w:r>
        <w:t xml:space="preserve"> pour les autres SL qui répondent aux exigences pour Azure Active Directory Premium, Microsoft Defender pour Identity, Azure Information Protection et Microsoft Intune</w:t>
      </w:r>
      <w:bookmarkEnd w:id="110"/>
      <w:r w:rsidR="00AD21CF">
        <w:t>.</w:t>
      </w:r>
    </w:p>
    <w:p w14:paraId="38ACE16A" w14:textId="121E30FD" w:rsidR="00AA1F22" w:rsidRPr="00F57501" w:rsidRDefault="00EB7841" w:rsidP="00C92F05">
      <w:pPr>
        <w:pStyle w:val="ProductList-Offering2Heading"/>
        <w:outlineLvl w:val="2"/>
        <w:rPr>
          <w:lang w:val="fr-FR"/>
        </w:rPr>
      </w:pPr>
      <w:r w:rsidRPr="006A240A">
        <w:rPr>
          <w:lang w:val="fr-FR"/>
        </w:rPr>
        <w:tab/>
      </w:r>
      <w:bookmarkStart w:id="111" w:name="_Toc57197755"/>
      <w:r w:rsidR="00AA1F22" w:rsidRPr="00F57501">
        <w:rPr>
          <w:lang w:val="fr-FR"/>
        </w:rPr>
        <w:t>Azure Active Directory Basic</w:t>
      </w:r>
      <w:bookmarkEnd w:id="97"/>
      <w:bookmarkEnd w:id="98"/>
      <w:bookmarkEnd w:id="111"/>
    </w:p>
    <w:bookmarkEnd w:id="99"/>
    <w:p w14:paraId="5B506BDC" w14:textId="77777777" w:rsidR="00AA1F22" w:rsidRPr="003C2FBE" w:rsidRDefault="00AA1F22" w:rsidP="00C92F05">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12"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13" w:name="_Toc459970715"/>
      <w:bookmarkStart w:id="114" w:name="_Toc457466429"/>
      <w:bookmarkStart w:id="115" w:name="_Toc57197756"/>
      <w:r w:rsidRPr="00B6653B">
        <w:rPr>
          <w:lang w:val="fr-FR"/>
        </w:rPr>
        <w:t>Azure Active Directory Premium</w:t>
      </w:r>
      <w:bookmarkEnd w:id="113"/>
      <w:bookmarkEnd w:id="114"/>
      <w:bookmarkEnd w:id="115"/>
    </w:p>
    <w:bookmarkEnd w:id="112"/>
    <w:p w14:paraId="5C3FBDD7" w14:textId="52190799" w:rsidR="00AA1F22" w:rsidRDefault="00AA1F22" w:rsidP="00C92F05">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BC57DB">
      <w:pPr>
        <w:pStyle w:val="ProductList-ClauseHeading"/>
        <w:keepNext w:val="0"/>
      </w:pPr>
      <w:r>
        <w:t>Allocation d'Utilisateurs Externes</w:t>
      </w:r>
    </w:p>
    <w:p w14:paraId="297892FA" w14:textId="77777777" w:rsidR="00D66BB0" w:rsidRPr="00534B01" w:rsidRDefault="00D66BB0" w:rsidP="00BC57DB">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16"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4B0CC7">
      <w:pPr>
        <w:pStyle w:val="ProductList-Offering2Heading"/>
        <w:outlineLvl w:val="2"/>
        <w:rPr>
          <w:lang w:val="fr-FR"/>
        </w:rPr>
      </w:pPr>
      <w:r w:rsidRPr="00B6653B">
        <w:rPr>
          <w:lang w:val="fr-FR"/>
        </w:rPr>
        <w:tab/>
      </w:r>
      <w:bookmarkStart w:id="117" w:name="AzureRightsManagement"/>
      <w:bookmarkStart w:id="118" w:name="_Toc459970716"/>
      <w:bookmarkStart w:id="119" w:name="_Toc457466430"/>
      <w:bookmarkStart w:id="120" w:name="_Toc57197757"/>
      <w:r w:rsidRPr="00B6653B">
        <w:rPr>
          <w:lang w:val="fr-FR"/>
        </w:rPr>
        <w:t>Azure Information Protection</w:t>
      </w:r>
      <w:bookmarkEnd w:id="117"/>
      <w:r w:rsidRPr="00B6653B">
        <w:rPr>
          <w:lang w:val="fr-FR"/>
        </w:rPr>
        <w:t xml:space="preserve"> Premium</w:t>
      </w:r>
      <w:bookmarkEnd w:id="118"/>
      <w:bookmarkEnd w:id="119"/>
      <w:bookmarkEnd w:id="120"/>
    </w:p>
    <w:bookmarkEnd w:id="116"/>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21" w:name="_Toc388464308"/>
    <w:bookmarkStart w:id="122" w:name="Dynamics365"/>
    <w:bookmarkStart w:id="123" w:name="_Toc524436945"/>
    <w:bookmarkStart w:id="124" w:name="_Toc523239317"/>
    <w:bookmarkEnd w:id="100"/>
    <w:bookmarkEnd w:id="101"/>
    <w:bookmarkEnd w:id="102"/>
    <w:bookmarkEnd w:id="121"/>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25" w:name="_Toc8395038"/>
      <w:bookmarkStart w:id="126" w:name="_Toc6563826"/>
      <w:bookmarkStart w:id="127" w:name="_Toc8749039"/>
      <w:bookmarkEnd w:id="122"/>
      <w:bookmarkEnd w:id="123"/>
      <w:bookmarkEnd w:id="124"/>
    </w:p>
    <w:p w14:paraId="59B78E4E" w14:textId="77777777" w:rsidR="00A823DD" w:rsidRPr="00E464DF" w:rsidRDefault="00A823DD" w:rsidP="00C92F05">
      <w:pPr>
        <w:pStyle w:val="ProductList-OfferingGroupHeading"/>
        <w:spacing w:after="80"/>
        <w:outlineLvl w:val="1"/>
      </w:pPr>
      <w:bookmarkStart w:id="128" w:name="_Toc5958166"/>
      <w:bookmarkStart w:id="129" w:name="_Toc17975729"/>
      <w:bookmarkStart w:id="130" w:name="_Toc57197758"/>
      <w:bookmarkEnd w:id="125"/>
      <w:bookmarkEnd w:id="126"/>
      <w:bookmarkEnd w:id="127"/>
      <w:r>
        <w:t>Services Microsoft Dynamics 365</w:t>
      </w:r>
      <w:bookmarkEnd w:id="128"/>
      <w:bookmarkEnd w:id="129"/>
      <w:bookmarkEnd w:id="130"/>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49"/>
          <w:footerReference w:type="first" r:id="rId50"/>
          <w:pgSz w:w="12240" w:h="15840"/>
          <w:pgMar w:top="1440" w:right="720" w:bottom="1440" w:left="720" w:header="720" w:footer="720" w:gutter="0"/>
          <w:cols w:space="720"/>
          <w:titlePg/>
          <w:docGrid w:linePitch="360"/>
        </w:sectPr>
      </w:pPr>
    </w:p>
    <w:p w14:paraId="27F70BEC" w14:textId="77777777" w:rsidR="009E213C" w:rsidRDefault="009E213C" w:rsidP="009E213C">
      <w:pPr>
        <w:pStyle w:val="ProductList-ClauseHeading"/>
        <w:keepNext w:val="0"/>
      </w:pPr>
      <w:r>
        <w:t>Notifications</w:t>
      </w:r>
    </w:p>
    <w:p w14:paraId="4B9117A1" w14:textId="77777777" w:rsidR="009E213C" w:rsidRPr="00AB267B" w:rsidRDefault="009E213C" w:rsidP="009E213C">
      <w:pPr>
        <w:pStyle w:val="ProductList-Body"/>
      </w:pPr>
      <w:r>
        <w:t>Les notifications relatives à Bing Maps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 De plus, les Notifications relatives à l’encodage H.265/HEVC Azure Media Services et aux normes visuelles H.264/AVC, MPEG-4 Part 2 et aux normes vidéo VC-1 et MPEG-2 de l’</w:t>
      </w:r>
      <w:hyperlink w:anchor="Annexe1" w:tooltip="Pièce jointe 1" w:history="1">
        <w:r>
          <w:rPr>
            <w:rStyle w:val="Hyperlink"/>
          </w:rPr>
          <w:t>Annexe 1</w:t>
        </w:r>
      </w:hyperlink>
      <w:r>
        <w:t xml:space="preserve"> s’appliquent uniquement à Dynamics 365 Commerce.</w:t>
      </w:r>
    </w:p>
    <w:p w14:paraId="18444C7D" w14:textId="77777777" w:rsidR="009E213C" w:rsidRDefault="009E213C" w:rsidP="009E213C">
      <w:pPr>
        <w:pStyle w:val="ProductList-Body"/>
      </w:pPr>
    </w:p>
    <w:p w14:paraId="0F371874" w14:textId="77777777" w:rsidR="009E213C" w:rsidRPr="000A5E8A" w:rsidRDefault="009E213C" w:rsidP="009E213C">
      <w:pPr>
        <w:pStyle w:val="ProductList-ClauseHeading"/>
        <w:keepNext w:val="0"/>
      </w:pPr>
      <w:r>
        <w:t>Utilisateurs Externes</w:t>
      </w:r>
    </w:p>
    <w:p w14:paraId="67172674" w14:textId="77777777" w:rsidR="000E1B6E" w:rsidRPr="0059513D" w:rsidRDefault="000E1B6E" w:rsidP="000E1B6E">
      <w:pPr>
        <w:pStyle w:val="ProductList-Body"/>
        <w:tabs>
          <w:tab w:val="clear" w:pos="158"/>
          <w:tab w:val="left" w:pos="360"/>
        </w:tabs>
      </w:pPr>
      <w:r>
        <w:t>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Supply Chain Management, Dynamics 365 Finance, Dynamics 365 Commerce, Dynamics 365 Human Resources, ou Dynamics 365 Project Operations.</w:t>
      </w:r>
    </w:p>
    <w:p w14:paraId="7E2B12AB" w14:textId="77777777" w:rsidR="000E1B6E" w:rsidRPr="0059513D" w:rsidRDefault="000E1B6E" w:rsidP="000E1B6E">
      <w:pPr>
        <w:pStyle w:val="ProductList-Body"/>
        <w:tabs>
          <w:tab w:val="clear" w:pos="158"/>
          <w:tab w:val="left" w:pos="360"/>
        </w:tabs>
      </w:pPr>
    </w:p>
    <w:p w14:paraId="557824DA" w14:textId="77777777" w:rsidR="000E1B6E" w:rsidRPr="0059513D" w:rsidRDefault="000E1B6E" w:rsidP="000E1B6E">
      <w:pPr>
        <w:pStyle w:val="ProductList-ClauseHeading"/>
        <w:keepNext w:val="0"/>
      </w:pPr>
      <w:r>
        <w:lastRenderedPageBreak/>
        <w:t>Portail Administration</w:t>
      </w:r>
    </w:p>
    <w:p w14:paraId="7D2AAD69" w14:textId="77777777" w:rsidR="000E1B6E" w:rsidRPr="0059513D" w:rsidRDefault="000E1B6E" w:rsidP="000E1B6E">
      <w:pPr>
        <w:pStyle w:val="ProductList-Body"/>
      </w:pPr>
      <w:r>
        <w:t>Les clients titulaires de SL Dynamics 365 Supply Chain Management, Dynamics 365 Finance, Dynamics 365 Commerce ou Dynamics 365 Human Resources, ou Dynamics 365 Project Operations peuvent déployer et gérer le Service en Ligne via Microsoft Dynamics Lifecycle Services (ou son successeur), qui est soumis à des conditions distinctes.</w:t>
      </w:r>
    </w:p>
    <w:p w14:paraId="694B9CC3" w14:textId="77777777" w:rsidR="000E1B6E" w:rsidRPr="0059513D" w:rsidRDefault="000E1B6E" w:rsidP="000E1B6E">
      <w:pPr>
        <w:pStyle w:val="ProductList-Body"/>
      </w:pPr>
    </w:p>
    <w:p w14:paraId="14C9DC5A" w14:textId="77777777" w:rsidR="000E1B6E" w:rsidRPr="0059513D" w:rsidRDefault="000E1B6E" w:rsidP="000E1B6E">
      <w:pPr>
        <w:pStyle w:val="ProductList-ClauseHeading"/>
        <w:keepNext w:val="0"/>
      </w:pPr>
      <w:r>
        <w:t>Déploiements mixtes de services Dynamics 365</w:t>
      </w:r>
    </w:p>
    <w:p w14:paraId="1F1737AC" w14:textId="77777777" w:rsidR="000E1B6E" w:rsidRPr="0059513D" w:rsidRDefault="000E1B6E" w:rsidP="000E1B6E">
      <w:pPr>
        <w:pStyle w:val="ProductList-Body"/>
      </w:pPr>
      <w:r>
        <w:t>Les Clients peuvent combiner (i) des licences Dynamics 365 Sales Professional et Enterprise, (ii) des licences Dynamics 365 Customer Service Professional et Enterprise ou (ii) des licences Dynamics 365 Business Central et l’un des éléments suivants : Licences Dynamics 365 Finance, Dynamics 365 Supply Chain Management ou Dynamics 365 Project Operations si,</w:t>
      </w:r>
    </w:p>
    <w:p w14:paraId="58BF8631" w14:textId="77777777" w:rsidR="000E1B6E" w:rsidRPr="0059513D" w:rsidRDefault="000E1B6E" w:rsidP="000E1B6E">
      <w:pPr>
        <w:pStyle w:val="ProductList-Body"/>
        <w:numPr>
          <w:ilvl w:val="0"/>
          <w:numId w:val="9"/>
        </w:numPr>
        <w:tabs>
          <w:tab w:val="clear" w:pos="158"/>
          <w:tab w:val="left" w:pos="360"/>
          <w:tab w:val="left" w:pos="720"/>
          <w:tab w:val="left" w:pos="1080"/>
        </w:tabs>
      </w:pPr>
      <w:r>
        <w:rPr>
          <w:szCs w:val="18"/>
        </w:rPr>
        <w:t>Chaque Service en Ligne est déployé sous une instance distincte et</w:t>
      </w:r>
    </w:p>
    <w:p w14:paraId="468BF54B" w14:textId="77777777" w:rsidR="000E1B6E" w:rsidRPr="0059513D" w:rsidRDefault="000E1B6E" w:rsidP="000E1B6E">
      <w:pPr>
        <w:pStyle w:val="ProductList-Body"/>
        <w:numPr>
          <w:ilvl w:val="0"/>
          <w:numId w:val="9"/>
        </w:numPr>
        <w:tabs>
          <w:tab w:val="clear" w:pos="158"/>
          <w:tab w:val="left" w:pos="360"/>
          <w:tab w:val="left" w:pos="720"/>
          <w:tab w:val="left" w:pos="1080"/>
        </w:tabs>
      </w:pPr>
      <w:r>
        <w:rPr>
          <w:szCs w:val="18"/>
        </w:rPr>
        <w:t>les utilisateurs sous Licence accèdent uniquement aux instances auxquelles ils ont droit.</w:t>
      </w:r>
    </w:p>
    <w:p w14:paraId="024E22E1" w14:textId="77777777" w:rsidR="000E1B6E" w:rsidRPr="0059513D" w:rsidRDefault="000E1B6E" w:rsidP="000E1B6E">
      <w:pPr>
        <w:pStyle w:val="ProductList-Body"/>
      </w:pPr>
    </w:p>
    <w:p w14:paraId="0A9CC30B" w14:textId="77777777" w:rsidR="000E1B6E" w:rsidRPr="0059513D" w:rsidRDefault="000E1B6E" w:rsidP="000E1B6E">
      <w:pPr>
        <w:pStyle w:val="ProductList-ClauseHeading"/>
        <w:keepNext w:val="0"/>
      </w:pPr>
      <w:r>
        <w:t>Déploiements mixtes de services Dynamics 365 Business Central</w:t>
      </w:r>
    </w:p>
    <w:p w14:paraId="3AF34468" w14:textId="77777777" w:rsidR="000E1B6E" w:rsidRPr="0059513D" w:rsidRDefault="000E1B6E" w:rsidP="000E1B6E">
      <w:pPr>
        <w:pStyle w:val="ProductList-Body"/>
      </w:pPr>
      <w:r>
        <w:t>Les Clients ne sont pas autorisés à combiner des licences Dynamics 365 Business Central Premium et Dynamics 365 Business Central Essentials sur le même tenant.</w:t>
      </w:r>
    </w:p>
    <w:p w14:paraId="21941839" w14:textId="77777777" w:rsidR="000E1B6E" w:rsidRPr="0059513D" w:rsidRDefault="000E1B6E" w:rsidP="000E1B6E">
      <w:pPr>
        <w:pStyle w:val="ProductList-ClauseHeading"/>
        <w:keepNext w:val="0"/>
        <w:tabs>
          <w:tab w:val="clear" w:pos="360"/>
          <w:tab w:val="left" w:pos="0"/>
        </w:tabs>
        <w:ind w:left="360" w:hanging="360"/>
      </w:pPr>
    </w:p>
    <w:p w14:paraId="49721414" w14:textId="77777777" w:rsidR="000E1B6E" w:rsidRPr="0059513D" w:rsidRDefault="000E1B6E" w:rsidP="000E1B6E">
      <w:pPr>
        <w:pStyle w:val="ProductList-ClauseHeading"/>
        <w:keepNext w:val="0"/>
        <w:tabs>
          <w:tab w:val="clear" w:pos="360"/>
          <w:tab w:val="left" w:pos="0"/>
        </w:tabs>
        <w:ind w:left="360" w:hanging="360"/>
      </w:pPr>
      <w:r>
        <w:t>Dynamics 365 Marketing</w:t>
      </w:r>
    </w:p>
    <w:p w14:paraId="38792725" w14:textId="77777777" w:rsidR="000E1B6E" w:rsidRPr="0059513D" w:rsidRDefault="000E1B6E" w:rsidP="000E1B6E">
      <w:pPr>
        <w:pStyle w:val="ProductList-Body"/>
        <w:tabs>
          <w:tab w:val="clear" w:pos="158"/>
          <w:tab w:val="left" w:pos="90"/>
          <w:tab w:val="left" w:pos="270"/>
        </w:tabs>
        <w:ind w:left="518" w:hanging="360"/>
      </w:pPr>
      <w:r>
        <w:rPr>
          <w:b/>
          <w:bCs/>
          <w:color w:val="0072C6"/>
        </w:rPr>
        <w:t>Lois, réglementations et normes de l’industrie en matière de promotion</w:t>
      </w:r>
    </w:p>
    <w:p w14:paraId="1ADF9527" w14:textId="77777777" w:rsidR="000E1B6E" w:rsidRPr="0059513D" w:rsidRDefault="000E1B6E" w:rsidP="000E1B6E">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0E69C36D" w14:textId="77777777" w:rsidR="000E1B6E" w:rsidRPr="0059513D" w:rsidRDefault="000E1B6E" w:rsidP="000E1B6E">
      <w:pPr>
        <w:pStyle w:val="ProductList-Body"/>
      </w:pPr>
    </w:p>
    <w:p w14:paraId="0A7AE04D" w14:textId="77777777" w:rsidR="000E1B6E" w:rsidRPr="0059513D" w:rsidRDefault="000E1B6E" w:rsidP="000E1B6E">
      <w:pPr>
        <w:pStyle w:val="ProductList-ClauseHeading"/>
        <w:keepNext w:val="0"/>
      </w:pPr>
      <w:r>
        <w:t>Code source de Dynamics 365 Supply Chain Management, Finance, Commerce, et Project Operations</w:t>
      </w:r>
    </w:p>
    <w:p w14:paraId="64EF62C7" w14:textId="26FBAA30" w:rsidR="009E213C" w:rsidRDefault="000E1B6E" w:rsidP="000E1B6E">
      <w:pPr>
        <w:pStyle w:val="ProductList-Body"/>
        <w:tabs>
          <w:tab w:val="clear" w:pos="158"/>
          <w:tab w:val="left" w:pos="360"/>
        </w:tabs>
        <w:rPr>
          <w:strike/>
        </w:rPr>
      </w:pPr>
      <w:r>
        <w:t>Le Client peut modifier pour son utilisation interne le code source de la couche d’application X++ pour Dynamics 365 Supply Chain Management, Dynamics 365 Finance, Dynamics 365 for Commerce, ou Dynamics 365 Project Operations</w:t>
      </w:r>
      <w:r w:rsidR="009E213C">
        <w:t xml:space="preserve">. </w:t>
      </w:r>
    </w:p>
    <w:p w14:paraId="4EAD5DF5" w14:textId="77777777" w:rsidR="009E213C" w:rsidRPr="007F1B5F" w:rsidRDefault="009E213C" w:rsidP="009E213C">
      <w:pPr>
        <w:pStyle w:val="ProductList-Body"/>
        <w:tabs>
          <w:tab w:val="clear" w:pos="158"/>
          <w:tab w:val="left" w:pos="360"/>
        </w:tabs>
      </w:pPr>
    </w:p>
    <w:p w14:paraId="6BFA6EE5" w14:textId="77777777" w:rsidR="009E213C" w:rsidRDefault="009E213C" w:rsidP="009E213C">
      <w:pPr>
        <w:pStyle w:val="ProductList-ClauseHeading"/>
        <w:keepNext w:val="0"/>
      </w:pPr>
      <w:r>
        <w:t>Droits d’Utilisation du Serveur pour les SL Utilisateur Dynamics 365, les SL Utilisateur au titre de la SA et les SL Utilisateur Module Complémentaire</w:t>
      </w:r>
    </w:p>
    <w:p w14:paraId="017D40CE" w14:textId="77777777" w:rsidR="009E213C" w:rsidRDefault="009E213C" w:rsidP="009E213C">
      <w:pPr>
        <w:pStyle w:val="ProductList-Body"/>
      </w:pPr>
      <w:r>
        <w:t>Les dispositions relatives aux droits d’utilisation du serveur ci-dessous ne s’appliquent pas aux Clients titulaires d’une licence pour Dynamics 365 Sales Professional, Dynamics 365 Customer Service Professional, Dynamics 365 Marketing, Dynamics 365 Human Resources ou aux Clients titulaires d’une licence pour les services en ligne Dynamics 365 en Licence Open, Open Value et Open Value Subscription.</w:t>
      </w:r>
    </w:p>
    <w:p w14:paraId="06415A74" w14:textId="77777777" w:rsidR="000B4B3C" w:rsidRDefault="000B4B3C" w:rsidP="009E213C">
      <w:pPr>
        <w:pStyle w:val="ProductList-Body"/>
        <w:ind w:left="180"/>
        <w:rPr>
          <w:b/>
          <w:color w:val="0072C6"/>
        </w:rPr>
      </w:pPr>
    </w:p>
    <w:p w14:paraId="3D2BCAD2" w14:textId="240C4860" w:rsidR="009E213C" w:rsidRPr="002C6BAD" w:rsidRDefault="009E213C" w:rsidP="00BC57DB">
      <w:pPr>
        <w:pStyle w:val="ProductList-Body"/>
        <w:ind w:left="187"/>
        <w:rPr>
          <w:b/>
          <w:color w:val="0072C6"/>
        </w:rPr>
      </w:pPr>
      <w:r>
        <w:rPr>
          <w:b/>
          <w:color w:val="0072C6"/>
        </w:rPr>
        <w:t>Serveur sur site Dynamics 365 for Operations</w:t>
      </w:r>
    </w:p>
    <w:p w14:paraId="10F9C106" w14:textId="5410A5AB" w:rsidR="00A823DD" w:rsidRPr="00E464DF" w:rsidRDefault="009E213C" w:rsidP="009E213C">
      <w:pPr>
        <w:pStyle w:val="ProductList-Body"/>
        <w:ind w:left="180"/>
      </w:pPr>
      <w:r>
        <w:t>Les Clients disposant d’abonnements actifs pour Dynamics 365 Supply Chain Management, Dynamics 365 Finance ou Dynamics 365 Commerce peuvent</w:t>
      </w:r>
      <w:r w:rsidR="00A823DD">
        <w:t>:</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installer et utiliser le logiciel Dynamics AX 2012 R3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500AFA">
      <w:pPr>
        <w:pStyle w:val="ProductList-Body"/>
        <w:tabs>
          <w:tab w:val="clear" w:pos="158"/>
          <w:tab w:val="left" w:pos="180"/>
        </w:tabs>
        <w:ind w:left="187"/>
      </w:pPr>
      <w:r>
        <w:rPr>
          <w:b/>
          <w:color w:val="0072C6"/>
        </w:rPr>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 xml:space="preserve">installer le logiciel Dynamics CRM 2016 Server à la place de Dynamics 365 On-Premise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Business Central Premium, Essentials ou Team Member.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64296AA9" w14:textId="55789CD3"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28EA9C94" w14:textId="77777777" w:rsidR="000B4B3C" w:rsidRDefault="000B4B3C" w:rsidP="00C92F05">
      <w:pPr>
        <w:pStyle w:val="ProductList-Body"/>
        <w:ind w:left="180"/>
        <w:rPr>
          <w:b/>
          <w:color w:val="0072C6"/>
          <w:lang w:val="en-US"/>
        </w:rPr>
      </w:pPr>
    </w:p>
    <w:p w14:paraId="23EDCFC1" w14:textId="5F7F1236"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51"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52"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3"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Dynamics 365 Operations Order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4"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BC57DB">
      <w:pPr>
        <w:pStyle w:val="ProductList-ClauseHeading"/>
        <w:keepNext w:val="0"/>
        <w:tabs>
          <w:tab w:val="clear" w:pos="360"/>
          <w:tab w:val="left" w:pos="0"/>
        </w:tabs>
        <w:ind w:left="360" w:hanging="360"/>
      </w:pPr>
      <w:r>
        <w:t>Dynamics 365 Fraud Protection</w:t>
      </w:r>
    </w:p>
    <w:p w14:paraId="7EA26652" w14:textId="0F252864" w:rsidR="00A823DD" w:rsidRPr="00E464DF" w:rsidRDefault="00580C10" w:rsidP="00C92F05">
      <w:pPr>
        <w:pStyle w:val="ProductList-Body"/>
      </w:pPr>
      <w:r w:rsidRPr="00FF3ACD">
        <w:rPr>
          <w:spacing w:val="-2"/>
        </w:rPr>
        <w:t>Dynamics 365 Fraud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autres Clients de D365 Fraud Protection ; (ii) le Client ne pourra pas accéder, extraire ou supprimer les Données Client dépersonnalisées utilisées pour générer les Informations sur les Fraudes ; et (iii) lorsque l</w:t>
      </w:r>
      <w:r>
        <w:rPr>
          <w:spacing w:val="-2"/>
        </w:rPr>
        <w:t>’</w:t>
      </w:r>
      <w:r w:rsidRPr="00FF3ACD">
        <w:rPr>
          <w:spacing w:val="-2"/>
        </w:rPr>
        <w:t>abonnement du Client à Dynamics 365 Fraud Protection prendra fin, Microsoft continuera à traiter ces Données Client dépersonnalisées dans le seul but de fournir des Informations sur les Fraudes à d</w:t>
      </w:r>
      <w:r>
        <w:rPr>
          <w:spacing w:val="-2"/>
        </w:rPr>
        <w:t>’</w:t>
      </w:r>
      <w:r w:rsidRPr="00FF3ACD">
        <w:rPr>
          <w:spacing w:val="-2"/>
        </w:rPr>
        <w:t>autres Clients de Dynamics 365 Fraud Protection. Les Informations sur les Fraudes générées par Microsoft ne révèlent aucune Donnée Client ni aucune autre information identifiable d</w:t>
      </w:r>
      <w:r>
        <w:rPr>
          <w:spacing w:val="-2"/>
        </w:rPr>
        <w:t>’</w:t>
      </w:r>
      <w:r w:rsidRPr="00FF3ACD">
        <w:rPr>
          <w:spacing w:val="-2"/>
        </w:rPr>
        <w:t>un Client utilisant Dynamics 365 Fraud Protection</w:t>
      </w:r>
      <w:r w:rsidR="00A823DD">
        <w:t>.</w:t>
      </w:r>
    </w:p>
    <w:p w14:paraId="5DF2B069" w14:textId="77777777" w:rsidR="000B4B3C" w:rsidRDefault="000B4B3C" w:rsidP="00C92F05">
      <w:pPr>
        <w:pStyle w:val="ProductList-Body"/>
        <w:tabs>
          <w:tab w:val="clear" w:pos="158"/>
          <w:tab w:val="left" w:pos="90"/>
          <w:tab w:val="left" w:pos="270"/>
        </w:tabs>
        <w:ind w:left="518" w:hanging="360"/>
        <w:rPr>
          <w:b/>
          <w:bCs/>
          <w:color w:val="0072C6"/>
        </w:rPr>
      </w:pPr>
    </w:p>
    <w:p w14:paraId="373C5A2A" w14:textId="4B859003" w:rsidR="00A823DD" w:rsidRPr="00E464DF" w:rsidRDefault="00A823DD" w:rsidP="00DA350B">
      <w:pPr>
        <w:pStyle w:val="ProductList-Body"/>
        <w:tabs>
          <w:tab w:val="clear" w:pos="158"/>
          <w:tab w:val="left" w:pos="90"/>
          <w:tab w:val="left" w:pos="270"/>
        </w:tabs>
        <w:ind w:left="518" w:hanging="360"/>
      </w:pPr>
      <w:r>
        <w:rPr>
          <w:b/>
          <w:bCs/>
          <w:color w:val="0072C6"/>
        </w:rPr>
        <w:t>Restrictions d’Utilisation</w:t>
      </w:r>
    </w:p>
    <w:p w14:paraId="215BD932" w14:textId="77777777" w:rsidR="00A823DD" w:rsidRPr="00E464DF" w:rsidRDefault="00A823DD" w:rsidP="00C92F05">
      <w:pPr>
        <w:pStyle w:val="ProductList-Body"/>
        <w:tabs>
          <w:tab w:val="clear" w:pos="158"/>
          <w:tab w:val="left" w:pos="90"/>
          <w:tab w:val="left" w:pos="270"/>
        </w:tabs>
        <w:ind w:left="158" w:right="-72"/>
      </w:pPr>
      <w: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logement ou à un emploi ; ou (iii) pour prendre des décisions qui produisent des effets juridiques ou des résultats personnels importants concernant une personne. Microsoft, en fournissant Dynamics 365 Fraud Protection, ne se comporte pas en « agence d'évaluation du crédit » et ne fournit pas de « rapports aux consommateurs » ou de « notation de crédit » (comme ces pratiques sont définies dans le Fair Credit Reporting Act des États-Unis, le Financial Services and Markets Act du Royaume-Uni, ou des lois similaires). </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32"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344499">
      <w:pPr>
        <w:pStyle w:val="ProductList-OfferingGroupHeading"/>
        <w:rPr>
          <w:lang w:val="fr-FR"/>
        </w:rPr>
      </w:pPr>
      <w:bookmarkStart w:id="133" w:name="_Toc57197759"/>
      <w:r w:rsidRPr="00604CF0">
        <w:rPr>
          <w:lang w:val="fr-FR"/>
        </w:rPr>
        <w:t>Services Office 365</w:t>
      </w:r>
      <w:bookmarkEnd w:id="133"/>
    </w:p>
    <w:bookmarkEnd w:id="132"/>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34" w:name="CoreFeaturesforOffice365Services"/>
      <w:r>
        <w:rPr>
          <w:b/>
          <w:color w:val="00188F"/>
        </w:rPr>
        <w:t>Fonctionnalités de base des Services Office 365</w:t>
      </w:r>
    </w:p>
    <w:bookmarkEnd w:id="134"/>
    <w:p w14:paraId="3ED5EEEB" w14:textId="1F8B40B9" w:rsidR="009427A1" w:rsidRPr="009E213C"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72430550" w14:textId="77777777" w:rsidR="000B4B3C" w:rsidRDefault="000B4B3C" w:rsidP="00C92F05">
      <w:pPr>
        <w:pStyle w:val="ProductList-Body"/>
        <w:tabs>
          <w:tab w:val="clear" w:pos="158"/>
          <w:tab w:val="left" w:pos="360"/>
        </w:tabs>
        <w:ind w:left="187"/>
        <w:rPr>
          <w:b/>
          <w:color w:val="0072C6"/>
        </w:rPr>
      </w:pPr>
    </w:p>
    <w:p w14:paraId="6313F83C" w14:textId="42668682"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4644C4F1" w14:textId="77777777" w:rsidR="00E7231E" w:rsidRPr="00A77B85" w:rsidRDefault="00E7231E" w:rsidP="00E7231E">
      <w:pPr>
        <w:pStyle w:val="ProductList-Body"/>
        <w:tabs>
          <w:tab w:val="clear" w:pos="158"/>
          <w:tab w:val="left" w:pos="180"/>
        </w:tabs>
      </w:pPr>
      <w:r>
        <w:rPr>
          <w:b/>
          <w:color w:val="00188F"/>
        </w:rPr>
        <w:t>Office 365 Éducation</w:t>
      </w:r>
    </w:p>
    <w:p w14:paraId="57442EE9" w14:textId="77777777" w:rsidR="00E7231E" w:rsidRPr="00A77B85" w:rsidRDefault="00E7231E" w:rsidP="00E7231E">
      <w:pPr>
        <w:pStyle w:val="ProductList-Body"/>
        <w:tabs>
          <w:tab w:val="clear" w:pos="158"/>
          <w:tab w:val="left" w:pos="180"/>
        </w:tabs>
      </w:pPr>
      <w:r>
        <w:t>Dans les cas où l'adresse de facturation du client se situe en dehors de l'Europe et où le client dispose d'un abonnement à Office 365 Education, nonobstant la section «Localisation des données client au repos pour les services en ligne de base» de l'OST, Microsoft peut fournir au locataire d'Office 365 du client, transférer les données client et stocker les données client au repos n'importe où en Europe ou en Amérique du Nord. Dans les cas où l'adresse de facturation du client se situe en Europe et où le client dispose d'un abonnement à Office 365 Education, nonobstant la section «Localisation des données client au repos pour les services en ligne de base» de l'OST, Microsoft peut fournir au locataire d'Office 365 du client, transférer les données client et stocker les données client au repos partout dans l'Union européenne.</w:t>
      </w:r>
    </w:p>
    <w:p w14:paraId="687FCC45" w14:textId="77777777" w:rsidR="00E7231E" w:rsidRDefault="00E7231E" w:rsidP="00C92F05">
      <w:pPr>
        <w:pStyle w:val="ProductList-ClauseHeading"/>
        <w:keepNext w:val="0"/>
      </w:pPr>
    </w:p>
    <w:p w14:paraId="5BAA9CC9" w14:textId="6413D92F"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74B7F07E" w14:textId="77777777" w:rsidR="000B4B3C" w:rsidRDefault="000B4B3C" w:rsidP="000B4B3C">
      <w:pPr>
        <w:pStyle w:val="ProductList-Body"/>
        <w:rPr>
          <w:b/>
          <w:color w:val="00188F"/>
        </w:rPr>
      </w:pPr>
      <w:r>
        <w:rPr>
          <w:b/>
          <w:color w:val="00188F"/>
        </w:rPr>
        <w:t>Cortana</w:t>
      </w:r>
    </w:p>
    <w:p w14:paraId="4F91F80D" w14:textId="77777777" w:rsidR="000B4B3C" w:rsidRDefault="000B4B3C" w:rsidP="000B4B3C">
      <w:pPr>
        <w:pStyle w:val="ProductList-Body"/>
        <w:rPr>
          <w:bCs/>
        </w:rPr>
      </w:pPr>
      <w:r>
        <w:rPr>
          <w:bCs/>
        </w:rPr>
        <w:t>Le service de plateforme de base Cortana intégré aux Services Office 365 peut, dans certains cas, permettre aux utilisateurs de se connecter aux services Microsoft en dehors des Services Office 365. Si le client l’autorise, les utilisateurs qui choisissent d’utiliser de tels services sont soumis à des conditions d’utilisation autres que les présentes Conditions des Services en Ligne et pour lesquelles Microsoft est responsable du traitement des données, comme indiqué dans la documentation du produit.</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BC57DB">
      <w:pPr>
        <w:pStyle w:val="ProductList-Body"/>
        <w:rPr>
          <w:b/>
          <w:color w:val="00188F"/>
        </w:rPr>
      </w:pPr>
      <w:r>
        <w:rPr>
          <w:b/>
          <w:color w:val="00188F"/>
        </w:rPr>
        <w:t>Microsoft Threat Experts</w:t>
      </w:r>
    </w:p>
    <w:p w14:paraId="7A7D823B" w14:textId="77777777" w:rsidR="00A823DD" w:rsidRDefault="00A823DD" w:rsidP="00C92F05">
      <w:pPr>
        <w:pStyle w:val="ProductList-Body"/>
        <w:ind w:right="-720"/>
      </w:pPr>
      <w:r>
        <w:t>Tous les services fournis au Client via la fonctionnalité Experts on Demand de Microsoft Threat Experts sont soumis à la Notification relative aux Services Professionnels de l'</w:t>
      </w:r>
      <w:hyperlink r:id="rId55" w:anchor="Annexe1" w:tooltip="Pièce jointe 1" w:history="1">
        <w:r>
          <w:rPr>
            <w:rStyle w:val="Hyperlink"/>
          </w:rPr>
          <w:t>Annexe 1</w:t>
        </w:r>
      </w:hyperlink>
      <w:r>
        <w:t>.</w:t>
      </w:r>
    </w:p>
    <w:p w14:paraId="3CD3867A" w14:textId="77777777" w:rsidR="00574077" w:rsidRDefault="00574077" w:rsidP="00C92F05">
      <w:pPr>
        <w:pStyle w:val="ProductList-Body"/>
        <w:rPr>
          <w:b/>
          <w:color w:val="00188F"/>
        </w:rPr>
      </w:pPr>
    </w:p>
    <w:p w14:paraId="19DAD5B5" w14:textId="77777777" w:rsidR="00574077" w:rsidRDefault="00574077" w:rsidP="00574077">
      <w:pPr>
        <w:pStyle w:val="ProductList-ClauseHeading"/>
        <w:keepNext w:val="0"/>
        <w:spacing w:line="226" w:lineRule="auto"/>
      </w:pPr>
      <w:r>
        <w:t>Caractéristiques de conformité des points terminaux</w:t>
      </w:r>
    </w:p>
    <w:p w14:paraId="5DC8BB72" w14:textId="4A7CBF89" w:rsidR="00574077" w:rsidRDefault="004B0CC7" w:rsidP="00574077">
      <w:pPr>
        <w:pStyle w:val="ProductList-Body"/>
      </w:pPr>
      <w:r>
        <w:t>La Gestion des Risques d’Initiés et la Protection des Informations Microsoft (les « Services de Conformité ») comprennent des fonctionnalités de terminaux qui intègrent les Données Clients de Microsoft Defender pour point de terminaison. Si le Client n’a pas d’abonnement actif à Microsoft Defender pour point de terminaison, une instance sera automatiquement provisionnée dans le but limité d’activer les fonctionnalités des terminaux des services de conformité. Seules les Conditions et les dispositions du DPA applicables à Microsoft Defender pour point de terminaison s’appliquent aux Données de Clients collectées pour fournir ces fonctionnalités de terminaux.</w:t>
      </w:r>
    </w:p>
    <w:p w14:paraId="43AF2C08" w14:textId="77777777" w:rsidR="00574077" w:rsidRDefault="00574077" w:rsidP="00574077">
      <w:pPr>
        <w:pStyle w:val="ProductList-Body"/>
      </w:pPr>
    </w:p>
    <w:p w14:paraId="10E8EDAE" w14:textId="78CBF627" w:rsidR="00EC621C" w:rsidRPr="00D67A4B" w:rsidRDefault="00EC621C" w:rsidP="00574077">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35"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4B0CC7">
      <w:pPr>
        <w:pStyle w:val="ProductList-Offering2Heading"/>
        <w:pageBreakBefore/>
        <w:outlineLvl w:val="2"/>
        <w:rPr>
          <w:lang w:val="fr-FR"/>
        </w:rPr>
      </w:pPr>
      <w:r w:rsidRPr="002326E4">
        <w:rPr>
          <w:lang w:val="fr-FR"/>
        </w:rPr>
        <w:tab/>
      </w:r>
      <w:bookmarkStart w:id="136" w:name="_Toc528174078"/>
      <w:bookmarkStart w:id="137" w:name="_Toc57197760"/>
      <w:r w:rsidRPr="00B6653B">
        <w:rPr>
          <w:lang w:val="fr-FR"/>
        </w:rPr>
        <w:t>Services Audio</w:t>
      </w:r>
      <w:bookmarkEnd w:id="136"/>
      <w:bookmarkEnd w:id="137"/>
    </w:p>
    <w:p w14:paraId="4EE684CE" w14:textId="77777777" w:rsidR="00B6653B" w:rsidRDefault="00B6653B" w:rsidP="00C92F05">
      <w:pPr>
        <w:pStyle w:val="ProductList-Offering1"/>
        <w:sectPr w:rsidR="00B6653B"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5"/>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16CD6B62" w14:textId="77777777" w:rsidR="000E1B6E" w:rsidRPr="0059513D" w:rsidRDefault="000E1B6E" w:rsidP="000E1B6E">
      <w:pPr>
        <w:pStyle w:val="ProductList-Body"/>
      </w:pPr>
      <w:r>
        <w:rPr>
          <w:rFonts w:asciiTheme="majorHAnsi" w:hAnsiTheme="majorHAnsi"/>
          <w:sz w:val="16"/>
          <w:szCs w:val="16"/>
        </w:rPr>
        <w:t>Salles d’équipes</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E7231E">
      <w:pPr>
        <w:pStyle w:val="ProductList-Body"/>
        <w:tabs>
          <w:tab w:val="clear" w:pos="158"/>
          <w:tab w:val="left" w:pos="360"/>
        </w:tabs>
        <w:ind w:left="187"/>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123485A0" w:rsidR="00B6653B" w:rsidRDefault="000E1B6E"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d’équipes de Microsoft sont des SL Dispositif qui ne peuvent être attribués qu’à un CACD. Chaque Dispositif Sous Licence CACD est accessible et utilisable par un nombre illimités d’utilisateurs</w:t>
      </w:r>
      <w:r w:rsidR="00B6653B">
        <w:t>.</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58"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t>Informations importantes concernant les Services d’Urgence</w:t>
      </w:r>
    </w:p>
    <w:p w14:paraId="004BF70C" w14:textId="117D8457" w:rsidR="00B6653B" w:rsidRDefault="00500AFA" w:rsidP="0005569C">
      <w:pPr>
        <w:pStyle w:val="ProductList-Body"/>
        <w:ind w:right="274"/>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r w:rsidR="00B6653B">
        <w:t>.</w:t>
      </w:r>
    </w:p>
    <w:p w14:paraId="298A02D1" w14:textId="62EE0D75" w:rsidR="00026A58" w:rsidRPr="003A416A"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F16B55">
      <w:pPr>
        <w:pStyle w:val="ProductList-Offering2Heading"/>
        <w:outlineLvl w:val="2"/>
        <w:rPr>
          <w:lang w:val="fr-FR"/>
        </w:rPr>
      </w:pPr>
      <w:r w:rsidRPr="00B6653B">
        <w:rPr>
          <w:lang w:val="fr-FR"/>
        </w:rPr>
        <w:tab/>
      </w:r>
      <w:bookmarkStart w:id="138" w:name="_Toc524436947"/>
      <w:bookmarkStart w:id="139" w:name="_Toc523239319"/>
      <w:bookmarkStart w:id="140" w:name="_Toc57197761"/>
      <w:r w:rsidRPr="00B6653B">
        <w:rPr>
          <w:lang w:val="fr-FR"/>
        </w:rPr>
        <w:t>Exchange Online</w:t>
      </w:r>
      <w:bookmarkEnd w:id="138"/>
      <w:bookmarkEnd w:id="139"/>
      <w:bookmarkEnd w:id="140"/>
    </w:p>
    <w:p w14:paraId="1DEA6B42" w14:textId="77777777" w:rsidR="008303D8" w:rsidRPr="000B3863" w:rsidRDefault="008303D8" w:rsidP="00C92F05">
      <w:pPr>
        <w:pStyle w:val="ProductList-Offering1"/>
        <w:sectPr w:rsidR="008303D8" w:rsidRPr="000B3863" w:rsidSect="00E275D6">
          <w:footerReference w:type="first" r:id="rId59"/>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02431377" w14:textId="77777777" w:rsidR="004B0CC7" w:rsidRPr="00DC4F88" w:rsidRDefault="004B0CC7" w:rsidP="004B0CC7">
      <w:pPr>
        <w:pStyle w:val="ProductList-Body"/>
      </w:pPr>
      <w:r>
        <w:rPr>
          <w:rFonts w:asciiTheme="majorHAnsi" w:hAnsiTheme="majorHAnsi"/>
          <w:sz w:val="16"/>
          <w:szCs w:val="16"/>
        </w:rPr>
        <w:t>Microsoft Defender pour Office 365</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1D120F58" w14:textId="29F4DCCA" w:rsidR="00017A5A" w:rsidRPr="009E213C"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9F08D85" w14:textId="77777777" w:rsidR="00500AFA" w:rsidRDefault="00500AFA" w:rsidP="00F16B55">
      <w:pPr>
        <w:pStyle w:val="ProductList-Body"/>
        <w:ind w:left="158"/>
        <w:rPr>
          <w:b/>
          <w:color w:val="0072C6"/>
        </w:rPr>
      </w:pPr>
    </w:p>
    <w:p w14:paraId="1211BEB5" w14:textId="48986892" w:rsidR="001A19E0" w:rsidRPr="00690C65" w:rsidRDefault="001A19E0" w:rsidP="00F16B55">
      <w:pPr>
        <w:pStyle w:val="ProductList-Body"/>
        <w:ind w:left="158"/>
      </w:pPr>
      <w:r>
        <w:rPr>
          <w:b/>
          <w:color w:val="0072C6"/>
        </w:rPr>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Fonctionnalités de base des Services Office 365 – Exchange Online Archiving</w:t>
      </w:r>
    </w:p>
    <w:p w14:paraId="2A148731" w14:textId="31C70095" w:rsidR="000B0627" w:rsidRPr="009E213C" w:rsidRDefault="00DC0A1F" w:rsidP="00C92F05">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1A0A5765" w14:textId="77777777" w:rsidR="000B4B3C" w:rsidRDefault="000B4B3C" w:rsidP="00C92F05">
      <w:pPr>
        <w:pStyle w:val="ProductList-Body"/>
        <w:ind w:left="187"/>
        <w:rPr>
          <w:b/>
          <w:color w:val="0072C6"/>
        </w:rPr>
      </w:pPr>
    </w:p>
    <w:p w14:paraId="40C43371" w14:textId="3B3276F5"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4B0CC7">
      <w:pPr>
        <w:pStyle w:val="ProductList-Body"/>
        <w:ind w:left="187"/>
      </w:pPr>
      <w:r>
        <w:rPr>
          <w:b/>
          <w:color w:val="0072C6"/>
        </w:rPr>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448BE475" w14:textId="77777777" w:rsidR="00ED50E6" w:rsidRPr="00690C65" w:rsidRDefault="001A19E0" w:rsidP="00DA350B">
      <w:pPr>
        <w:pStyle w:val="ProductList-Body"/>
        <w:ind w:left="158"/>
      </w:pPr>
      <w:r>
        <w:rPr>
          <w:b/>
          <w:color w:val="0072C6"/>
        </w:rPr>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4B0CC7">
      <w:pPr>
        <w:pStyle w:val="ProductList-ClauseHeading"/>
      </w:pPr>
      <w:r>
        <w:t>Smartphones et tablettes</w:t>
      </w:r>
    </w:p>
    <w:p w14:paraId="483DDAD8" w14:textId="1C67EF69" w:rsidR="0088362D" w:rsidRPr="003A1DB6" w:rsidRDefault="0030258D" w:rsidP="00C92F05">
      <w:pPr>
        <w:pStyle w:val="ProductList-Body"/>
        <w:tabs>
          <w:tab w:val="clear" w:pos="158"/>
          <w:tab w:val="left" w:pos="270"/>
        </w:tabs>
      </w:pPr>
      <w:r>
        <w:t xml:space="preserve">Chaque utilisateur auquel le Client attribue une SL Utilisateur Exchange Online est autorisé à (i) utiliser Microsoft Outlook pour les dispositifs mobiles à des fins commerciales et à (ii) se connecter à Microsoft Outlook avec son compte professionnel ou scolaire sur cinq (5) smartphones et sur cinq (5) tablettes maximum. </w:t>
      </w:r>
      <w:r>
        <w:rPr>
          <w:rFonts w:ascii="Calibri" w:eastAsia="Calibri" w:hAnsi="Calibri" w:cs="Arial"/>
        </w:rPr>
        <w:t>Microsoft Outlook est également soumis aux conditions spécifiques du service applicables aux applications mobiles M 365</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60" w:history="1">
        <w:r>
          <w:rPr>
            <w:rStyle w:val="Hyperlink"/>
          </w:rPr>
          <w:t>http://go.microsoft.com/?linkid=9839206</w:t>
        </w:r>
      </w:hyperlink>
      <w:r w:rsidRPr="00AB36F3">
        <w:rPr>
          <w:rStyle w:val="Hyperlink"/>
          <w:color w:val="auto"/>
          <w:u w:val="none"/>
        </w:rPr>
        <w:t>.</w:t>
      </w:r>
    </w:p>
    <w:p w14:paraId="6EDD563A" w14:textId="77777777" w:rsidR="004B0CC7" w:rsidRDefault="004B0CC7" w:rsidP="00C92F05">
      <w:pPr>
        <w:pStyle w:val="ProductList-Body"/>
        <w:tabs>
          <w:tab w:val="clear" w:pos="158"/>
          <w:tab w:val="left" w:pos="180"/>
        </w:tabs>
        <w:rPr>
          <w:b/>
          <w:color w:val="00188F"/>
        </w:rPr>
      </w:pPr>
    </w:p>
    <w:p w14:paraId="478474CF" w14:textId="02E38E78" w:rsidR="000F4A1C" w:rsidRPr="00017A5A" w:rsidRDefault="000F4A1C" w:rsidP="00C92F05">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C92F05">
      <w:pPr>
        <w:pStyle w:val="ProductList-Body"/>
      </w:pPr>
      <w:r>
        <w:t>Si le Client dispose d’une Licence par Dispositif pour Office 365 Data Loss Prevention, tous les utilisateurs du Dispositif Concédé Sous Licence bénéficient d’une licence pour le Service en Ligne.</w:t>
      </w:r>
      <w:bookmarkStart w:id="141" w:name="_Hlk486589626"/>
    </w:p>
    <w:bookmarkEnd w:id="141"/>
    <w:p w14:paraId="5BEFC66F" w14:textId="0C5D1269" w:rsidR="00D037E1" w:rsidRPr="00087A76" w:rsidRDefault="00D037E1" w:rsidP="00C92F05">
      <w:pPr>
        <w:pStyle w:val="ProductList-Body"/>
        <w:tabs>
          <w:tab w:val="clear" w:pos="158"/>
          <w:tab w:val="left" w:pos="180"/>
        </w:tabs>
        <w:rPr>
          <w:szCs w:val="18"/>
        </w:rPr>
      </w:pPr>
    </w:p>
    <w:p w14:paraId="3A33A275" w14:textId="77777777" w:rsidR="00D037E1" w:rsidRPr="009C3968" w:rsidRDefault="00D037E1" w:rsidP="00C92F05">
      <w:pPr>
        <w:pStyle w:val="ProductList-Body"/>
        <w:rPr>
          <w:b/>
          <w:color w:val="00188F"/>
        </w:rPr>
      </w:pPr>
      <w:bookmarkStart w:id="142" w:name="_Toc423959249"/>
      <w:r w:rsidRPr="009C3968">
        <w:rPr>
          <w:b/>
          <w:color w:val="00188F"/>
        </w:rPr>
        <w:t>Contrat de Niveau de Service</w:t>
      </w:r>
      <w:bookmarkEnd w:id="142"/>
    </w:p>
    <w:p w14:paraId="533BB9E1" w14:textId="1B01DBAF" w:rsidR="00EB7841" w:rsidRDefault="004B0CC7" w:rsidP="00C92F05">
      <w:pPr>
        <w:pStyle w:val="ProductList-Body"/>
        <w:tabs>
          <w:tab w:val="clear" w:pos="158"/>
          <w:tab w:val="left" w:pos="180"/>
        </w:tabs>
      </w:pPr>
      <w:r>
        <w:t>Il n’existe aucun SLA pour Microsoft Defender pour Office 365</w:t>
      </w:r>
      <w:r w:rsidR="00EB7841">
        <w:t>.</w:t>
      </w:r>
    </w:p>
    <w:bookmarkStart w:id="143" w:name="O365Applications"/>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CB19CBA" w14:textId="77777777" w:rsidR="00101CB6" w:rsidRDefault="00101CB6" w:rsidP="00101CB6">
      <w:pPr>
        <w:pStyle w:val="ProductList-Offering2Heading"/>
        <w:outlineLvl w:val="2"/>
      </w:pPr>
      <w:r w:rsidRPr="002326E4">
        <w:rPr>
          <w:lang w:val="fr-FR"/>
        </w:rPr>
        <w:tab/>
      </w:r>
      <w:bookmarkStart w:id="144" w:name="_Toc57197762"/>
      <w:r>
        <w:t>Microsoft Stream</w:t>
      </w:r>
      <w:bookmarkEnd w:id="144"/>
    </w:p>
    <w:p w14:paraId="54D671D9" w14:textId="77777777" w:rsidR="00101CB6" w:rsidRDefault="00101CB6" w:rsidP="00101CB6">
      <w:pPr>
        <w:pStyle w:val="ProductList-Body"/>
        <w:tabs>
          <w:tab w:val="clear" w:pos="158"/>
          <w:tab w:val="left" w:pos="360"/>
        </w:tabs>
        <w:rPr>
          <w:b/>
          <w:color w:val="00188F"/>
        </w:rPr>
      </w:pPr>
      <w:r>
        <w:rPr>
          <w:b/>
          <w:color w:val="00188F"/>
        </w:rPr>
        <w:t>Notifications</w:t>
      </w:r>
    </w:p>
    <w:p w14:paraId="41DA6959" w14:textId="77777777" w:rsidR="00101CB6" w:rsidRDefault="00101CB6" w:rsidP="00101CB6">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tooltip="Pièce jointe 1" w:history="1">
        <w:r>
          <w:rPr>
            <w:rStyle w:val="Hyperlink"/>
          </w:rPr>
          <w:t>Annexe 1</w:t>
        </w:r>
      </w:hyperlink>
      <w:r>
        <w:t xml:space="preserve"> s’appliquent.</w:t>
      </w:r>
    </w:p>
    <w:p w14:paraId="73085B2A" w14:textId="77777777" w:rsidR="00101CB6" w:rsidRDefault="00101CB6" w:rsidP="00101CB6">
      <w:pPr>
        <w:pStyle w:val="ProductList-Body"/>
      </w:pPr>
    </w:p>
    <w:p w14:paraId="229E4050" w14:textId="77777777" w:rsidR="00101CB6" w:rsidRDefault="00101CB6" w:rsidP="00101CB6">
      <w:pPr>
        <w:pStyle w:val="ProductList-Body"/>
        <w:tabs>
          <w:tab w:val="clear" w:pos="158"/>
          <w:tab w:val="left" w:pos="360"/>
        </w:tabs>
        <w:rPr>
          <w:b/>
          <w:color w:val="00188F"/>
        </w:rPr>
      </w:pPr>
      <w:r>
        <w:rPr>
          <w:b/>
          <w:color w:val="00188F"/>
        </w:rPr>
        <w:t>Événements en Direct dans Microsoft Stream</w:t>
      </w:r>
    </w:p>
    <w:p w14:paraId="2C15FFD3" w14:textId="77777777" w:rsidR="00101CB6" w:rsidRDefault="00101CB6" w:rsidP="00101CB6">
      <w:pPr>
        <w:pStyle w:val="ProductList-Body"/>
      </w:pPr>
      <w:r>
        <w:t>Les Événements en Direct dans Microsoft Stream sont soumis aux conditions suivantes :</w:t>
      </w:r>
    </w:p>
    <w:p w14:paraId="6304156C" w14:textId="77777777" w:rsidR="00101CB6" w:rsidRDefault="00101CB6" w:rsidP="00101CB6">
      <w:pPr>
        <w:pStyle w:val="ProductList-Bullet"/>
        <w:numPr>
          <w:ilvl w:val="0"/>
          <w:numId w:val="11"/>
        </w:numPr>
      </w:pPr>
      <w:r>
        <w:t>Les Événements en Direct dans Microsoft Stream ne peuvent durer plus de quatre (4) heures ;</w:t>
      </w:r>
    </w:p>
    <w:p w14:paraId="2EB6ACEC" w14:textId="77777777" w:rsidR="00101CB6" w:rsidRDefault="00101CB6" w:rsidP="00101CB6">
      <w:pPr>
        <w:pStyle w:val="ProductList-Bullet"/>
        <w:numPr>
          <w:ilvl w:val="0"/>
          <w:numId w:val="11"/>
        </w:numPr>
      </w:pPr>
      <w:r>
        <w:t>Les participants aux Événements en Direct dans Microsoft Stream ne doivent pas dépasser 10 000 ; et</w:t>
      </w:r>
    </w:p>
    <w:p w14:paraId="3114A7A9" w14:textId="77777777" w:rsidR="00101CB6" w:rsidRDefault="00101CB6" w:rsidP="00101CB6">
      <w:pPr>
        <w:pStyle w:val="ProductList-Bullet"/>
        <w:numPr>
          <w:ilvl w:val="0"/>
          <w:numId w:val="11"/>
        </w:numPr>
      </w:pPr>
      <w:r>
        <w:t>Les Événements en Direct dans Microsoft Stream sont limités à quinze (15) par client à tout moment.</w:t>
      </w:r>
    </w:p>
    <w:p w14:paraId="0070D4A4" w14:textId="77777777" w:rsidR="00101CB6" w:rsidRDefault="004A0002" w:rsidP="00101CB6">
      <w:pPr>
        <w:pStyle w:val="ProductList-Body"/>
        <w:shd w:val="clear" w:color="auto" w:fill="A6A6A6" w:themeFill="background1" w:themeFillShade="A6"/>
        <w:spacing w:before="120" w:after="240"/>
        <w:jc w:val="right"/>
        <w:rPr>
          <w:b/>
          <w:color w:val="00188F"/>
        </w:rPr>
      </w:pPr>
      <w:hyperlink w:anchor="TableofContents" w:tooltip="Table des matières" w:history="1">
        <w:r w:rsidR="00101CB6">
          <w:rPr>
            <w:rStyle w:val="Hyperlink"/>
            <w:sz w:val="16"/>
            <w:szCs w:val="16"/>
          </w:rPr>
          <w:t>Table des matières</w:t>
        </w:r>
      </w:hyperlink>
      <w:r w:rsidR="00101CB6">
        <w:rPr>
          <w:sz w:val="16"/>
          <w:szCs w:val="16"/>
        </w:rPr>
        <w:t xml:space="preserve"> / </w:t>
      </w:r>
      <w:hyperlink w:anchor="GeneralTerms" w:tooltip="Conditions générales" w:history="1">
        <w:r w:rsidR="00101CB6">
          <w:rPr>
            <w:rStyle w:val="Hyperlink"/>
            <w:sz w:val="16"/>
            <w:szCs w:val="16"/>
          </w:rPr>
          <w:t>Conditions générales</w:t>
        </w:r>
      </w:hyperlink>
    </w:p>
    <w:p w14:paraId="7A6CB907" w14:textId="13750C2D" w:rsidR="000B4B3C" w:rsidRDefault="000B4B3C" w:rsidP="000B4B3C">
      <w:pPr>
        <w:pStyle w:val="ProductList-Offering2Heading"/>
        <w:outlineLvl w:val="2"/>
      </w:pPr>
      <w:r w:rsidRPr="00B6653B">
        <w:rPr>
          <w:lang w:val="fr-FR"/>
        </w:rPr>
        <w:tab/>
      </w:r>
      <w:bookmarkStart w:id="145" w:name="_Toc57197763"/>
      <w:r>
        <w:t>Microsoft Teams</w:t>
      </w:r>
      <w:bookmarkEnd w:id="145"/>
    </w:p>
    <w:p w14:paraId="3803475E" w14:textId="77777777" w:rsidR="000B4B3C" w:rsidRDefault="000B4B3C" w:rsidP="000B4B3C">
      <w:pPr>
        <w:pStyle w:val="ProductList-Body"/>
        <w:tabs>
          <w:tab w:val="clear" w:pos="158"/>
          <w:tab w:val="left" w:pos="360"/>
        </w:tabs>
        <w:rPr>
          <w:b/>
          <w:color w:val="00188F"/>
        </w:rPr>
      </w:pPr>
      <w:r>
        <w:rPr>
          <w:b/>
          <w:color w:val="00188F"/>
        </w:rPr>
        <w:t>Notifications</w:t>
      </w:r>
    </w:p>
    <w:p w14:paraId="70D5A482" w14:textId="77777777" w:rsidR="000B4B3C" w:rsidRDefault="000B4B3C" w:rsidP="000B4B3C">
      <w:pPr>
        <w:pStyle w:val="ProductList-Body"/>
      </w:pPr>
      <w:r>
        <w:t>L’avis relatif à H.264/MPEG-4 AVC présent dans l’</w:t>
      </w:r>
      <w:hyperlink r:id="rId61" w:anchor="Annexe1" w:tooltip="Pièce jointe 1" w:history="1">
        <w:r>
          <w:rPr>
            <w:rStyle w:val="Hyperlink"/>
          </w:rPr>
          <w:t>Annexe 1</w:t>
        </w:r>
      </w:hyperlink>
      <w:r>
        <w:t xml:space="preserve"> s’applique à tous les Services Office 365 comprenant Microsoft Teams.</w:t>
      </w:r>
    </w:p>
    <w:p w14:paraId="4F14F461" w14:textId="77777777" w:rsidR="000B4B3C" w:rsidRDefault="000B4B3C" w:rsidP="000B4B3C">
      <w:pPr>
        <w:pStyle w:val="ProductList-Body"/>
        <w:rPr>
          <w:b/>
          <w:bCs/>
        </w:rPr>
      </w:pPr>
    </w:p>
    <w:p w14:paraId="71F00F77" w14:textId="77777777" w:rsidR="000B4B3C" w:rsidRDefault="000B4B3C" w:rsidP="004B0CC7">
      <w:pPr>
        <w:pStyle w:val="ProductList-Body"/>
        <w:tabs>
          <w:tab w:val="clear" w:pos="158"/>
          <w:tab w:val="left" w:pos="360"/>
        </w:tabs>
        <w:rPr>
          <w:b/>
          <w:color w:val="00188F"/>
        </w:rPr>
      </w:pPr>
      <w:r>
        <w:rPr>
          <w:b/>
          <w:color w:val="00188F"/>
        </w:rPr>
        <w:t>Clients du Secteur de la Santé</w:t>
      </w:r>
    </w:p>
    <w:p w14:paraId="218E4D75" w14:textId="77777777" w:rsidR="000B4B3C" w:rsidRDefault="000B4B3C" w:rsidP="000B4B3C">
      <w:pPr>
        <w:pStyle w:val="ProductList-Body"/>
      </w:pPr>
      <w:r>
        <w:t>Le Client est seul responsable : (1) de l’exactitude et l’adéquation des informations et des Données fournies via l’utilisation de Microsoft Teams ; (2) de la mise en œuvre d’une méthode d’authentification sécurisée entre toute application et/ou service du Client et Microsoft Teams ; (3) de l’obtention de l’accord approprié des utilisateurs finaux dans le cadre de l’utilisation de Microsoft Teams par les utilisateurs finaux et le Client ; et (4) de l’affichage d’avertissements, d’exclusions et de reconnaissances appropriés aux utilisateurs finaux dans le cadre de l’utilisation de Microsoft Teams par les utilisateurs finaux et le Client.</w:t>
      </w:r>
    </w:p>
    <w:p w14:paraId="6B3E337B" w14:textId="77777777" w:rsidR="000B4B3C" w:rsidRDefault="000B4B3C" w:rsidP="000B4B3C">
      <w:pPr>
        <w:pStyle w:val="ProductList-Body"/>
      </w:pPr>
    </w:p>
    <w:p w14:paraId="4C49D571" w14:textId="77777777" w:rsidR="000B4B3C" w:rsidRDefault="000B4B3C" w:rsidP="000B4B3C">
      <w:pPr>
        <w:pStyle w:val="ProductList-Body"/>
      </w:pPr>
      <w:r>
        <w:t>LE CLIENT RECONNAÎT QUE LES SERVICES EN LIGNE (SERVICE ET APPLICATIONS DE MICROSOFT TEAMS) (1) NE SONT PAS DESTINÉS À, NI MIS À DISPOSITION POUR ÊTRE UTILISÉS COMME APPAREIL MÉDICAL (OU APPAREILS MÉDICAUX) DANS LE DIAGNOSTIC D’UNE MALADIE OU D’UN AUTRE PROBLÈME DE SANTÉ, OU DANS LA GUÉRISON, L’ATTÉNUATION, LE TRAITEMENT OU LA PRÉVENTION DE MALADIES, NI POUR ÊTRE UTILISÉS COMME COMPOSANT D’UNE OFFRE OU D’UN PRODUIT CLINIQUE ET QU’AUCUNE LICENCE ET AUCUN DROIT N’EST CONCÉDÉ POUR L’UTILISATION DES SERVICES EN LIGNE À DE TELLES FINS, (2) NE SONT PAS CONÇUS POUR NI DESTINÉS À REMPLACER UN AVIS MÉDICAL PROFESSIONNEL, UN DIAGNOSTIC OU UN TRAITEMENT ET NE DOIVENT PAS ÊTRE UTILISÉS POUR REMPLACER UN AVIS MÉDICAL PROFESSIONNEL, UN DIAGNOSTIC OU UN TRAITEMENT ET (3) NE DOIVENT PAS ÊTRE UTILISÉS POUR DES URGENCES MÉDICALES. LE CLIENT EST SEUL RESPONSABLE EN CAS DE DÉCÈS OU DE PRÉJUDICES CORPORELS SUSCEPTIBLES DE DÉCOULER DE SON UTILISATION DE MICROSOFT TEAMS ET DES APPLICATIONS, Y COMPRIS (SANS LIMITATION) TOUTES BLESSURES ÉVENTUELLES DES UTILISATEURS FINAUX OU DES PATIENTS DU CLIENT.</w:t>
      </w:r>
    </w:p>
    <w:p w14:paraId="7110BBA6" w14:textId="77777777" w:rsidR="000B4B3C" w:rsidRDefault="000B4B3C" w:rsidP="000B4B3C">
      <w:pPr>
        <w:pStyle w:val="ProductList-Body"/>
      </w:pPr>
    </w:p>
    <w:p w14:paraId="29FBD068" w14:textId="77777777" w:rsidR="000B4B3C" w:rsidRDefault="000B4B3C" w:rsidP="004B0CC7">
      <w:pPr>
        <w:pStyle w:val="ProductList-Body"/>
        <w:keepNext/>
        <w:rPr>
          <w:b/>
          <w:color w:val="00188F"/>
        </w:rPr>
      </w:pPr>
      <w:r>
        <w:rPr>
          <w:b/>
          <w:color w:val="00188F"/>
        </w:rPr>
        <w:t>Versions d’évaluation</w:t>
      </w:r>
    </w:p>
    <w:p w14:paraId="3C76FE6C" w14:textId="44426B48" w:rsidR="000B4B3C" w:rsidRDefault="00E7231E" w:rsidP="000B4B3C">
      <w:pPr>
        <w:pStyle w:val="ProductList-Body"/>
        <w:rPr>
          <w:b/>
        </w:rPr>
      </w:pPr>
      <w:r>
        <w:t>L'Expérience Exploratoire Microsoft Teams ne peut être initiée que par des utilisateurs finaux individuels. Le Client ne peut pas initier une Expérience Exploratoire Microsoft Teams au nom des employés de l'utilisateur final. Cette offre ne concerne pas les utilisateurs qui ont déjà utilisé Teams à partir d'une licence payée, non payée ou d'essai</w:t>
      </w:r>
      <w:r w:rsidR="000B4B3C">
        <w:t>.</w:t>
      </w:r>
    </w:p>
    <w:p w14:paraId="1FA6829B" w14:textId="77777777" w:rsidR="000B4B3C" w:rsidRDefault="004A0002" w:rsidP="000B4B3C">
      <w:pPr>
        <w:pStyle w:val="ProductList-Body"/>
        <w:shd w:val="clear" w:color="auto" w:fill="A6A6A6" w:themeFill="background1" w:themeFillShade="A6"/>
        <w:spacing w:before="120" w:after="240"/>
        <w:jc w:val="right"/>
        <w:rPr>
          <w:b/>
          <w:color w:val="00188F"/>
        </w:rPr>
      </w:pPr>
      <w:hyperlink w:anchor="TableofContents" w:tooltip="Table des matières" w:history="1">
        <w:r w:rsidR="000B4B3C">
          <w:rPr>
            <w:rStyle w:val="Hyperlink"/>
            <w:sz w:val="16"/>
            <w:szCs w:val="16"/>
          </w:rPr>
          <w:t>Table des matières</w:t>
        </w:r>
      </w:hyperlink>
      <w:r w:rsidR="000B4B3C">
        <w:rPr>
          <w:sz w:val="16"/>
          <w:szCs w:val="16"/>
        </w:rPr>
        <w:t xml:space="preserve"> / </w:t>
      </w:r>
      <w:hyperlink w:anchor="GeneralTerms" w:tooltip="Conditions générales" w:history="1">
        <w:r w:rsidR="000B4B3C">
          <w:rPr>
            <w:rStyle w:val="Hyperlink"/>
            <w:sz w:val="16"/>
            <w:szCs w:val="16"/>
          </w:rPr>
          <w:t>Conditions générales</w:t>
        </w:r>
      </w:hyperlink>
    </w:p>
    <w:p w14:paraId="4EAFFE9F" w14:textId="77777777" w:rsidR="00500AFA" w:rsidRDefault="008303D8" w:rsidP="00500AFA">
      <w:pPr>
        <w:pStyle w:val="ProductList-Offering2Heading"/>
        <w:outlineLvl w:val="2"/>
      </w:pPr>
      <w:r w:rsidRPr="00B6653B">
        <w:rPr>
          <w:lang w:val="fr-FR"/>
        </w:rPr>
        <w:tab/>
      </w:r>
      <w:bookmarkStart w:id="146" w:name="M365Applications"/>
      <w:bookmarkStart w:id="147" w:name="_Toc37676501"/>
      <w:bookmarkStart w:id="148" w:name="_Toc57197764"/>
      <w:bookmarkEnd w:id="143"/>
      <w:r w:rsidR="00500AFA">
        <w:t>Microsoft 365 Applications</w:t>
      </w:r>
      <w:bookmarkEnd w:id="146"/>
      <w:bookmarkEnd w:id="147"/>
      <w:bookmarkEnd w:id="148"/>
    </w:p>
    <w:p w14:paraId="50C7FA92" w14:textId="77777777" w:rsidR="00500AFA" w:rsidRDefault="00500AFA" w:rsidP="00500AFA">
      <w:pPr>
        <w:pStyle w:val="ProductList-Offering1"/>
        <w:sectPr w:rsidR="00500AFA" w:rsidSect="00E275D6">
          <w:type w:val="continuous"/>
          <w:pgSz w:w="12240" w:h="15840"/>
          <w:pgMar w:top="1440" w:right="720" w:bottom="1440" w:left="720" w:header="720" w:footer="720" w:gutter="0"/>
          <w:cols w:space="720"/>
          <w:titlePg/>
          <w:docGrid w:linePitch="360"/>
        </w:sectPr>
      </w:pPr>
    </w:p>
    <w:p w14:paraId="22E48098"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3325FA9F"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530C7077"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Visio Online (Plan 1 et 2)</w:t>
      </w:r>
    </w:p>
    <w:p w14:paraId="1F4362BE" w14:textId="77777777" w:rsidR="00500AFA" w:rsidRDefault="00500AFA" w:rsidP="00500AFA">
      <w:pPr>
        <w:pStyle w:val="ProductList-Offering2"/>
        <w:sectPr w:rsidR="00500AFA" w:rsidSect="005B7124">
          <w:type w:val="continuous"/>
          <w:pgSz w:w="12240" w:h="15840"/>
          <w:pgMar w:top="1440" w:right="720" w:bottom="1440" w:left="720" w:header="720" w:footer="720" w:gutter="0"/>
          <w:cols w:num="2" w:space="720"/>
          <w:titlePg/>
          <w:docGrid w:linePitch="360"/>
        </w:sectPr>
      </w:pPr>
    </w:p>
    <w:p w14:paraId="772FE0DF" w14:textId="77777777" w:rsidR="00500AFA" w:rsidRPr="000A5E8A" w:rsidRDefault="00500AFA" w:rsidP="00500AFA">
      <w:pPr>
        <w:pStyle w:val="ProductList-Body"/>
        <w:pBdr>
          <w:top w:val="single" w:sz="4" w:space="1" w:color="BFBFBF" w:themeColor="background1" w:themeShade="BF"/>
        </w:pBdr>
        <w:rPr>
          <w:b/>
          <w:color w:val="000000" w:themeColor="text1"/>
          <w:sz w:val="8"/>
          <w:szCs w:val="8"/>
        </w:rPr>
      </w:pPr>
    </w:p>
    <w:p w14:paraId="02D2C0A7" w14:textId="77777777" w:rsidR="00500AFA" w:rsidRPr="00123E7D" w:rsidRDefault="00500AFA" w:rsidP="00500AFA">
      <w:pPr>
        <w:pStyle w:val="ProductList-Body"/>
        <w:rPr>
          <w:b/>
          <w:color w:val="00188F"/>
        </w:rPr>
      </w:pPr>
      <w:r>
        <w:rPr>
          <w:b/>
          <w:color w:val="00188F"/>
        </w:rPr>
        <w:t>Contrat de Niveau de Service</w:t>
      </w:r>
    </w:p>
    <w:p w14:paraId="6A358109" w14:textId="77777777" w:rsidR="00500AFA" w:rsidRDefault="00500AFA" w:rsidP="00500AFA">
      <w:pPr>
        <w:pStyle w:val="ProductList-Body"/>
      </w:pPr>
      <w:r>
        <w:t>Il n’existe pas de SLA pour Visio Online.</w:t>
      </w:r>
    </w:p>
    <w:p w14:paraId="21A42338" w14:textId="77777777" w:rsidR="00500AFA" w:rsidRPr="00123E7D" w:rsidRDefault="00500AFA" w:rsidP="00500AFA">
      <w:pPr>
        <w:pStyle w:val="ProductList-Body"/>
      </w:pPr>
    </w:p>
    <w:p w14:paraId="30E7E9DF" w14:textId="77777777" w:rsidR="00500AFA" w:rsidRPr="00123E7D" w:rsidRDefault="00500AFA" w:rsidP="00E7231E">
      <w:pPr>
        <w:pStyle w:val="ProductList-Body"/>
        <w:tabs>
          <w:tab w:val="clear" w:pos="158"/>
          <w:tab w:val="left" w:pos="180"/>
        </w:tabs>
        <w:rPr>
          <w:b/>
          <w:color w:val="00188F"/>
        </w:rPr>
      </w:pPr>
      <w:r>
        <w:rPr>
          <w:b/>
          <w:color w:val="00188F"/>
        </w:rPr>
        <w:t xml:space="preserve">Droits d’Installation et d’Utilisation </w:t>
      </w:r>
    </w:p>
    <w:p w14:paraId="4C03D146" w14:textId="77777777" w:rsidR="00500AFA" w:rsidRDefault="00500AFA" w:rsidP="00500AFA">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49804C49" w14:textId="77777777" w:rsidR="00500AFA" w:rsidRDefault="00500AFA" w:rsidP="00500AFA">
      <w:pPr>
        <w:pStyle w:val="ProductList-Body"/>
        <w:numPr>
          <w:ilvl w:val="0"/>
          <w:numId w:val="6"/>
        </w:numPr>
        <w:ind w:left="450" w:hanging="270"/>
      </w:pPr>
      <w:r>
        <w:t>sont autorisés à activer le logiciel fourni avec la SL en vue de l’utiliser localement ou à distance sur cinq (5) OSE à la fois au maximum ;</w:t>
      </w:r>
    </w:p>
    <w:p w14:paraId="59FB6EE6" w14:textId="77777777" w:rsidR="00500AFA" w:rsidRDefault="00500AFA" w:rsidP="00500AFA">
      <w:pPr>
        <w:pStyle w:val="ProductList-Body"/>
        <w:numPr>
          <w:ilvl w:val="0"/>
          <w:numId w:val="6"/>
        </w:numPr>
        <w:ind w:left="450" w:hanging="270"/>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2" w:history="1">
        <w:r>
          <w:rPr>
            <w:rStyle w:val="Hyperlink"/>
          </w:rPr>
          <w:t>Conditions applicables aux Produits</w:t>
        </w:r>
      </w:hyperlink>
      <w:r>
        <w:t xml:space="preserve">. Les Conditions applicables aux Produits sont disponibles à l’adresse </w:t>
      </w:r>
      <w:hyperlink r:id="rId63" w:history="1">
        <w:r>
          <w:rPr>
            <w:rStyle w:val="Hyperlink"/>
          </w:rPr>
          <w:t>http://go.microsoft.com/?linkid=9839207</w:t>
        </w:r>
      </w:hyperlink>
      <w:r>
        <w:t xml:space="preserve">. La liste des Qualified Multitenant Hosting Partners et les conditions de déploiement supplémentaires sont disponibles à l’adresse suivante : </w:t>
      </w:r>
      <w:hyperlink r:id="rId64" w:history="1">
        <w:r>
          <w:rPr>
            <w:rStyle w:val="Hyperlink"/>
          </w:rPr>
          <w:t>www.office.com/sca</w:t>
        </w:r>
      </w:hyperlink>
      <w:r>
        <w:rPr>
          <w:color w:val="1F497D"/>
        </w:rPr>
        <w:t xml:space="preserve">. </w:t>
      </w:r>
      <w:r>
        <w:t>La présente disposition relative à l'activation d'un ordinateur partagé ne s'applique qu'aux clients disposant d'une licence pour Microsoft 365 Apps for business lorsque Microsoft 365 Apps for business fait l'objet d'une licence en tant que composant de Microsoft 365 Business Premium ;</w:t>
      </w:r>
    </w:p>
    <w:p w14:paraId="1DDA5A5A" w14:textId="77777777" w:rsidR="00500AFA" w:rsidRPr="008958E4" w:rsidRDefault="00500AFA" w:rsidP="00500AFA">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5CC8FEA4" w14:textId="77777777" w:rsidR="00500AFA" w:rsidRDefault="00500AFA" w:rsidP="00500AFA">
      <w:pPr>
        <w:pStyle w:val="ProductList-Body"/>
        <w:numPr>
          <w:ilvl w:val="0"/>
          <w:numId w:val="6"/>
        </w:numPr>
        <w:ind w:left="450" w:hanging="270"/>
      </w:pPr>
      <w:r>
        <w:t>peuvent utiliser les Services en Ligne connectés à Internet fournis dans le cadre de ProPlus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5DDD284" w14:textId="77777777" w:rsidR="00500AFA" w:rsidRDefault="00500AFA" w:rsidP="00500AFA">
      <w:pPr>
        <w:pStyle w:val="ProductList-Body"/>
        <w:numPr>
          <w:ilvl w:val="1"/>
          <w:numId w:val="13"/>
        </w:numPr>
        <w:ind w:left="810"/>
      </w:pPr>
      <w:r>
        <w:t>Les Services en Ligne permettront au Client d'activer ou de désactiver ces services connectés facultatifs ; et</w:t>
      </w:r>
    </w:p>
    <w:p w14:paraId="49E1CBDF" w14:textId="77777777" w:rsidR="00500AFA" w:rsidRPr="00F40FD0" w:rsidRDefault="00500AFA" w:rsidP="00500AFA">
      <w:pPr>
        <w:pStyle w:val="ProductList-Body"/>
        <w:numPr>
          <w:ilvl w:val="1"/>
          <w:numId w:val="13"/>
        </w:numPr>
        <w:ind w:left="810"/>
      </w:pPr>
      <w:r>
        <w:t>Le Client est responsable pour évaluer, activer ou désactiver la disponibilité des services connectés optionnels pour ses utilisateurs.</w:t>
      </w:r>
    </w:p>
    <w:p w14:paraId="76571382" w14:textId="55E30913" w:rsidR="00500AFA" w:rsidRDefault="00500AFA" w:rsidP="00500AFA">
      <w:pPr>
        <w:pStyle w:val="ProductList-Body"/>
        <w:spacing w:before="40"/>
      </w:pPr>
    </w:p>
    <w:p w14:paraId="082A45F5" w14:textId="77777777" w:rsidR="0005569C" w:rsidRPr="00797140" w:rsidRDefault="0005569C" w:rsidP="0005569C">
      <w:pPr>
        <w:pStyle w:val="ProductList-Body"/>
        <w:spacing w:line="226" w:lineRule="auto"/>
        <w:rPr>
          <w:b/>
          <w:color w:val="00188F"/>
        </w:rPr>
      </w:pPr>
      <w:r>
        <w:rPr>
          <w:b/>
          <w:color w:val="00188F"/>
        </w:rPr>
        <w:t>Licence d'abonnement basée sur le dispositif</w:t>
      </w:r>
    </w:p>
    <w:p w14:paraId="58CA8346" w14:textId="77777777" w:rsidR="0005569C" w:rsidRDefault="0005569C" w:rsidP="0005569C">
      <w:pPr>
        <w:pStyle w:val="ProductList-Body"/>
        <w:spacing w:before="40" w:line="226" w:lineRule="auto"/>
      </w:pPr>
      <w:r>
        <w:t>Chaque dispositif SL permet l'utilisation du logiciel fourni avec l'abonnement. Utilisateurs d'un dispositif concédé sous licence :</w:t>
      </w:r>
    </w:p>
    <w:p w14:paraId="6C1AF8E6" w14:textId="77777777" w:rsidR="0005569C" w:rsidRDefault="0005569C" w:rsidP="0005569C">
      <w:pPr>
        <w:pStyle w:val="ProductList-Body"/>
        <w:numPr>
          <w:ilvl w:val="0"/>
          <w:numId w:val="17"/>
        </w:numPr>
        <w:spacing w:before="40" w:line="226" w:lineRule="auto"/>
      </w:pPr>
      <w:r>
        <w:t>peuvent activer et utiliser le logiciel fourni sur un OSE sur le dispositif sous licence ; ou</w:t>
      </w:r>
    </w:p>
    <w:p w14:paraId="61CB705C" w14:textId="77777777" w:rsidR="0005569C" w:rsidRDefault="0005569C" w:rsidP="0005569C">
      <w:pPr>
        <w:pStyle w:val="ProductList-Body"/>
        <w:numPr>
          <w:ilvl w:val="0"/>
          <w:numId w:val="17"/>
        </w:numPr>
        <w:spacing w:before="40" w:line="226" w:lineRule="auto"/>
      </w:pPr>
      <w:r>
        <w:t xml:space="preserve">peuvent installer et utiliser le logiciel à distance à partir du dispositif sous licence sur un OSE sur un serveur de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5" w:history="1">
        <w:r>
          <w:rPr>
            <w:rStyle w:val="Hyperlink"/>
          </w:rPr>
          <w:t>Conditions applicables aux Produits</w:t>
        </w:r>
      </w:hyperlink>
      <w:r>
        <w:t xml:space="preserve">. Les Conditions applicables aux Produits sont disponibles à l’adresse </w:t>
      </w:r>
      <w:hyperlink r:id="rId66" w:history="1">
        <w:r>
          <w:rPr>
            <w:rStyle w:val="Hyperlink"/>
          </w:rPr>
          <w:t>http://go.microsoft.com/?linkid=9839207</w:t>
        </w:r>
      </w:hyperlink>
      <w:r>
        <w:t>. La liste des Qualified Multitenant Hosting Partners et les conditions de déploiement supplémentaires sont disponibles à l’adresse suivante : www.office.com/sca.</w:t>
      </w:r>
    </w:p>
    <w:p w14:paraId="54A26D56" w14:textId="77777777" w:rsidR="0005569C" w:rsidRDefault="0005569C" w:rsidP="0005569C">
      <w:pPr>
        <w:pStyle w:val="ProductList-Body"/>
        <w:spacing w:before="40" w:line="226" w:lineRule="auto"/>
      </w:pPr>
      <w:r>
        <w:t>Le Client doit connecter chaque OSE sur lequel le logiciel est installé à l'Internet au moins une fois tous les 90 jours, faute de quoi les fonctionnalités du logiciel pourraient être affectées.</w:t>
      </w:r>
    </w:p>
    <w:p w14:paraId="01DFF798" w14:textId="77777777" w:rsidR="0005569C" w:rsidRPr="00FF3FF1" w:rsidRDefault="0005569C" w:rsidP="00500AFA">
      <w:pPr>
        <w:pStyle w:val="ProductList-Body"/>
        <w:spacing w:before="40"/>
      </w:pPr>
    </w:p>
    <w:p w14:paraId="059458D8" w14:textId="77777777" w:rsidR="00500AFA" w:rsidRPr="00597EF9" w:rsidRDefault="00500AFA" w:rsidP="00500AFA">
      <w:pPr>
        <w:pStyle w:val="ProductList-Body"/>
        <w:rPr>
          <w:b/>
          <w:color w:val="00188F"/>
        </w:rPr>
      </w:pPr>
      <w:r>
        <w:rPr>
          <w:b/>
          <w:color w:val="00188F"/>
        </w:rPr>
        <w:t>Smartphones et tablettes</w:t>
      </w:r>
    </w:p>
    <w:p w14:paraId="363D1209" w14:textId="77777777" w:rsidR="008B4952" w:rsidRPr="00CF31D1" w:rsidRDefault="008B4952" w:rsidP="008B4952">
      <w:pPr>
        <w:pStyle w:val="ProductList-Body"/>
      </w:pPr>
      <w:r>
        <w:t>Chaque utilisateur auquel le client attribue une Microsoft 365 Apps for business ou une Microsoft 365 Apps for enterprise User SL peut (i) utiliser Microsoft Office pour les appareils mobiles à des fins commerciales et (ii) se connecter à Microsoft Office avec son compte professionnel ou scolaire sur un maximum de cinq smartphones et cinq tablettes.</w:t>
      </w:r>
    </w:p>
    <w:p w14:paraId="5FE9C2A7" w14:textId="77777777" w:rsidR="008B4952" w:rsidRPr="00CF31D1" w:rsidRDefault="008B4952" w:rsidP="008B4952">
      <w:pPr>
        <w:pStyle w:val="ProductList-Body"/>
      </w:pPr>
    </w:p>
    <w:p w14:paraId="2720F843" w14:textId="16DBAB49" w:rsidR="00500AFA" w:rsidRDefault="008B4952" w:rsidP="008B4952">
      <w:pPr>
        <w:pStyle w:val="ProductList-Body"/>
      </w:pPr>
      <w:r>
        <w:rPr>
          <w:rFonts w:ascii="Calibri" w:eastAsia="Calibri" w:hAnsi="Calibri" w:cs="Arial"/>
        </w:rPr>
        <w:t>Lorsque des versions des applications Microsoft Word, Excel, PowerPoint, Outlook, OneDrive et Teams pour appareils mobiles (« M 365 Mobile Applications ») sont utilisées avec un compte professionnel ou scolaire pour accéder à des services en ligne régis par le présent TSO, les conditions du TSO qui régissent le Service en ligne concerné s'appliquent à cette utilisation des applications M 365 Mobile. Les engagements de Microsoft relatifs aux applications mobiles M 365 ne s'étendent pas au traitement des données, aux politiques ou aux pratiques des fournisseurs tiers de plateformes mobiles sur lesquelles les applications mobiles fonctionnent (par exemple, Apple, Google)</w:t>
      </w:r>
      <w:r w:rsidR="00500AFA">
        <w:t>.</w:t>
      </w:r>
    </w:p>
    <w:p w14:paraId="36E0F91C" w14:textId="77777777" w:rsidR="00500AFA" w:rsidRDefault="00500AFA" w:rsidP="00500AFA">
      <w:pPr>
        <w:pStyle w:val="ProductList-Body"/>
      </w:pPr>
    </w:p>
    <w:p w14:paraId="6FC167AF" w14:textId="77777777" w:rsidR="00500AFA" w:rsidRPr="00974EAE" w:rsidRDefault="00500AFA" w:rsidP="004B0CC7">
      <w:pPr>
        <w:pStyle w:val="ProductList-Body"/>
        <w:keepNext/>
        <w:rPr>
          <w:b/>
          <w:color w:val="00188F"/>
        </w:rPr>
      </w:pPr>
      <w:r>
        <w:rPr>
          <w:b/>
          <w:color w:val="00188F"/>
        </w:rPr>
        <w:t>Les conditions suivantes s'appliquent uniquement à Microsoft 365 Apps for enterprise</w:t>
      </w:r>
    </w:p>
    <w:p w14:paraId="69B38D79" w14:textId="77777777" w:rsidR="00500AFA" w:rsidRPr="00FC409E" w:rsidRDefault="00500AFA" w:rsidP="00500AFA">
      <w:pPr>
        <w:pStyle w:val="ProductList-Body"/>
        <w:ind w:left="180"/>
        <w:rPr>
          <w:b/>
          <w:color w:val="0072C6"/>
        </w:rPr>
      </w:pPr>
      <w:r>
        <w:rPr>
          <w:b/>
          <w:color w:val="0072C6"/>
        </w:rPr>
        <w:t>Utilisation commerciale d’Office Famille et Étudiant 2013 RT</w:t>
      </w:r>
    </w:p>
    <w:p w14:paraId="28474030" w14:textId="77777777" w:rsidR="00500AFA" w:rsidRDefault="00500AFA" w:rsidP="00500AFA">
      <w:pPr>
        <w:pStyle w:val="ProductList-Body"/>
        <w:ind w:left="180"/>
      </w:pPr>
      <w:r>
        <w:t>La restriction d'utilisation commerciale pour Office Home &amp; Student 2013 RT est levée pour chaque Microsoft 365 Apps for enterprise User SL. Sauf stipulation contraire dans le présent article, les conditions de la Licence d’Office Famille et Étudiant 2013 RT prévalent.</w:t>
      </w:r>
    </w:p>
    <w:p w14:paraId="5076341F" w14:textId="77777777" w:rsidR="00500AFA" w:rsidRDefault="00500AFA" w:rsidP="00500AFA">
      <w:pPr>
        <w:pStyle w:val="ProductList-Body"/>
        <w:ind w:left="180"/>
      </w:pPr>
    </w:p>
    <w:p w14:paraId="61BA7C6D" w14:textId="77777777" w:rsidR="00500AFA" w:rsidRPr="00FC409E" w:rsidRDefault="00500AFA" w:rsidP="00500AFA">
      <w:pPr>
        <w:pStyle w:val="ProductList-Body"/>
        <w:ind w:left="180"/>
        <w:rPr>
          <w:b/>
          <w:color w:val="0072C6"/>
        </w:rPr>
      </w:pPr>
      <w:r>
        <w:rPr>
          <w:b/>
          <w:color w:val="0072C6"/>
        </w:rPr>
        <w:t>Office Online Server</w:t>
      </w:r>
    </w:p>
    <w:p w14:paraId="436AA0D9" w14:textId="4A444268" w:rsidR="00A823DD" w:rsidRPr="00E464DF" w:rsidRDefault="00500AFA" w:rsidP="00500AFA">
      <w:pPr>
        <w:pStyle w:val="ProductList-Body"/>
        <w:ind w:left="180"/>
      </w:pPr>
      <w:r>
        <w:t xml:space="preserve">Pour chaque Microsoft 365 Apps pour l'abonnement entreprise, le client peut installer un nombre quelconque de copies d'Office Online Server sur tout serveur dédié à l'usage du client. </w:t>
      </w:r>
      <w:bookmarkStart w:id="149" w:name="_Hlk19132461"/>
      <w:r>
        <w:t xml:space="preserve">Tout serveur dédié qui est sous la gestion ou le contrôle d'une entité autre que le Client ou l'un de ses Affiliés est soumis à la clause d'Infogérance des </w:t>
      </w:r>
      <w:hyperlink r:id="rId67" w:history="1">
        <w:r>
          <w:rPr>
            <w:rStyle w:val="Hyperlink"/>
          </w:rPr>
          <w:t>Conditions relatives aux Produits</w:t>
        </w:r>
      </w:hyperlink>
      <w:r>
        <w:t xml:space="preserve">. </w:t>
      </w:r>
      <w:bookmarkEnd w:id="149"/>
      <w:r>
        <w:t>Chaque utilisateur de Microsoft 365 Apps pour entreprise peut utiliser le logiciel Office Online Server. Cette disposition ne s’applique pas aux Clients qui font l’acquisition d’une licence pour ce Produit en vertu d’un Contrat d’Abonnement en Ligne Microsoft, d'un Contrat Microsoft Cloud, d'un Contrat Client Microsoft ou d’un autre contrat Microsoft couvrant uniquement des Services en Ligne</w:t>
      </w:r>
      <w:r w:rsidR="00A823DD">
        <w:t>.</w:t>
      </w:r>
    </w:p>
    <w:p w14:paraId="0C383659"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50" w:name="_Toc57197765"/>
      <w:r w:rsidRPr="00604CF0">
        <w:rPr>
          <w:lang w:val="fr-FR"/>
        </w:rPr>
        <w:t xml:space="preserve">Office </w:t>
      </w:r>
      <w:r w:rsidR="00300B8E">
        <w:t>pour le Web</w:t>
      </w:r>
      <w:bookmarkEnd w:id="150"/>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5E3102DA" w14:textId="77777777" w:rsidR="00BC57DB" w:rsidRDefault="00BC57DB" w:rsidP="00C92F05">
      <w:pPr>
        <w:pStyle w:val="ProductList-Body"/>
        <w:tabs>
          <w:tab w:val="clear" w:pos="158"/>
          <w:tab w:val="left" w:pos="180"/>
        </w:tabs>
        <w:rPr>
          <w:b/>
          <w:color w:val="00188F"/>
        </w:rPr>
      </w:pPr>
    </w:p>
    <w:p w14:paraId="2EC44286" w14:textId="643EF45A" w:rsidR="00976EB6" w:rsidRPr="00690C65" w:rsidRDefault="00976EB6" w:rsidP="00C92F05">
      <w:pPr>
        <w:pStyle w:val="ProductList-Body"/>
        <w:tabs>
          <w:tab w:val="clear" w:pos="158"/>
          <w:tab w:val="left" w:pos="180"/>
        </w:tabs>
      </w:pPr>
      <w:r>
        <w:rPr>
          <w:b/>
          <w:color w:val="00188F"/>
        </w:rPr>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51" w:name="_Toc57197766"/>
      <w:r w:rsidR="005B7124" w:rsidRPr="00604CF0">
        <w:rPr>
          <w:lang w:val="fr-FR"/>
        </w:rPr>
        <w:t>OneDrive Entreprise</w:t>
      </w:r>
      <w:bookmarkEnd w:id="151"/>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52" w:name="_Toc6563833"/>
      <w:bookmarkStart w:id="153" w:name="_Toc21617054"/>
      <w:bookmarkStart w:id="154" w:name="_Toc57197767"/>
      <w:bookmarkStart w:id="155" w:name="ProjectOnline"/>
      <w:r>
        <w:t>Project</w:t>
      </w:r>
      <w:bookmarkEnd w:id="152"/>
      <w:bookmarkEnd w:id="153"/>
      <w:bookmarkEnd w:id="154"/>
    </w:p>
    <w:bookmarkEnd w:id="155"/>
    <w:p w14:paraId="35343EBD" w14:textId="77777777" w:rsidR="0037476D" w:rsidRDefault="0037476D" w:rsidP="00C92F05">
      <w:pPr>
        <w:pStyle w:val="ProductList-Offering1"/>
        <w:sectPr w:rsidR="0037476D"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057B007" w14:textId="3CCCB7C1" w:rsidR="0037476D" w:rsidRDefault="0037476D" w:rsidP="00C92F05">
      <w:pPr>
        <w:pStyle w:val="ProductList-Body"/>
        <w:rPr>
          <w:rFonts w:asciiTheme="majorHAnsi" w:hAnsiTheme="majorHAnsi"/>
          <w:sz w:val="16"/>
          <w:szCs w:val="16"/>
        </w:rPr>
      </w:pPr>
      <w:r>
        <w:rPr>
          <w:rFonts w:asciiTheme="majorHAnsi" w:hAnsiTheme="majorHAnsi"/>
          <w:sz w:val="16"/>
          <w:szCs w:val="16"/>
        </w:rPr>
        <w:t>Project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t>sont autorisés à activer le logiciel fourni avec la SL en vue de l’utiliser localement ou à distance sur cinq (5) OSE à la fois au maximum ;</w:t>
      </w:r>
    </w:p>
    <w:p w14:paraId="22ADA2FC" w14:textId="77777777" w:rsidR="009E213C" w:rsidRDefault="009E213C" w:rsidP="009E213C">
      <w:pPr>
        <w:pStyle w:val="ProductList-Body"/>
        <w:numPr>
          <w:ilvl w:val="0"/>
          <w:numId w:val="4"/>
        </w:numPr>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70" w:history="1">
        <w:r>
          <w:rPr>
            <w:rStyle w:val="Hyperlink"/>
          </w:rPr>
          <w:t>Conditions applicables aux Produits</w:t>
        </w:r>
      </w:hyperlink>
      <w:r>
        <w:t xml:space="preserve">. Les Conditions applicables aux Produits sont disponibles à l’adresse </w:t>
      </w:r>
      <w:hyperlink r:id="rId71" w:history="1">
        <w:r>
          <w:rPr>
            <w:rStyle w:val="Hyperlink"/>
          </w:rPr>
          <w:t>http://go.microsoft.com/?linkid=9839207</w:t>
        </w:r>
      </w:hyperlink>
      <w:r>
        <w:t xml:space="preserve">. La liste des Qualified Multitenant Hosting Partners et des conditions de déploiement supplémentaires est disponible à l’adresse suivante : </w:t>
      </w:r>
      <w:hyperlink r:id="rId72"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565CC4C" w14:textId="77777777" w:rsidR="009E213C" w:rsidRDefault="009E213C" w:rsidP="00087A76">
      <w:pPr>
        <w:pStyle w:val="ProductList-Body"/>
        <w:rPr>
          <w:b/>
          <w:color w:val="00188F"/>
        </w:rPr>
      </w:pPr>
    </w:p>
    <w:p w14:paraId="78B833F9" w14:textId="614D814A" w:rsidR="0037476D" w:rsidRPr="005108F0" w:rsidRDefault="0037476D" w:rsidP="000B4B3C">
      <w:pPr>
        <w:pStyle w:val="ProductList-Body"/>
        <w:rPr>
          <w:b/>
          <w:color w:val="00188F"/>
        </w:rPr>
      </w:pPr>
      <w:r>
        <w:rPr>
          <w:b/>
          <w:color w:val="00188F"/>
        </w:rPr>
        <w:t>Utilisation de SharePoint Online</w:t>
      </w:r>
    </w:p>
    <w:p w14:paraId="67E6F036" w14:textId="1DE9C217" w:rsidR="0088362D" w:rsidRDefault="0037476D" w:rsidP="000B4B3C">
      <w:pPr>
        <w:pStyle w:val="ProductList-Body"/>
      </w:pPr>
      <w:r>
        <w:t>Les droits relatifs à la fonctionnalité SharePoint Online fournie avec une SL Plan de Projet 3 ou Plan 5 sont limités au stockage et à l’accès aux données dans le cadre de Project</w:t>
      </w:r>
      <w:r w:rsidR="0088362D">
        <w:t>.</w:t>
      </w:r>
    </w:p>
    <w:p w14:paraId="252A7B03"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56" w:name="_Toc524436952"/>
      <w:bookmarkStart w:id="157" w:name="_Toc523239324"/>
      <w:bookmarkStart w:id="158" w:name="_Toc57197768"/>
      <w:r w:rsidRPr="00B6653B">
        <w:rPr>
          <w:lang w:val="fr-FR"/>
        </w:rPr>
        <w:t>SharePoint Online</w:t>
      </w:r>
      <w:bookmarkEnd w:id="156"/>
      <w:bookmarkEnd w:id="157"/>
      <w:bookmarkEnd w:id="158"/>
    </w:p>
    <w:p w14:paraId="1DB5D463" w14:textId="77777777" w:rsidR="008303D8" w:rsidRPr="000B3863" w:rsidRDefault="008303D8" w:rsidP="00C92F05">
      <w:pPr>
        <w:pStyle w:val="ProductList-Offering1"/>
        <w:ind w:left="0"/>
        <w:sectPr w:rsidR="008303D8" w:rsidRPr="000B3863" w:rsidSect="00E275D6">
          <w:footerReference w:type="first" r:id="rId73"/>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435F4FFD" w14:textId="6CB9EE6D" w:rsidR="00ED50E6" w:rsidRPr="00DA350B" w:rsidRDefault="001A19E0" w:rsidP="00DA350B">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7DABBC95" w14:textId="77777777" w:rsidR="008B4952" w:rsidRDefault="008B4952" w:rsidP="00C92F05">
      <w:pPr>
        <w:pStyle w:val="ProductList-Body"/>
        <w:tabs>
          <w:tab w:val="clear" w:pos="158"/>
          <w:tab w:val="left" w:pos="180"/>
        </w:tabs>
        <w:ind w:left="180"/>
        <w:rPr>
          <w:b/>
          <w:color w:val="0072C6"/>
        </w:rPr>
      </w:pPr>
    </w:p>
    <w:p w14:paraId="7F657CBD" w14:textId="42C43ED8"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3DAD773D" w14:textId="77777777" w:rsidR="008B4952" w:rsidRDefault="008B4952" w:rsidP="00C92F05">
      <w:pPr>
        <w:pStyle w:val="ProductList-Body"/>
        <w:tabs>
          <w:tab w:val="clear" w:pos="158"/>
          <w:tab w:val="left" w:pos="180"/>
        </w:tabs>
        <w:rPr>
          <w:b/>
          <w:color w:val="00188F"/>
        </w:rPr>
      </w:pPr>
    </w:p>
    <w:p w14:paraId="5240EB9E" w14:textId="63E0AF2F" w:rsidR="00974EAE" w:rsidRPr="00690C65" w:rsidRDefault="001A19E0" w:rsidP="00E7231E">
      <w:pPr>
        <w:pStyle w:val="ProductList-Body"/>
        <w:tabs>
          <w:tab w:val="clear" w:pos="158"/>
          <w:tab w:val="left" w:pos="180"/>
        </w:tabs>
      </w:pPr>
      <w:r>
        <w:rPr>
          <w:b/>
          <w:color w:val="00188F"/>
        </w:rPr>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5E1E1DCA" w:rsidR="001A19E0" w:rsidRDefault="001A19E0" w:rsidP="00C92F05">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5E2D4445" w14:textId="77777777" w:rsidR="00500AFA" w:rsidRPr="00585A48" w:rsidRDefault="004A0002" w:rsidP="00500AFA">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09A0ED87" w14:textId="77777777" w:rsidR="00500AFA" w:rsidRDefault="00500AFA" w:rsidP="00500AFA">
      <w:pPr>
        <w:pStyle w:val="ProductList-Offering2Heading"/>
        <w:outlineLvl w:val="2"/>
      </w:pPr>
      <w:r>
        <w:tab/>
      </w:r>
      <w:bookmarkStart w:id="159" w:name="WorkplaceAnalytics"/>
      <w:bookmarkStart w:id="160" w:name="_Toc37676506"/>
      <w:bookmarkStart w:id="161" w:name="_Toc57197769"/>
      <w:r>
        <w:t>Workplace Analytics</w:t>
      </w:r>
      <w:bookmarkEnd w:id="159"/>
      <w:bookmarkEnd w:id="160"/>
      <w:bookmarkEnd w:id="161"/>
    </w:p>
    <w:p w14:paraId="7DC4FB14" w14:textId="77777777" w:rsidR="00500AFA" w:rsidRDefault="00500AFA" w:rsidP="00500AFA">
      <w:pPr>
        <w:pStyle w:val="ProductList-Body"/>
        <w:tabs>
          <w:tab w:val="clear" w:pos="158"/>
          <w:tab w:val="left" w:pos="360"/>
        </w:tabs>
        <w:rPr>
          <w:b/>
          <w:color w:val="00188F"/>
        </w:rPr>
      </w:pPr>
      <w:r>
        <w:rPr>
          <w:b/>
          <w:color w:val="00188F"/>
        </w:rPr>
        <w:t>HIPAA Business Associate Agreement (Accord de partenariat commercial relatif à l'HIPAA)</w:t>
      </w:r>
    </w:p>
    <w:p w14:paraId="08E12076" w14:textId="77777777" w:rsidR="00500AFA" w:rsidRDefault="00500AFA" w:rsidP="00500AFA">
      <w:pPr>
        <w:pStyle w:val="ProductList-Body"/>
      </w:pPr>
      <w:r>
        <w:t xml:space="preserve">Bien que Workplace Analytics ne soit pas spécifié dans le Business Associate Agreement (« BAA ») de l'HIPAA, si le client est une « entité couverte » ou un « associé commercial » et inclut des « informations de santé protégées » dans les données du client, comme ces termes sont définis dans le 45 CFR § 160.103, alors l'exécution de l'accord de licence en volume du client pour Workplace Analytics inclut l'exécution du BAA, dont le texte complet est disponible à l'adresse suivante : </w:t>
      </w:r>
      <w:hyperlink r:id="rId74" w:history="1">
        <w:r>
          <w:rPr>
            <w:rStyle w:val="Hyperlink"/>
          </w:rPr>
          <w:t>http://aka.ms/BAA</w:t>
        </w:r>
      </w:hyperlink>
      <w:r>
        <w:t>.</w:t>
      </w:r>
    </w:p>
    <w:p w14:paraId="3FA6FB73" w14:textId="77777777" w:rsidR="00500AFA" w:rsidRDefault="00500AFA" w:rsidP="00500AFA">
      <w:pPr>
        <w:pStyle w:val="ProductList-Body"/>
      </w:pPr>
    </w:p>
    <w:p w14:paraId="0409478B" w14:textId="77777777" w:rsidR="00500AFA" w:rsidRDefault="00500AFA" w:rsidP="00500AFA">
      <w:pPr>
        <w:pStyle w:val="ProductList-Body"/>
        <w:tabs>
          <w:tab w:val="clear" w:pos="158"/>
          <w:tab w:val="left" w:pos="360"/>
        </w:tabs>
        <w:rPr>
          <w:b/>
          <w:color w:val="00188F"/>
        </w:rPr>
      </w:pPr>
      <w:r>
        <w:rPr>
          <w:b/>
          <w:color w:val="00188F"/>
        </w:rPr>
        <w:t>Audits par des tierces parties</w:t>
      </w:r>
    </w:p>
    <w:p w14:paraId="4469B94E" w14:textId="5500CB97" w:rsidR="00500AFA" w:rsidRPr="00690C65" w:rsidRDefault="00500AFA" w:rsidP="00C92F05">
      <w:pPr>
        <w:pStyle w:val="ProductList-Body"/>
        <w:tabs>
          <w:tab w:val="clear" w:pos="158"/>
          <w:tab w:val="left" w:pos="180"/>
        </w:tabs>
      </w:pPr>
      <w:r>
        <w:t>Microsoft a mis et mettra en œuvre et maintiendra les mesures techniques et organisationnelles appropriées pour protéger les données des clients et les données personnelles contre la destruction accidentelle ou illégale, la perte, l'altération, la divulgation non autorisée ou l'accès aux données personnelles transmises, conservées ou traitées de toute autre manière dans Workplace Analytics. Ces mesures sont conformes aux exigences énoncées dans les normes ISO 27001, ISO 27002 et ISO 27018. Microsoft a effectué et effectuera des audits périodiques par des tiers pour vérifier la conformité à ces exigences, conformément aux audits des services Office 365.</w:t>
      </w:r>
    </w:p>
    <w:p w14:paraId="69BDE3F3"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4B0CC7">
      <w:pPr>
        <w:pStyle w:val="ProductList-OfferingGroupHeading"/>
        <w:rPr>
          <w:lang w:val="fr-FR"/>
        </w:rPr>
      </w:pPr>
      <w:bookmarkStart w:id="162" w:name="_Toc57197770"/>
      <w:r w:rsidRPr="00604CF0">
        <w:rPr>
          <w:lang w:val="fr-FR"/>
        </w:rPr>
        <w:t>Autres services en ligne</w:t>
      </w:r>
      <w:bookmarkEnd w:id="162"/>
    </w:p>
    <w:p w14:paraId="2471CA8D" w14:textId="77777777" w:rsidR="00980751" w:rsidRPr="00980751" w:rsidRDefault="00980751" w:rsidP="00C92F05">
      <w:pPr>
        <w:pStyle w:val="ProductList-Offering2Heading"/>
        <w:outlineLvl w:val="2"/>
        <w:rPr>
          <w:lang w:val="fr-FR"/>
        </w:rPr>
      </w:pPr>
      <w:bookmarkStart w:id="163" w:name="MicrosoftLearning"/>
      <w:bookmarkStart w:id="164" w:name="MicrosoftPowerBIPro"/>
      <w:r w:rsidRPr="00650745">
        <w:rPr>
          <w:lang w:val="fr-FR"/>
        </w:rPr>
        <w:tab/>
      </w:r>
      <w:bookmarkStart w:id="165" w:name="_Toc3111583"/>
      <w:bookmarkStart w:id="166" w:name="_Toc794198"/>
      <w:bookmarkStart w:id="167" w:name="_Toc57197771"/>
      <w:bookmarkStart w:id="168" w:name="BingMaps"/>
      <w:r w:rsidRPr="00980751">
        <w:rPr>
          <w:lang w:val="fr-FR"/>
        </w:rPr>
        <w:t>Plateforme Bing Maps Mobile Asset Management</w:t>
      </w:r>
      <w:bookmarkEnd w:id="165"/>
      <w:bookmarkEnd w:id="166"/>
      <w:bookmarkEnd w:id="167"/>
    </w:p>
    <w:bookmarkEnd w:id="168"/>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5D5720C5" w14:textId="77777777" w:rsidR="00BC57DB" w:rsidRDefault="00BC57DB" w:rsidP="000B4B3C">
      <w:pPr>
        <w:pStyle w:val="ProductList-Body"/>
        <w:rPr>
          <w:b/>
          <w:color w:val="00188F"/>
        </w:rPr>
      </w:pPr>
    </w:p>
    <w:p w14:paraId="196AF390" w14:textId="7F258473" w:rsidR="00980751" w:rsidRPr="00931AE7" w:rsidRDefault="00980751" w:rsidP="000B4B3C">
      <w:pPr>
        <w:pStyle w:val="ProductList-Body"/>
      </w:pPr>
      <w:r>
        <w:rPr>
          <w:b/>
          <w:color w:val="00188F"/>
        </w:rPr>
        <w:t>API Bing Maps</w:t>
      </w:r>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75" w:history="1">
        <w:r>
          <w:rPr>
            <w:rStyle w:val="Hyperlink"/>
          </w:rPr>
          <w:t>https://aka.ms/bingmapsplatformapistou</w:t>
        </w:r>
      </w:hyperlink>
      <w:r>
        <w:t xml:space="preserve"> et </w:t>
      </w:r>
      <w:hyperlink r:id="rId76"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Protection des données à caractère personnel applicable à Bing Maps</w:t>
      </w:r>
    </w:p>
    <w:p w14:paraId="6E0A4CAD" w14:textId="77777777" w:rsidR="00980751" w:rsidRPr="00931AE7" w:rsidRDefault="00980751" w:rsidP="00C92F05">
      <w:pPr>
        <w:pStyle w:val="ProductList-Body"/>
      </w:pPr>
      <w:r>
        <w:t xml:space="preserve">La Déclaration de Confidentialité Microsoft (située à l’adresse : </w:t>
      </w:r>
      <w:hyperlink r:id="rId77"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4A0002"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69" w:name="BingMapsTransactionsandUsers"/>
      <w:bookmarkStart w:id="170" w:name="_Toc3111584"/>
      <w:bookmarkStart w:id="171" w:name="_Toc57197772"/>
      <w:r w:rsidRPr="00980751">
        <w:rPr>
          <w:lang w:val="fr-FR"/>
        </w:rPr>
        <w:t>Bing Maps Transactions and Users</w:t>
      </w:r>
      <w:bookmarkEnd w:id="169"/>
      <w:bookmarkEnd w:id="170"/>
      <w:bookmarkEnd w:id="171"/>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78"/>
          <w:footerReference w:type="first" r:id="rId79"/>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Bing Maps Light Known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E7231E">
      <w:pPr>
        <w:pStyle w:val="ProductList-Body"/>
      </w:pPr>
      <w:r>
        <w:rPr>
          <w:b/>
          <w:color w:val="00188F"/>
        </w:rPr>
        <w:t>API Bing Maps</w:t>
      </w:r>
    </w:p>
    <w:p w14:paraId="116BA969" w14:textId="77777777" w:rsidR="00980751" w:rsidRPr="00931AE7" w:rsidRDefault="00980751" w:rsidP="00C92F05">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82" w:history="1">
        <w:r>
          <w:rPr>
            <w:rStyle w:val="Hyperlink"/>
          </w:rPr>
          <w:t>https://aka.ms/bingmapsplatformapistou</w:t>
        </w:r>
      </w:hyperlink>
      <w:r>
        <w:t xml:space="preserve"> et </w:t>
      </w:r>
      <w:hyperlink r:id="rId83"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Protection des données à caractère personnel applicable à Bing Maps</w:t>
      </w:r>
    </w:p>
    <w:p w14:paraId="2CB967B6" w14:textId="77777777" w:rsidR="00980751" w:rsidRPr="00931AE7" w:rsidRDefault="00980751" w:rsidP="00C92F05">
      <w:pPr>
        <w:pStyle w:val="ProductList-Body"/>
      </w:pPr>
      <w:r>
        <w:t xml:space="preserve">La Déclaration de Confidentialité Microsoft à l’adresse </w:t>
      </w:r>
      <w:hyperlink r:id="rId84"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4B483C39" w14:textId="7F68F02E" w:rsidR="00BD53D9" w:rsidRDefault="004A0002"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72" w:name="MicrosoftPowerPlatform"/>
    </w:p>
    <w:p w14:paraId="05D4677B" w14:textId="789C7DC1" w:rsidR="00D23AB3" w:rsidRPr="00B6653B" w:rsidRDefault="00D23AB3" w:rsidP="00F16B55">
      <w:pPr>
        <w:pStyle w:val="ProductList-Offering2Heading"/>
        <w:outlineLvl w:val="2"/>
        <w:rPr>
          <w:lang w:val="fr-FR"/>
        </w:rPr>
      </w:pPr>
      <w:r w:rsidRPr="00B6653B">
        <w:rPr>
          <w:lang w:val="fr-FR"/>
        </w:rPr>
        <w:tab/>
      </w:r>
      <w:bookmarkStart w:id="173" w:name="_Toc8395051"/>
      <w:bookmarkStart w:id="174" w:name="_Toc6563839"/>
      <w:bookmarkStart w:id="175" w:name="_Toc57197773"/>
      <w:bookmarkStart w:id="176" w:name="BusinessApplicationPlatform"/>
      <w:r w:rsidR="00A03991">
        <w:t>Plateforme Microsoft Power</w:t>
      </w:r>
      <w:bookmarkEnd w:id="173"/>
      <w:bookmarkEnd w:id="174"/>
      <w:bookmarkEnd w:id="175"/>
    </w:p>
    <w:bookmarkEnd w:id="176"/>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85"/>
          <w:type w:val="continuous"/>
          <w:pgSz w:w="12240" w:h="15840"/>
          <w:pgMar w:top="1440" w:right="720" w:bottom="1440" w:left="720" w:header="720" w:footer="720" w:gutter="0"/>
          <w:cols w:space="720"/>
          <w:titlePg/>
          <w:docGrid w:linePitch="360"/>
        </w:sectPr>
      </w:pPr>
    </w:p>
    <w:bookmarkEnd w:id="172"/>
    <w:p w14:paraId="502A3BFB" w14:textId="64BEE7AA" w:rsidR="00D23AB3" w:rsidRPr="003021A2" w:rsidRDefault="00D23AB3" w:rsidP="00C92F05">
      <w:pPr>
        <w:pStyle w:val="ProductList-Body"/>
        <w:rPr>
          <w:lang w:val="en-US"/>
        </w:rPr>
      </w:pPr>
      <w:r w:rsidRPr="003021A2">
        <w:rPr>
          <w:rFonts w:asciiTheme="majorHAnsi" w:hAnsiTheme="majorHAnsi"/>
          <w:sz w:val="16"/>
          <w:szCs w:val="16"/>
          <w:lang w:val="en-US"/>
        </w:rPr>
        <w:t xml:space="preserve">Microsoft </w:t>
      </w:r>
      <w:r w:rsidR="009E213C">
        <w:rPr>
          <w:rFonts w:asciiTheme="majorHAnsi" w:hAnsiTheme="majorHAnsi"/>
          <w:sz w:val="16"/>
          <w:szCs w:val="16"/>
        </w:rPr>
        <w:t>Power Automate</w:t>
      </w:r>
    </w:p>
    <w:p w14:paraId="7F4BF18F" w14:textId="7BE16CAE" w:rsidR="00D23AB3" w:rsidRDefault="00D23AB3" w:rsidP="00C92F05">
      <w:pPr>
        <w:pStyle w:val="ProductList-Body"/>
        <w:rPr>
          <w:rFonts w:asciiTheme="majorHAnsi" w:hAnsiTheme="majorHAnsi"/>
          <w:sz w:val="16"/>
          <w:szCs w:val="16"/>
          <w:lang w:val="en-US"/>
        </w:rPr>
      </w:pPr>
      <w:r w:rsidRPr="003021A2">
        <w:rPr>
          <w:rFonts w:asciiTheme="majorHAnsi" w:hAnsiTheme="majorHAnsi"/>
          <w:sz w:val="16"/>
          <w:szCs w:val="16"/>
          <w:lang w:val="en-US"/>
        </w:rPr>
        <w:t>Microsoft Power</w:t>
      </w:r>
      <w:r w:rsidR="009E213C">
        <w:rPr>
          <w:rFonts w:asciiTheme="majorHAnsi" w:hAnsiTheme="majorHAnsi"/>
          <w:sz w:val="16"/>
          <w:szCs w:val="16"/>
          <w:lang w:val="en-US"/>
        </w:rPr>
        <w:t xml:space="preserve"> </w:t>
      </w:r>
      <w:r w:rsidRPr="003021A2">
        <w:rPr>
          <w:rFonts w:asciiTheme="majorHAnsi" w:hAnsiTheme="majorHAnsi"/>
          <w:sz w:val="16"/>
          <w:szCs w:val="16"/>
          <w:lang w:val="en-US"/>
        </w:rPr>
        <w:t>Apps</w:t>
      </w:r>
    </w:p>
    <w:p w14:paraId="12133E08" w14:textId="073F8543" w:rsidR="008B4952" w:rsidRPr="003021A2" w:rsidRDefault="008B4952" w:rsidP="00C92F05">
      <w:pPr>
        <w:pStyle w:val="ProductList-Body"/>
        <w:rPr>
          <w:lang w:val="en-US"/>
        </w:rPr>
      </w:pPr>
      <w:r>
        <w:rPr>
          <w:rFonts w:asciiTheme="majorHAnsi" w:hAnsiTheme="majorHAnsi"/>
          <w:sz w:val="16"/>
          <w:szCs w:val="16"/>
        </w:rPr>
        <w:t>Agents virtuels Microsoft Power</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86"/>
          <w:footerReference w:type="first" r:id="rId87"/>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E7231E" w:rsidRDefault="00D23AB3" w:rsidP="00C92F05">
      <w:pPr>
        <w:pStyle w:val="ProductList-Body"/>
        <w:rPr>
          <w:szCs w:val="18"/>
        </w:rPr>
      </w:pPr>
    </w:p>
    <w:p w14:paraId="5A69D7E5" w14:textId="77777777" w:rsidR="004B0CC7" w:rsidRPr="00DC4F88" w:rsidRDefault="004B0CC7" w:rsidP="004B0CC7">
      <w:pPr>
        <w:pStyle w:val="ProductList-Body"/>
        <w:tabs>
          <w:tab w:val="clear" w:pos="158"/>
          <w:tab w:val="left" w:pos="360"/>
        </w:tabs>
      </w:pPr>
      <w:bookmarkStart w:id="177" w:name="_Hlk50811500"/>
      <w:r>
        <w:rPr>
          <w:b/>
          <w:color w:val="00188F"/>
        </w:rPr>
        <w:t>Instances inactives de Dataverse fournies avec des licences Microsoft 365</w:t>
      </w:r>
    </w:p>
    <w:p w14:paraId="0A4DFAC9" w14:textId="298C58D7" w:rsidR="000E1B6E" w:rsidRPr="0059513D" w:rsidRDefault="004B0CC7" w:rsidP="004B0CC7">
      <w:pPr>
        <w:pStyle w:val="ProductList-Body"/>
      </w:pPr>
      <w:r>
        <w:t>Si un Client autorise l’inactivité de son instance de Dataverse qui est fournie avec des licences Microsoft 365, Microsoft peut, à sa discrétion, désactiver l’instance inactive et supprimer les Données du Client et les Données Personnelles qu’elle contient. Une telle instance de Dataverse sera inactive si pendant quatre-vingt-dix (90) jours 1) aucun utilisateur ne s’est connecté à l’instance, 2) aucune application, aucun boot, aucun rapport ou flux n’a accédé aux données contenues dans l’instance, 3) aucune nouvelle application, aucun boot, aucun rapport ou flux n’a été installé ou importé dans l’instance, et 4) aucune autre action ou activité n’est enregistrée dans cette instance par le biais d’API ou de tâches de traitement en arrière-plan</w:t>
      </w:r>
      <w:r w:rsidR="000E1B6E">
        <w:t xml:space="preserve">. </w:t>
      </w:r>
    </w:p>
    <w:bookmarkEnd w:id="177"/>
    <w:p w14:paraId="00BF3E11" w14:textId="77777777" w:rsidR="000E1B6E" w:rsidRDefault="000E1B6E" w:rsidP="00C92F05">
      <w:pPr>
        <w:pStyle w:val="ProductList-Body"/>
        <w:tabs>
          <w:tab w:val="clear" w:pos="158"/>
          <w:tab w:val="left" w:pos="360"/>
        </w:tabs>
        <w:rPr>
          <w:b/>
          <w:color w:val="00188F"/>
          <w:szCs w:val="18"/>
        </w:rPr>
      </w:pPr>
    </w:p>
    <w:p w14:paraId="64200B44" w14:textId="1DA93E14"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E7231E" w:rsidRDefault="00D23AB3" w:rsidP="00C92F05">
      <w:pPr>
        <w:pStyle w:val="ProductList-Body"/>
        <w:ind w:left="180"/>
        <w:rPr>
          <w:szCs w:val="18"/>
        </w:rPr>
      </w:pPr>
    </w:p>
    <w:p w14:paraId="70F42F34" w14:textId="77777777" w:rsidR="00D23AB3" w:rsidRPr="00DD5550" w:rsidRDefault="00D23AB3" w:rsidP="00BC57DB">
      <w:pPr>
        <w:pStyle w:val="ProductList-Body"/>
        <w:ind w:left="187"/>
      </w:pPr>
      <w:r w:rsidRPr="00DD5550">
        <w:rPr>
          <w:b/>
          <w:color w:val="0072C6"/>
          <w:szCs w:val="18"/>
        </w:rPr>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E7231E" w:rsidRDefault="00D23AB3" w:rsidP="00C92F05">
      <w:pPr>
        <w:pStyle w:val="ProductList-Body"/>
        <w:ind w:left="180"/>
        <w:rPr>
          <w:szCs w:val="18"/>
        </w:rPr>
      </w:pPr>
    </w:p>
    <w:p w14:paraId="406E1C30" w14:textId="77777777" w:rsidR="00D23AB3" w:rsidRPr="00DD5550" w:rsidRDefault="00D23AB3" w:rsidP="004B0CC7">
      <w:pPr>
        <w:pStyle w:val="ProductList-Body"/>
        <w:keepNext/>
        <w:ind w:left="187"/>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E7231E" w:rsidRDefault="00D23AB3" w:rsidP="00C92F05">
      <w:pPr>
        <w:pStyle w:val="ProductList-Body"/>
        <w:ind w:left="180"/>
        <w:rPr>
          <w:szCs w:val="18"/>
        </w:rPr>
      </w:pPr>
    </w:p>
    <w:p w14:paraId="6355F499" w14:textId="77777777" w:rsidR="00D23AB3" w:rsidRPr="00DD5550" w:rsidRDefault="00D23AB3" w:rsidP="005E4750">
      <w:pPr>
        <w:pStyle w:val="ProductList-Body"/>
        <w:ind w:left="187"/>
      </w:pPr>
      <w:r w:rsidRPr="00DD5550">
        <w:rPr>
          <w:b/>
          <w:color w:val="0072C6"/>
          <w:szCs w:val="18"/>
        </w:rPr>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E7231E" w:rsidRDefault="001B35A2" w:rsidP="005E4750">
      <w:pPr>
        <w:pStyle w:val="ProductList-Body"/>
        <w:ind w:left="180"/>
        <w:rPr>
          <w:szCs w:val="18"/>
        </w:rPr>
      </w:pPr>
    </w:p>
    <w:p w14:paraId="2350BCC1" w14:textId="77777777" w:rsidR="001B35A2" w:rsidRPr="00DD5550" w:rsidRDefault="001B35A2" w:rsidP="00C92F05">
      <w:pPr>
        <w:pStyle w:val="ProductList-Body"/>
        <w:ind w:left="187"/>
      </w:pPr>
      <w:r w:rsidRPr="00DD5550">
        <w:rPr>
          <w:b/>
          <w:color w:val="0072C6"/>
          <w:szCs w:val="18"/>
        </w:rPr>
        <w:t>Publish to Web</w:t>
      </w:r>
    </w:p>
    <w:p w14:paraId="6B65F182" w14:textId="79343D06" w:rsidR="001B35A2" w:rsidRDefault="001B35A2" w:rsidP="00C92F05">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741D8D9C" w14:textId="77777777" w:rsidR="00E7231E" w:rsidRDefault="00E7231E" w:rsidP="00C92F05">
      <w:pPr>
        <w:pStyle w:val="ProductList-Body"/>
        <w:tabs>
          <w:tab w:val="clear" w:pos="158"/>
          <w:tab w:val="left" w:pos="360"/>
        </w:tabs>
        <w:rPr>
          <w:b/>
          <w:color w:val="00188F"/>
          <w:szCs w:val="18"/>
        </w:rPr>
      </w:pPr>
    </w:p>
    <w:p w14:paraId="0E1B6B6F" w14:textId="56DCEA83" w:rsidR="009D1B09" w:rsidRPr="00E35975" w:rsidRDefault="009D1B09" w:rsidP="00C92F05">
      <w:pPr>
        <w:pStyle w:val="ProductList-Body"/>
        <w:tabs>
          <w:tab w:val="clear" w:pos="158"/>
          <w:tab w:val="left" w:pos="360"/>
        </w:tabs>
        <w:rPr>
          <w:b/>
          <w:color w:val="00188F"/>
          <w:szCs w:val="18"/>
        </w:rPr>
      </w:pPr>
      <w:r>
        <w:rPr>
          <w:b/>
          <w:color w:val="00188F"/>
          <w:szCs w:val="18"/>
        </w:rPr>
        <w:t>Microsoft Power</w:t>
      </w:r>
      <w:r w:rsidR="009E213C">
        <w:rPr>
          <w:b/>
          <w:color w:val="00188F"/>
          <w:szCs w:val="18"/>
        </w:rPr>
        <w:t xml:space="preserve"> </w:t>
      </w:r>
      <w:r>
        <w:rPr>
          <w:b/>
          <w:color w:val="00188F"/>
          <w:szCs w:val="18"/>
        </w:rPr>
        <w:t>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88"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72E182FC" w14:textId="77777777" w:rsidR="00E7231E" w:rsidRPr="00A77B85" w:rsidRDefault="00E7231E" w:rsidP="00E7231E">
      <w:pPr>
        <w:pStyle w:val="ProductList-Body"/>
        <w:ind w:left="180"/>
      </w:pPr>
      <w:r>
        <w:rPr>
          <w:b/>
          <w:color w:val="0072C6"/>
          <w:szCs w:val="18"/>
        </w:rPr>
        <w:t>Entités non restreintes</w:t>
      </w:r>
    </w:p>
    <w:p w14:paraId="506AF01D" w14:textId="77777777" w:rsidR="00E7231E" w:rsidRPr="00A77B85" w:rsidRDefault="00E7231E" w:rsidP="00E7231E">
      <w:pPr>
        <w:pStyle w:val="ProductList-Body"/>
        <w:ind w:left="180"/>
      </w:pPr>
      <w:r>
        <w:rPr>
          <w:szCs w:val="18"/>
        </w:rPr>
        <w:t xml:space="preserve">Les utilisateurs disposant d'une licence Power Apps peuvent créer, lire, mettre à jour ou supprimer toute donnée provenant d'entités du type qui ne sont pas désignées comme «restreintes» dans la documentation du produit à l'adresse </w:t>
      </w:r>
      <w:hyperlink r:id="rId89" w:history="1">
        <w:r w:rsidRPr="00173020">
          <w:rPr>
            <w:rStyle w:val="Hyperlink"/>
          </w:rPr>
          <w:t>https://go.microsoft.com/fwlink/?linkid=868812</w:t>
        </w:r>
      </w:hyperlink>
      <w:r>
        <w:rPr>
          <w:szCs w:val="18"/>
        </w:rPr>
        <w:t>.</w:t>
      </w:r>
    </w:p>
    <w:p w14:paraId="10D776CB" w14:textId="77777777" w:rsidR="00E7231E" w:rsidRDefault="00E7231E" w:rsidP="00344499">
      <w:pPr>
        <w:pStyle w:val="ProductList-Body"/>
        <w:ind w:left="187"/>
        <w:rPr>
          <w:b/>
          <w:color w:val="0072C6"/>
          <w:szCs w:val="18"/>
        </w:rPr>
      </w:pPr>
    </w:p>
    <w:p w14:paraId="0B95E0E6" w14:textId="292F2627" w:rsidR="004853C4" w:rsidRPr="000F48E2" w:rsidRDefault="004853C4" w:rsidP="00344499">
      <w:pPr>
        <w:pStyle w:val="ProductList-Body"/>
        <w:ind w:left="187"/>
        <w:rPr>
          <w:b/>
          <w:color w:val="0072C6"/>
          <w:szCs w:val="18"/>
        </w:rPr>
      </w:pPr>
      <w:r>
        <w:rPr>
          <w:b/>
          <w:color w:val="0072C6"/>
          <w:szCs w:val="18"/>
        </w:rPr>
        <w:t>Utilisateurs Externes non authentifiés</w:t>
      </w:r>
    </w:p>
    <w:p w14:paraId="3102AF6D" w14:textId="3311617E" w:rsidR="004853C4" w:rsidRDefault="009E213C" w:rsidP="0005569C">
      <w:pPr>
        <w:pStyle w:val="ProductList-Body"/>
        <w:ind w:left="158"/>
      </w:pPr>
      <w:r>
        <w:t>Les Utilisateurs Externes non authentifiés par Power Apps peuvent accéder aux Portails Power sans SL Utilisateur</w:t>
      </w:r>
      <w:r w:rsidR="004853C4">
        <w:t>.</w:t>
      </w:r>
    </w:p>
    <w:p w14:paraId="661EAF0D" w14:textId="77777777" w:rsidR="00F16B55" w:rsidRPr="009445D6" w:rsidRDefault="004A0002" w:rsidP="00F16B55">
      <w:pPr>
        <w:pStyle w:val="ProductList-Body"/>
        <w:shd w:val="clear" w:color="auto" w:fill="A6A6A6" w:themeFill="background1" w:themeFillShade="A6"/>
        <w:spacing w:before="120" w:after="240"/>
        <w:jc w:val="right"/>
      </w:pPr>
      <w:hyperlink w:anchor="TabledesMatières" w:tooltip="Table des matières" w:history="1">
        <w:r w:rsidR="00F16B55">
          <w:rPr>
            <w:rStyle w:val="Hyperlink"/>
            <w:sz w:val="16"/>
            <w:szCs w:val="16"/>
          </w:rPr>
          <w:t>Table des matières</w:t>
        </w:r>
      </w:hyperlink>
      <w:r w:rsidR="00F16B55">
        <w:rPr>
          <w:sz w:val="16"/>
          <w:szCs w:val="16"/>
        </w:rPr>
        <w:t xml:space="preserve"> / </w:t>
      </w:r>
      <w:hyperlink w:anchor="ConditionsGénérales" w:tooltip="Conditions Générales" w:history="1">
        <w:r w:rsidR="00F16B55">
          <w:rPr>
            <w:rStyle w:val="Hyperlink"/>
            <w:sz w:val="16"/>
            <w:szCs w:val="16"/>
          </w:rPr>
          <w:t>Conditions générales</w:t>
        </w:r>
      </w:hyperlink>
    </w:p>
    <w:p w14:paraId="47A4DC88" w14:textId="0A5FC2B4" w:rsidR="000E1B6E" w:rsidRPr="0059513D" w:rsidRDefault="000E1B6E" w:rsidP="000E1B6E">
      <w:pPr>
        <w:pStyle w:val="ProductList-Offering2Heading"/>
        <w:outlineLvl w:val="2"/>
      </w:pPr>
      <w:bookmarkStart w:id="178" w:name="_Hlk50811527"/>
      <w:r>
        <w:tab/>
      </w:r>
      <w:bookmarkStart w:id="179" w:name="_Toc52361406"/>
      <w:bookmarkStart w:id="180" w:name="_Toc57197774"/>
      <w:r w:rsidR="00E7231E">
        <w:t>SharePoint Syntex</w:t>
      </w:r>
      <w:bookmarkEnd w:id="179"/>
      <w:bookmarkEnd w:id="180"/>
    </w:p>
    <w:p w14:paraId="1AAD2CCB" w14:textId="77777777" w:rsidR="000E1B6E" w:rsidRPr="0059513D" w:rsidRDefault="000E1B6E" w:rsidP="000E1B6E">
      <w:pPr>
        <w:pStyle w:val="ProductList-Body"/>
      </w:pPr>
      <w:r>
        <w:rPr>
          <w:b/>
          <w:color w:val="00188F"/>
        </w:rPr>
        <w:t>Crédits AI Builder supplémentaires</w:t>
      </w:r>
    </w:p>
    <w:p w14:paraId="009C23FE" w14:textId="73AB4E0C" w:rsidR="000E1B6E" w:rsidRPr="0059513D" w:rsidRDefault="000E1B6E" w:rsidP="000E1B6E">
      <w:pPr>
        <w:pStyle w:val="ProductList-Body"/>
      </w:pPr>
      <w:r>
        <w:t>D</w:t>
      </w:r>
      <w:r w:rsidR="00E7231E" w:rsidRPr="00E7231E">
        <w:t xml:space="preserve"> </w:t>
      </w:r>
      <w:r w:rsidR="00E7231E">
        <w:t>Des crédits AI Builder supplémentaires sont inclus pour les détenteurs de licences avec 300 utilisateurs SharePoint Syntex ou plus</w:t>
      </w:r>
      <w:r>
        <w:t>.</w:t>
      </w:r>
    </w:p>
    <w:p w14:paraId="011D7C40" w14:textId="77777777" w:rsidR="000E1B6E" w:rsidRPr="0059513D" w:rsidRDefault="004A0002" w:rsidP="000E1B6E">
      <w:pPr>
        <w:pStyle w:val="ProductList-Body"/>
        <w:shd w:val="clear" w:color="auto" w:fill="A6A6A6" w:themeFill="background1" w:themeFillShade="A6"/>
        <w:spacing w:before="120" w:after="240"/>
        <w:jc w:val="right"/>
      </w:pPr>
      <w:hyperlink w:anchor="TableofContents" w:tooltip="Table des matières" w:history="1">
        <w:r w:rsidR="000E1B6E">
          <w:rPr>
            <w:rStyle w:val="Hyperlink"/>
            <w:sz w:val="16"/>
            <w:szCs w:val="16"/>
          </w:rPr>
          <w:t>Table des Matières</w:t>
        </w:r>
      </w:hyperlink>
      <w:r w:rsidR="000E1B6E">
        <w:rPr>
          <w:sz w:val="16"/>
          <w:szCs w:val="16"/>
        </w:rPr>
        <w:t xml:space="preserve"> / </w:t>
      </w:r>
      <w:hyperlink w:anchor="ConditionsGénérales" w:tooltip="Conditions Générales" w:history="1">
        <w:r w:rsidR="000E1B6E">
          <w:rPr>
            <w:rStyle w:val="Hyperlink"/>
            <w:sz w:val="16"/>
            <w:szCs w:val="16"/>
          </w:rPr>
          <w:t>Conditions générales</w:t>
        </w:r>
      </w:hyperlink>
    </w:p>
    <w:bookmarkEnd w:id="178"/>
    <w:p w14:paraId="422E64A8" w14:textId="77777777" w:rsidR="00F16B55" w:rsidRPr="009445D6" w:rsidRDefault="00F16B55" w:rsidP="004B0CC7">
      <w:pPr>
        <w:pStyle w:val="ProductList-Offering2Heading"/>
        <w:outlineLvl w:val="2"/>
      </w:pPr>
      <w:r>
        <w:tab/>
      </w:r>
      <w:bookmarkStart w:id="181" w:name="M365UnattendedLicense"/>
      <w:bookmarkStart w:id="182" w:name="_Toc34838460"/>
      <w:bookmarkStart w:id="183" w:name="_Toc57197775"/>
      <w:r>
        <w:t>Microsoft 365 - Unattended License (Licence sans surveillance)</w:t>
      </w:r>
      <w:bookmarkEnd w:id="181"/>
      <w:bookmarkEnd w:id="182"/>
      <w:bookmarkEnd w:id="183"/>
    </w:p>
    <w:p w14:paraId="08D86032" w14:textId="77777777" w:rsidR="00F16B55" w:rsidRPr="009445D6" w:rsidRDefault="00F16B55" w:rsidP="00F16B55">
      <w:pPr>
        <w:pStyle w:val="ProductList-Body"/>
      </w:pPr>
      <w:r>
        <w:rPr>
          <w:b/>
          <w:color w:val="00188F"/>
        </w:rPr>
        <w:t>Contrat de Niveau de Service</w:t>
      </w:r>
    </w:p>
    <w:p w14:paraId="6FEF0580" w14:textId="77777777" w:rsidR="00F16B55" w:rsidRPr="009445D6" w:rsidRDefault="00F16B55" w:rsidP="00F16B55">
      <w:pPr>
        <w:pStyle w:val="ProductList-Body"/>
      </w:pPr>
      <w:r>
        <w:t>Il n’existe aucun SLA pour Microsoft 365 - Unattended License</w:t>
      </w:r>
    </w:p>
    <w:p w14:paraId="3FB2E733" w14:textId="77777777" w:rsidR="00F16B55" w:rsidRPr="009445D6" w:rsidRDefault="00F16B55" w:rsidP="00F16B55">
      <w:pPr>
        <w:pStyle w:val="ProductList-Body"/>
      </w:pPr>
    </w:p>
    <w:p w14:paraId="4D5C785A" w14:textId="77777777" w:rsidR="00F16B55" w:rsidRPr="009445D6" w:rsidRDefault="00F16B55" w:rsidP="00F16B55">
      <w:pPr>
        <w:pStyle w:val="ProductList-Body"/>
      </w:pPr>
      <w:r>
        <w:rPr>
          <w:b/>
          <w:color w:val="00188F"/>
        </w:rPr>
        <w:t>Définitions</w:t>
      </w:r>
    </w:p>
    <w:p w14:paraId="6F81F2F4" w14:textId="77777777" w:rsidR="00F16B55" w:rsidRPr="009445D6" w:rsidRDefault="00F16B55" w:rsidP="00F16B55">
      <w:pPr>
        <w:pStyle w:val="ProductList-Body"/>
      </w:pPr>
      <w:r>
        <w:t>Par « Robotic Process Automation », autrement dit « RPA » ou « bots », on entend une application, ou tout ensemble d’applications utilisées pour saisir des données et manipuler des applications afin d’effectuer des tâches répétitives.  Les bots fonctionnent sur tout élément d’interface utilisateur de Windows 10 dans un OSE et/ou fonctionnent sur toute application de bureau dans tout OSE.</w:t>
      </w:r>
    </w:p>
    <w:p w14:paraId="5F656310" w14:textId="77777777" w:rsidR="00F16B55" w:rsidRPr="009445D6" w:rsidRDefault="00F16B55" w:rsidP="00F16B55">
      <w:pPr>
        <w:pStyle w:val="ProductList-Body"/>
      </w:pPr>
      <w:r>
        <w:t>« Unattended Bot » - Tout bot qui ne se conforme pas strictement à la définition de « Unattended Bot » est considéré comme un « Unattended Bot ».</w:t>
      </w:r>
    </w:p>
    <w:p w14:paraId="4F96481C" w14:textId="77777777" w:rsidR="00F16B55" w:rsidRPr="009445D6" w:rsidRDefault="00F16B55" w:rsidP="00F16B55">
      <w:pPr>
        <w:pStyle w:val="ProductList-Body"/>
      </w:pPr>
    </w:p>
    <w:p w14:paraId="53593835" w14:textId="77777777" w:rsidR="00F16B55" w:rsidRPr="009445D6" w:rsidRDefault="00F16B55" w:rsidP="00F16B55">
      <w:pPr>
        <w:pStyle w:val="ProductList-Body"/>
      </w:pPr>
      <w:r>
        <w:t xml:space="preserve">« Attended Bot » - Un bot avec surveillance aide une personne à automatiser ses postes de travail locaux et/ou distants. Il fonctionne en même temps que la personne sur le(s) même(s) poste(s) de travail pour accomplir des tâches répétitives et est déclenché par des actions explicites de cette personne.  </w:t>
      </w:r>
    </w:p>
    <w:p w14:paraId="1EE8C41C" w14:textId="77777777" w:rsidR="00F16B55" w:rsidRDefault="00F16B55" w:rsidP="00F16B55">
      <w:pPr>
        <w:pStyle w:val="ProductList-Body"/>
        <w:rPr>
          <w:b/>
          <w:color w:val="00188F"/>
        </w:rPr>
      </w:pPr>
    </w:p>
    <w:p w14:paraId="62B82303" w14:textId="77777777" w:rsidR="00F16B55" w:rsidRPr="009445D6" w:rsidRDefault="00F16B55" w:rsidP="00F16B55">
      <w:pPr>
        <w:pStyle w:val="ProductList-Body"/>
      </w:pPr>
      <w:r>
        <w:rPr>
          <w:b/>
          <w:color w:val="00188F"/>
        </w:rPr>
        <w:t xml:space="preserve">Droits de cession et d’usage </w:t>
      </w:r>
    </w:p>
    <w:p w14:paraId="4D540B24" w14:textId="77777777" w:rsidR="00500AFA" w:rsidRPr="00CD2AA4" w:rsidRDefault="00500AFA" w:rsidP="00500AFA">
      <w:pPr>
        <w:pStyle w:val="ProductList-Body"/>
        <w:numPr>
          <w:ilvl w:val="0"/>
          <w:numId w:val="15"/>
        </w:numPr>
        <w:tabs>
          <w:tab w:val="clear" w:pos="158"/>
        </w:tabs>
        <w:rPr>
          <w:spacing w:val="-2"/>
        </w:rPr>
      </w:pPr>
      <w:r w:rsidRPr="00CD2AA4">
        <w:rPr>
          <w:spacing w:val="-2"/>
        </w:rPr>
        <w:t xml:space="preserve">Le Client peut attribuer une licence Microsoft 365 A3/E3 - Unattended License à un robot non surveillé fonctionnant sur un matériel dédié à l'usage du Client </w:t>
      </w:r>
      <w:r w:rsidRPr="00CD2AA4">
        <w:rPr>
          <w:rStyle w:val="normaltextrun"/>
          <w:rFonts w:ascii="Calibri" w:hAnsi="Calibri" w:cs="Calibri"/>
          <w:spacing w:val="-2"/>
          <w:szCs w:val="18"/>
          <w:shd w:val="clear" w:color="auto" w:fill="FFFFFF"/>
        </w:rPr>
        <w:t>(sous réserve de la clause d'externalisation dans les conditions du produit</w:t>
      </w:r>
      <w:r w:rsidRPr="00CD2AA4">
        <w:rPr>
          <w:spacing w:val="-2"/>
        </w:rPr>
        <w:t xml:space="preserve"> situé à </w:t>
      </w:r>
      <w:hyperlink r:id="rId90" w:history="1">
        <w:r w:rsidRPr="00CD2AA4">
          <w:rPr>
            <w:rStyle w:val="Hyperlink"/>
            <w:spacing w:val="-2"/>
          </w:rPr>
          <w:t>http://go.microsoft.com/?linkid=9839207</w:t>
        </w:r>
      </w:hyperlink>
      <w:r w:rsidRPr="00CD2AA4">
        <w:rPr>
          <w:rStyle w:val="normaltextrun"/>
          <w:rFonts w:ascii="Calibri" w:hAnsi="Calibri" w:cs="Calibri"/>
          <w:spacing w:val="-2"/>
          <w:szCs w:val="18"/>
          <w:shd w:val="clear" w:color="auto" w:fill="FFFFFF"/>
        </w:rPr>
        <w:t>) ou à une machine virtuelle sur Azure</w:t>
      </w:r>
      <w:r w:rsidRPr="00CD2AA4">
        <w:rPr>
          <w:spacing w:val="-2"/>
        </w:rPr>
        <w:t>.</w:t>
      </w:r>
    </w:p>
    <w:p w14:paraId="55586ADF" w14:textId="77777777" w:rsidR="00DA350B" w:rsidRDefault="00DA350B" w:rsidP="00DA350B">
      <w:pPr>
        <w:pStyle w:val="ProductList-Body"/>
        <w:numPr>
          <w:ilvl w:val="0"/>
          <w:numId w:val="15"/>
        </w:numPr>
        <w:tabs>
          <w:tab w:val="clear" w:pos="158"/>
        </w:tabs>
      </w:pPr>
      <w:r>
        <w:t>Chaque licence Microsoft 365 A3/E3 - Unattended License (Licence sans surveillance) permet l’utilisation de la suite M365 A3/E3 dans un seul OSE physique ou virtuel pour Robotic Process Automation.</w:t>
      </w:r>
    </w:p>
    <w:p w14:paraId="3C08E0ED" w14:textId="77777777" w:rsidR="00DA350B" w:rsidRDefault="00DA350B" w:rsidP="00DA350B">
      <w:pPr>
        <w:pStyle w:val="ProductList-Body"/>
        <w:numPr>
          <w:ilvl w:val="0"/>
          <w:numId w:val="15"/>
        </w:numPr>
        <w:tabs>
          <w:tab w:val="clear" w:pos="158"/>
        </w:tabs>
      </w:pPr>
      <w:r>
        <w:t>Chaque licence Microsoft 365 A3/E3 - Unattended License (Licence sans surveillance) est autorisée pour une seule instance unique de Microsoft 365 Apps for enterprise.</w:t>
      </w:r>
    </w:p>
    <w:p w14:paraId="21256F42" w14:textId="77777777" w:rsidR="00500AFA" w:rsidRPr="00CD2AA4" w:rsidRDefault="00500AFA" w:rsidP="00500AFA">
      <w:pPr>
        <w:pStyle w:val="ProductList-Body"/>
        <w:numPr>
          <w:ilvl w:val="0"/>
          <w:numId w:val="15"/>
        </w:numPr>
        <w:tabs>
          <w:tab w:val="clear" w:pos="158"/>
        </w:tabs>
        <w:rPr>
          <w:spacing w:val="-2"/>
        </w:rPr>
      </w:pPr>
      <w:r w:rsidRPr="00CD2AA4">
        <w:rPr>
          <w:rStyle w:val="normaltextrun"/>
          <w:rFonts w:ascii="Calibri" w:hAnsi="Calibri" w:cs="Calibri"/>
          <w:spacing w:val="-2"/>
          <w:szCs w:val="18"/>
          <w:shd w:val="clear" w:color="auto" w:fill="FFFFFF"/>
        </w:rPr>
        <w:t>Les Bots auxquels est attribuée une licence Microsoft 365 A3/E3 - Unattended License peuvent accéder au bureau virtuel Windows (WVD).</w:t>
      </w:r>
      <w:r w:rsidRPr="00CD2AA4">
        <w:rPr>
          <w:rStyle w:val="eop"/>
          <w:rFonts w:ascii="Calibri" w:hAnsi="Calibri" w:cs="Calibri"/>
          <w:spacing w:val="-2"/>
          <w:szCs w:val="18"/>
          <w:shd w:val="clear" w:color="auto" w:fill="FFFFFF"/>
        </w:rPr>
        <w:t> </w:t>
      </w:r>
    </w:p>
    <w:p w14:paraId="1FE49531" w14:textId="3429EDFA" w:rsidR="00F16B55" w:rsidRPr="009445D6" w:rsidRDefault="00500AFA" w:rsidP="00500AFA">
      <w:pPr>
        <w:pStyle w:val="ProductList-Body"/>
        <w:numPr>
          <w:ilvl w:val="0"/>
          <w:numId w:val="15"/>
        </w:numPr>
        <w:tabs>
          <w:tab w:val="clear" w:pos="158"/>
        </w:tabs>
      </w:pPr>
      <w:r>
        <w:t xml:space="preserve">La réaffectation des licences pour les bots suit les mêmes règles pour les utilisateurs et les dispositifs que si le bot était un utilisateur. (Voir </w:t>
      </w:r>
      <w:hyperlink w:anchor="Gestion des licences pour les Services en Ligne" w:history="1">
        <w:r>
          <w:rPr>
            <w:rStyle w:val="Hyperlink"/>
          </w:rPr>
          <w:t>Réattribution de licence</w:t>
        </w:r>
      </w:hyperlink>
      <w:r w:rsidR="00F16B55">
        <w:t>)</w:t>
      </w:r>
    </w:p>
    <w:p w14:paraId="1F3C326C" w14:textId="77777777" w:rsidR="00F16B55" w:rsidRPr="009445D6" w:rsidRDefault="00F16B55" w:rsidP="00F16B55">
      <w:pPr>
        <w:pStyle w:val="ProductList-Body"/>
        <w:ind w:left="720"/>
      </w:pPr>
    </w:p>
    <w:p w14:paraId="636726DC" w14:textId="77777777" w:rsidR="00F16B55" w:rsidRPr="009445D6" w:rsidRDefault="00F16B55" w:rsidP="00F16B55">
      <w:pPr>
        <w:pStyle w:val="ProductList-Body"/>
      </w:pPr>
      <w:r>
        <w:rPr>
          <w:b/>
          <w:color w:val="00188F"/>
        </w:rPr>
        <w:t>Restrictions d’utilisation</w:t>
      </w:r>
    </w:p>
    <w:p w14:paraId="074AA6A8" w14:textId="77777777" w:rsidR="00F16B55" w:rsidRPr="009445D6" w:rsidRDefault="00F16B55" w:rsidP="00F16B55">
      <w:pPr>
        <w:pStyle w:val="ProductList-Body"/>
        <w:numPr>
          <w:ilvl w:val="0"/>
          <w:numId w:val="14"/>
        </w:numPr>
        <w:tabs>
          <w:tab w:val="clear" w:pos="158"/>
        </w:tabs>
      </w:pPr>
      <w:r>
        <w:t xml:space="preserve">Les bots sans surveillance ne peuvent pas créer ou reproduire des activités ou des flux de travail pour le compte d’un utilisateur ou d’un appareil sans licence. Voir </w:t>
      </w:r>
      <w:hyperlink w:anchor="Gestion des licences pour les Services en Ligne" w:history="1">
        <w:r>
          <w:rPr>
            <w:rStyle w:val="Hyperlink"/>
          </w:rPr>
          <w:t>Multiplexage</w:t>
        </w:r>
      </w:hyperlink>
      <w:r>
        <w:t>)</w:t>
      </w:r>
    </w:p>
    <w:p w14:paraId="3CD5DD44" w14:textId="0720E763" w:rsidR="00F16B55" w:rsidRPr="005A5C60" w:rsidRDefault="00F16B55" w:rsidP="00F16B55">
      <w:pPr>
        <w:pStyle w:val="ProductList-Body"/>
        <w:numPr>
          <w:ilvl w:val="0"/>
          <w:numId w:val="14"/>
        </w:numPr>
        <w:tabs>
          <w:tab w:val="clear" w:pos="158"/>
        </w:tabs>
      </w:pPr>
      <w:r>
        <w:t>Microsoft se réserve le droit de restreindre ou de désactiver les appels à l’API de Microsoft avec un préavis raisonnable, en raison d’une quantité déraisonnable de bande passante, d’un impact négatif sur la stabilité des API de Microsoft ou d’un effet négatif sur le comportement d’autres applications.</w:t>
      </w:r>
    </w:p>
    <w:bookmarkStart w:id="184"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E7231E">
      <w:pPr>
        <w:pStyle w:val="ProductList-Offering2Heading"/>
        <w:outlineLvl w:val="2"/>
      </w:pPr>
      <w:bookmarkStart w:id="185" w:name="_Toc531082929"/>
      <w:bookmarkStart w:id="186" w:name="_Toc6563840"/>
      <w:bookmarkStart w:id="187" w:name="GitHubOfferings"/>
      <w:bookmarkStart w:id="188" w:name="_Toc21617061"/>
      <w:r w:rsidRPr="00B6653B">
        <w:rPr>
          <w:lang w:val="fr-FR"/>
        </w:rPr>
        <w:tab/>
      </w:r>
      <w:bookmarkStart w:id="189" w:name="_Toc57197776"/>
      <w:r w:rsidR="00773D63" w:rsidRPr="00717D0C">
        <w:t xml:space="preserve">Offres </w:t>
      </w:r>
      <w:bookmarkEnd w:id="185"/>
      <w:bookmarkEnd w:id="186"/>
      <w:r w:rsidR="00773D63" w:rsidRPr="00717D0C">
        <w:t>GitHub</w:t>
      </w:r>
      <w:bookmarkEnd w:id="187"/>
      <w:bookmarkEnd w:id="188"/>
      <w:bookmarkEnd w:id="189"/>
    </w:p>
    <w:p w14:paraId="1A1CFD5E"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91"/>
          <w:footerReference w:type="first" r:id="rId92"/>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105384ED"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3E69E678" w14:textId="77777777" w:rsidR="00F16B55" w:rsidRPr="009445D6" w:rsidRDefault="00F16B55" w:rsidP="00F16B55">
      <w:pPr>
        <w:pStyle w:val="ProductList-Body"/>
      </w:pPr>
      <w:r>
        <w:rPr>
          <w:rFonts w:asciiTheme="majorHAnsi" w:hAnsiTheme="majorHAnsi"/>
          <w:sz w:val="16"/>
          <w:szCs w:val="16"/>
        </w:rPr>
        <w:t>Laboratoire d’apprentissage GitHub pour les organisations</w:t>
      </w:r>
    </w:p>
    <w:p w14:paraId="6F1F2EF1" w14:textId="6498C5E9" w:rsidR="00F16B55" w:rsidRPr="00F16B55" w:rsidRDefault="00F16B55" w:rsidP="00C92F05">
      <w:pPr>
        <w:pStyle w:val="ProductList-Body"/>
      </w:pPr>
      <w:r>
        <w:rPr>
          <w:rFonts w:asciiTheme="majorHAnsi" w:hAnsiTheme="majorHAnsi"/>
          <w:sz w:val="16"/>
          <w:szCs w:val="16"/>
        </w:rPr>
        <w:t>GitHub One</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1AFC257C" w14:textId="77777777"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Packages</w:t>
      </w:r>
    </w:p>
    <w:p w14:paraId="6364D607" w14:textId="77777777" w:rsidR="0005569C" w:rsidRDefault="0005569C" w:rsidP="00C92F05">
      <w:pPr>
        <w:pStyle w:val="ProductList-Body"/>
        <w:rPr>
          <w:rFonts w:asciiTheme="majorHAnsi" w:hAnsiTheme="majorHAnsi"/>
          <w:sz w:val="16"/>
          <w:szCs w:val="16"/>
          <w:lang w:val="en-US"/>
        </w:rPr>
      </w:pPr>
      <w:r w:rsidRPr="005E5AFE">
        <w:rPr>
          <w:rFonts w:asciiTheme="majorHAnsi" w:hAnsiTheme="majorHAnsi"/>
          <w:sz w:val="16"/>
          <w:szCs w:val="16"/>
          <w:lang w:val="en-US"/>
        </w:rPr>
        <w:t>GitHub Engineering Direct</w:t>
      </w:r>
    </w:p>
    <w:p w14:paraId="74500D5E" w14:textId="77777777" w:rsidR="004B0CC7" w:rsidRPr="00DC4F88" w:rsidRDefault="004B0CC7" w:rsidP="004B0CC7">
      <w:pPr>
        <w:pStyle w:val="ProductList-Body"/>
      </w:pPr>
      <w:r>
        <w:rPr>
          <w:rFonts w:asciiTheme="majorHAnsi" w:hAnsiTheme="majorHAnsi"/>
          <w:sz w:val="16"/>
          <w:szCs w:val="16"/>
        </w:rPr>
        <w:t>GitHub AE (GHEM)</w:t>
      </w:r>
    </w:p>
    <w:p w14:paraId="512F771C" w14:textId="112213F8" w:rsidR="004B0CC7" w:rsidRPr="00717D0C" w:rsidRDefault="004B0CC7" w:rsidP="00C92F05">
      <w:pPr>
        <w:pStyle w:val="ProductList-Body"/>
        <w:rPr>
          <w:rFonts w:asciiTheme="majorHAnsi" w:hAnsiTheme="majorHAnsi"/>
          <w:sz w:val="16"/>
          <w:szCs w:val="16"/>
          <w:lang w:val="en-US"/>
        </w:rPr>
        <w:sectPr w:rsidR="004B0CC7" w:rsidRPr="00717D0C" w:rsidSect="008C569B">
          <w:footerReference w:type="default" r:id="rId93"/>
          <w:footerReference w:type="first" r:id="rId94"/>
          <w:type w:val="continuous"/>
          <w:pgSz w:w="12240" w:h="15840"/>
          <w:pgMar w:top="1440" w:right="720" w:bottom="1440" w:left="720" w:header="720" w:footer="720" w:gutter="0"/>
          <w:cols w:num="2" w:space="720"/>
          <w:titlePg/>
          <w:docGrid w:linePitch="360"/>
        </w:sectPr>
      </w:pP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4A870B18" w:rsidR="00773D63" w:rsidRDefault="004B0CC7" w:rsidP="00C92F05">
      <w:pPr>
        <w:pStyle w:val="ProductList-Body"/>
      </w:pPr>
      <w:r>
        <w:t xml:space="preserve">Les offres de GitHub sont fournies par GitHub, Inc. Aux fins des présentes conditions, GitHub Offerings exclut GitHub AE. En utilisant les offres GitHub, le client accepte d’être lié par les conditions GitHub disponibles à </w:t>
      </w:r>
      <w:hyperlink r:id="rId95" w:history="1">
        <w:r w:rsidRPr="007500BE">
          <w:rPr>
            <w:rStyle w:val="Hyperlink"/>
            <w:bCs/>
            <w:lang w:val="fr-CA" w:eastAsia="en-US" w:bidi="ar-SA"/>
          </w:rPr>
          <w:t>https://aka.ms/github_terms</w:t>
        </w:r>
      </w:hyperlink>
      <w:r>
        <w:t xml:space="preserve">. Nonobstant toute stipulation contraire dans le contrat de licence en volume du Client (y compris les présentes Conditions des Services en Ligne et le DPA), la Déclaration de Confidentialité de GitHub disponible à </w:t>
      </w:r>
      <w:hyperlink r:id="rId96" w:history="1">
        <w:r w:rsidRPr="007500BE">
          <w:rPr>
            <w:rStyle w:val="Hyperlink"/>
            <w:bCs/>
            <w:lang w:val="fr-CA" w:eastAsia="en-US" w:bidi="ar-SA"/>
          </w:rPr>
          <w:t>https://aka.ms/github_privacy</w:t>
        </w:r>
      </w:hyperlink>
      <w:r>
        <w:t xml:space="preserve"> , l’Addenda sur la Protection des Données et l’annexe sur la sécurité disponible à </w:t>
      </w:r>
      <w:hyperlink r:id="rId97" w:history="1">
        <w:r w:rsidRPr="007500BE">
          <w:rPr>
            <w:rStyle w:val="Hyperlink"/>
            <w:bCs/>
            <w:lang w:val="fr-CA" w:eastAsia="en-US" w:bidi="ar-SA"/>
          </w:rPr>
          <w:t>https://aka.ms/github_dpa</w:t>
        </w:r>
      </w:hyperlink>
      <w:r>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30FBDF05" w14:textId="77777777" w:rsidR="000E1B6E" w:rsidRPr="0059513D" w:rsidRDefault="000E1B6E" w:rsidP="000E1B6E">
      <w:pPr>
        <w:pStyle w:val="ProductList-Body"/>
        <w:tabs>
          <w:tab w:val="clear" w:pos="158"/>
          <w:tab w:val="left" w:pos="360"/>
        </w:tabs>
      </w:pPr>
      <w:r>
        <w:rPr>
          <w:b/>
          <w:color w:val="00188F"/>
        </w:rPr>
        <w:t>GitHub Advanced Security</w:t>
      </w:r>
    </w:p>
    <w:p w14:paraId="49A7989C" w14:textId="77777777" w:rsidR="000E1B6E" w:rsidRPr="0059513D" w:rsidRDefault="000E1B6E" w:rsidP="000E1B6E">
      <w:pPr>
        <w:pStyle w:val="ProductList-Body"/>
      </w:pPr>
      <w:r>
        <w:t>En plus des SL d’utilisateur permettant l’accès à GitHub Enterprise, le Client doit acquérir des SL d’utilisateur GitHub Advanced Security pour chacun de ses Unique Committers. Un « Committer unique » est un utilisateur sous licence de GitHub Enterprise ou une offre qui inclut GitHub Enterprise qui a effectué une validation de code au cours des 90 derniers jours dans n’importe quel référentiel avec une fonctionnalité de sécurité avancée de GitHub activée.</w:t>
      </w:r>
    </w:p>
    <w:p w14:paraId="6752C3D2" w14:textId="77777777" w:rsidR="004B0CC7" w:rsidRDefault="004B0CC7" w:rsidP="000E1B6E">
      <w:pPr>
        <w:pStyle w:val="ProductList-Body"/>
        <w:tabs>
          <w:tab w:val="clear" w:pos="158"/>
          <w:tab w:val="left" w:pos="360"/>
        </w:tabs>
        <w:rPr>
          <w:b/>
          <w:color w:val="00188F"/>
        </w:rPr>
      </w:pPr>
    </w:p>
    <w:p w14:paraId="4F943EAF" w14:textId="46D4A88B" w:rsidR="000E1B6E" w:rsidRPr="0059513D" w:rsidRDefault="000E1B6E" w:rsidP="000E1B6E">
      <w:pPr>
        <w:pStyle w:val="ProductList-Body"/>
        <w:tabs>
          <w:tab w:val="clear" w:pos="158"/>
          <w:tab w:val="left" w:pos="360"/>
        </w:tabs>
      </w:pPr>
      <w:r>
        <w:rPr>
          <w:b/>
          <w:color w:val="00188F"/>
        </w:rPr>
        <w:t>GitHub Insights</w:t>
      </w:r>
    </w:p>
    <w:p w14:paraId="20D16C34" w14:textId="05359FF0" w:rsidR="00650745" w:rsidRDefault="000E1B6E" w:rsidP="000E1B6E">
      <w:pPr>
        <w:pStyle w:val="ProductList-Body"/>
      </w:pPr>
      <w:r>
        <w:t>Les Utilisateurs Titulaires d’une Licence GitHub Enterprise du Client ou d’une offre incluant GitHub Enterprise peuvent accéder à GitHub Insights et les utiliser, à condition que des SL Utilisateur GitHub Insights leur soient également attribuées. Cela ne s’applique pas aux clients d’Accord de Mise en Œuvre de Solution Éducation</w:t>
      </w:r>
      <w:r w:rsidR="00650745">
        <w:t>.</w:t>
      </w:r>
    </w:p>
    <w:p w14:paraId="41833059" w14:textId="60E2B00E" w:rsidR="00F16B55" w:rsidRDefault="00F16B55" w:rsidP="00C92F05">
      <w:pPr>
        <w:pStyle w:val="ProductList-Body"/>
      </w:pPr>
    </w:p>
    <w:p w14:paraId="54E8E699" w14:textId="77777777" w:rsidR="0005569C" w:rsidRPr="005E5AFE" w:rsidRDefault="0005569C" w:rsidP="0005569C">
      <w:pPr>
        <w:pStyle w:val="ProductList-Body"/>
        <w:rPr>
          <w:b/>
          <w:color w:val="00188F"/>
          <w:lang w:val="en-US"/>
        </w:rPr>
      </w:pPr>
      <w:r w:rsidRPr="005E5AFE">
        <w:rPr>
          <w:b/>
          <w:color w:val="00188F"/>
          <w:lang w:val="en-US"/>
        </w:rPr>
        <w:t xml:space="preserve">GitHub Engineering Direct (autonome ou avec GitHub One) </w:t>
      </w:r>
    </w:p>
    <w:p w14:paraId="7388EE3C" w14:textId="2CB5B188" w:rsidR="00F16B55" w:rsidRDefault="0005569C" w:rsidP="00E7231E">
      <w:pPr>
        <w:spacing w:after="0"/>
        <w:rPr>
          <w:rFonts w:eastAsia="Times New Roman" w:cstheme="minorHAnsi"/>
          <w:sz w:val="18"/>
          <w:szCs w:val="18"/>
        </w:rPr>
      </w:pPr>
      <w:r>
        <w:rPr>
          <w:sz w:val="18"/>
        </w:rPr>
        <w:t>GitHub One Engineering Direct est un niveau accru de support technique fourni par GitHub, Inc. L'offre GitHub Engineering Direct exige que le client dispose de Microsoft Premier ou d'un support unifié comme condition préalable. En utilisant le support technique de GitHub, le client accepte d'être lié par les conditions de GitHub disponibles à l'adresse suivante :</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F16B55">
        <w:rPr>
          <w:rFonts w:eastAsia="Times New Roman" w:cstheme="minorHAnsi"/>
          <w:sz w:val="18"/>
          <w:szCs w:val="18"/>
        </w:rPr>
        <w:t xml:space="preserve">. </w:t>
      </w:r>
    </w:p>
    <w:p w14:paraId="51687A62" w14:textId="77777777" w:rsidR="00E7231E" w:rsidRDefault="00E7231E" w:rsidP="00E7231E">
      <w:pPr>
        <w:spacing w:after="0"/>
        <w:rPr>
          <w:rFonts w:eastAsia="Times New Roman" w:cstheme="minorHAnsi"/>
          <w:sz w:val="18"/>
          <w:szCs w:val="18"/>
        </w:rPr>
      </w:pPr>
    </w:p>
    <w:p w14:paraId="0F23C866" w14:textId="77777777" w:rsidR="004B0CC7" w:rsidRPr="00DC4F88" w:rsidRDefault="004B0CC7" w:rsidP="004B0CC7">
      <w:pPr>
        <w:pStyle w:val="ProductList-Body"/>
      </w:pPr>
      <w:r>
        <w:rPr>
          <w:b/>
          <w:color w:val="00188F"/>
        </w:rPr>
        <w:t xml:space="preserve">GitHub AE </w:t>
      </w:r>
    </w:p>
    <w:p w14:paraId="6ACBAAD2" w14:textId="77777777" w:rsidR="004B0CC7" w:rsidRPr="00DC4F88" w:rsidRDefault="004B0CC7" w:rsidP="004B0CC7">
      <w:pPr>
        <w:pStyle w:val="ProductList-Body"/>
      </w:pPr>
      <w:r>
        <w:t xml:space="preserve">GitHub AE est fourni par GitHub, Inc. En utilisant GitHub AE, le client accepte d’être lié par les conditions disponibles à </w:t>
      </w:r>
      <w:hyperlink r:id="rId99" w:history="1">
        <w:r w:rsidRPr="007500BE">
          <w:rPr>
            <w:rStyle w:val="Hyperlink"/>
            <w:bCs/>
            <w:lang w:val="fr-CA" w:eastAsia="en-US" w:bidi="ar-SA"/>
          </w:rPr>
          <w:t>https://aka.ms/GHEM</w:t>
        </w:r>
      </w:hyperlink>
      <w:r>
        <w:t xml:space="preserve">. Nonobstant toute stipulation contraire dans le contrat de licence en volume du Client (y compris les présentes Conditions des Services en ligne et le DPA), l’Addendum sur la Protection des Données et l’Annexe sur la Sécurité de GitHub AE disponibles à </w:t>
      </w:r>
      <w:hyperlink r:id="rId100" w:history="1">
        <w:r w:rsidRPr="007500BE">
          <w:rPr>
            <w:rStyle w:val="Hyperlink"/>
            <w:bCs/>
            <w:lang w:val="fr-CA" w:eastAsia="en-US" w:bidi="ar-SA"/>
          </w:rPr>
          <w:t>https://aka.ms/GHEM_DPA</w:t>
        </w:r>
      </w:hyperlink>
      <w:r>
        <w:t xml:space="preserve"> s’appliqueront à l’utilisation par le Client de GitHub </w:t>
      </w:r>
      <w:r w:rsidRPr="007500BE">
        <w:t>AE</w:t>
      </w:r>
      <w:r>
        <w:t>.</w:t>
      </w:r>
    </w:p>
    <w:p w14:paraId="22653C38" w14:textId="77777777" w:rsidR="004B0CC7" w:rsidRPr="00DC4F88" w:rsidRDefault="004B0CC7" w:rsidP="004B0CC7">
      <w:pPr>
        <w:pStyle w:val="ProductList-Body"/>
      </w:pPr>
    </w:p>
    <w:p w14:paraId="20C3E29F" w14:textId="77777777" w:rsidR="004B0CC7" w:rsidRPr="007500BE" w:rsidRDefault="004B0CC7" w:rsidP="004B0CC7">
      <w:pPr>
        <w:pStyle w:val="ProductList-Body"/>
        <w:keepNext/>
        <w:rPr>
          <w:lang w:val="en-US"/>
        </w:rPr>
      </w:pPr>
      <w:r w:rsidRPr="007500BE">
        <w:rPr>
          <w:b/>
          <w:color w:val="00188F"/>
          <w:lang w:val="en-US"/>
        </w:rPr>
        <w:t>GitHub Engineering Direct (GitHub AE)</w:t>
      </w:r>
    </w:p>
    <w:p w14:paraId="705DEF18" w14:textId="15D9C308" w:rsidR="00E7231E" w:rsidRPr="001A19E0" w:rsidRDefault="004B0CC7" w:rsidP="004B0CC7">
      <w:pPr>
        <w:pStyle w:val="ProductList-Body"/>
      </w:pPr>
      <w:r>
        <w:t xml:space="preserve">GitHub Engineering Direct est un niveau accru de support technique fourni par GitHub, Inc. et est inclus dans GitHub AE. L’offre GitHub Engineering Direct exige que le client dispose de Microsoft Premier ou d’un Support Unifié comme condition préalable. En utilisant le support technique de GitHub, le Client accepte d’être lié par les conditions GitHub disponibles à </w:t>
      </w:r>
      <w:hyperlink r:id="rId101" w:history="1">
        <w:r w:rsidRPr="007500BE">
          <w:rPr>
            <w:rStyle w:val="Hyperlink"/>
            <w:bCs/>
            <w:lang w:val="fr-CA" w:eastAsia="en-US" w:bidi="ar-SA"/>
          </w:rPr>
          <w:t>https://aka.ms/githubaesupport</w:t>
        </w:r>
      </w:hyperlink>
      <w:r w:rsidR="00E7231E">
        <w:t>.</w:t>
      </w:r>
    </w:p>
    <w:p w14:paraId="607E87EC"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DA350B">
      <w:pPr>
        <w:pStyle w:val="ProductList-Offering2Heading"/>
        <w:outlineLvl w:val="2"/>
        <w:rPr>
          <w:lang w:val="fr-FR"/>
        </w:rPr>
      </w:pPr>
      <w:r w:rsidRPr="008C0D45">
        <w:rPr>
          <w:lang w:val="fr-FR"/>
        </w:rPr>
        <w:tab/>
      </w:r>
      <w:bookmarkStart w:id="190" w:name="_Toc531082930"/>
      <w:bookmarkStart w:id="191" w:name="MicrosoftCloudAppSecurity"/>
      <w:bookmarkStart w:id="192" w:name="_Toc531348188"/>
      <w:bookmarkStart w:id="193" w:name="_Toc57197777"/>
      <w:r w:rsidRPr="008C0D45">
        <w:rPr>
          <w:lang w:val="fr-FR"/>
        </w:rPr>
        <w:t>Microsoft Cloud App Security</w:t>
      </w:r>
      <w:bookmarkEnd w:id="190"/>
      <w:bookmarkEnd w:id="191"/>
      <w:bookmarkEnd w:id="192"/>
      <w:bookmarkEnd w:id="193"/>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t>Notifications</w:t>
      </w:r>
    </w:p>
    <w:p w14:paraId="6E52182A" w14:textId="61B152BE" w:rsidR="008C0D45" w:rsidRDefault="008C0D45" w:rsidP="00C92F0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36E2E3A" w14:textId="77777777" w:rsidR="00E7231E" w:rsidRPr="00A77B85" w:rsidRDefault="00E7231E" w:rsidP="00E7231E">
      <w:pPr>
        <w:pStyle w:val="ProductList-Offering2Heading"/>
        <w:outlineLvl w:val="2"/>
      </w:pPr>
      <w:r>
        <w:tab/>
      </w:r>
      <w:bookmarkStart w:id="194" w:name="_Toc53143774"/>
      <w:bookmarkStart w:id="195" w:name="_Toc57197778"/>
      <w:r>
        <w:t>Module complémentaire Microsoft Cloud Healthcare</w:t>
      </w:r>
      <w:bookmarkEnd w:id="194"/>
      <w:bookmarkEnd w:id="195"/>
    </w:p>
    <w:p w14:paraId="24F02D5B" w14:textId="77777777" w:rsidR="00E7231E" w:rsidRPr="00A77B85" w:rsidRDefault="00E7231E" w:rsidP="00E7231E">
      <w:pPr>
        <w:pStyle w:val="ProductList-Body"/>
        <w:tabs>
          <w:tab w:val="clear" w:pos="158"/>
          <w:tab w:val="left" w:pos="360"/>
        </w:tabs>
      </w:pPr>
      <w:r>
        <w:rPr>
          <w:b/>
          <w:color w:val="00188F"/>
        </w:rPr>
        <w:t>Clause de non-responsabilité</w:t>
      </w:r>
    </w:p>
    <w:p w14:paraId="2D08BE12" w14:textId="77777777" w:rsidR="00E7231E" w:rsidRPr="00A77B85" w:rsidRDefault="00E7231E" w:rsidP="00E7231E">
      <w:pPr>
        <w:pStyle w:val="ProductList-Body"/>
        <w:tabs>
          <w:tab w:val="clear" w:pos="158"/>
          <w:tab w:val="left" w:pos="360"/>
        </w:tabs>
      </w:pPr>
      <w:r>
        <w:t>Les conditions spécifiques du Service complémentaire Microsoft Healthcare décrivent vos droits et obligations et ceux de Microsoft en ce qui concerne les normes de conformité réglementaire pour les données clients et les données de produits non Microsoft, uniquement dans le cadre de votre utilisation du service complémentaire Microsoft Healthcare.</w:t>
      </w:r>
    </w:p>
    <w:p w14:paraId="4370935A" w14:textId="77777777" w:rsidR="00E7231E" w:rsidRPr="00A77B85" w:rsidRDefault="00E7231E" w:rsidP="00E7231E">
      <w:pPr>
        <w:pStyle w:val="ProductList-Body"/>
        <w:tabs>
          <w:tab w:val="clear" w:pos="158"/>
          <w:tab w:val="left" w:pos="360"/>
        </w:tabs>
      </w:pPr>
    </w:p>
    <w:p w14:paraId="50D1C33A" w14:textId="77777777" w:rsidR="00E7231E" w:rsidRPr="00A77B85" w:rsidRDefault="00E7231E" w:rsidP="00E7231E">
      <w:pPr>
        <w:pStyle w:val="ProductList-Body"/>
        <w:tabs>
          <w:tab w:val="clear" w:pos="158"/>
          <w:tab w:val="left" w:pos="360"/>
        </w:tabs>
      </w:pPr>
      <w:r>
        <w:t>Les normes de conformité réglementaire applicables aux fonctionnalités du module complémentaire Microsoft Healthcare se trouvent dans le tableau de bord de conformité (</w:t>
      </w:r>
      <w:hyperlink r:id="rId102" w:history="1">
        <w:r w:rsidRPr="00BF4B16">
          <w:rPr>
            <w:rStyle w:val="Hyperlink"/>
          </w:rPr>
          <w:t>https://docs.microsoft.com/microsoft-365/compliance/offering-hipaa-hitech?view=o365-worldwide</w:t>
        </w:r>
      </w:hyperlink>
      <w:r>
        <w:t xml:space="preserve">). </w:t>
      </w:r>
    </w:p>
    <w:p w14:paraId="1A3B789E" w14:textId="6E8F1C8C" w:rsidR="00E7231E" w:rsidRPr="00A77B85" w:rsidRDefault="00E7231E" w:rsidP="00E7231E">
      <w:pPr>
        <w:pStyle w:val="ProductList-Body"/>
        <w:tabs>
          <w:tab w:val="clear" w:pos="158"/>
          <w:tab w:val="left" w:pos="360"/>
        </w:tabs>
      </w:pPr>
    </w:p>
    <w:p w14:paraId="768EF221" w14:textId="77777777" w:rsidR="00E7231E" w:rsidRPr="00A77B85" w:rsidRDefault="00E7231E" w:rsidP="00E7231E">
      <w:pPr>
        <w:pStyle w:val="ProductList-Body"/>
        <w:tabs>
          <w:tab w:val="clear" w:pos="158"/>
          <w:tab w:val="left" w:pos="360"/>
        </w:tabs>
      </w:pPr>
      <w:r>
        <w:t>Vous pouvez en savoir plus sur les engagements de Microsoft en matière de protection des données et de la vie privée et sur le module complémentaire Microsoft Healthcare en visitant notre Trust Center (</w:t>
      </w:r>
      <w:hyperlink r:id="rId103" w:history="1">
        <w:r w:rsidRPr="00D56AAD">
          <w:rPr>
            <w:rStyle w:val="Hyperlink"/>
            <w:rFonts w:ascii="Segoe UI" w:hAnsi="Segoe UI" w:cs="Segoe UI"/>
          </w:rPr>
          <w:t>https://www.microsoft.com/trust-center</w:t>
        </w:r>
      </w:hyperlink>
      <w:r>
        <w:rPr>
          <w:rFonts w:ascii="Segoe UI" w:hAnsi="Segoe UI" w:cs="Segoe UI"/>
        </w:rPr>
        <w:t>)</w:t>
      </w:r>
      <w:r>
        <w:t>.</w:t>
      </w:r>
    </w:p>
    <w:p w14:paraId="64EBC6AF" w14:textId="77777777" w:rsidR="00E7231E" w:rsidRPr="00A77B85" w:rsidRDefault="004A0002" w:rsidP="00E7231E">
      <w:pPr>
        <w:pStyle w:val="ProductList-Body"/>
        <w:shd w:val="clear" w:color="auto" w:fill="A6A6A6" w:themeFill="background1" w:themeFillShade="A6"/>
        <w:spacing w:before="120" w:after="240"/>
        <w:jc w:val="right"/>
      </w:pPr>
      <w:hyperlink w:anchor="Table des matières" w:tooltip="Table des matières" w:history="1">
        <w:r w:rsidR="00E7231E">
          <w:rPr>
            <w:rStyle w:val="Hyperlink"/>
            <w:sz w:val="16"/>
            <w:szCs w:val="16"/>
          </w:rPr>
          <w:t>Table des matières</w:t>
        </w:r>
      </w:hyperlink>
      <w:r w:rsidR="00E7231E">
        <w:rPr>
          <w:sz w:val="16"/>
          <w:szCs w:val="16"/>
        </w:rPr>
        <w:t xml:space="preserve"> / </w:t>
      </w:r>
      <w:hyperlink w:anchor="ConditionsGénérales" w:tooltip="Conditions Générales" w:history="1">
        <w:r w:rsidR="00E7231E">
          <w:rPr>
            <w:rStyle w:val="Hyperlink"/>
            <w:sz w:val="16"/>
            <w:szCs w:val="16"/>
          </w:rPr>
          <w:t>Conditions générales</w:t>
        </w:r>
      </w:hyperlink>
    </w:p>
    <w:p w14:paraId="45134FF7" w14:textId="77777777" w:rsidR="00980751" w:rsidRPr="00980751" w:rsidRDefault="00980751" w:rsidP="00BC57DB">
      <w:pPr>
        <w:pStyle w:val="ProductList-Offering2Heading"/>
        <w:outlineLvl w:val="2"/>
        <w:rPr>
          <w:lang w:val="fr-FR"/>
        </w:rPr>
      </w:pPr>
      <w:r w:rsidRPr="00650745">
        <w:rPr>
          <w:lang w:val="fr-FR"/>
        </w:rPr>
        <w:tab/>
      </w:r>
      <w:bookmarkStart w:id="196" w:name="MicrosoftGraphdataconnect"/>
      <w:bookmarkStart w:id="197" w:name="_Toc3111588"/>
      <w:bookmarkStart w:id="198" w:name="_Toc57197779"/>
      <w:r w:rsidRPr="00980751">
        <w:rPr>
          <w:lang w:val="fr-FR"/>
        </w:rPr>
        <w:t>Connexion de données Microsoft Graph</w:t>
      </w:r>
      <w:bookmarkEnd w:id="196"/>
      <w:r w:rsidRPr="00980751">
        <w:rPr>
          <w:lang w:val="fr-FR"/>
        </w:rPr>
        <w:t xml:space="preserve"> pour fournisseurs de logiciels indépendants (ISV)</w:t>
      </w:r>
      <w:bookmarkEnd w:id="197"/>
      <w:bookmarkEnd w:id="198"/>
    </w:p>
    <w:p w14:paraId="10EF942B" w14:textId="77777777" w:rsidR="00980751" w:rsidRPr="00931AE7" w:rsidRDefault="00980751" w:rsidP="00BC57DB">
      <w:pPr>
        <w:pStyle w:val="ProductList-Body"/>
        <w:tabs>
          <w:tab w:val="clear" w:pos="158"/>
          <w:tab w:val="left" w:pos="360"/>
        </w:tabs>
      </w:pPr>
      <w:r>
        <w:rPr>
          <w:b/>
          <w:color w:val="00188F"/>
        </w:rPr>
        <w:t>SL Service</w:t>
      </w:r>
    </w:p>
    <w:p w14:paraId="5213FC81" w14:textId="77777777" w:rsidR="00980751" w:rsidRPr="00931AE7" w:rsidRDefault="00980751" w:rsidP="00BC57DB">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C92F05">
      <w:pPr>
        <w:pStyle w:val="ProductList-Body"/>
      </w:pPr>
    </w:p>
    <w:p w14:paraId="7272282F" w14:textId="77777777" w:rsidR="00980751" w:rsidRPr="00931AE7" w:rsidRDefault="00980751" w:rsidP="00C92F05">
      <w:pPr>
        <w:pStyle w:val="ProductList-ClauseHeading"/>
        <w:keepNext w:val="0"/>
      </w:pPr>
      <w:r>
        <w:t>Contrat de Niveau de Service</w:t>
      </w:r>
    </w:p>
    <w:p w14:paraId="207C759B" w14:textId="77777777" w:rsidR="00980751" w:rsidRPr="00931AE7" w:rsidRDefault="00980751" w:rsidP="00C92F05">
      <w:pPr>
        <w:pStyle w:val="ProductList-Body"/>
      </w:pPr>
      <w:r>
        <w:rPr>
          <w:szCs w:val="18"/>
        </w:rPr>
        <w:t>Il n’existe pas de SLA pour la connexion de données Microsoft Graph pour fournisseurs de logiciels indépendants (ISV).</w:t>
      </w:r>
    </w:p>
    <w:p w14:paraId="61B88FC0" w14:textId="77777777" w:rsidR="00980751" w:rsidRPr="00931AE7" w:rsidRDefault="004A0002"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4B0CC7">
      <w:pPr>
        <w:pStyle w:val="ProductList-Offering2Heading"/>
        <w:outlineLvl w:val="2"/>
        <w:rPr>
          <w:lang w:val="fr-FR"/>
        </w:rPr>
      </w:pPr>
      <w:r w:rsidRPr="00487776">
        <w:rPr>
          <w:lang w:val="fr-FR"/>
        </w:rPr>
        <w:tab/>
      </w:r>
      <w:bookmarkStart w:id="199" w:name="_Toc534755264"/>
      <w:bookmarkStart w:id="200" w:name="_Toc57197780"/>
      <w:r w:rsidRPr="003F62A6">
        <w:rPr>
          <w:lang w:val="fr-FR"/>
        </w:rPr>
        <w:t>Service Microsoft Healthcare Bot</w:t>
      </w:r>
      <w:bookmarkEnd w:id="199"/>
      <w:bookmarkEnd w:id="200"/>
    </w:p>
    <w:p w14:paraId="0462DF2C" w14:textId="77777777" w:rsidR="003F62A6" w:rsidRDefault="003F62A6" w:rsidP="00E7231E">
      <w:pPr>
        <w:pStyle w:val="ProductList-Body"/>
        <w:tabs>
          <w:tab w:val="clear" w:pos="158"/>
          <w:tab w:val="left" w:pos="360"/>
        </w:tabs>
        <w:rPr>
          <w:b/>
          <w:color w:val="00188F"/>
        </w:rPr>
      </w:pPr>
      <w:r>
        <w:rPr>
          <w:b/>
          <w:color w:val="00188F"/>
        </w:rPr>
        <w:t>Définitions</w:t>
      </w:r>
    </w:p>
    <w:p w14:paraId="60184B76" w14:textId="77777777" w:rsidR="003F62A6" w:rsidRDefault="003F62A6" w:rsidP="00C92F05">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C92F05">
      <w:pPr>
        <w:pStyle w:val="ProductList-Body"/>
      </w:pPr>
    </w:p>
    <w:p w14:paraId="57E0B9E5" w14:textId="77777777" w:rsidR="003F62A6" w:rsidRDefault="003F62A6" w:rsidP="008B4952">
      <w:pPr>
        <w:pStyle w:val="ProductList-Body"/>
        <w:tabs>
          <w:tab w:val="clear" w:pos="158"/>
          <w:tab w:val="left" w:pos="360"/>
        </w:tabs>
        <w:rPr>
          <w:b/>
          <w:color w:val="00188F"/>
        </w:rPr>
      </w:pPr>
      <w:r>
        <w:rPr>
          <w:b/>
          <w:color w:val="00188F"/>
        </w:rPr>
        <w:t>Obligations du Client</w:t>
      </w:r>
    </w:p>
    <w:p w14:paraId="63486BCB" w14:textId="77777777" w:rsidR="003F62A6" w:rsidRDefault="003F62A6" w:rsidP="00C92F05">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104"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C92F05">
      <w:pPr>
        <w:pStyle w:val="ProductList-Body"/>
      </w:pPr>
    </w:p>
    <w:p w14:paraId="27B4CBFE" w14:textId="77777777" w:rsidR="003F62A6" w:rsidRDefault="003F62A6" w:rsidP="004B0CC7">
      <w:pPr>
        <w:pStyle w:val="ProductList-Body"/>
        <w:keepNext/>
        <w:tabs>
          <w:tab w:val="clear" w:pos="158"/>
          <w:tab w:val="left" w:pos="360"/>
        </w:tabs>
        <w:rPr>
          <w:b/>
          <w:color w:val="00188F"/>
        </w:rPr>
      </w:pPr>
      <w:r>
        <w:rPr>
          <w:b/>
          <w:color w:val="00188F"/>
        </w:rPr>
        <w:t>Restrictions d’utilisation</w:t>
      </w:r>
    </w:p>
    <w:p w14:paraId="5E028BBD" w14:textId="77777777" w:rsidR="003F62A6" w:rsidRPr="00917344" w:rsidRDefault="003F62A6" w:rsidP="00C92F05">
      <w:pPr>
        <w:pStyle w:val="ProductList-Body"/>
      </w:pPr>
      <w:r>
        <w:t>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DÉCOULER DE SON UTILISATION DU SERVICE MICROSOFT HEALTHCARE BOT AVEC L'APPLICATION HEALTHCARE BOT CLIENT, Y COMPRIS (SANS LIMITATION) TOUTES BLESSURES ÉVENTUELLES DES UTILISATEURS FINAUX.</w:t>
      </w:r>
    </w:p>
    <w:p w14:paraId="0CC7DC87" w14:textId="77777777" w:rsidR="00487776" w:rsidRDefault="004A000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201" w:name="_Toc476230944"/>
      <w:bookmarkStart w:id="202" w:name="_Toc57197781"/>
      <w:r w:rsidRPr="00B6653B">
        <w:rPr>
          <w:lang w:val="fr-FR"/>
        </w:rPr>
        <w:t>Microsoft Intune</w:t>
      </w:r>
      <w:bookmarkEnd w:id="201"/>
      <w:bookmarkEnd w:id="202"/>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105"/>
          <w:footerReference w:type="first" r:id="rId106"/>
          <w:type w:val="continuous"/>
          <w:pgSz w:w="12240" w:h="15840"/>
          <w:pgMar w:top="1440" w:right="720" w:bottom="1440" w:left="720" w:header="720" w:footer="720" w:gutter="0"/>
          <w:cols w:space="720"/>
          <w:titlePg/>
          <w:docGrid w:linePitch="360"/>
        </w:sectPr>
      </w:pPr>
    </w:p>
    <w:bookmarkEnd w:id="184"/>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9286868"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Microsoft Intune pour </w:t>
      </w:r>
      <w:bookmarkStart w:id="203" w:name="_Hlk43279350"/>
      <w:r w:rsidR="00D908E5">
        <w:rPr>
          <w:rFonts w:asciiTheme="majorHAnsi" w:hAnsiTheme="majorHAnsi"/>
          <w:sz w:val="16"/>
          <w:szCs w:val="16"/>
        </w:rPr>
        <w:t>Microsoft Endpoint</w:t>
      </w:r>
      <w:bookmarkEnd w:id="203"/>
      <w:r w:rsidR="00D908E5">
        <w:rPr>
          <w:rFonts w:asciiTheme="majorHAnsi" w:hAnsiTheme="majorHAnsi"/>
          <w:sz w:val="16"/>
          <w:szCs w:val="16"/>
        </w:rPr>
        <w:t xml:space="preserve"> </w:t>
      </w:r>
      <w:r>
        <w:rPr>
          <w:rFonts w:asciiTheme="majorHAnsi" w:hAnsiTheme="majorHAnsi"/>
          <w:sz w:val="16"/>
          <w:szCs w:val="16"/>
        </w:rPr>
        <w:t>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484F3312" w14:textId="77777777" w:rsidR="008B4952" w:rsidRDefault="008B4952" w:rsidP="00C92F05">
      <w:pPr>
        <w:pStyle w:val="ProductList-Body"/>
        <w:tabs>
          <w:tab w:val="clear" w:pos="158"/>
          <w:tab w:val="left" w:pos="180"/>
        </w:tabs>
        <w:rPr>
          <w:b/>
          <w:color w:val="00188F"/>
        </w:rPr>
      </w:pPr>
    </w:p>
    <w:p w14:paraId="47B0F841" w14:textId="25339E5E"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6EE77118" w:rsidR="00D66BB0" w:rsidRDefault="008B4952" w:rsidP="00C92F05">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 Si l'application Intune Company Portal est utilisée pour gérer des appareils, les termes de l'OST qui s'appliquent aux Services en ligne Microsoft Intune (tels que définis dans le tableau des Services en ligne de base dans l'Annexe 1 - Avis) s'appliquent à l'utilisation de l'application Intune Company Portal. Les engagements de Microsoft relatifs à Intune Company Portal App ne s'étendent pas au traitement des données, aux politiques ou aux pratiques des prestataires tiers de plateformes mobiles sur lesquelles Intune Company Portal App fonctionne (par exemple, Apple, Google</w:t>
      </w:r>
      <w:r w:rsidR="00D66BB0">
        <w:t>.</w:t>
      </w:r>
    </w:p>
    <w:p w14:paraId="77560534" w14:textId="77777777" w:rsidR="00BC57DB" w:rsidRDefault="00BC57DB" w:rsidP="00C92F05">
      <w:pPr>
        <w:pStyle w:val="ProductList-Body"/>
        <w:rPr>
          <w:b/>
          <w:bCs/>
          <w:color w:val="00188F"/>
        </w:rPr>
      </w:pPr>
    </w:p>
    <w:p w14:paraId="02ECE9D9" w14:textId="532CC38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204" w:name="_Hlk521486116"/>
      <w:r>
        <w:t>Les applications qui sont généralement associées à des utilisateurs spécifiques, comme Outlook et OneDrive, ne peuvent pas être utilisée dans le cadre de ce service.</w:t>
      </w:r>
      <w:bookmarkEnd w:id="204"/>
    </w:p>
    <w:p w14:paraId="24C9947E" w14:textId="77777777" w:rsidR="00AA1F22" w:rsidRPr="00500AFA" w:rsidRDefault="00AA1F22" w:rsidP="00C92F05">
      <w:pPr>
        <w:pStyle w:val="ProductList-Body"/>
        <w:tabs>
          <w:tab w:val="clear" w:pos="158"/>
          <w:tab w:val="left" w:pos="180"/>
        </w:tabs>
        <w:rPr>
          <w:b/>
          <w:bCs/>
          <w:szCs w:val="18"/>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500AFA" w:rsidRDefault="00AA1F22" w:rsidP="00C92F05">
      <w:pPr>
        <w:pStyle w:val="ProductList-Body"/>
        <w:tabs>
          <w:tab w:val="clear" w:pos="158"/>
          <w:tab w:val="left" w:pos="180"/>
        </w:tabs>
        <w:rPr>
          <w:b/>
          <w:bCs/>
          <w:szCs w:val="18"/>
        </w:rPr>
      </w:pPr>
    </w:p>
    <w:p w14:paraId="7A1BA4E4" w14:textId="6E04542D" w:rsidR="00AA1F22" w:rsidRPr="00DD5550" w:rsidRDefault="00AA1F22" w:rsidP="004B0CC7">
      <w:pPr>
        <w:pStyle w:val="ProductList-Body"/>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107" w:history="1">
        <w:r w:rsidRPr="00DD5550">
          <w:rPr>
            <w:rStyle w:val="Hyperlink"/>
          </w:rPr>
          <w:t>http://go.microsoft.com/?linkid=9839206</w:t>
        </w:r>
      </w:hyperlink>
      <w:hyperlink w:history="1"/>
      <w:r w:rsidRPr="00DD5550">
        <w:t>.</w:t>
      </w:r>
    </w:p>
    <w:p w14:paraId="1BFEEE40" w14:textId="77777777" w:rsidR="00AA1F22" w:rsidRPr="00500AFA" w:rsidRDefault="00AA1F22" w:rsidP="00C92F05">
      <w:pPr>
        <w:pStyle w:val="ProductList-Body"/>
        <w:tabs>
          <w:tab w:val="clear" w:pos="158"/>
          <w:tab w:val="left" w:pos="180"/>
        </w:tabs>
        <w:rPr>
          <w:szCs w:val="18"/>
        </w:rPr>
      </w:pPr>
    </w:p>
    <w:p w14:paraId="1E06C4D9" w14:textId="77777777" w:rsidR="00AA1F22" w:rsidRPr="00DD5550" w:rsidRDefault="00AA1F22" w:rsidP="00C92F05">
      <w:pPr>
        <w:pStyle w:val="ProductList-Body"/>
        <w:tabs>
          <w:tab w:val="clear" w:pos="158"/>
          <w:tab w:val="left" w:pos="180"/>
        </w:tabs>
      </w:pPr>
      <w:r w:rsidRPr="00DD5550">
        <w:rPr>
          <w:b/>
          <w:color w:val="00188F"/>
        </w:rPr>
        <w:t>Technologie SQL Server et tests d’évaluation</w:t>
      </w:r>
    </w:p>
    <w:p w14:paraId="04BA8A22" w14:textId="77777777" w:rsidR="00AA1F22" w:rsidRPr="00DD5550" w:rsidRDefault="00AA1F22" w:rsidP="008B495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205" w:name="_Toc453946633"/>
    <w:bookmarkStart w:id="206"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207" w:name="_Toc57197782"/>
      <w:r w:rsidR="00496631" w:rsidRPr="00B6653B">
        <w:rPr>
          <w:lang w:val="fr-FR"/>
        </w:rPr>
        <w:t>Microsoft Learning</w:t>
      </w:r>
      <w:bookmarkEnd w:id="205"/>
      <w:bookmarkEnd w:id="206"/>
      <w:bookmarkEnd w:id="207"/>
    </w:p>
    <w:bookmarkEnd w:id="163"/>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500AFA" w:rsidRDefault="00496631" w:rsidP="002D39D9">
      <w:pPr>
        <w:pStyle w:val="ProductList-Body"/>
        <w:rPr>
          <w:szCs w:val="18"/>
        </w:rPr>
      </w:pPr>
    </w:p>
    <w:p w14:paraId="0F3F697A" w14:textId="77777777" w:rsidR="00496631" w:rsidRPr="00DD5550" w:rsidRDefault="00496631" w:rsidP="002D39D9">
      <w:pPr>
        <w:pStyle w:val="ProductList-ClauseHeading"/>
        <w:keepNext w:val="0"/>
      </w:pPr>
      <w:r w:rsidRPr="00DD5550">
        <w:t xml:space="preserve">SL Service </w:t>
      </w:r>
      <w:bookmarkStart w:id="208" w:name="_Toc451949072"/>
      <w:r w:rsidRPr="00DD5550">
        <w:t>Microsoft Learning Imagine Academy</w:t>
      </w:r>
      <w:bookmarkEnd w:id="208"/>
    </w:p>
    <w:p w14:paraId="0EBE34BB" w14:textId="77777777" w:rsidR="00496631" w:rsidRPr="00DD5550" w:rsidRDefault="00496631" w:rsidP="002D39D9">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500AFA" w:rsidRDefault="00496631" w:rsidP="002D39D9">
      <w:pPr>
        <w:pStyle w:val="ProductList-Body"/>
        <w:rPr>
          <w:szCs w:val="18"/>
        </w:rPr>
      </w:pPr>
    </w:p>
    <w:p w14:paraId="50B0EFF6" w14:textId="77777777" w:rsidR="00496631" w:rsidRPr="00DD5550" w:rsidRDefault="00496631" w:rsidP="002D39D9">
      <w:pPr>
        <w:pStyle w:val="ProductList-ClauseHeading"/>
        <w:keepNext w:val="0"/>
      </w:pPr>
      <w:r w:rsidRPr="00DD5550">
        <w:t>Directives du Programme Microsoft Learning Imagine Academy</w:t>
      </w:r>
    </w:p>
    <w:p w14:paraId="2EF29586" w14:textId="77777777" w:rsidR="00496631" w:rsidRPr="00DD5550" w:rsidRDefault="00496631" w:rsidP="002D39D9">
      <w:pPr>
        <w:pStyle w:val="ProductList-Body"/>
      </w:pPr>
      <w:r w:rsidRPr="00DD5550">
        <w:t xml:space="preserve">Les directives du programme Imagine Academy, disponibles à l’adresse </w:t>
      </w:r>
      <w:hyperlink r:id="rId108"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500AFA" w:rsidRDefault="00496631" w:rsidP="002D39D9">
      <w:pPr>
        <w:pStyle w:val="ProductList-Body"/>
        <w:rPr>
          <w:szCs w:val="18"/>
        </w:rPr>
      </w:pPr>
    </w:p>
    <w:p w14:paraId="745FA6F9" w14:textId="77777777" w:rsidR="00496631" w:rsidRPr="00DD5550" w:rsidRDefault="00496631" w:rsidP="008B4952">
      <w:pPr>
        <w:pStyle w:val="ProductList-ClauseHeading"/>
        <w:keepNext w:val="0"/>
      </w:pPr>
      <w:r w:rsidRPr="00DD5550">
        <w:t>Avantages tiers du Programme Microsoft Learning Imagine Academy</w:t>
      </w:r>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64"/>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209" w:name="MicrosoftSearchinBing"/>
      <w:bookmarkStart w:id="210" w:name="_Toc3111592"/>
      <w:bookmarkStart w:id="211" w:name="_Toc57197783"/>
      <w:r w:rsidRPr="00650745">
        <w:rPr>
          <w:lang w:val="fr-FR"/>
        </w:rPr>
        <w:t>Microsoft Search dans Bing</w:t>
      </w:r>
      <w:bookmarkEnd w:id="209"/>
      <w:bookmarkEnd w:id="210"/>
      <w:bookmarkEnd w:id="211"/>
    </w:p>
    <w:p w14:paraId="6921AA35" w14:textId="77777777" w:rsidR="00B84A96" w:rsidRDefault="00B84A96" w:rsidP="002D39D9">
      <w:pPr>
        <w:pStyle w:val="ProductList-Body"/>
        <w:tabs>
          <w:tab w:val="clear" w:pos="158"/>
          <w:tab w:val="left" w:pos="360"/>
        </w:tabs>
        <w:rPr>
          <w:b/>
          <w:color w:val="00188F"/>
        </w:rPr>
      </w:pPr>
      <w:r>
        <w:rPr>
          <w:b/>
          <w:color w:val="00188F"/>
        </w:rPr>
        <w:t>Microsoft Search dans Bing</w:t>
      </w:r>
    </w:p>
    <w:p w14:paraId="4B8BA3CC" w14:textId="77777777" w:rsidR="00B84A96" w:rsidRDefault="00B84A96" w:rsidP="002D39D9">
      <w:pPr>
        <w:pStyle w:val="ProductList-Body"/>
      </w:pPr>
      <w:r>
        <w:t>« Microsoft Search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DA350B">
      <w:pPr>
        <w:pStyle w:val="ProductList-Body"/>
      </w:pPr>
      <w:r>
        <w:rPr>
          <w:b/>
          <w:color w:val="00188F"/>
        </w:rPr>
        <w:t>Protection des données personnelles Microsoft Search dans Bing</w:t>
      </w:r>
    </w:p>
    <w:p w14:paraId="5985CD72" w14:textId="20100AEC" w:rsidR="00980751" w:rsidRDefault="00580C10" w:rsidP="00BC57DB">
      <w:pPr>
        <w:pStyle w:val="ProductList-Body"/>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Search dans Bing. La Déclaration de Confidentialité située à l’adresse </w:t>
      </w:r>
      <w:hyperlink r:id="rId109" w:history="1">
        <w:r>
          <w:rPr>
            <w:rStyle w:val="Hyperlink"/>
          </w:rPr>
          <w:t>https://go.microsoft.com/fwlink/?LinkId=521839</w:t>
        </w:r>
      </w:hyperlink>
      <w:r>
        <w:t xml:space="preserve"> s’applique à la recherche publique sur Bing.com</w:t>
      </w:r>
      <w:r w:rsidR="00980751">
        <w:t xml:space="preserve">. </w:t>
      </w:r>
    </w:p>
    <w:p w14:paraId="227FC100" w14:textId="394D3C28" w:rsidR="00500AFA" w:rsidRDefault="004A0002" w:rsidP="00500AFA">
      <w:pPr>
        <w:pStyle w:val="ProductList-Body"/>
        <w:shd w:val="clear" w:color="auto" w:fill="A6A6A6" w:themeFill="background1" w:themeFillShade="A6"/>
        <w:spacing w:before="120" w:after="240"/>
        <w:jc w:val="right"/>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509EC007" w14:textId="6416994D" w:rsidR="00500AFA" w:rsidRPr="009C1170" w:rsidRDefault="00500AFA" w:rsidP="00500AFA">
      <w:pPr>
        <w:pStyle w:val="ProductList-Offering2Heading"/>
        <w:outlineLvl w:val="2"/>
      </w:pPr>
      <w:r>
        <w:tab/>
      </w:r>
      <w:bookmarkStart w:id="212" w:name="_Toc55478453"/>
      <w:bookmarkStart w:id="213" w:name="_Toc55912699"/>
      <w:bookmarkStart w:id="214" w:name="_Toc57197784"/>
      <w:r w:rsidR="004B0CC7">
        <w:t xml:space="preserve">Microsoft </w:t>
      </w:r>
      <w:bookmarkEnd w:id="212"/>
      <w:r w:rsidR="004B0CC7">
        <w:t>365 Defender</w:t>
      </w:r>
      <w:bookmarkEnd w:id="213"/>
      <w:bookmarkEnd w:id="214"/>
    </w:p>
    <w:p w14:paraId="7539AC00" w14:textId="77777777" w:rsidR="00500AFA" w:rsidRDefault="00500AFA" w:rsidP="00500AFA">
      <w:pPr>
        <w:pStyle w:val="ProductList-Body"/>
        <w:tabs>
          <w:tab w:val="clear" w:pos="158"/>
          <w:tab w:val="left" w:pos="360"/>
        </w:tabs>
        <w:rPr>
          <w:b/>
          <w:color w:val="00188F"/>
        </w:rPr>
      </w:pPr>
      <w:r>
        <w:rPr>
          <w:b/>
          <w:color w:val="00188F"/>
        </w:rPr>
        <w:t>Maintenance des données.</w:t>
      </w:r>
    </w:p>
    <w:p w14:paraId="297C74D6" w14:textId="5EF5D651" w:rsidR="00500AFA" w:rsidRPr="00931AE7" w:rsidRDefault="004B0CC7" w:rsidP="004B0CC7">
      <w:pPr>
        <w:pStyle w:val="ProductList-Body"/>
      </w:pPr>
      <w:bookmarkStart w:id="215" w:name="_Hlk57197215"/>
      <w:r>
        <w:t>Microsoft 365 Defender intègre les Données des Clients de plusieurs Services en Ligne, notamment Microsoft Defender pour Point de Terminaison, Microsoft Defender pour Office 365, Microsoft Cloud Application Security, Microsoft Defender pour Identity, Azure Active Directory et d’autres Services en Ligne tels que configurés par le Client, le cas échéant (collectivement aux fins de la présente disposition « Services d’Entrée MTP »). Une fois que les Données Clients des Services d’Entrée MTP sont intégrées dans Microsoft 365 Defender, seules les dispositions de l’OST et du DPA applicables à Microsoft 365 Defender s’appliquent à ces données</w:t>
      </w:r>
      <w:bookmarkEnd w:id="215"/>
      <w:r w:rsidR="00500AFA">
        <w:t>.</w:t>
      </w:r>
    </w:p>
    <w:p w14:paraId="39A94368" w14:textId="2D8BD1DC" w:rsidR="00026A58" w:rsidRPr="00026A58" w:rsidRDefault="004A0002"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216" w:name="_Toc457466455"/>
      <w:bookmarkStart w:id="217" w:name="_Toc57197785"/>
      <w:r w:rsidR="00FA4665">
        <w:rPr>
          <w:lang w:val="fr-FR"/>
        </w:rPr>
        <w:t>Minecraft</w:t>
      </w:r>
      <w:r w:rsidR="00FA4665" w:rsidRPr="00FA4665">
        <w:rPr>
          <w:lang w:val="fr-FR"/>
        </w:rPr>
        <w:t>: Education Edition</w:t>
      </w:r>
      <w:bookmarkEnd w:id="216"/>
      <w:bookmarkEnd w:id="217"/>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4A0002"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500AFA">
      <w:pPr>
        <w:pStyle w:val="ProductList-Offering2Heading"/>
        <w:rPr>
          <w:lang w:val="fr-FR"/>
        </w:rPr>
      </w:pPr>
      <w:r>
        <w:rPr>
          <w:lang w:val="fr-FR"/>
        </w:rPr>
        <w:tab/>
      </w:r>
      <w:bookmarkStart w:id="218" w:name="_Toc57197786"/>
      <w:r w:rsidR="00581CDB" w:rsidRPr="00604CF0">
        <w:rPr>
          <w:lang w:val="fr-FR"/>
        </w:rPr>
        <w:t>Office 365 Developer</w:t>
      </w:r>
      <w:bookmarkEnd w:id="218"/>
    </w:p>
    <w:p w14:paraId="5B0F2979" w14:textId="77777777" w:rsidR="00581CDB" w:rsidRPr="00DD5550" w:rsidRDefault="00581CDB" w:rsidP="002D39D9">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4B0CC7" w:rsidRDefault="00581CDB" w:rsidP="002D39D9">
      <w:pPr>
        <w:pStyle w:val="ProductList-Body"/>
        <w:tabs>
          <w:tab w:val="clear" w:pos="158"/>
          <w:tab w:val="left" w:pos="180"/>
        </w:tabs>
        <w:rPr>
          <w:szCs w:val="18"/>
        </w:rPr>
      </w:pPr>
    </w:p>
    <w:p w14:paraId="6DDC9EA3" w14:textId="77777777" w:rsidR="00581CDB" w:rsidRPr="00DD5550" w:rsidRDefault="00581CDB" w:rsidP="00773D63">
      <w:pPr>
        <w:pStyle w:val="ProductList-Body"/>
        <w:tabs>
          <w:tab w:val="clear" w:pos="158"/>
          <w:tab w:val="left" w:pos="180"/>
        </w:tabs>
      </w:pPr>
      <w:r w:rsidRPr="00DD5550">
        <w:rPr>
          <w:b/>
          <w:color w:val="00188F"/>
        </w:rPr>
        <w:t>Utilisateurs finaux d’Office 365 Developer</w:t>
      </w:r>
    </w:p>
    <w:p w14:paraId="43BEB7C5" w14:textId="77777777" w:rsidR="00581CDB" w:rsidRPr="00DD5550" w:rsidRDefault="00581CDB" w:rsidP="00773D63">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4A000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798D0A3E" w:rsidR="00496631" w:rsidRPr="004B0CC7" w:rsidRDefault="00496631" w:rsidP="00344499">
      <w:pPr>
        <w:pStyle w:val="ProductList-Offering2Heading"/>
        <w:outlineLvl w:val="2"/>
      </w:pPr>
      <w:r w:rsidRPr="00B6653B">
        <w:rPr>
          <w:lang w:val="fr-FR"/>
        </w:rPr>
        <w:tab/>
      </w:r>
      <w:bookmarkStart w:id="219" w:name="_Toc13858401"/>
      <w:bookmarkStart w:id="220" w:name="MDATP"/>
      <w:bookmarkStart w:id="221" w:name="_Toc55478456"/>
      <w:bookmarkStart w:id="222" w:name="_Toc55912702"/>
      <w:bookmarkStart w:id="223" w:name="_Toc57197787"/>
      <w:r w:rsidR="004B0CC7">
        <w:t xml:space="preserve">Microsoft Defender </w:t>
      </w:r>
      <w:bookmarkEnd w:id="219"/>
      <w:bookmarkEnd w:id="220"/>
      <w:bookmarkEnd w:id="221"/>
      <w:r w:rsidR="004B0CC7">
        <w:t>pour point de terminaison</w:t>
      </w:r>
      <w:bookmarkEnd w:id="222"/>
      <w:bookmarkEnd w:id="223"/>
    </w:p>
    <w:p w14:paraId="4D3B478A" w14:textId="77777777" w:rsidR="00496631" w:rsidRPr="00903BB7" w:rsidRDefault="00496631" w:rsidP="002D39D9">
      <w:pPr>
        <w:pStyle w:val="ProductList-Body"/>
      </w:pPr>
      <w:r>
        <w:rPr>
          <w:b/>
          <w:color w:val="00188F"/>
        </w:rPr>
        <w:t>Conservation des données</w:t>
      </w:r>
    </w:p>
    <w:p w14:paraId="775FD607" w14:textId="16748A2A" w:rsidR="005B1BD1" w:rsidRPr="00BA2331" w:rsidRDefault="004B0CC7" w:rsidP="002D39D9">
      <w:pPr>
        <w:pStyle w:val="ProductList-Body"/>
      </w:pPr>
      <w:r>
        <w:t>Microsoft Defender pour point de terminaison ne contient pas de Données Client extractibles ; par conséquent, les conditions des DPA relatives à l’extraction de Données Client ne s’appliquent pas</w:t>
      </w:r>
      <w:r w:rsidR="005B1BD1">
        <w:t xml:space="preserve">. </w:t>
      </w:r>
    </w:p>
    <w:p w14:paraId="7A44993E" w14:textId="77777777" w:rsidR="00487776" w:rsidRDefault="004A000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110"/>
          <w:footerReference w:type="first" r:id="rId111"/>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24" w:name="Attachment1"/>
      <w:bookmarkStart w:id="225" w:name="_Toc57197788"/>
      <w:r>
        <w:t xml:space="preserve">Annexe 1 – </w:t>
      </w:r>
      <w:bookmarkEnd w:id="224"/>
      <w:r w:rsidR="000E171E">
        <w:t>Notifications</w:t>
      </w:r>
      <w:bookmarkEnd w:id="225"/>
    </w:p>
    <w:p w14:paraId="75B66B7B" w14:textId="77777777" w:rsidR="00580C10" w:rsidRDefault="00580C10" w:rsidP="00580C10">
      <w:pPr>
        <w:pStyle w:val="ProductList-Offering1Heading"/>
      </w:pPr>
      <w:bookmarkStart w:id="226" w:name="_Toc27047360"/>
      <w:bookmarkStart w:id="227" w:name="_Toc57197789"/>
      <w:r>
        <w:t>Services en Ligne exclus du DPA</w:t>
      </w:r>
      <w:bookmarkEnd w:id="226"/>
      <w:bookmarkEnd w:id="227"/>
    </w:p>
    <w:p w14:paraId="30590CFA" w14:textId="6059CD78" w:rsidR="00DA350B" w:rsidRDefault="004B0CC7" w:rsidP="00DA350B">
      <w:pPr>
        <w:pStyle w:val="ProductList-Body"/>
      </w:pPr>
      <w:r>
        <w:t xml:space="preserve">Les conditions du DPA ne s’appliquent pas à : Plateforme Bing Maps Mobile Asset Management, Bing Maps Transactions and Users, Services Recherche Bing, Cognitive Services dans des conteneurs installés sur le matériel dédié du Client, Offres GitHub, LinkedIn Sales Navigator, Azure Defender pour IoT (excluant toute fonctionnalité connectée au cloud), Azure SQL Edge, Azure Stack HCI, Azure Stack Hub, connexion de données Microsoft Graph pour fournisseurs de logiciels indépendants (ISV), Microsoft Genomics et Visual Studio App Center Test.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r w:rsidR="00DA350B">
        <w:t>.</w:t>
      </w:r>
    </w:p>
    <w:p w14:paraId="63539F65" w14:textId="77777777" w:rsidR="00DA350B" w:rsidRDefault="00DA350B" w:rsidP="00DA350B">
      <w:pPr>
        <w:pStyle w:val="ProductList-Body"/>
      </w:pPr>
    </w:p>
    <w:p w14:paraId="1A16D7F6" w14:textId="77777777" w:rsidR="00DA350B" w:rsidRDefault="00DA350B" w:rsidP="00DA350B">
      <w:pPr>
        <w:pStyle w:val="ProductList-ClauseHeading"/>
        <w:keepNext w:val="0"/>
      </w:pPr>
      <w:r>
        <w:t>Conditions du DPA Exclusions Géographiques</w:t>
      </w:r>
    </w:p>
    <w:p w14:paraId="724640C5" w14:textId="7967ABEA" w:rsidR="00580C10" w:rsidRDefault="00DA350B" w:rsidP="00DA350B">
      <w:pPr>
        <w:pStyle w:val="ProductList-Body"/>
      </w:pPr>
      <w:r>
        <w:t>Pour les services en ligne Dynamics 365 et Plateforme Power, les conditions spécifiques du DPA, telles que notées dans l’annexe A, indiquent que « Microsoft stocke des copies des Données du Client et des procédures de récupération de données dans un endroit différent de celui où se trouve l’équipement informatique principal traitant les Données du Client ». ne s’appliquent pas aux zones géographiques suivantes : Émirats arabes unis et Afrique du Sud</w:t>
      </w:r>
      <w:r w:rsidR="00580C10">
        <w:t>.</w:t>
      </w:r>
    </w:p>
    <w:p w14:paraId="0C2FC5C6" w14:textId="77777777" w:rsidR="00580C10" w:rsidRPr="00133E27" w:rsidRDefault="004A0002"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28" w:name="_Toc27047361"/>
      <w:bookmarkStart w:id="229" w:name="_Toc57197790"/>
      <w:bookmarkStart w:id="230" w:name="CoreOnlineServices"/>
      <w:r>
        <w:t>Services en Ligne Core</w:t>
      </w:r>
      <w:bookmarkEnd w:id="228"/>
      <w:bookmarkEnd w:id="229"/>
    </w:p>
    <w:bookmarkEnd w:id="230"/>
    <w:p w14:paraId="1357256C" w14:textId="77777777" w:rsidR="00580C10" w:rsidRPr="00FC2D52" w:rsidRDefault="00580C10" w:rsidP="00580C10">
      <w:pPr>
        <w:pStyle w:val="ProductList-Body"/>
      </w:pPr>
      <w:r>
        <w:t>Le terme « Services en Ligne Core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0E1B6E" w14:paraId="4E810A3E" w14:textId="77777777" w:rsidTr="00580C10">
        <w:tc>
          <w:tcPr>
            <w:tcW w:w="2610" w:type="dxa"/>
            <w:vAlign w:val="center"/>
          </w:tcPr>
          <w:p w14:paraId="30ECAB64" w14:textId="2CE07F4D" w:rsidR="000E1B6E" w:rsidRPr="00231971" w:rsidRDefault="000E1B6E" w:rsidP="000E1B6E">
            <w:pPr>
              <w:pStyle w:val="ProductList-Body"/>
              <w:spacing w:line="190" w:lineRule="exact"/>
              <w:rPr>
                <w:sz w:val="16"/>
                <w:szCs w:val="16"/>
              </w:rPr>
            </w:pPr>
            <w:r>
              <w:rPr>
                <w:sz w:val="16"/>
                <w:szCs w:val="16"/>
              </w:rPr>
              <w:t>Microsoft Dynamics 365 Core Services</w:t>
            </w:r>
          </w:p>
        </w:tc>
        <w:tc>
          <w:tcPr>
            <w:tcW w:w="8190" w:type="dxa"/>
          </w:tcPr>
          <w:p w14:paraId="0277F1B9" w14:textId="4B50BBCA" w:rsidR="000E1B6E" w:rsidRPr="00231971" w:rsidRDefault="000E1B6E" w:rsidP="000E1B6E">
            <w:pPr>
              <w:pStyle w:val="ProductList-Body"/>
              <w:spacing w:line="190" w:lineRule="exact"/>
              <w:rPr>
                <w:sz w:val="16"/>
                <w:szCs w:val="16"/>
              </w:rPr>
            </w:pPr>
            <w:r>
              <w:rPr>
                <w:sz w:val="16"/>
                <w:szCs w:val="16"/>
              </w:rPr>
              <w:t>Les services suivants, chacun en tant que service autonome ou inclus dans un plan ou une application Dynamics 365 :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et Dynamics 365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tr w:rsidR="004B0CC7" w14:paraId="7D53891F" w14:textId="77777777" w:rsidTr="00580C10">
        <w:tc>
          <w:tcPr>
            <w:tcW w:w="2610" w:type="dxa"/>
            <w:vAlign w:val="center"/>
          </w:tcPr>
          <w:p w14:paraId="4772C3AB" w14:textId="413DA46E" w:rsidR="004B0CC7" w:rsidRPr="00231971" w:rsidRDefault="004B0CC7" w:rsidP="004B0CC7">
            <w:pPr>
              <w:pStyle w:val="ProductList-Body"/>
              <w:spacing w:line="190" w:lineRule="exact"/>
              <w:rPr>
                <w:sz w:val="16"/>
                <w:szCs w:val="16"/>
              </w:rPr>
            </w:pPr>
            <w:r>
              <w:rPr>
                <w:rFonts w:ascii="Calibri" w:eastAsia="Times New Roman" w:hAnsi="Calibri" w:cs="Calibri"/>
                <w:sz w:val="16"/>
                <w:szCs w:val="16"/>
              </w:rPr>
              <w:t>Services Office 365 </w:t>
            </w:r>
          </w:p>
        </w:tc>
        <w:tc>
          <w:tcPr>
            <w:tcW w:w="8190" w:type="dxa"/>
          </w:tcPr>
          <w:p w14:paraId="18C94B1E" w14:textId="63E5F1EE" w:rsidR="004B0CC7" w:rsidRPr="00231971" w:rsidRDefault="004B0CC7" w:rsidP="004B0CC7">
            <w:pPr>
              <w:pStyle w:val="ProductList-Body"/>
              <w:spacing w:line="190" w:lineRule="exact"/>
              <w:rPr>
                <w:sz w:val="16"/>
                <w:szCs w:val="16"/>
              </w:rPr>
            </w:pPr>
            <w:r>
              <w:rPr>
                <w:rFonts w:ascii="Calibri" w:eastAsia="Times New Roman" w:hAnsi="Calibri" w:cs="Calibri"/>
                <w:sz w:val="16"/>
                <w:szCs w:val="16"/>
              </w:rPr>
              <w:t>Les services suivants, chacun en tant que service autonome ou inclus dans un plan ou une suite Office 365 : Gestionnaire de conformité,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Archivage Exchange Online, Exchange Online Protection, Exchange Online, Microsoft Bookings, Microsoft Forms, Microsoft MyAnalytics, Planificateur Microsoft, Microsoft StaffHub, Microsoft Stream, Microsoft Teams (notamment réservations, les listes et les équipes), Microsoft To-Do, Microsoft Defender pour Office 365, Office 365 Video, Office pour le Web, OneDrive Entreprise, Project Online, SharePoint Online, Skype Entreprise Online, Sway, Tableau blanc, Yammer Entreprise et, pour Kaizala Pro, les groupes organisationnels du Client gérés via le portail d’administration et les conversations entre deux membres de l’organisation du Client. Les Services Office 365 n’incluent pas les applications Microsoft 365 pour les entreprises,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4B0CC7" w14:paraId="0103A2A0" w14:textId="77777777" w:rsidTr="00580C10">
        <w:tc>
          <w:tcPr>
            <w:tcW w:w="2610" w:type="dxa"/>
            <w:vAlign w:val="center"/>
          </w:tcPr>
          <w:p w14:paraId="08C0788E" w14:textId="35E08DEE" w:rsidR="004B0CC7" w:rsidRPr="00231971" w:rsidRDefault="004B0CC7" w:rsidP="004B0CC7">
            <w:pPr>
              <w:pStyle w:val="ProductList-Body"/>
              <w:spacing w:line="190" w:lineRule="exact"/>
              <w:rPr>
                <w:sz w:val="16"/>
                <w:szCs w:val="16"/>
              </w:rPr>
            </w:pPr>
            <w:r>
              <w:rPr>
                <w:sz w:val="16"/>
                <w:szCs w:val="16"/>
              </w:rPr>
              <w:t>Microsoft Azure Core Services</w:t>
            </w:r>
          </w:p>
        </w:tc>
        <w:tc>
          <w:tcPr>
            <w:tcW w:w="8190" w:type="dxa"/>
          </w:tcPr>
          <w:p w14:paraId="5ADD90AA" w14:textId="78F9F628" w:rsidR="004B0CC7" w:rsidRPr="00564BBB" w:rsidRDefault="004B0CC7" w:rsidP="004B0CC7">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(y compris l’authentification multi-facteur), Azure API for FHIR, Azure Cache for Redis, Azure Container Registry (ACR), Azure Container Service, Azure Cosmos DB (anciennement DocumentDB), Azure Database for MySQL, Azure Database for PostgreSQL, Azure Databricks, Azure DevOps Services, Azure DevTest Labs, Azure DNS, Azure Information Protection (y compris Azure Rights Management), Azure Kubernetes Service, Azure NetApp Files, Azure Resource Manager, Azure Search, Backup, Batch, BizTalk Services, Cloud Services, Computer Vision, Modérateur de contenu, catalogue de données, Data Factory, Data Lake Analytics, Data Lake Store, Event Hubs, Express Route, Face, Functions, HDInsight, Import/Export, IoT Hub, Key Vault, Load Balancer, Log Analytics (anciennement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and VPN Gateway </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8B4952" w14:paraId="779E6097" w14:textId="77777777" w:rsidTr="00580C10">
        <w:tc>
          <w:tcPr>
            <w:tcW w:w="2610" w:type="dxa"/>
            <w:vAlign w:val="center"/>
          </w:tcPr>
          <w:p w14:paraId="5E7BF6D9" w14:textId="58146B36" w:rsidR="008B4952" w:rsidRPr="00231971" w:rsidRDefault="008B4952" w:rsidP="008B4952">
            <w:pPr>
              <w:pStyle w:val="ProductList-Body"/>
              <w:spacing w:line="190" w:lineRule="exact"/>
              <w:rPr>
                <w:sz w:val="16"/>
                <w:szCs w:val="16"/>
              </w:rPr>
            </w:pPr>
            <w:r>
              <w:rPr>
                <w:sz w:val="16"/>
                <w:szCs w:val="16"/>
              </w:rPr>
              <w:t>Principaux Services de la Plateforme Microsoft Power</w:t>
            </w:r>
          </w:p>
        </w:tc>
        <w:tc>
          <w:tcPr>
            <w:tcW w:w="8190" w:type="dxa"/>
          </w:tcPr>
          <w:p w14:paraId="54B9D147" w14:textId="1ED45B2D" w:rsidR="008B4952" w:rsidRPr="00231971" w:rsidRDefault="008B4952" w:rsidP="008B4952">
            <w:pPr>
              <w:pStyle w:val="ProductList-Body"/>
              <w:spacing w:line="190" w:lineRule="exact"/>
              <w:rPr>
                <w:sz w:val="16"/>
                <w:szCs w:val="16"/>
              </w:rPr>
            </w:pPr>
            <w:r>
              <w:rPr>
                <w:sz w:val="16"/>
                <w:szCs w:val="16"/>
              </w:rPr>
              <w:t>Les services suivants, chacun en tant que service autonome ou inclus dans un plan ou une suite Office 365 ou Microsoft Dynamics 365 : Microsoft Power BI, Microsoft Power Apps, Microsoft Power Automate. et Microsoft Virtual Agents. Les principaux services de la Plateforme Microsoft Power excluent l'ensemble des logiciels client, y compris, sans s'y limiter, Power BI Report Server, les applications mobiles Power BI, PowerApps et les applications mobiles Microsoft Power Automate, Power BI Desktop et Power Apps Studio.</w:t>
            </w:r>
          </w:p>
        </w:tc>
      </w:tr>
      <w:tr w:rsidR="004B0CC7" w14:paraId="3127E598" w14:textId="77777777" w:rsidTr="00580C10">
        <w:tc>
          <w:tcPr>
            <w:tcW w:w="2610" w:type="dxa"/>
            <w:vAlign w:val="center"/>
          </w:tcPr>
          <w:p w14:paraId="11EC6BDB" w14:textId="1FC38572" w:rsidR="004B0CC7" w:rsidRPr="00231971" w:rsidRDefault="004B0CC7" w:rsidP="004B0CC7">
            <w:pPr>
              <w:pStyle w:val="ProductList-Body"/>
              <w:spacing w:line="190" w:lineRule="exact"/>
              <w:rPr>
                <w:sz w:val="16"/>
                <w:szCs w:val="16"/>
              </w:rPr>
            </w:pPr>
            <w:r>
              <w:rPr>
                <w:sz w:val="16"/>
                <w:szCs w:val="16"/>
              </w:rPr>
              <w:t>Services Microsoft Defender pour point de terminaison</w:t>
            </w:r>
          </w:p>
        </w:tc>
        <w:tc>
          <w:tcPr>
            <w:tcW w:w="8190" w:type="dxa"/>
          </w:tcPr>
          <w:p w14:paraId="35F272B9" w14:textId="66EEDFC8" w:rsidR="004B0CC7" w:rsidRPr="00231971" w:rsidRDefault="004B0CC7" w:rsidP="004B0CC7">
            <w:pPr>
              <w:pStyle w:val="ProductList-Body"/>
              <w:spacing w:line="190" w:lineRule="exact"/>
              <w:rPr>
                <w:sz w:val="16"/>
                <w:szCs w:val="16"/>
              </w:rPr>
            </w:pPr>
            <w:r>
              <w:rPr>
                <w:sz w:val="16"/>
                <w:szCs w:val="16"/>
              </w:rPr>
              <w:t>La partie services cloud de Microsoft Defender pour point de terminaison.</w:t>
            </w:r>
          </w:p>
        </w:tc>
      </w:tr>
      <w:tr w:rsidR="004B0CC7" w14:paraId="428B7A28" w14:textId="77777777" w:rsidTr="00580C10">
        <w:tc>
          <w:tcPr>
            <w:tcW w:w="2610" w:type="dxa"/>
            <w:vAlign w:val="center"/>
          </w:tcPr>
          <w:p w14:paraId="47210741" w14:textId="6399C8D5" w:rsidR="004B0CC7" w:rsidRDefault="004B0CC7" w:rsidP="004B0CC7">
            <w:pPr>
              <w:pStyle w:val="ProductList-Body"/>
              <w:spacing w:line="190" w:lineRule="exact"/>
              <w:rPr>
                <w:sz w:val="16"/>
                <w:szCs w:val="16"/>
              </w:rPr>
            </w:pPr>
            <w:r>
              <w:rPr>
                <w:sz w:val="16"/>
                <w:szCs w:val="16"/>
              </w:rPr>
              <w:t>Microsoft 365 Defender</w:t>
            </w:r>
          </w:p>
        </w:tc>
        <w:tc>
          <w:tcPr>
            <w:tcW w:w="8190" w:type="dxa"/>
          </w:tcPr>
          <w:p w14:paraId="59202DD7" w14:textId="14530B24" w:rsidR="004B0CC7" w:rsidRDefault="004B0CC7" w:rsidP="004B0CC7">
            <w:pPr>
              <w:pStyle w:val="ProductList-Body"/>
              <w:spacing w:line="190" w:lineRule="exact"/>
              <w:rPr>
                <w:sz w:val="16"/>
                <w:szCs w:val="16"/>
              </w:rPr>
            </w:pPr>
            <w:r>
              <w:rPr>
                <w:sz w:val="16"/>
                <w:szCs w:val="16"/>
              </w:rPr>
              <w:t>La partie service cloud de Microsoft 365 Defender.</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DA350B">
      <w:pPr>
        <w:pStyle w:val="ProductList-ClauseHeading"/>
        <w:keepNext w:val="0"/>
        <w:rPr>
          <w:rFonts w:cstheme="minorHAnsi"/>
          <w:szCs w:val="18"/>
        </w:rPr>
      </w:pPr>
      <w:r>
        <w:rPr>
          <w:rFonts w:cstheme="minorHAnsi"/>
          <w:szCs w:val="18"/>
        </w:rPr>
        <w:t>Stratégies et Pratiques de Sécurité des Services en Ligne Core.</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Core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Microsoft Dynamics 365 Core Services</w:t>
            </w:r>
          </w:p>
        </w:tc>
        <w:tc>
          <w:tcPr>
            <w:tcW w:w="2637" w:type="dxa"/>
            <w:vAlign w:val="center"/>
          </w:tcPr>
          <w:p w14:paraId="5F89F270" w14:textId="0DA40D2A"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6999B196"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Microsoft Azure Core Services</w:t>
            </w:r>
          </w:p>
        </w:tc>
        <w:tc>
          <w:tcPr>
            <w:tcW w:w="2637" w:type="dxa"/>
            <w:vAlign w:val="center"/>
          </w:tcPr>
          <w:p w14:paraId="3DDE4423" w14:textId="05BAF6EE" w:rsidR="00580C10" w:rsidRPr="004C41FC" w:rsidRDefault="00580C10" w:rsidP="00580C10">
            <w:pPr>
              <w:pStyle w:val="ProductList-Body"/>
            </w:pPr>
            <w:r>
              <w:rPr>
                <w:color w:val="000000" w:themeColor="text1"/>
                <w:sz w:val="16"/>
                <w:szCs w:val="16"/>
              </w:rPr>
              <w:t>Vari</w:t>
            </w:r>
            <w:r w:rsidR="00AF670A">
              <w:rPr>
                <w:color w:val="000000" w:themeColor="text1"/>
                <w:sz w:val="16"/>
                <w:szCs w:val="16"/>
              </w:rPr>
              <w:t>e</w:t>
            </w:r>
            <w:r>
              <w:rPr>
                <w:color w:val="000000" w:themeColor="text1"/>
                <w:sz w:val="16"/>
                <w:szCs w:val="16"/>
              </w:rPr>
              <w:t>*</w:t>
            </w:r>
          </w:p>
        </w:tc>
        <w:tc>
          <w:tcPr>
            <w:tcW w:w="2768" w:type="dxa"/>
            <w:vAlign w:val="center"/>
          </w:tcPr>
          <w:p w14:paraId="12E8C4EA" w14:textId="483EC393"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4B0CC7" w:rsidRPr="00C62FB6" w14:paraId="7D8E2390" w14:textId="77777777" w:rsidTr="00580C10">
        <w:trPr>
          <w:trHeight w:val="272"/>
          <w:jc w:val="center"/>
        </w:trPr>
        <w:tc>
          <w:tcPr>
            <w:tcW w:w="5395" w:type="dxa"/>
            <w:vAlign w:val="center"/>
          </w:tcPr>
          <w:p w14:paraId="15B06FAC" w14:textId="39E5868B" w:rsidR="004B0CC7" w:rsidRPr="00231971" w:rsidRDefault="004B0CC7" w:rsidP="004B0CC7">
            <w:pPr>
              <w:pStyle w:val="ProductList-Body"/>
              <w:rPr>
                <w:sz w:val="16"/>
                <w:szCs w:val="16"/>
              </w:rPr>
            </w:pPr>
            <w:r>
              <w:rPr>
                <w:sz w:val="16"/>
                <w:szCs w:val="16"/>
              </w:rPr>
              <w:t>Services Microsoft Defender pour point de terminaison</w:t>
            </w:r>
          </w:p>
        </w:tc>
        <w:tc>
          <w:tcPr>
            <w:tcW w:w="2637" w:type="dxa"/>
            <w:vAlign w:val="center"/>
          </w:tcPr>
          <w:p w14:paraId="2CB8E8AF" w14:textId="77777777" w:rsidR="004B0CC7" w:rsidRDefault="004B0CC7" w:rsidP="004B0CC7">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4B0CC7" w:rsidRDefault="004B0CC7" w:rsidP="004B0CC7">
            <w:pPr>
              <w:pStyle w:val="ProductList-Body"/>
              <w:rPr>
                <w:color w:val="000000" w:themeColor="text1"/>
                <w:sz w:val="16"/>
                <w:szCs w:val="16"/>
              </w:rPr>
            </w:pPr>
            <w:r>
              <w:rPr>
                <w:color w:val="000000" w:themeColor="text1"/>
                <w:sz w:val="16"/>
                <w:szCs w:val="16"/>
              </w:rPr>
              <w:t>Oui</w:t>
            </w:r>
          </w:p>
        </w:tc>
      </w:tr>
      <w:tr w:rsidR="004B0CC7" w:rsidRPr="00C62FB6" w14:paraId="34B89C48" w14:textId="77777777" w:rsidTr="00580C10">
        <w:trPr>
          <w:trHeight w:val="272"/>
          <w:jc w:val="center"/>
        </w:trPr>
        <w:tc>
          <w:tcPr>
            <w:tcW w:w="5395" w:type="dxa"/>
            <w:vAlign w:val="center"/>
          </w:tcPr>
          <w:p w14:paraId="14825A7F" w14:textId="59BB5C00" w:rsidR="004B0CC7" w:rsidRDefault="004B0CC7" w:rsidP="004B0CC7">
            <w:pPr>
              <w:pStyle w:val="ProductList-Body"/>
              <w:rPr>
                <w:sz w:val="16"/>
                <w:szCs w:val="16"/>
              </w:rPr>
            </w:pPr>
            <w:r>
              <w:rPr>
                <w:sz w:val="16"/>
                <w:szCs w:val="16"/>
              </w:rPr>
              <w:t>Microsoft 365 Defender</w:t>
            </w:r>
          </w:p>
        </w:tc>
        <w:tc>
          <w:tcPr>
            <w:tcW w:w="2637" w:type="dxa"/>
            <w:vAlign w:val="center"/>
          </w:tcPr>
          <w:p w14:paraId="67D6654B" w14:textId="36B54859" w:rsidR="004B0CC7" w:rsidRDefault="004B0CC7" w:rsidP="004B0CC7">
            <w:pPr>
              <w:pStyle w:val="ProductList-Body"/>
              <w:rPr>
                <w:color w:val="000000" w:themeColor="text1"/>
                <w:sz w:val="16"/>
                <w:szCs w:val="16"/>
              </w:rPr>
            </w:pPr>
            <w:r>
              <w:rPr>
                <w:color w:val="000000" w:themeColor="text1"/>
                <w:sz w:val="16"/>
                <w:szCs w:val="16"/>
              </w:rPr>
              <w:t>Oui</w:t>
            </w:r>
          </w:p>
        </w:tc>
        <w:tc>
          <w:tcPr>
            <w:tcW w:w="2768" w:type="dxa"/>
            <w:vAlign w:val="center"/>
          </w:tcPr>
          <w:p w14:paraId="26F8E010" w14:textId="63A53D7F" w:rsidR="004B0CC7" w:rsidRDefault="004B0CC7" w:rsidP="004B0CC7">
            <w:pPr>
              <w:pStyle w:val="ProductList-Body"/>
              <w:rPr>
                <w:color w:val="000000" w:themeColor="text1"/>
                <w:sz w:val="16"/>
                <w:szCs w:val="16"/>
              </w:rPr>
            </w:pPr>
            <w:r>
              <w:rPr>
                <w:color w:val="000000" w:themeColor="text1"/>
                <w:sz w:val="16"/>
                <w:szCs w:val="16"/>
              </w:rPr>
              <w:t>Oui</w:t>
            </w:r>
          </w:p>
        </w:tc>
      </w:tr>
    </w:tbl>
    <w:p w14:paraId="3BE1E436" w14:textId="615B361B"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4B0CC7">
      <w:pPr>
        <w:pStyle w:val="ProductList-Body"/>
        <w:spacing w:line="180" w:lineRule="exact"/>
      </w:pPr>
    </w:p>
    <w:p w14:paraId="74BF7932" w14:textId="77777777" w:rsidR="00580C10" w:rsidRPr="00645D88" w:rsidRDefault="00580C10" w:rsidP="00580C10">
      <w:pPr>
        <w:pStyle w:val="ProductList-ClauseHeading"/>
        <w:keepNext w:val="0"/>
      </w:pPr>
      <w:r>
        <w:t>Emplacement des Données Client au repos pour les Services en Ligne Core</w:t>
      </w:r>
    </w:p>
    <w:p w14:paraId="70997589" w14:textId="2289408F" w:rsidR="00580C10" w:rsidRDefault="00BC57DB" w:rsidP="00580C10">
      <w:pPr>
        <w:pStyle w:val="ProductList-Body"/>
      </w:pPr>
      <w:r>
        <w:t>Pour les Services en Ligne Core, Microsoft entreposera les Données Client au repos dans certaines zones géographiques majeures (chacune, étant une zone géographique) comme suit, sauf disposition contraire dans les conditions spécifiques du Service en Ligne </w:t>
      </w:r>
      <w:r w:rsidR="00580C10">
        <w:t>:</w:t>
      </w:r>
    </w:p>
    <w:p w14:paraId="4A3F0B12" w14:textId="1B6ECC47" w:rsidR="00580C10" w:rsidRDefault="00500AFA"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r w:rsidR="00580C10">
        <w:t>.</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4F102805"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w:t>
      </w:r>
      <w:r w:rsidR="008B4952">
        <w:t>Si le Client provisionne son tenant en Australie, au Canada, en Asie-Pacifique, en France, (à l'exception de Microsoft Power Virtual Agents),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r>
        <w:t>.</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Microsoft Azure Core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une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Microsoft Dynamics 365 Core Services</w:t>
      </w:r>
      <w:r w:rsidRPr="00203545">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w:t>
      </w:r>
    </w:p>
    <w:p w14:paraId="0D7D8712" w14:textId="77777777" w:rsidR="004B0CC7" w:rsidRPr="00DC4F88" w:rsidRDefault="004B0CC7" w:rsidP="004B0CC7">
      <w:pPr>
        <w:pStyle w:val="ProductList-Body"/>
        <w:numPr>
          <w:ilvl w:val="1"/>
          <w:numId w:val="2"/>
        </w:numPr>
        <w:tabs>
          <w:tab w:val="clear" w:pos="158"/>
          <w:tab w:val="left" w:pos="360"/>
        </w:tabs>
        <w:ind w:left="360" w:hanging="180"/>
      </w:pPr>
      <w:r>
        <w:rPr>
          <w:b/>
          <w:bCs/>
        </w:rPr>
        <w:t>Services Microsoft Defender pour point de terminaison</w:t>
      </w:r>
      <w:r w:rsidRPr="00F10035">
        <w:rPr>
          <w:b/>
          <w:bCs/>
        </w:rPr>
        <w:t xml:space="preserve">. </w:t>
      </w:r>
      <w:r>
        <w:t>Lorsque le Client provisionne un tenant Microsoft Defender pour point de terminaison à déployer dans une Zone disponible, Microsoft entreposera les Données Client au repos dans cette Zone spécifiée, à l’exception de ce qui est spécifié dans le Centre de Gestion de la Confidentialité Microsoft Defender pour point de terminaison.</w:t>
      </w:r>
    </w:p>
    <w:p w14:paraId="49B972AD" w14:textId="23B37284" w:rsidR="00500AFA" w:rsidRPr="00500AFA" w:rsidRDefault="004B0CC7" w:rsidP="004B0CC7">
      <w:pPr>
        <w:pStyle w:val="ProductList-Body"/>
        <w:keepNext/>
        <w:numPr>
          <w:ilvl w:val="1"/>
          <w:numId w:val="2"/>
        </w:numPr>
        <w:tabs>
          <w:tab w:val="clear" w:pos="158"/>
          <w:tab w:val="left" w:pos="360"/>
        </w:tabs>
        <w:ind w:left="374" w:hanging="187"/>
      </w:pPr>
      <w:r>
        <w:rPr>
          <w:b/>
          <w:bCs/>
        </w:rPr>
        <w:t>Microsoft 365 Defender</w:t>
      </w:r>
      <w:r w:rsidRPr="00F10035">
        <w:rPr>
          <w:b/>
          <w:bCs/>
        </w:rPr>
        <w:t xml:space="preserve">. </w:t>
      </w:r>
      <w:r>
        <w:t>Lorsque le Client provisionne un tenant Microsoft 365 Defender à déployer dans une Zone disponible, Microsoft entreposera les Données Client au repos dans cette Zone spécifiée, à l’exception de ce qui est spécifié dans le Centre de Gestion de la Confidentialité Microsoft 365 Defender</w:t>
      </w:r>
      <w:r w:rsidR="00500AFA">
        <w:t>.</w:t>
      </w:r>
    </w:p>
    <w:p w14:paraId="006E1993" w14:textId="77777777" w:rsidR="00580C10" w:rsidRPr="00585A48" w:rsidRDefault="004A0002"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DA350B">
      <w:pPr>
        <w:pStyle w:val="ProductList-Offering1Heading"/>
        <w:rPr>
          <w:lang w:val="fr-FR"/>
        </w:rPr>
      </w:pPr>
      <w:bookmarkStart w:id="231" w:name="_Toc57197791"/>
      <w:r w:rsidRPr="00604CF0">
        <w:rPr>
          <w:lang w:val="fr-FR"/>
        </w:rPr>
        <w:t>Bing Maps</w:t>
      </w:r>
      <w:bookmarkEnd w:id="231"/>
    </w:p>
    <w:p w14:paraId="4B946029" w14:textId="77777777" w:rsidR="00D66BB0" w:rsidRDefault="00D66BB0" w:rsidP="00D66BB0">
      <w:pPr>
        <w:pStyle w:val="ProductList-Body"/>
      </w:pPr>
      <w:bookmarkStart w:id="232"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112" w:history="1">
        <w:r>
          <w:rPr>
            <w:rStyle w:val="Hyperlink"/>
          </w:rPr>
          <w:t>go.microsoft.com/?linkid=9710837</w:t>
        </w:r>
      </w:hyperlink>
      <w:r>
        <w:t xml:space="preserve"> et la Déclaration de Confidentialité de Microsoft disponible à l'adresse </w:t>
      </w:r>
      <w:hyperlink r:id="rId113" w:history="1">
        <w:r>
          <w:rPr>
            <w:rStyle w:val="Hyperlink"/>
          </w:rPr>
          <w:t>go.microsoft.com/fwlink/?LinkID=248686</w:t>
        </w:r>
      </w:hyperlink>
      <w:r>
        <w:t>.</w:t>
      </w:r>
    </w:p>
    <w:bookmarkStart w:id="233" w:name="ServicesProfessionnels"/>
    <w:bookmarkStart w:id="234"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500AFA">
      <w:pPr>
        <w:pStyle w:val="ProductList-Offering1Heading"/>
      </w:pPr>
      <w:bookmarkStart w:id="235" w:name="_Toc6563852"/>
      <w:bookmarkStart w:id="236" w:name="_Toc13858404"/>
      <w:bookmarkStart w:id="237" w:name="_Toc8395064"/>
      <w:bookmarkStart w:id="238" w:name="_Toc57197792"/>
      <w:bookmarkEnd w:id="232"/>
      <w:bookmarkEnd w:id="233"/>
      <w:bookmarkEnd w:id="234"/>
      <w:r>
        <w:t>Services Professionnels</w:t>
      </w:r>
      <w:bookmarkEnd w:id="235"/>
      <w:bookmarkEnd w:id="236"/>
      <w:bookmarkEnd w:id="237"/>
      <w:bookmarkEnd w:id="238"/>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DA350B">
      <w:pPr>
        <w:pStyle w:val="ProductList-Body"/>
        <w:keepNext/>
        <w:tabs>
          <w:tab w:val="clear" w:pos="158"/>
          <w:tab w:val="left" w:pos="360"/>
        </w:tabs>
        <w:ind w:left="187"/>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précommerciale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précommerciales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39"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DA350B">
      <w:pPr>
        <w:pStyle w:val="ProductList-Offering1Heading"/>
        <w:rPr>
          <w:lang w:val="fr-FR"/>
        </w:rPr>
      </w:pPr>
      <w:bookmarkStart w:id="240" w:name="_Toc57197793"/>
      <w:r w:rsidRPr="006A240A">
        <w:rPr>
          <w:lang w:val="fr-FR"/>
        </w:rPr>
        <w:t xml:space="preserve">Avertissement relatif </w:t>
      </w:r>
      <w:r w:rsidR="0033119F" w:rsidRPr="0033119F">
        <w:rPr>
          <w:lang w:val="fr-FR"/>
        </w:rPr>
        <w:t>à l'encodage H.265/HEVC Azure Media Services</w:t>
      </w:r>
      <w:bookmarkEnd w:id="239"/>
      <w:bookmarkEnd w:id="240"/>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41"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500AFA">
      <w:pPr>
        <w:pStyle w:val="ProductList-Offering1Heading"/>
        <w:rPr>
          <w:lang w:val="fr-FR"/>
        </w:rPr>
      </w:pPr>
      <w:bookmarkStart w:id="242" w:name="_Toc57197794"/>
      <w:r w:rsidRPr="00B6653B">
        <w:rPr>
          <w:lang w:val="fr-FR"/>
        </w:rPr>
        <w:t>Avertissement relatif à Adobe Flash Player</w:t>
      </w:r>
      <w:bookmarkEnd w:id="241"/>
      <w:bookmarkEnd w:id="242"/>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114" w:history="1">
        <w:r>
          <w:rPr>
            <w:rStyle w:val="Hyperlink"/>
          </w:rPr>
          <w:t>http://go.microsoft.com/fwlink/?linkid=248532</w:t>
        </w:r>
      </w:hyperlink>
      <w:r>
        <w:t>. Adobe et Flash sont des marques commerciales ou déposées d’Adobe Systems Incorporated aux États-Unis d’Amérique et/ou dans d’autres pays.</w:t>
      </w:r>
    </w:p>
    <w:bookmarkStart w:id="243" w:name="_Toc484158324"/>
    <w:bookmarkStart w:id="244"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45" w:name="_Toc57197795"/>
      <w:r w:rsidRPr="006A240A">
        <w:rPr>
          <w:lang w:val="fr-FR"/>
        </w:rPr>
        <w:t>Avertissement relatif aux normes visuelles H.264/AVC et MPEG-4 Part 2 et aux normes vidéo VC-1 et MPEG-2</w:t>
      </w:r>
      <w:bookmarkEnd w:id="243"/>
      <w:bookmarkEnd w:id="244"/>
      <w:bookmarkEnd w:id="245"/>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115"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4A000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116"/>
          <w:footerReference w:type="first" r:id="rId117"/>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46" w:name="_Toc503180509"/>
      <w:bookmarkStart w:id="247" w:name="_Toc57197796"/>
      <w:bookmarkStart w:id="248" w:name="Attachment2"/>
      <w:r>
        <w:t>Annexe 2 - Suites de Licences d’Abonnement</w:t>
      </w:r>
      <w:bookmarkEnd w:id="246"/>
      <w:bookmarkEnd w:id="247"/>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ayout w:type="fixed"/>
        <w:tblLook w:val="04A0" w:firstRow="1" w:lastRow="0" w:firstColumn="1" w:lastColumn="0" w:noHBand="0" w:noVBand="1"/>
      </w:tblPr>
      <w:tblGrid>
        <w:gridCol w:w="3150"/>
        <w:gridCol w:w="450"/>
        <w:gridCol w:w="450"/>
        <w:gridCol w:w="450"/>
        <w:gridCol w:w="450"/>
        <w:gridCol w:w="720"/>
        <w:gridCol w:w="720"/>
        <w:gridCol w:w="630"/>
        <w:gridCol w:w="540"/>
        <w:gridCol w:w="540"/>
        <w:gridCol w:w="450"/>
        <w:gridCol w:w="450"/>
        <w:gridCol w:w="450"/>
        <w:gridCol w:w="450"/>
        <w:gridCol w:w="885"/>
      </w:tblGrid>
      <w:tr w:rsidR="00F3277A" w14:paraId="2FA1F3A0" w14:textId="77777777" w:rsidTr="00747103">
        <w:trPr>
          <w:trHeight w:val="636"/>
          <w:tblHeader/>
        </w:trPr>
        <w:tc>
          <w:tcPr>
            <w:tcW w:w="3150" w:type="dxa"/>
            <w:vMerge w:val="restart"/>
            <w:tcBorders>
              <w:top w:val="nil"/>
              <w:left w:val="nil"/>
              <w:bottom w:val="dashSmallGap" w:sz="4" w:space="0" w:color="FFFFFF" w:themeColor="text1" w:themeTint="00" w:themeShade="00"/>
              <w:right w:val="nil"/>
            </w:tcBorders>
            <w:vAlign w:val="bottom"/>
            <w:hideMark/>
          </w:tcPr>
          <w:p w14:paraId="052D73E8" w14:textId="77777777" w:rsidR="00F3277A" w:rsidRDefault="00F3277A" w:rsidP="00F3277A">
            <w:pPr>
              <w:pStyle w:val="ProductList-Body"/>
              <w:tabs>
                <w:tab w:val="clear" w:pos="158"/>
                <w:tab w:val="left" w:pos="720"/>
              </w:tabs>
              <w:spacing w:line="256" w:lineRule="auto"/>
              <w:ind w:left="-108"/>
              <w:rPr>
                <w:sz w:val="22"/>
              </w:rPr>
            </w:pPr>
            <w:r>
              <w:rPr>
                <w:sz w:val="22"/>
              </w:rPr>
              <w:t>Service en Ligne</w:t>
            </w:r>
          </w:p>
        </w:tc>
        <w:tc>
          <w:tcPr>
            <w:tcW w:w="180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F3277A" w:rsidRPr="00931AE7" w:rsidRDefault="00F3277A" w:rsidP="00F3277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F3277A" w:rsidRPr="001F15CE" w:rsidRDefault="00F3277A" w:rsidP="00F3277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4680F7" w14:textId="36218FC2"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9B3EDB" w14:textId="3D9422F6"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Standard</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532F01D" w14:textId="5BB0410D" w:rsidR="00F3277A" w:rsidRDefault="00F3277A" w:rsidP="00F3277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FC722DC" w14:textId="33880BA1" w:rsidR="00F3277A" w:rsidRPr="00931AE7" w:rsidRDefault="00F3277A" w:rsidP="00F3277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F3277A" w:rsidRPr="00931AE7" w:rsidRDefault="00F3277A" w:rsidP="00F3277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8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26AA7694" w:rsidR="00F3277A" w:rsidRPr="00931AE7" w:rsidRDefault="00F3277A" w:rsidP="00F3277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F3277A" w:rsidRDefault="00F3277A" w:rsidP="00F3277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r>
      <w:tr w:rsidR="00747103" w14:paraId="39BA04D1" w14:textId="77777777" w:rsidTr="00747103">
        <w:trPr>
          <w:trHeight w:val="299"/>
          <w:tblHeader/>
        </w:trPr>
        <w:tc>
          <w:tcPr>
            <w:tcW w:w="3150" w:type="dxa"/>
            <w:vMerge/>
            <w:tcBorders>
              <w:top w:val="nil"/>
              <w:left w:val="nil"/>
              <w:bottom w:val="dashSmallGap" w:sz="4" w:space="0" w:color="808080" w:themeColor="background1" w:themeShade="80"/>
              <w:right w:val="nil"/>
            </w:tcBorders>
            <w:vAlign w:val="center"/>
            <w:hideMark/>
          </w:tcPr>
          <w:p w14:paraId="730C162A" w14:textId="77777777" w:rsidR="00F3277A" w:rsidRDefault="00F3277A" w:rsidP="00F3277A">
            <w:pPr>
              <w:spacing w:after="0"/>
            </w:pPr>
          </w:p>
        </w:tc>
        <w:tc>
          <w:tcPr>
            <w:tcW w:w="45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45738173" w:rsidR="00F3277A" w:rsidRPr="001F15CE" w:rsidRDefault="00F3277A" w:rsidP="00F3277A">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C47347" w14:textId="77777777" w:rsidR="00F3277A"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43A87CE" w14:textId="0E324D19"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35EA4A" w14:textId="0E45F0BA" w:rsidR="00F3277A"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652A9B5E"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F3277A" w:rsidDel="009C5E6C"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747103" w14:paraId="1BF8A2E4" w14:textId="77777777" w:rsidTr="00747103">
        <w:trPr>
          <w:trHeight w:val="210"/>
        </w:trPr>
        <w:tc>
          <w:tcPr>
            <w:tcW w:w="3150" w:type="dxa"/>
            <w:tcBorders>
              <w:top w:val="nil"/>
              <w:left w:val="nil"/>
              <w:bottom w:val="dashSmallGap" w:sz="4" w:space="0" w:color="BFBFBF" w:themeColor="background1" w:themeShade="BF"/>
              <w:right w:val="nil"/>
            </w:tcBorders>
            <w:noWrap/>
            <w:vAlign w:val="center"/>
            <w:hideMark/>
          </w:tcPr>
          <w:p w14:paraId="3057A430"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B2DE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1D87314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450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3869D02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351A0C6A"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D4E7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1E9C524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13B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971058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03F70AF"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093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0F8777C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BEA5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6B7811B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6BAE3FC"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0F06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2B0F941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362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136A4EF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3414D8D"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CC7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120456A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4E5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2FB6234F"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8F66621"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1F1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341AC69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BF1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244C164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DE71283"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1FBA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36C9DAF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8842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68F68CE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22F757A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7BC521" w14:textId="0947F321" w:rsidR="00F3277A"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6AE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06A7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96B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DB9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047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9DF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801F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7023" w14:textId="107F9F1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FA14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B850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BA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EC1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57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AD2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8390CB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734C7" w14:textId="2846F0D0" w:rsidR="00F3277A"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078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2828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559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28CC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55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8EC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192E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CB38" w14:textId="4D401FD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114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231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1E47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DBD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D61F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1B6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1D9A617"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A98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2D3CA88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1BF9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142F79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1657F8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618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1648872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6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6BED17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429602CE"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32215299"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bookmarkStart w:id="249" w:name="_Hlk37926720"/>
            <w:r w:rsidRPr="000F26DA">
              <w:rPr>
                <w:rFonts w:asciiTheme="majorHAnsi" w:hAnsiTheme="majorHAnsi"/>
                <w:sz w:val="15"/>
                <w:szCs w:val="15"/>
                <w:lang w:val="en-US"/>
              </w:rPr>
              <w:t>Microsoft 365 Apps for business</w:t>
            </w:r>
            <w:bookmarkEnd w:id="249"/>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6BE3D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0899695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5A5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2FB3F1F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40E6F2E6"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159846F4"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bookmarkStart w:id="250" w:name="_Hlk37926721"/>
            <w:r w:rsidRPr="000F26DA">
              <w:rPr>
                <w:rFonts w:asciiTheme="majorHAnsi" w:hAnsiTheme="majorHAnsi"/>
                <w:sz w:val="15"/>
                <w:szCs w:val="15"/>
                <w:lang w:val="en-US"/>
              </w:rPr>
              <w:t>Microsoft 365 Apps for enterprise</w:t>
            </w:r>
            <w:bookmarkEnd w:id="250"/>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378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4610546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CA26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61CC880F"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D9BABBE" w14:textId="77777777" w:rsidTr="00747103">
        <w:trPr>
          <w:trHeight w:val="24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326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DA8D2FD"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4E9D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49BF301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4ED28791"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6E4934C3" w:rsidR="00F3277A" w:rsidRPr="009B68F5" w:rsidRDefault="00747103" w:rsidP="00F3277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F3277A">
              <w:rPr>
                <w:rFonts w:asciiTheme="majorHAnsi" w:hAnsiTheme="majorHAnsi"/>
                <w:sz w:val="15"/>
                <w:szCs w:val="15"/>
              </w:rPr>
              <w:t>-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8786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03D7E5D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218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3FAB2D1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335CC54F"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4E8D7A9D" w:rsidR="00F3277A" w:rsidRPr="009B68F5" w:rsidRDefault="00747103" w:rsidP="00F3277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F3277A">
              <w:rPr>
                <w:rFonts w:asciiTheme="majorHAnsi" w:hAnsiTheme="majorHAnsi"/>
                <w:sz w:val="15"/>
                <w:szCs w:val="15"/>
              </w:rPr>
              <w:t>-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CB86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50504D2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693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382CC410"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9878F73"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155E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042BC641"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9273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1554115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1E37445"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0506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172836F0"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FFAB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26D169A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40C7B69"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DB72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5EA8861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EAE1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27D3569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rsidRPr="00A03991" w14:paraId="0F967056"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F3277A" w:rsidRPr="00980751" w:rsidRDefault="00F3277A" w:rsidP="00F3277A">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91863"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2ED89BAD"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1555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0ADBCF03"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r>
      <w:tr w:rsidR="00747103" w:rsidRPr="00A03991" w14:paraId="4C1B94A0"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F3277A" w:rsidRPr="00980751" w:rsidRDefault="00F3277A" w:rsidP="00F3277A">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2E06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118964F6"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BC2D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2154E898"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r>
      <w:tr w:rsidR="00747103" w14:paraId="3E117A8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00A5F3BD" w:rsidR="00F3277A" w:rsidRPr="00747103" w:rsidRDefault="00747103" w:rsidP="00747103">
            <w:pPr>
              <w:pStyle w:val="ProductList-Body"/>
              <w:tabs>
                <w:tab w:val="clear" w:pos="158"/>
                <w:tab w:val="left" w:pos="720"/>
              </w:tabs>
              <w:spacing w:line="256" w:lineRule="auto"/>
              <w:ind w:left="-108"/>
              <w:rPr>
                <w:rFonts w:asciiTheme="majorHAnsi" w:hAnsiTheme="majorHAnsi" w:cstheme="majorHAnsi"/>
                <w:sz w:val="15"/>
                <w:szCs w:val="15"/>
              </w:rPr>
            </w:pPr>
            <w:r w:rsidRPr="00747103">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B4AE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26986BC6"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8A86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2E1EB81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D3C2C03"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268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6F25F7D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58EE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4B1B97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2E34872" w14:textId="77777777" w:rsidTr="00747103">
        <w:trPr>
          <w:trHeight w:val="258"/>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F3277A" w:rsidRPr="006F1174"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2382B" w14:textId="44F35ED0" w:rsidR="00F3277A" w:rsidRPr="009B68F5" w:rsidRDefault="00F3277A" w:rsidP="00F3277A">
            <w:pPr>
              <w:pStyle w:val="ProductList-Body"/>
              <w:tabs>
                <w:tab w:val="clear" w:pos="158"/>
                <w:tab w:val="left" w:pos="720"/>
              </w:tabs>
              <w:spacing w:line="256" w:lineRule="auto"/>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82CB"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6FED"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048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06F28"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A9839" w14:textId="41F61F46"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5787057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DF96" w14:textId="47893CD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17D9C" w14:textId="76F0A1F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CC1C7"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r>
    </w:tbl>
    <w:p w14:paraId="262A72BB" w14:textId="18540A83"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sidRPr="00427D9A">
        <w:rPr>
          <w:i/>
          <w:sz w:val="16"/>
          <w:szCs w:val="16"/>
        </w:rPr>
        <w:t>.</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1BA16EAC" w14:textId="0618CA40"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71870251" w14:textId="6BFD33B7" w:rsidR="00980751" w:rsidRDefault="00980751" w:rsidP="00980751">
      <w:pPr>
        <w:pStyle w:val="ProductList-Body"/>
        <w:rPr>
          <w:i/>
          <w:sz w:val="16"/>
          <w:szCs w:val="16"/>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 xml:space="preserve">Microsoft 365 E5 Sécurité </w:t>
      </w:r>
      <w:r w:rsidR="00300B8E" w:rsidRPr="004B0CC7">
        <w:rPr>
          <w:i/>
          <w:sz w:val="16"/>
          <w:szCs w:val="16"/>
        </w:rPr>
        <w:t>inclut</w:t>
      </w:r>
      <w:r w:rsidR="004B0CC7" w:rsidRPr="004B0CC7">
        <w:rPr>
          <w:i/>
          <w:sz w:val="16"/>
          <w:szCs w:val="16"/>
        </w:rPr>
        <w:t xml:space="preserve"> Microsoft Defender pour point de terminaison</w:t>
      </w:r>
      <w:r w:rsidRPr="00980751">
        <w:rPr>
          <w:i/>
          <w:sz w:val="16"/>
          <w:szCs w:val="16"/>
          <w:lang w:val="en-US"/>
        </w:rPr>
        <w:t>.</w:t>
      </w:r>
    </w:p>
    <w:p w14:paraId="1EBE0316"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61A55515" w14:textId="1FF06517"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51" w:name="_Toc503180510"/>
      <w:r>
        <w:br w:type="page"/>
      </w:r>
    </w:p>
    <w:p w14:paraId="3AF0EE0D" w14:textId="75FCB805" w:rsidR="0093131F" w:rsidRDefault="0093131F" w:rsidP="0093131F">
      <w:pPr>
        <w:pStyle w:val="ProductList-Offering1Heading"/>
      </w:pPr>
      <w:bookmarkStart w:id="252" w:name="_Toc57197797"/>
      <w:r>
        <w:t>Secteur Public</w:t>
      </w:r>
      <w:bookmarkEnd w:id="251"/>
      <w:bookmarkEnd w:id="252"/>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60"/>
        <w:gridCol w:w="660"/>
        <w:gridCol w:w="660"/>
        <w:gridCol w:w="810"/>
      </w:tblGrid>
      <w:tr w:rsidR="00980751" w14:paraId="11685B5C" w14:textId="77777777" w:rsidTr="001857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1857FE" w14:paraId="2592A916" w14:textId="77777777" w:rsidTr="001857FE">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1857FE" w:rsidRDefault="001857FE" w:rsidP="005C20D3">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EA23939" w14:textId="6BD4CA73"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1857FE" w:rsidRPr="006F1174"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857FE" w14:paraId="0BD0D384" w14:textId="77777777" w:rsidTr="001857FE">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3EA2F2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480345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C64ED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9AE05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7AB54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C6F3AC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8375D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FBEE0" w14:textId="18C004C9"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891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138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BEE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2E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CDCB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36D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FBDB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6AB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135F"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DBC9"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714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423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3F7D9EC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33CCC" w14:textId="19846285"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50A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3D7B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82DD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4B7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99B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59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10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135D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234A"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5B1D7"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44491"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829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6A2F67F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26DF9EF"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84D56AB"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5735616A"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r w:rsidRPr="000F26DA">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F3F2B06" w14:textId="77777777" w:rsidTr="001857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5C72E49"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0AF77C8D" w:rsidR="001857FE" w:rsidRPr="009B68F5" w:rsidRDefault="00747103" w:rsidP="005C20D3">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1857FE">
              <w:rPr>
                <w:rFonts w:asciiTheme="majorHAnsi" w:hAnsiTheme="majorHAnsi"/>
                <w:sz w:val="15"/>
                <w:szCs w:val="15"/>
              </w:rPr>
              <w:t>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84AB90"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95B7D6"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4FE8C6D2" w:rsidR="001857FE" w:rsidRPr="009B68F5" w:rsidRDefault="00747103" w:rsidP="005C20D3">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1857FE">
              <w:rPr>
                <w:rFonts w:asciiTheme="majorHAnsi" w:hAnsiTheme="majorHAnsi"/>
                <w:sz w:val="15"/>
                <w:szCs w:val="15"/>
              </w:rPr>
              <w:t>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FD8AC38"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DDA18A"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1687E55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6210FDD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443C7567"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5D23722C" w:rsidR="001857FE" w:rsidRPr="00747103" w:rsidRDefault="00747103" w:rsidP="00747103">
            <w:pPr>
              <w:pStyle w:val="ProductList-Body"/>
              <w:tabs>
                <w:tab w:val="clear" w:pos="158"/>
                <w:tab w:val="left" w:pos="720"/>
              </w:tabs>
              <w:spacing w:line="256" w:lineRule="auto"/>
              <w:ind w:left="-108"/>
              <w:rPr>
                <w:rFonts w:asciiTheme="majorHAnsi" w:hAnsiTheme="majorHAnsi" w:cstheme="majorHAnsi"/>
                <w:sz w:val="15"/>
                <w:szCs w:val="15"/>
              </w:rPr>
            </w:pPr>
            <w:r w:rsidRPr="00747103">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1B9CA24"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ABA700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6C68" w14:textId="213C09AE"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A33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4D2E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C5BF6"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2B2E" w14:textId="174C2E9B"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A55B0"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AAB10" w14:textId="60A4B458"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1521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21BCF83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59615D44"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Pr>
          <w:i/>
          <w:sz w:val="16"/>
          <w:szCs w:val="16"/>
        </w:rPr>
        <w:t>.</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48"/>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Comprend Microsoft 365 A3 avec CAL Core.</w:t>
      </w:r>
    </w:p>
    <w:p w14:paraId="1132A638" w14:textId="30649AEF"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57922145" w14:textId="0CDA68B3" w:rsid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Microsoft 365 A5 Sécurité inclut</w:t>
      </w:r>
      <w:r w:rsidR="004B0CC7" w:rsidRPr="004B0CC7">
        <w:rPr>
          <w:i/>
          <w:sz w:val="16"/>
          <w:szCs w:val="16"/>
        </w:rPr>
        <w:t xml:space="preserve"> Microsoft Defender pour point de terminaison</w:t>
      </w:r>
      <w:r w:rsidRPr="00980751">
        <w:rPr>
          <w:i/>
          <w:sz w:val="16"/>
          <w:szCs w:val="16"/>
          <w:lang w:val="en-US"/>
        </w:rPr>
        <w:t>.</w:t>
      </w:r>
      <w:r w:rsidRPr="00980751">
        <w:rPr>
          <w:lang w:val="en-US"/>
        </w:rPr>
        <w:t xml:space="preserve"> </w:t>
      </w:r>
    </w:p>
    <w:p w14:paraId="6BFFD94B"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421CF56B" w14:textId="778CE9E2"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02ABE15A" w14:textId="77777777" w:rsidR="00487776" w:rsidRDefault="004A000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5F25EF" w14:textId="77777777" w:rsidR="00871D90" w:rsidRDefault="00871D90" w:rsidP="009A573F">
      <w:pPr>
        <w:spacing w:after="0" w:line="240" w:lineRule="auto"/>
      </w:pPr>
      <w:r>
        <w:separator/>
      </w:r>
    </w:p>
  </w:endnote>
  <w:endnote w:type="continuationSeparator" w:id="0">
    <w:p w14:paraId="4D30FFBC" w14:textId="77777777" w:rsidR="00871D90" w:rsidRDefault="00871D90" w:rsidP="009A573F">
      <w:pPr>
        <w:spacing w:after="0" w:line="240" w:lineRule="auto"/>
      </w:pPr>
      <w:r>
        <w:continuationSeparator/>
      </w:r>
    </w:p>
  </w:endnote>
  <w:endnote w:type="continuationNotice" w:id="1">
    <w:p w14:paraId="1B52F5F7" w14:textId="77777777" w:rsidR="00871D90" w:rsidRDefault="00871D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E1B6E" w:rsidRDefault="000E1B6E"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E1B6E" w:rsidRPr="00591643" w:rsidRDefault="000E1B6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33AC71FB"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0E1B6E" w:rsidRPr="00C76DF3" w:rsidRDefault="004A0002"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0E1B6E" w:rsidRPr="00C76DF3" w:rsidRDefault="004A0002"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0E1B6E" w:rsidRPr="00C76DF3" w:rsidRDefault="004A0002"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AF862AF" w14:textId="77777777" w:rsidR="000E1B6E" w:rsidRPr="00196121" w:rsidRDefault="000E1B6E"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0E1B6E" w:rsidRPr="00C76DF3" w:rsidRDefault="004A0002" w:rsidP="005C3212">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0E1B6E" w:rsidRPr="00C76DF3" w:rsidRDefault="000E1B6E"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0E1B6E" w:rsidRPr="00C76DF3" w:rsidRDefault="004A0002" w:rsidP="005C3212">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0E1B6E" w:rsidRPr="00C76DF3" w:rsidRDefault="000E1B6E"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0E1B6E" w:rsidRPr="00C76DF3" w:rsidRDefault="004A0002" w:rsidP="005C3212">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0E1B6E" w:rsidRPr="00C76DF3" w:rsidRDefault="004A0002" w:rsidP="005C3212">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0E1B6E" w:rsidRPr="00C76DF3" w:rsidRDefault="004A0002" w:rsidP="005C3212">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71D89FB4" w14:textId="77777777" w:rsidR="000E1B6E" w:rsidRPr="00DD16A4" w:rsidRDefault="000E1B6E"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0E1B6E" w:rsidRPr="00C76DF3" w:rsidRDefault="004A0002"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0E1B6E" w:rsidRPr="00C76DF3" w:rsidRDefault="004A0002"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0E1B6E" w:rsidRPr="00C76DF3" w:rsidRDefault="004A0002"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0E1B6E" w:rsidRPr="00C76DF3" w:rsidRDefault="004A0002"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0E1B6E" w:rsidRPr="00C76DF3" w:rsidRDefault="004A0002"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48820ED3" w14:textId="77777777" w:rsidR="000E1B6E" w:rsidRPr="008F62EA" w:rsidRDefault="000E1B6E"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003CFF3C"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0E1B6E" w:rsidRPr="00C76DF3" w:rsidRDefault="004A0002"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0E1B6E" w:rsidRPr="00C76DF3" w:rsidRDefault="004A0002"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0E1B6E" w:rsidRPr="00C76DF3" w:rsidRDefault="004A0002"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24689FD2" w14:textId="77777777" w:rsidR="000E1B6E" w:rsidRPr="00196121" w:rsidRDefault="000E1B6E" w:rsidP="00965E08">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0E1B6E" w:rsidRPr="00C76DF3" w:rsidRDefault="004A0002"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0E1B6E" w:rsidRPr="00C76DF3" w:rsidRDefault="004A0002"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0E1B6E" w:rsidRPr="00C76DF3" w:rsidRDefault="004A0002"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0E1B6E" w:rsidRPr="00C76DF3" w:rsidRDefault="004A0002"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0E1B6E" w:rsidRPr="00C76DF3" w:rsidRDefault="004A0002"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0CFE91C7" w14:textId="77777777" w:rsidR="000E1B6E" w:rsidRPr="00D26AA3" w:rsidRDefault="000E1B6E"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2D23AAF"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0E1B6E" w:rsidRPr="00C76DF3" w:rsidRDefault="004A0002"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0E1B6E" w:rsidRPr="00C76DF3" w:rsidRDefault="004A0002"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0E1B6E" w:rsidRPr="00C76DF3" w:rsidRDefault="004A0002"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00D1E220" w14:textId="77777777" w:rsidR="000E1B6E" w:rsidRPr="00427E57" w:rsidRDefault="000E1B6E"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1AE6E183"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0E1B6E" w:rsidRPr="00C76DF3" w:rsidRDefault="004A0002"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0E1B6E" w:rsidRPr="00C76DF3" w:rsidRDefault="004A0002"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0E1B6E" w:rsidRPr="00C76DF3" w:rsidRDefault="004A0002"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74335A8D" w14:textId="77777777" w:rsidR="000E1B6E" w:rsidRPr="00D26AA3" w:rsidRDefault="000E1B6E"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6F8FBAE8" w14:textId="77777777" w:rsidTr="005740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0E1B6E" w:rsidRPr="00C76DF3" w:rsidRDefault="004A000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0E1B6E" w:rsidRPr="00C76DF3" w:rsidRDefault="004A000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0E1B6E" w:rsidRPr="00C76DF3" w:rsidRDefault="004A000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6AEA5917" w14:textId="77777777" w:rsidR="000E1B6E" w:rsidRPr="00591643" w:rsidRDefault="000E1B6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31" w:name="_Hlk28948291"/>
        <w:p w14:paraId="3CCB2332" w14:textId="77777777" w:rsidR="000E1B6E" w:rsidRPr="00C76DF3" w:rsidRDefault="000E1B6E"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0E1B6E" w:rsidRPr="00C76DF3" w:rsidRDefault="004A000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0E1B6E" w:rsidRPr="00C76DF3" w:rsidRDefault="004A0002"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0E1B6E" w:rsidRPr="00C76DF3" w:rsidRDefault="004A0002"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0E1B6E" w:rsidRPr="00C76DF3" w:rsidRDefault="004A0002"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bookmarkEnd w:id="131"/>
  </w:tbl>
  <w:p w14:paraId="109C3B6D" w14:textId="77777777" w:rsidR="000E1B6E" w:rsidRPr="00591643" w:rsidRDefault="000E1B6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0E1B6E" w:rsidRPr="00C76DF3" w:rsidRDefault="004A000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0E1B6E" w:rsidRPr="00C76DF3" w:rsidRDefault="004A000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0E1B6E" w:rsidRPr="00C76DF3" w:rsidRDefault="004A000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470BF357" w14:textId="77777777" w:rsidR="000E1B6E" w:rsidRPr="00591643" w:rsidRDefault="000E1B6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0E1B6E" w:rsidRPr="00C76DF3" w:rsidRDefault="004A0002" w:rsidP="008303D8">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0E1B6E" w:rsidRPr="00C76DF3" w:rsidRDefault="000E1B6E"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0E1B6E" w:rsidRPr="00C76DF3" w:rsidRDefault="004A0002" w:rsidP="008303D8">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0E1B6E" w:rsidRPr="00C76DF3" w:rsidRDefault="000E1B6E"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0E1B6E" w:rsidRPr="00C76DF3" w:rsidRDefault="004A0002" w:rsidP="008303D8">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0E1B6E" w:rsidRPr="00C76DF3" w:rsidRDefault="000E1B6E"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0E1B6E" w:rsidRPr="00C76DF3" w:rsidRDefault="004A0002" w:rsidP="008303D8">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0E1B6E" w:rsidRPr="00C76DF3" w:rsidRDefault="000E1B6E"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0E1B6E" w:rsidRPr="00C76DF3" w:rsidRDefault="004A0002" w:rsidP="008303D8">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0E1B6E" w:rsidRPr="00C76DF3" w:rsidRDefault="000E1B6E"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0E1B6E" w:rsidRPr="00C76DF3" w:rsidRDefault="004A0002" w:rsidP="008303D8">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1CDD28E9" w14:textId="77777777" w:rsidR="000E1B6E" w:rsidRPr="00591643" w:rsidRDefault="000E1B6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C371E" w14:textId="77777777" w:rsidR="000E1B6E" w:rsidRPr="00591643" w:rsidRDefault="000E1B6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0E1B6E" w:rsidRPr="00C76DF3" w:rsidRDefault="004A000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0E1B6E" w:rsidRPr="00C76DF3" w:rsidRDefault="004A000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0E1B6E" w:rsidRPr="00C76DF3" w:rsidRDefault="004A000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4424A7B7" w14:textId="77777777" w:rsidR="000E1B6E" w:rsidRPr="008A18BA" w:rsidRDefault="000E1B6E"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0E1B6E" w:rsidRPr="00C76DF3" w:rsidRDefault="004A0002"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0E1B6E" w:rsidRPr="00C76DF3" w:rsidRDefault="004A000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0E1B6E" w:rsidRPr="00C76DF3" w:rsidRDefault="004A0002"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0E1B6E" w:rsidRPr="00C76DF3" w:rsidRDefault="004A0002"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0E1B6E" w:rsidRPr="00C76DF3" w:rsidRDefault="004A0002"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0E1B6E" w:rsidRPr="00C76DF3" w:rsidRDefault="004A0002"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1855BA2D" w14:textId="77777777" w:rsidR="000E1B6E" w:rsidRPr="00591643" w:rsidRDefault="000E1B6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0E1B6E" w:rsidRPr="00C76DF3" w:rsidRDefault="004A0002" w:rsidP="005C3212">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0E1B6E" w:rsidRPr="00C76DF3" w:rsidRDefault="000E1B6E"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0E1B6E" w:rsidRPr="00C76DF3" w:rsidRDefault="004A0002" w:rsidP="005C3212">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0E1B6E" w:rsidRPr="00C76DF3" w:rsidRDefault="000E1B6E"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0E1B6E" w:rsidRPr="00C76DF3" w:rsidRDefault="004A0002" w:rsidP="005C3212">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0E1B6E" w:rsidRPr="00C76DF3" w:rsidRDefault="000E1B6E"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0E1B6E" w:rsidRPr="00C76DF3" w:rsidRDefault="004A0002" w:rsidP="005C3212">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0E1B6E" w:rsidRPr="00C76DF3" w:rsidRDefault="004A0002" w:rsidP="005C3212">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0E1B6E" w:rsidRPr="00C76DF3" w:rsidRDefault="004A0002" w:rsidP="005C3212">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40726BF" w14:textId="77777777" w:rsidR="000E1B6E" w:rsidRPr="00DB2645" w:rsidRDefault="000E1B6E"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4A4435E7"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0E1B6E" w:rsidRPr="00C76DF3" w:rsidRDefault="004A000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0E1B6E" w:rsidRPr="00C76DF3" w:rsidRDefault="004A000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0E1B6E" w:rsidRPr="00C76DF3" w:rsidRDefault="004A000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3B358CC5" w14:textId="77777777" w:rsidR="000E1B6E" w:rsidRPr="00591643" w:rsidRDefault="000E1B6E"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E4218" w14:textId="77777777" w:rsidR="000E1B6E" w:rsidRPr="00591643" w:rsidRDefault="000E1B6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0E1B6E" w:rsidRPr="00C76DF3" w:rsidRDefault="004A0002" w:rsidP="0065074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0E1B6E" w:rsidRPr="00C76DF3" w:rsidRDefault="000E1B6E"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0E1B6E" w:rsidRPr="00C76DF3" w:rsidRDefault="004A0002" w:rsidP="0065074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0E1B6E" w:rsidRPr="00C76DF3" w:rsidRDefault="000E1B6E"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0E1B6E" w:rsidRPr="00C76DF3" w:rsidRDefault="004A0002" w:rsidP="0065074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0E1B6E" w:rsidRPr="00C76DF3" w:rsidRDefault="000E1B6E"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0E1B6E" w:rsidRPr="00C76DF3" w:rsidRDefault="004A0002" w:rsidP="00650745">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0E1B6E" w:rsidRPr="00C76DF3" w:rsidRDefault="000E1B6E"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0E1B6E" w:rsidRPr="00C76DF3" w:rsidRDefault="004A0002" w:rsidP="0065074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0E1B6E" w:rsidRPr="00C76DF3" w:rsidRDefault="000E1B6E"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0E1B6E" w:rsidRPr="00C76DF3" w:rsidRDefault="004A0002" w:rsidP="0065074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3D1F1ECF" w14:textId="77777777" w:rsidR="000E1B6E" w:rsidRPr="00591643" w:rsidRDefault="000E1B6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0E1B6E" w:rsidRPr="00C76DF3" w:rsidRDefault="004A0002"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0E1B6E" w:rsidRPr="00C76DF3" w:rsidRDefault="004A000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0E1B6E" w:rsidRPr="00C76DF3" w:rsidRDefault="004A0002"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0E1B6E" w:rsidRPr="00C76DF3" w:rsidRDefault="004A0002"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0E1B6E" w:rsidRPr="00C76DF3" w:rsidRDefault="004A0002"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0E1B6E" w:rsidRPr="00C76DF3" w:rsidRDefault="004A0002"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35609C8D" w14:textId="77777777" w:rsidR="000E1B6E" w:rsidRPr="00591643" w:rsidRDefault="000E1B6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0E1B6E" w:rsidRPr="00C76DF3" w:rsidRDefault="004A0002"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0E1B6E" w:rsidRPr="00C76DF3" w:rsidRDefault="004A000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0E1B6E" w:rsidRPr="00C76DF3" w:rsidRDefault="004A0002"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0E1B6E" w:rsidRPr="00C76DF3" w:rsidRDefault="004A0002"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0E1B6E" w:rsidRPr="00C76DF3" w:rsidRDefault="004A0002"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0E1B6E" w:rsidRPr="00C76DF3" w:rsidRDefault="004A0002"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4EF0C8EE" w14:textId="77777777" w:rsidR="000E1B6E" w:rsidRPr="00591643" w:rsidRDefault="000E1B6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0E1B6E" w:rsidRPr="00C76DF3" w:rsidRDefault="004A0002" w:rsidP="005C51AC">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0E1B6E" w:rsidRPr="00C76DF3" w:rsidRDefault="000E1B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0E1B6E" w:rsidRPr="00C76DF3" w:rsidRDefault="004A0002" w:rsidP="005C51AC">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0E1B6E" w:rsidRPr="00C76DF3" w:rsidRDefault="000E1B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0E1B6E" w:rsidRPr="00C76DF3" w:rsidRDefault="004A0002" w:rsidP="005C51AC">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0E1B6E" w:rsidRPr="00C76DF3" w:rsidRDefault="000E1B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0E1B6E" w:rsidRPr="00C76DF3" w:rsidRDefault="004A0002" w:rsidP="005C51AC">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0E1B6E" w:rsidRPr="00C76DF3" w:rsidRDefault="004A0002" w:rsidP="005C51AC">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0E1B6E" w:rsidRPr="00C76DF3" w:rsidRDefault="004A0002" w:rsidP="005C51AC">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4A171972" w14:textId="77777777" w:rsidR="000E1B6E" w:rsidRPr="00591643" w:rsidRDefault="000E1B6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0E1B6E" w:rsidRPr="00C76DF3" w:rsidRDefault="004A0002"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0E1B6E" w:rsidRPr="00C76DF3" w:rsidRDefault="004A000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0E1B6E" w:rsidRPr="00C76DF3" w:rsidRDefault="004A0002"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0E1B6E" w:rsidRPr="00C76DF3" w:rsidRDefault="004A0002"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0E1B6E" w:rsidRPr="00C76DF3" w:rsidRDefault="004A0002"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0E1B6E" w:rsidRPr="00C76DF3" w:rsidRDefault="004A0002"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22946D3C" w14:textId="77777777" w:rsidR="000E1B6E" w:rsidRPr="00591643" w:rsidRDefault="000E1B6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64F045C0"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0E1B6E" w:rsidRPr="00C76DF3" w:rsidRDefault="004A000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0E1B6E" w:rsidRPr="00C76DF3" w:rsidRDefault="004A000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0E1B6E" w:rsidRPr="00C76DF3" w:rsidRDefault="004A000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4E22F41" w14:textId="77777777" w:rsidR="000E1B6E" w:rsidRPr="00591643" w:rsidRDefault="000E1B6E"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0E1B6E" w:rsidRPr="00C76DF3" w:rsidRDefault="004A0002"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0E1B6E" w:rsidRPr="00C76DF3" w:rsidRDefault="004A000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0E1B6E" w:rsidRPr="00C76DF3" w:rsidRDefault="004A0002"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0E1B6E" w:rsidRPr="00C76DF3" w:rsidRDefault="004A0002"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0E1B6E" w:rsidRPr="00C76DF3" w:rsidRDefault="004A0002"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0E1B6E" w:rsidRPr="00C76DF3" w:rsidRDefault="004A0002"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2564B8B4" w14:textId="77777777" w:rsidR="000E1B6E" w:rsidRPr="00591643" w:rsidRDefault="000E1B6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0E1B6E" w:rsidRPr="00C76DF3" w:rsidRDefault="004A0002" w:rsidP="005C51AC">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0E1B6E" w:rsidRPr="00C76DF3" w:rsidRDefault="000E1B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0E1B6E" w:rsidRPr="00C76DF3" w:rsidRDefault="004A0002" w:rsidP="005C51AC">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0E1B6E" w:rsidRPr="00C76DF3" w:rsidRDefault="000E1B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0E1B6E" w:rsidRPr="00C76DF3" w:rsidRDefault="004A0002" w:rsidP="005C51AC">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0E1B6E" w:rsidRPr="00C76DF3" w:rsidRDefault="000E1B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0E1B6E" w:rsidRPr="00C76DF3" w:rsidRDefault="004A0002" w:rsidP="005C51AC">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0E1B6E" w:rsidRPr="00C76DF3" w:rsidRDefault="004A0002" w:rsidP="005C51AC">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0E1B6E" w:rsidRPr="00C76DF3" w:rsidRDefault="004A0002" w:rsidP="005C51AC">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BC510A2" w14:textId="77777777" w:rsidR="000E1B6E" w:rsidRPr="00591643" w:rsidRDefault="000E1B6E"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0E1B6E" w:rsidRPr="00C76DF3" w:rsidRDefault="004A0002"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0E1B6E" w:rsidRPr="00C76DF3" w:rsidRDefault="004A000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0E1B6E" w:rsidRPr="00C76DF3" w:rsidRDefault="004A0002"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0E1B6E" w:rsidRPr="00C76DF3" w:rsidRDefault="004A0002"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0E1B6E" w:rsidRPr="00C76DF3" w:rsidRDefault="004A0002"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0E1B6E" w:rsidRPr="00C76DF3" w:rsidRDefault="004A0002"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06F4DB25" w14:textId="77777777" w:rsidR="000E1B6E" w:rsidRPr="00591643" w:rsidRDefault="000E1B6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5622C1BF"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0E1B6E" w:rsidRPr="00C76DF3" w:rsidRDefault="004A000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0E1B6E" w:rsidRPr="00C76DF3" w:rsidRDefault="004A000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0E1B6E" w:rsidRPr="00C76DF3" w:rsidRDefault="004A000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5990B897" w14:textId="77777777" w:rsidR="000E1B6E" w:rsidRPr="00591643" w:rsidRDefault="000E1B6E"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0E1B6E" w:rsidRPr="00C76DF3" w:rsidRDefault="004A0002"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0E1B6E" w:rsidRPr="00C76DF3" w:rsidRDefault="004A000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0E1B6E" w:rsidRPr="00C76DF3" w:rsidRDefault="004A0002"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0E1B6E" w:rsidRPr="00C76DF3" w:rsidRDefault="004A0002"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0E1B6E" w:rsidRPr="00C76DF3" w:rsidRDefault="004A0002"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0E1B6E" w:rsidRPr="00C76DF3" w:rsidRDefault="004A0002"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5DACF690" w14:textId="77777777" w:rsidR="000E1B6E" w:rsidRPr="00591643" w:rsidRDefault="000E1B6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30F72B92"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0E1B6E" w:rsidRPr="00C76DF3" w:rsidRDefault="004A000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0E1B6E" w:rsidRPr="00C76DF3" w:rsidRDefault="004A000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0E1B6E" w:rsidRPr="00C76DF3" w:rsidRDefault="004A000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9938A62" w14:textId="77777777" w:rsidR="000E1B6E" w:rsidRPr="001C6A52" w:rsidRDefault="000E1B6E"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0E1B6E" w:rsidRPr="00C76DF3" w:rsidRDefault="004A0002"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0E1B6E" w:rsidRPr="00C76DF3" w:rsidRDefault="004A000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0E1B6E" w:rsidRPr="00C76DF3" w:rsidRDefault="004A0002"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0E1B6E" w:rsidRPr="00C76DF3" w:rsidRDefault="004A0002"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0E1B6E" w:rsidRPr="00C76DF3" w:rsidRDefault="004A0002"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0E1B6E" w:rsidRPr="00C76DF3" w:rsidRDefault="004A0002"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20759A78" w14:textId="77777777" w:rsidR="000E1B6E" w:rsidRPr="00591643" w:rsidRDefault="000E1B6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0364ED92"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0E1B6E" w:rsidRPr="00C76DF3" w:rsidRDefault="004A0002"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0E1B6E" w:rsidRPr="00C76DF3" w:rsidRDefault="004A000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0E1B6E" w:rsidRPr="00C76DF3" w:rsidRDefault="004A0002"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0E1B6E" w:rsidRPr="00C76DF3" w:rsidRDefault="004A0002"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0E1B6E" w:rsidRPr="00C76DF3" w:rsidRDefault="004A0002"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4FDF2C6" w14:textId="77777777" w:rsidR="000E1B6E" w:rsidRPr="00B03B46" w:rsidRDefault="000E1B6E"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0E1B6E" w:rsidRPr="00C76DF3" w:rsidRDefault="004A0002"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0E1B6E" w:rsidRPr="00C76DF3" w:rsidRDefault="004A0002"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0E1B6E" w:rsidRPr="00C76DF3" w:rsidRDefault="004A0002"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0E1B6E" w:rsidRPr="00C76DF3" w:rsidRDefault="004A0002"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0E1B6E" w:rsidRPr="00C76DF3" w:rsidRDefault="004A0002"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183B08D5" w14:textId="77777777" w:rsidR="000E1B6E" w:rsidRPr="0095694D" w:rsidRDefault="000E1B6E"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9B9ED5" w14:textId="77777777" w:rsidR="00871D90" w:rsidRDefault="00871D90" w:rsidP="009A573F">
      <w:pPr>
        <w:spacing w:after="0" w:line="240" w:lineRule="auto"/>
      </w:pPr>
      <w:r>
        <w:separator/>
      </w:r>
    </w:p>
  </w:footnote>
  <w:footnote w:type="continuationSeparator" w:id="0">
    <w:p w14:paraId="76FB6309" w14:textId="77777777" w:rsidR="00871D90" w:rsidRDefault="00871D90" w:rsidP="009A573F">
      <w:pPr>
        <w:spacing w:after="0" w:line="240" w:lineRule="auto"/>
      </w:pPr>
      <w:r>
        <w:continuationSeparator/>
      </w:r>
    </w:p>
  </w:footnote>
  <w:footnote w:type="continuationNotice" w:id="1">
    <w:p w14:paraId="71593FD2" w14:textId="77777777" w:rsidR="00871D90" w:rsidRDefault="00871D9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E1B6E" w:rsidRPr="004D27A6" w:rsidRDefault="000E1B6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5"/>
        <w:szCs w:val="15"/>
      </w:rPr>
      <w:id w:val="1493061107"/>
      <w:docPartObj>
        <w:docPartGallery w:val="Page Numbers (Top of Page)"/>
        <w:docPartUnique/>
      </w:docPartObj>
    </w:sdtPr>
    <w:sdtEndPr>
      <w:rPr>
        <w:noProof/>
      </w:rPr>
    </w:sdtEndPr>
    <w:sdtContent>
      <w:p w14:paraId="76EAB10D" w14:textId="6D580B9C" w:rsidR="000E1B6E" w:rsidRPr="00634D4C" w:rsidRDefault="004A0002" w:rsidP="00965E08">
        <w:pPr>
          <w:pStyle w:val="ProductList-Body"/>
          <w:ind w:right="-90"/>
          <w:rPr>
            <w:sz w:val="15"/>
            <w:szCs w:val="15"/>
          </w:rPr>
        </w:pPr>
        <w:sdt>
          <w:sdtPr>
            <w:rPr>
              <w:sz w:val="15"/>
              <w:szCs w:val="15"/>
            </w:rPr>
            <w:id w:val="-1178499525"/>
            <w:docPartObj>
              <w:docPartGallery w:val="Page Numbers (Top of Page)"/>
              <w:docPartUnique/>
            </w:docPartObj>
          </w:sdtPr>
          <w:sdtEndPr>
            <w:rPr>
              <w:noProof/>
            </w:rPr>
          </w:sdtEndPr>
          <w:sdtContent>
            <w:sdt>
              <w:sdtPr>
                <w:rPr>
                  <w:sz w:val="15"/>
                  <w:szCs w:val="15"/>
                </w:rPr>
                <w:id w:val="1646308526"/>
                <w:docPartObj>
                  <w:docPartGallery w:val="Page Numbers (Top of Page)"/>
                  <w:docPartUnique/>
                </w:docPartObj>
              </w:sdtPr>
              <w:sdtEndPr>
                <w:rPr>
                  <w:noProof/>
                </w:rPr>
              </w:sdtEndPr>
              <w:sdtContent>
                <w:r w:rsidR="00965E08" w:rsidRPr="00634D4C">
                  <w:rPr>
                    <w:sz w:val="15"/>
                    <w:szCs w:val="15"/>
                  </w:rPr>
                  <w:t xml:space="preserve">Conditions des Services en Ligne proposés dans le cadre des Programmes de Concession de Licence en Volume de Microsoft (Français, neutre, </w:t>
                </w:r>
                <w:r w:rsidR="00747103" w:rsidRPr="00747103">
                  <w:rPr>
                    <w:sz w:val="15"/>
                    <w:szCs w:val="15"/>
                  </w:rPr>
                  <w:t>Décembre</w:t>
                </w:r>
                <w:r w:rsidR="00965E08" w:rsidRPr="00634D4C">
                  <w:rPr>
                    <w:sz w:val="15"/>
                    <w:szCs w:val="15"/>
                  </w:rPr>
                  <w:t> 2020)</w:t>
                </w:r>
              </w:sdtContent>
            </w:sdt>
          </w:sdtContent>
        </w:sdt>
        <w:r w:rsidR="000E1B6E" w:rsidRPr="00634D4C">
          <w:rPr>
            <w:sz w:val="15"/>
            <w:szCs w:val="15"/>
          </w:rPr>
          <w:tab/>
        </w:r>
        <w:r w:rsidR="000E1B6E" w:rsidRPr="00634D4C">
          <w:rPr>
            <w:sz w:val="15"/>
            <w:szCs w:val="15"/>
          </w:rPr>
          <w:fldChar w:fldCharType="begin"/>
        </w:r>
        <w:r w:rsidR="000E1B6E" w:rsidRPr="00634D4C">
          <w:rPr>
            <w:sz w:val="15"/>
            <w:szCs w:val="15"/>
          </w:rPr>
          <w:instrText xml:space="preserve"> PAGE   \* MERGEFORMAT </w:instrText>
        </w:r>
        <w:r w:rsidR="000E1B6E" w:rsidRPr="00634D4C">
          <w:rPr>
            <w:sz w:val="15"/>
            <w:szCs w:val="15"/>
          </w:rPr>
          <w:fldChar w:fldCharType="separate"/>
        </w:r>
        <w:r w:rsidR="000E1B6E" w:rsidRPr="00634D4C">
          <w:rPr>
            <w:sz w:val="15"/>
            <w:szCs w:val="15"/>
          </w:rPr>
          <w:t>2</w:t>
        </w:r>
        <w:r w:rsidR="000E1B6E" w:rsidRPr="00634D4C">
          <w:rPr>
            <w:sz w:val="15"/>
            <w:szCs w:val="15"/>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5"/>
        <w:szCs w:val="15"/>
      </w:rPr>
      <w:id w:val="-1319409914"/>
      <w:docPartObj>
        <w:docPartGallery w:val="Page Numbers (Top of Page)"/>
        <w:docPartUnique/>
      </w:docPartObj>
    </w:sdtPr>
    <w:sdtEndPr>
      <w:rPr>
        <w:noProof/>
      </w:rPr>
    </w:sdtEndPr>
    <w:sdtContent>
      <w:p w14:paraId="54DB6321" w14:textId="51E2EB24" w:rsidR="000E1B6E" w:rsidRPr="00634D4C" w:rsidRDefault="004A0002" w:rsidP="00965E08">
        <w:pPr>
          <w:pStyle w:val="ProductList-Body"/>
          <w:ind w:left="-180" w:right="-90"/>
          <w:rPr>
            <w:rFonts w:eastAsia="PMingLiU"/>
            <w:sz w:val="15"/>
            <w:szCs w:val="15"/>
          </w:rPr>
        </w:pPr>
        <w:sdt>
          <w:sdtPr>
            <w:rPr>
              <w:sz w:val="15"/>
              <w:szCs w:val="15"/>
            </w:rPr>
            <w:id w:val="-678654632"/>
            <w:docPartObj>
              <w:docPartGallery w:val="Page Numbers (Top of Page)"/>
              <w:docPartUnique/>
            </w:docPartObj>
          </w:sdtPr>
          <w:sdtEndPr>
            <w:rPr>
              <w:noProof/>
            </w:rPr>
          </w:sdtEndPr>
          <w:sdtContent>
            <w:r w:rsidR="000E1B6E" w:rsidRPr="00634D4C">
              <w:rPr>
                <w:sz w:val="15"/>
                <w:szCs w:val="15"/>
              </w:rPr>
              <w:t xml:space="preserve">Conditions des Services en Ligne proposés dans le cadre des Programmes de Concession de Licence en Volume de Microsoft (Français, neutre, </w:t>
            </w:r>
            <w:r w:rsidR="00747103" w:rsidRPr="00747103">
              <w:rPr>
                <w:sz w:val="15"/>
                <w:szCs w:val="15"/>
              </w:rPr>
              <w:t>Décembre</w:t>
            </w:r>
            <w:r w:rsidR="000E1B6E" w:rsidRPr="00634D4C">
              <w:rPr>
                <w:sz w:val="15"/>
                <w:szCs w:val="15"/>
              </w:rPr>
              <w:t> 2020)</w:t>
            </w:r>
          </w:sdtContent>
        </w:sdt>
        <w:r w:rsidR="00965E08" w:rsidRPr="00634D4C">
          <w:rPr>
            <w:sz w:val="15"/>
            <w:szCs w:val="15"/>
          </w:rPr>
          <w:t xml:space="preserve"> </w:t>
        </w:r>
        <w:r w:rsidR="00965E08" w:rsidRPr="00634D4C">
          <w:rPr>
            <w:sz w:val="15"/>
            <w:szCs w:val="15"/>
          </w:rPr>
          <w:tab/>
        </w:r>
        <w:r w:rsidR="000E1B6E" w:rsidRPr="00634D4C">
          <w:rPr>
            <w:sz w:val="15"/>
            <w:szCs w:val="15"/>
          </w:rPr>
          <w:fldChar w:fldCharType="begin"/>
        </w:r>
        <w:r w:rsidR="000E1B6E" w:rsidRPr="00634D4C">
          <w:rPr>
            <w:sz w:val="15"/>
            <w:szCs w:val="15"/>
          </w:rPr>
          <w:instrText xml:space="preserve"> PAGE   \* MERGEFORMAT </w:instrText>
        </w:r>
        <w:r w:rsidR="000E1B6E" w:rsidRPr="00634D4C">
          <w:rPr>
            <w:sz w:val="15"/>
            <w:szCs w:val="15"/>
          </w:rPr>
          <w:fldChar w:fldCharType="separate"/>
        </w:r>
        <w:r w:rsidR="000E1B6E" w:rsidRPr="00634D4C">
          <w:rPr>
            <w:noProof/>
            <w:sz w:val="15"/>
            <w:szCs w:val="15"/>
          </w:rPr>
          <w:t>2</w:t>
        </w:r>
        <w:r w:rsidR="000E1B6E" w:rsidRPr="00634D4C">
          <w:rPr>
            <w:sz w:val="15"/>
            <w:szCs w:val="15"/>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CF86CA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CIkoSD/V5Fbybvdh/6G09u/2bOdaPjwa0lrgDolVIX0/OaNmBVgDnVAViOkvjuOVb4LmMroyfu0IfEaotPucrg==" w:salt="3vEfQcyzqfM1/N+UnJLkf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215"/>
    <w:rsid w:val="000443FB"/>
    <w:rsid w:val="00044CD2"/>
    <w:rsid w:val="000469DE"/>
    <w:rsid w:val="000476AA"/>
    <w:rsid w:val="00050BC6"/>
    <w:rsid w:val="00053680"/>
    <w:rsid w:val="0005569C"/>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B4B3C"/>
    <w:rsid w:val="000C0ACA"/>
    <w:rsid w:val="000C2DAF"/>
    <w:rsid w:val="000C2E6F"/>
    <w:rsid w:val="000C32C7"/>
    <w:rsid w:val="000C457F"/>
    <w:rsid w:val="000C4BD0"/>
    <w:rsid w:val="000C5490"/>
    <w:rsid w:val="000C6732"/>
    <w:rsid w:val="000D5752"/>
    <w:rsid w:val="000D6060"/>
    <w:rsid w:val="000E045B"/>
    <w:rsid w:val="000E08C0"/>
    <w:rsid w:val="000E16D8"/>
    <w:rsid w:val="000E171E"/>
    <w:rsid w:val="000E1B6E"/>
    <w:rsid w:val="000E1DEC"/>
    <w:rsid w:val="000E3993"/>
    <w:rsid w:val="000E6ED8"/>
    <w:rsid w:val="000F0057"/>
    <w:rsid w:val="000F032B"/>
    <w:rsid w:val="000F07F6"/>
    <w:rsid w:val="000F26DA"/>
    <w:rsid w:val="000F30AA"/>
    <w:rsid w:val="000F30F7"/>
    <w:rsid w:val="000F4A1C"/>
    <w:rsid w:val="000F56C8"/>
    <w:rsid w:val="001013C9"/>
    <w:rsid w:val="0010172F"/>
    <w:rsid w:val="00101CB6"/>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7FE"/>
    <w:rsid w:val="00185A8B"/>
    <w:rsid w:val="00185CDE"/>
    <w:rsid w:val="00186BF6"/>
    <w:rsid w:val="0018730D"/>
    <w:rsid w:val="00187DE4"/>
    <w:rsid w:val="00191210"/>
    <w:rsid w:val="00192660"/>
    <w:rsid w:val="00193877"/>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52F"/>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354A"/>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258D"/>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44499"/>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21DC"/>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8B"/>
    <w:rsid w:val="00430C94"/>
    <w:rsid w:val="0043198A"/>
    <w:rsid w:val="00432379"/>
    <w:rsid w:val="00434703"/>
    <w:rsid w:val="004347EB"/>
    <w:rsid w:val="004353D3"/>
    <w:rsid w:val="0043598B"/>
    <w:rsid w:val="0043674F"/>
    <w:rsid w:val="00440CC7"/>
    <w:rsid w:val="00442B9A"/>
    <w:rsid w:val="00443CBC"/>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55E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0002"/>
    <w:rsid w:val="004A2A95"/>
    <w:rsid w:val="004A32FB"/>
    <w:rsid w:val="004A3FA6"/>
    <w:rsid w:val="004A5441"/>
    <w:rsid w:val="004A5A88"/>
    <w:rsid w:val="004A6CAA"/>
    <w:rsid w:val="004B01C0"/>
    <w:rsid w:val="004B0CC7"/>
    <w:rsid w:val="004B21D7"/>
    <w:rsid w:val="004B3528"/>
    <w:rsid w:val="004B6DAB"/>
    <w:rsid w:val="004B7259"/>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0AFA"/>
    <w:rsid w:val="00501CBA"/>
    <w:rsid w:val="005026DA"/>
    <w:rsid w:val="00502BC6"/>
    <w:rsid w:val="00502E27"/>
    <w:rsid w:val="00503B6D"/>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269"/>
    <w:rsid w:val="00527DC0"/>
    <w:rsid w:val="00527E9B"/>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1421"/>
    <w:rsid w:val="00572B0D"/>
    <w:rsid w:val="00574077"/>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044"/>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4D4C"/>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103"/>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00A1"/>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1D90"/>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4952"/>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6FD2"/>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06"/>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65E08"/>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13C"/>
    <w:rsid w:val="009E24A6"/>
    <w:rsid w:val="009E43A3"/>
    <w:rsid w:val="009E5540"/>
    <w:rsid w:val="009E68C3"/>
    <w:rsid w:val="009E720B"/>
    <w:rsid w:val="009E770E"/>
    <w:rsid w:val="009E7F8C"/>
    <w:rsid w:val="009F2065"/>
    <w:rsid w:val="009F282C"/>
    <w:rsid w:val="009F727C"/>
    <w:rsid w:val="009F7D89"/>
    <w:rsid w:val="00A00443"/>
    <w:rsid w:val="00A0071A"/>
    <w:rsid w:val="00A011D6"/>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F02E0"/>
    <w:rsid w:val="00AF3826"/>
    <w:rsid w:val="00AF6659"/>
    <w:rsid w:val="00AF670A"/>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5A4E"/>
    <w:rsid w:val="00BA7277"/>
    <w:rsid w:val="00BA7CE6"/>
    <w:rsid w:val="00BB13A7"/>
    <w:rsid w:val="00BB1F35"/>
    <w:rsid w:val="00BB6663"/>
    <w:rsid w:val="00BC0BD3"/>
    <w:rsid w:val="00BC0BEF"/>
    <w:rsid w:val="00BC0C31"/>
    <w:rsid w:val="00BC106B"/>
    <w:rsid w:val="00BC1A6D"/>
    <w:rsid w:val="00BC37C3"/>
    <w:rsid w:val="00BC45D7"/>
    <w:rsid w:val="00BC4E64"/>
    <w:rsid w:val="00BC57DB"/>
    <w:rsid w:val="00BC5943"/>
    <w:rsid w:val="00BC626C"/>
    <w:rsid w:val="00BC6532"/>
    <w:rsid w:val="00BC7AF7"/>
    <w:rsid w:val="00BC7C53"/>
    <w:rsid w:val="00BD1863"/>
    <w:rsid w:val="00BD3341"/>
    <w:rsid w:val="00BD3C4D"/>
    <w:rsid w:val="00BD433A"/>
    <w:rsid w:val="00BD4EF0"/>
    <w:rsid w:val="00BD50E5"/>
    <w:rsid w:val="00BD53D9"/>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014C"/>
    <w:rsid w:val="00C92DC7"/>
    <w:rsid w:val="00C92F05"/>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7B"/>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8E5"/>
    <w:rsid w:val="00D909A5"/>
    <w:rsid w:val="00D92296"/>
    <w:rsid w:val="00D94945"/>
    <w:rsid w:val="00DA224E"/>
    <w:rsid w:val="00DA2953"/>
    <w:rsid w:val="00DA350B"/>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D7072"/>
    <w:rsid w:val="00DE1B8D"/>
    <w:rsid w:val="00DE1E7C"/>
    <w:rsid w:val="00DE2198"/>
    <w:rsid w:val="00DE31C1"/>
    <w:rsid w:val="00DE3209"/>
    <w:rsid w:val="00DE3848"/>
    <w:rsid w:val="00DE44BF"/>
    <w:rsid w:val="00DE5F5E"/>
    <w:rsid w:val="00DE7535"/>
    <w:rsid w:val="00DE779C"/>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231E"/>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EF7907"/>
    <w:rsid w:val="00F046F7"/>
    <w:rsid w:val="00F06505"/>
    <w:rsid w:val="00F07542"/>
    <w:rsid w:val="00F10723"/>
    <w:rsid w:val="00F11336"/>
    <w:rsid w:val="00F11719"/>
    <w:rsid w:val="00F11ED3"/>
    <w:rsid w:val="00F131AB"/>
    <w:rsid w:val="00F15280"/>
    <w:rsid w:val="00F16B55"/>
    <w:rsid w:val="00F17144"/>
    <w:rsid w:val="00F17C77"/>
    <w:rsid w:val="00F20AFE"/>
    <w:rsid w:val="00F2322F"/>
    <w:rsid w:val="00F26054"/>
    <w:rsid w:val="00F2636E"/>
    <w:rsid w:val="00F26938"/>
    <w:rsid w:val="00F26BF1"/>
    <w:rsid w:val="00F279B8"/>
    <w:rsid w:val="00F30E8F"/>
    <w:rsid w:val="00F32008"/>
    <w:rsid w:val="00F32697"/>
    <w:rsid w:val="00F3277A"/>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499"/>
  </w:style>
  <w:style w:type="paragraph" w:styleId="Heading1">
    <w:name w:val="heading 1"/>
    <w:basedOn w:val="Normal"/>
    <w:next w:val="Normal"/>
    <w:link w:val="Heading1Char"/>
    <w:uiPriority w:val="9"/>
    <w:qFormat/>
    <w:rsid w:val="003444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44499"/>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Heading3">
    <w:name w:val="heading 3"/>
    <w:basedOn w:val="Normal"/>
    <w:next w:val="Normal"/>
    <w:link w:val="Heading3Char"/>
    <w:uiPriority w:val="9"/>
    <w:semiHidden/>
    <w:unhideWhenUsed/>
    <w:qFormat/>
    <w:rsid w:val="00344499"/>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4">
    <w:name w:val="heading 4"/>
    <w:basedOn w:val="Normal"/>
    <w:next w:val="Normal"/>
    <w:link w:val="Heading4Char"/>
    <w:uiPriority w:val="9"/>
    <w:semiHidden/>
    <w:unhideWhenUsed/>
    <w:qFormat/>
    <w:rsid w:val="00344499"/>
    <w:pPr>
      <w:keepNext/>
      <w:keepLines/>
      <w:spacing w:before="40" w:after="0"/>
      <w:outlineLvl w:val="3"/>
    </w:pPr>
    <w:rPr>
      <w:i/>
      <w:iCs/>
    </w:rPr>
  </w:style>
  <w:style w:type="paragraph" w:styleId="Heading5">
    <w:name w:val="heading 5"/>
    <w:basedOn w:val="Normal"/>
    <w:next w:val="Normal"/>
    <w:link w:val="Heading5Char"/>
    <w:uiPriority w:val="9"/>
    <w:semiHidden/>
    <w:unhideWhenUsed/>
    <w:qFormat/>
    <w:rsid w:val="00344499"/>
    <w:pPr>
      <w:keepNext/>
      <w:keepLines/>
      <w:spacing w:before="40" w:after="0"/>
      <w:outlineLvl w:val="4"/>
    </w:pPr>
    <w:rPr>
      <w:color w:val="2E74B5" w:themeColor="accent1" w:themeShade="BF"/>
    </w:rPr>
  </w:style>
  <w:style w:type="paragraph" w:styleId="Heading6">
    <w:name w:val="heading 6"/>
    <w:basedOn w:val="Normal"/>
    <w:next w:val="Normal"/>
    <w:link w:val="Heading6Char"/>
    <w:uiPriority w:val="9"/>
    <w:semiHidden/>
    <w:unhideWhenUsed/>
    <w:qFormat/>
    <w:rsid w:val="00344499"/>
    <w:pPr>
      <w:keepNext/>
      <w:keepLines/>
      <w:spacing w:before="40" w:after="0"/>
      <w:outlineLvl w:val="5"/>
    </w:pPr>
    <w:rPr>
      <w:color w:val="1F4E79" w:themeColor="accent1" w:themeShade="80"/>
    </w:rPr>
  </w:style>
  <w:style w:type="paragraph" w:styleId="Heading7">
    <w:name w:val="heading 7"/>
    <w:basedOn w:val="Normal"/>
    <w:next w:val="Normal"/>
    <w:link w:val="Heading7Char"/>
    <w:uiPriority w:val="9"/>
    <w:semiHidden/>
    <w:unhideWhenUsed/>
    <w:qFormat/>
    <w:rsid w:val="00344499"/>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Heading8">
    <w:name w:val="heading 8"/>
    <w:basedOn w:val="Normal"/>
    <w:next w:val="Normal"/>
    <w:link w:val="Heading8Char"/>
    <w:uiPriority w:val="9"/>
    <w:semiHidden/>
    <w:unhideWhenUsed/>
    <w:qFormat/>
    <w:rsid w:val="00344499"/>
    <w:pPr>
      <w:keepNext/>
      <w:keepLines/>
      <w:spacing w:before="40" w:after="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344499"/>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344499"/>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344499"/>
    <w:rPr>
      <w:rFonts w:asciiTheme="majorHAnsi" w:eastAsiaTheme="majorEastAsia" w:hAnsiTheme="majorHAnsi" w:cstheme="majorBidi"/>
      <w:color w:val="2E74B5" w:themeColor="accent1" w:themeShade="BF"/>
      <w:sz w:val="28"/>
      <w:szCs w:val="28"/>
    </w:rPr>
  </w:style>
  <w:style w:type="character" w:customStyle="1" w:styleId="Heading3Char">
    <w:name w:val="Heading 3 Char"/>
    <w:basedOn w:val="DefaultParagraphFont"/>
    <w:link w:val="Heading3"/>
    <w:uiPriority w:val="9"/>
    <w:semiHidden/>
    <w:rsid w:val="00344499"/>
    <w:rPr>
      <w:rFonts w:asciiTheme="majorHAnsi" w:eastAsiaTheme="majorEastAsia" w:hAnsiTheme="majorHAnsi" w:cstheme="majorBidi"/>
      <w:color w:val="1F4E79" w:themeColor="accent1" w:themeShade="80"/>
      <w:sz w:val="24"/>
      <w:szCs w:val="24"/>
    </w:rPr>
  </w:style>
  <w:style w:type="paragraph" w:customStyle="1" w:styleId="ProductList-Offering2">
    <w:name w:val="Product List - Offering 2"/>
    <w:basedOn w:val="ProductList-Offering1"/>
    <w:link w:val="ProductList-Offering2Char"/>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style>
  <w:style w:type="paragraph" w:styleId="TOC8">
    <w:name w:val="toc 8"/>
    <w:basedOn w:val="Normal"/>
    <w:next w:val="Normal"/>
    <w:autoRedefine/>
    <w:uiPriority w:val="39"/>
    <w:unhideWhenUsed/>
    <w:rsid w:val="00CE0C80"/>
    <w:pPr>
      <w:spacing w:after="100"/>
      <w:ind w:left="1540"/>
    </w:pPr>
  </w:style>
  <w:style w:type="paragraph" w:styleId="TOC9">
    <w:name w:val="toc 9"/>
    <w:basedOn w:val="Normal"/>
    <w:next w:val="Normal"/>
    <w:autoRedefine/>
    <w:uiPriority w:val="39"/>
    <w:unhideWhenUsed/>
    <w:rsid w:val="00CE0C80"/>
    <w:pPr>
      <w:spacing w:after="100"/>
      <w:ind w:left="1760"/>
    </w:p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 w:type="paragraph" w:customStyle="1" w:styleId="ProductList-TableBody">
    <w:name w:val="Product List - Table Body"/>
    <w:basedOn w:val="Normal"/>
    <w:rsid w:val="009E213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E213C"/>
    <w:pPr>
      <w:spacing w:after="0" w:line="240" w:lineRule="auto"/>
    </w:pPr>
    <w:rPr>
      <w:rFonts w:ascii="Arial" w:eastAsiaTheme="minorHAnsi"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500AFA"/>
  </w:style>
  <w:style w:type="character" w:customStyle="1" w:styleId="eop">
    <w:name w:val="eop"/>
    <w:basedOn w:val="DefaultParagraphFont"/>
    <w:rsid w:val="00500AFA"/>
  </w:style>
  <w:style w:type="character" w:customStyle="1" w:styleId="Heading4Char">
    <w:name w:val="Heading 4 Char"/>
    <w:basedOn w:val="DefaultParagraphFont"/>
    <w:link w:val="Heading4"/>
    <w:uiPriority w:val="9"/>
    <w:semiHidden/>
    <w:rsid w:val="00344499"/>
    <w:rPr>
      <w:i/>
      <w:iCs/>
    </w:rPr>
  </w:style>
  <w:style w:type="character" w:customStyle="1" w:styleId="Heading5Char">
    <w:name w:val="Heading 5 Char"/>
    <w:basedOn w:val="DefaultParagraphFont"/>
    <w:link w:val="Heading5"/>
    <w:uiPriority w:val="9"/>
    <w:semiHidden/>
    <w:rsid w:val="00344499"/>
    <w:rPr>
      <w:color w:val="2E74B5" w:themeColor="accent1" w:themeShade="BF"/>
    </w:rPr>
  </w:style>
  <w:style w:type="character" w:customStyle="1" w:styleId="Heading6Char">
    <w:name w:val="Heading 6 Char"/>
    <w:basedOn w:val="DefaultParagraphFont"/>
    <w:link w:val="Heading6"/>
    <w:uiPriority w:val="9"/>
    <w:semiHidden/>
    <w:rsid w:val="00344499"/>
    <w:rPr>
      <w:color w:val="1F4E79" w:themeColor="accent1" w:themeShade="80"/>
    </w:rPr>
  </w:style>
  <w:style w:type="character" w:customStyle="1" w:styleId="Heading7Char">
    <w:name w:val="Heading 7 Char"/>
    <w:basedOn w:val="DefaultParagraphFont"/>
    <w:link w:val="Heading7"/>
    <w:uiPriority w:val="9"/>
    <w:semiHidden/>
    <w:rsid w:val="00344499"/>
    <w:rPr>
      <w:rFonts w:asciiTheme="majorHAnsi" w:eastAsiaTheme="majorEastAsia" w:hAnsiTheme="majorHAnsi" w:cstheme="majorBidi"/>
      <w:i/>
      <w:iCs/>
      <w:color w:val="1F4E79" w:themeColor="accent1" w:themeShade="80"/>
    </w:rPr>
  </w:style>
  <w:style w:type="character" w:customStyle="1" w:styleId="Heading8Char">
    <w:name w:val="Heading 8 Char"/>
    <w:basedOn w:val="DefaultParagraphFont"/>
    <w:link w:val="Heading8"/>
    <w:uiPriority w:val="9"/>
    <w:semiHidden/>
    <w:rsid w:val="00344499"/>
    <w:rPr>
      <w:color w:val="262626" w:themeColor="text1" w:themeTint="D9"/>
      <w:sz w:val="21"/>
      <w:szCs w:val="21"/>
    </w:rPr>
  </w:style>
  <w:style w:type="character" w:customStyle="1" w:styleId="Heading9Char">
    <w:name w:val="Heading 9 Char"/>
    <w:basedOn w:val="DefaultParagraphFont"/>
    <w:link w:val="Heading9"/>
    <w:uiPriority w:val="9"/>
    <w:semiHidden/>
    <w:rsid w:val="00344499"/>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344499"/>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344499"/>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344499"/>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344499"/>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344499"/>
    <w:rPr>
      <w:color w:val="5A5A5A" w:themeColor="text1" w:themeTint="A5"/>
      <w:spacing w:val="15"/>
    </w:rPr>
  </w:style>
  <w:style w:type="character" w:styleId="Strong">
    <w:name w:val="Strong"/>
    <w:basedOn w:val="DefaultParagraphFont"/>
    <w:uiPriority w:val="22"/>
    <w:qFormat/>
    <w:rsid w:val="00344499"/>
    <w:rPr>
      <w:b/>
      <w:bCs/>
      <w:color w:val="auto"/>
    </w:rPr>
  </w:style>
  <w:style w:type="character" w:styleId="Emphasis">
    <w:name w:val="Emphasis"/>
    <w:basedOn w:val="DefaultParagraphFont"/>
    <w:uiPriority w:val="20"/>
    <w:qFormat/>
    <w:rsid w:val="00344499"/>
    <w:rPr>
      <w:i/>
      <w:iCs/>
      <w:color w:val="auto"/>
    </w:rPr>
  </w:style>
  <w:style w:type="paragraph" w:styleId="NoSpacing">
    <w:name w:val="No Spacing"/>
    <w:uiPriority w:val="1"/>
    <w:qFormat/>
    <w:rsid w:val="00344499"/>
    <w:pPr>
      <w:spacing w:after="0" w:line="240" w:lineRule="auto"/>
    </w:pPr>
  </w:style>
  <w:style w:type="paragraph" w:styleId="Quote">
    <w:name w:val="Quote"/>
    <w:basedOn w:val="Normal"/>
    <w:next w:val="Normal"/>
    <w:link w:val="QuoteChar"/>
    <w:uiPriority w:val="29"/>
    <w:qFormat/>
    <w:rsid w:val="00344499"/>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344499"/>
    <w:rPr>
      <w:i/>
      <w:iCs/>
      <w:color w:val="404040" w:themeColor="text1" w:themeTint="BF"/>
    </w:rPr>
  </w:style>
  <w:style w:type="paragraph" w:styleId="IntenseQuote">
    <w:name w:val="Intense Quote"/>
    <w:basedOn w:val="Normal"/>
    <w:next w:val="Normal"/>
    <w:link w:val="IntenseQuoteChar"/>
    <w:uiPriority w:val="30"/>
    <w:qFormat/>
    <w:rsid w:val="0034449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344499"/>
    <w:rPr>
      <w:i/>
      <w:iCs/>
      <w:color w:val="5B9BD5" w:themeColor="accent1"/>
    </w:rPr>
  </w:style>
  <w:style w:type="character" w:styleId="SubtleEmphasis">
    <w:name w:val="Subtle Emphasis"/>
    <w:basedOn w:val="DefaultParagraphFont"/>
    <w:uiPriority w:val="19"/>
    <w:qFormat/>
    <w:rsid w:val="00344499"/>
    <w:rPr>
      <w:i/>
      <w:iCs/>
      <w:color w:val="404040" w:themeColor="text1" w:themeTint="BF"/>
    </w:rPr>
  </w:style>
  <w:style w:type="character" w:styleId="IntenseEmphasis">
    <w:name w:val="Intense Emphasis"/>
    <w:basedOn w:val="DefaultParagraphFont"/>
    <w:uiPriority w:val="21"/>
    <w:qFormat/>
    <w:rsid w:val="00344499"/>
    <w:rPr>
      <w:i/>
      <w:iCs/>
      <w:color w:val="5B9BD5" w:themeColor="accent1"/>
    </w:rPr>
  </w:style>
  <w:style w:type="character" w:styleId="SubtleReference">
    <w:name w:val="Subtle Reference"/>
    <w:basedOn w:val="DefaultParagraphFont"/>
    <w:uiPriority w:val="31"/>
    <w:qFormat/>
    <w:rsid w:val="00344499"/>
    <w:rPr>
      <w:smallCaps/>
      <w:color w:val="404040" w:themeColor="text1" w:themeTint="BF"/>
    </w:rPr>
  </w:style>
  <w:style w:type="character" w:styleId="IntenseReference">
    <w:name w:val="Intense Reference"/>
    <w:basedOn w:val="DefaultParagraphFont"/>
    <w:uiPriority w:val="32"/>
    <w:qFormat/>
    <w:rsid w:val="00344499"/>
    <w:rPr>
      <w:b/>
      <w:bCs/>
      <w:smallCaps/>
      <w:color w:val="5B9BD5" w:themeColor="accent1"/>
      <w:spacing w:val="5"/>
    </w:rPr>
  </w:style>
  <w:style w:type="character" w:styleId="BookTitle">
    <w:name w:val="Book Title"/>
    <w:basedOn w:val="DefaultParagraphFont"/>
    <w:uiPriority w:val="33"/>
    <w:qFormat/>
    <w:rsid w:val="00344499"/>
    <w:rPr>
      <w:b/>
      <w:bCs/>
      <w:i/>
      <w:iCs/>
      <w:spacing w:val="5"/>
    </w:rPr>
  </w:style>
  <w:style w:type="paragraph" w:styleId="TOCHeading">
    <w:name w:val="TOC Heading"/>
    <w:basedOn w:val="Heading1"/>
    <w:next w:val="Normal"/>
    <w:uiPriority w:val="39"/>
    <w:semiHidden/>
    <w:unhideWhenUsed/>
    <w:qFormat/>
    <w:rsid w:val="0034449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723524847">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441335648">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oter" Target="footer34.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linkid=9710837"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39206"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docs.microsoft.com/microsoft-365/compliance/offering-hipaa-hitech?view=o365-worldwide"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hyperlink" Target="http://go.microsoft.com/fwlink/?LinkID=248686" TargetMode="External"/><Relationship Id="rId118" Type="http://schemas.openxmlformats.org/officeDocument/2006/relationships/fontTable" Target="fontTable.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footer" Target="footer14.xml"/><Relationship Id="rId103" Type="http://schemas.openxmlformats.org/officeDocument/2006/relationships/hyperlink" Target="https://www.microsoft.com/trust-center" TargetMode="External"/><Relationship Id="rId108" Type="http://schemas.openxmlformats.org/officeDocument/2006/relationships/hyperlink" Target="http://www.microsoft.com/itacademy"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5.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footer" Target="footer10.xml"/><Relationship Id="rId114" Type="http://schemas.openxmlformats.org/officeDocument/2006/relationships/hyperlink" Target="http://go.microsoft.com/fwlink/?linkid=248532" TargetMode="External"/><Relationship Id="rId119" Type="http://schemas.openxmlformats.org/officeDocument/2006/relationships/theme" Target="theme/theme1.xml"/><Relationship Id="rId44" Type="http://schemas.openxmlformats.org/officeDocument/2006/relationships/hyperlink" Target="https://go.microsoft.com/fwlink/?LinkId=521839"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81" Type="http://schemas.openxmlformats.org/officeDocument/2006/relationships/footer" Target="footer21.xml"/><Relationship Id="rId86"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10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footer" Target="footer11.xml"/><Relationship Id="rId55" Type="http://schemas.openxmlformats.org/officeDocument/2006/relationships/hyperlink" Target="file:///C:\Users\becky\AppData\Local\Temp\Temp2_FRE.zip\Buildback%20Sept2019%20v2%20(FRE).docx"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dpa" TargetMode="External"/><Relationship Id="rId104" Type="http://schemas.openxmlformats.org/officeDocument/2006/relationships/hyperlink" Target="https://haadminstoragedev.blob.core.windows.net/docs/HBS%20Preview%20Disclaimer%20and%20Acknowledgment%20(181113).pdf" TargetMode="External"/><Relationship Id="rId120" Type="http://schemas.openxmlformats.org/officeDocument/2006/relationships/customXml" Target="../customXml/item2.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1.xml"/><Relationship Id="rId115" Type="http://schemas.openxmlformats.org/officeDocument/2006/relationships/hyperlink" Target="http://www.mpegla.com" TargetMode="External"/><Relationship Id="rId61" Type="http://schemas.openxmlformats.org/officeDocument/2006/relationships/hyperlink" Target="file:///C:\Users\becky\AppData\Local\Temp\Temp1_FR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s://aka.ms/GHEM_DPA" TargetMode="External"/><Relationship Id="rId105" Type="http://schemas.openxmlformats.org/officeDocument/2006/relationships/footer" Target="footer29.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www.office.com/sca" TargetMode="External"/><Relationship Id="rId93" Type="http://schemas.openxmlformats.org/officeDocument/2006/relationships/footer" Target="footer27.xml"/><Relationship Id="rId98" Type="http://schemas.openxmlformats.org/officeDocument/2006/relationships/hyperlink" Target="https://aka.ms/githubsupport" TargetMode="External"/><Relationship Id="rId121" Type="http://schemas.openxmlformats.org/officeDocument/2006/relationships/customXml" Target="../customXml/item3.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116" Type="http://schemas.openxmlformats.org/officeDocument/2006/relationships/footer" Target="footer33.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footer" Target="footer32.xm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store-terms" TargetMode="External"/><Relationship Id="rId57" Type="http://schemas.openxmlformats.org/officeDocument/2006/relationships/footer" Target="footer13.xml"/><Relationship Id="rId106" Type="http://schemas.openxmlformats.org/officeDocument/2006/relationships/footer" Target="footer30.xml"/><Relationship Id="rId10" Type="http://schemas.openxmlformats.org/officeDocument/2006/relationships/footer" Target="footer2.xml"/><Relationship Id="rId31" Type="http://schemas.openxmlformats.org/officeDocument/2006/relationships/footer" Target="footer9.xml"/><Relationship Id="rId52" Type="http://schemas.openxmlformats.org/officeDocument/2006/relationships/hyperlink" Target="https://www.linkedin.com/legal/privacy-policy" TargetMode="External"/><Relationship Id="rId73" Type="http://schemas.openxmlformats.org/officeDocument/2006/relationships/footer" Target="footer17.xml"/><Relationship Id="rId78" Type="http://schemas.openxmlformats.org/officeDocument/2006/relationships/footer" Target="footer18.xml"/><Relationship Id="rId94" Type="http://schemas.openxmlformats.org/officeDocument/2006/relationships/footer" Target="footer28.xml"/><Relationship Id="rId99" Type="http://schemas.openxmlformats.org/officeDocument/2006/relationships/hyperlink" Target="https://aka.ms/GHEM" TargetMode="External"/><Relationship Id="rId101" Type="http://schemas.openxmlformats.org/officeDocument/2006/relationships/hyperlink" Target="https://aka.ms/GitHubAESupport" TargetMode="External"/><Relationship Id="rId122" Type="http://schemas.openxmlformats.org/officeDocument/2006/relationships/customXml" Target="../customXml/item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8617A74A-282B-49E5-8BF0-051BE4994716}">
  <ds:schemaRefs>
    <ds:schemaRef ds:uri="http://schemas.openxmlformats.org/officeDocument/2006/bibliography"/>
  </ds:schemaRefs>
</ds:datastoreItem>
</file>

<file path=customXml/itemProps2.xml><?xml version="1.0" encoding="utf-8"?>
<ds:datastoreItem xmlns:ds="http://schemas.openxmlformats.org/officeDocument/2006/customXml" ds:itemID="{E26B1567-64FC-4A6A-91B5-8EBE9AEC5CCC}"/>
</file>

<file path=customXml/itemProps3.xml><?xml version="1.0" encoding="utf-8"?>
<ds:datastoreItem xmlns:ds="http://schemas.openxmlformats.org/officeDocument/2006/customXml" ds:itemID="{43FDDF9F-AAB2-4281-9CA6-606C8E55E774}"/>
</file>

<file path=customXml/itemProps4.xml><?xml version="1.0" encoding="utf-8"?>
<ds:datastoreItem xmlns:ds="http://schemas.openxmlformats.org/officeDocument/2006/customXml" ds:itemID="{0CAB4150-BD9F-4227-A09E-AFC50A235F89}"/>
</file>

<file path=docProps/app.xml><?xml version="1.0" encoding="utf-8"?>
<Properties xmlns="http://schemas.openxmlformats.org/officeDocument/2006/extended-properties" xmlns:vt="http://schemas.openxmlformats.org/officeDocument/2006/docPropsVTypes">
  <Template>Normal</Template>
  <TotalTime>0</TotalTime>
  <Pages>17</Pages>
  <Words>25687</Words>
  <Characters>146417</Characters>
  <Application>Microsoft Office Word</Application>
  <DocSecurity>8</DocSecurity>
  <Lines>1220</Lines>
  <Paragraphs>343</Paragraphs>
  <ScaleCrop>false</ScaleCrop>
  <LinksUpToDate>false</LinksUpToDate>
  <CharactersWithSpaces>171761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2020-11-27T21:13:00Z</dcterms:created>
  <dcterms:modified xsi:type="dcterms:W3CDTF">2020-11-27T21:13:00Z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