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roofErr w:type="spellStart"/>
      <w:r w:rsidRPr="00B64EAD">
        <w:rPr>
          <w:rFonts w:asciiTheme="majorHAnsi" w:hAnsiTheme="majorHAnsi"/>
          <w:color w:val="FFFFFF" w:themeColor="background1"/>
          <w:sz w:val="32"/>
          <w:szCs w:val="32"/>
        </w:rPr>
        <w:t>Licensing</w:t>
      </w:r>
      <w:proofErr w:type="spellEnd"/>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3F54F441"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A0864" w:rsidRPr="004A0864">
        <w:rPr>
          <w:rFonts w:asciiTheme="majorHAnsi" w:hAnsiTheme="majorHAnsi"/>
          <w:color w:val="FFFFFF" w:themeColor="background1"/>
          <w:sz w:val="72"/>
          <w:szCs w:val="72"/>
        </w:rPr>
        <w:t>Février</w:t>
      </w:r>
      <w:r w:rsidR="0093682C" w:rsidRPr="0093682C">
        <w:rPr>
          <w:rFonts w:asciiTheme="majorHAnsi" w:hAnsiTheme="majorHAnsi"/>
          <w:color w:val="FFFFFF" w:themeColor="background1"/>
          <w:sz w:val="72"/>
          <w:szCs w:val="72"/>
        </w:rPr>
        <w:t> 2021</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1468499E" w14:textId="62E29628" w:rsidR="004D27A6" w:rsidRDefault="00D768F5" w:rsidP="004D27A6">
      <w:pPr>
        <w:pStyle w:val="ProductList-Body"/>
      </w:pPr>
      <w:bookmarkStart w:id="2" w:name="_Hlk61349545"/>
      <w:r>
        <w:rPr>
          <w:color w:val="FF0000"/>
          <w:sz w:val="36"/>
          <w:szCs w:val="44"/>
        </w:rPr>
        <w:t xml:space="preserve">Veuillez noter qu’il s’agit du dernier document Word des Conditions des Services en Ligne. À l’avenir, les conditions seront publiées sur le site Conditions des Produits disponible à l’adresse </w:t>
      </w:r>
      <w:hyperlink r:id="rId8" w:history="1">
        <w:r w:rsidRPr="00D768F5">
          <w:rPr>
            <w:rStyle w:val="Hyperlink"/>
            <w:color w:val="0563C1"/>
            <w:sz w:val="36"/>
            <w:szCs w:val="44"/>
          </w:rPr>
          <w:t>https://www.microsoft.com/licensing/terms/productoffering</w:t>
        </w:r>
      </w:hyperlink>
      <w:r>
        <w:rPr>
          <w:color w:val="FF0000"/>
          <w:sz w:val="36"/>
          <w:szCs w:val="44"/>
        </w:rPr>
        <w:t xml:space="preserve">. Les versions archivées resteront disponibles. Pour plus de détails, visitez </w:t>
      </w:r>
      <w:bookmarkEnd w:id="2"/>
      <w:r>
        <w:rPr>
          <w:sz w:val="36"/>
          <w:szCs w:val="44"/>
        </w:rPr>
        <w:fldChar w:fldCharType="begin"/>
      </w:r>
      <w:r>
        <w:rPr>
          <w:sz w:val="36"/>
          <w:szCs w:val="44"/>
        </w:rPr>
        <w:instrText xml:space="preserve"> HYPERLINK "</w:instrText>
      </w:r>
      <w:r w:rsidRPr="00D768F5">
        <w:rPr>
          <w:sz w:val="36"/>
          <w:szCs w:val="44"/>
        </w:rPr>
        <w:instrText>https://www.microsoft.com/</w:instrText>
      </w:r>
      <w:r w:rsidRPr="00D768F5">
        <w:rPr>
          <w:sz w:val="36"/>
          <w:szCs w:val="44"/>
        </w:rPr>
        <w:instrText>l</w:instrText>
      </w:r>
      <w:r w:rsidRPr="00D768F5">
        <w:rPr>
          <w:sz w:val="36"/>
          <w:szCs w:val="44"/>
        </w:rPr>
        <w:instrText>icensing/product-licensing/products</w:instrText>
      </w:r>
      <w:r>
        <w:rPr>
          <w:sz w:val="36"/>
          <w:szCs w:val="44"/>
        </w:rPr>
        <w:instrText xml:space="preserve">" </w:instrText>
      </w:r>
      <w:r>
        <w:rPr>
          <w:sz w:val="36"/>
          <w:szCs w:val="44"/>
        </w:rPr>
        <w:fldChar w:fldCharType="separate"/>
      </w:r>
      <w:r w:rsidRPr="002B3E2E">
        <w:rPr>
          <w:rStyle w:val="Hyperlink"/>
          <w:sz w:val="36"/>
          <w:szCs w:val="44"/>
        </w:rPr>
        <w:t>https://www.microsoft.com/</w:t>
      </w:r>
      <w:r w:rsidRPr="002B3E2E">
        <w:rPr>
          <w:rStyle w:val="Hyperlink"/>
          <w:sz w:val="36"/>
          <w:szCs w:val="44"/>
        </w:rPr>
        <w:t>l</w:t>
      </w:r>
      <w:r w:rsidRPr="002B3E2E">
        <w:rPr>
          <w:rStyle w:val="Hyperlink"/>
          <w:sz w:val="36"/>
          <w:szCs w:val="44"/>
        </w:rPr>
        <w:t>icensing/product-licensing/products</w:t>
      </w:r>
      <w:r>
        <w:rPr>
          <w:sz w:val="36"/>
          <w:szCs w:val="44"/>
        </w:rPr>
        <w:fldChar w:fldCharType="end"/>
      </w:r>
      <w:r>
        <w:rPr>
          <w:color w:val="FF0000"/>
          <w:sz w:val="36"/>
          <w:szCs w:val="44"/>
        </w:rPr>
        <w:t>.</w:t>
      </w:r>
    </w:p>
    <w:p w14:paraId="5F037436" w14:textId="77777777" w:rsidR="00D768F5" w:rsidRDefault="00D768F5" w:rsidP="004D27A6">
      <w:pPr>
        <w:pStyle w:val="ProductList-Body"/>
      </w:pPr>
    </w:p>
    <w:p w14:paraId="2C87C23B" w14:textId="1AD7AC8E" w:rsidR="00D768F5" w:rsidRDefault="00D768F5" w:rsidP="004D27A6">
      <w:pPr>
        <w:pStyle w:val="ProductList-Body"/>
        <w:sectPr w:rsidR="00D768F5" w:rsidSect="008B6D3E">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Table des matière</w:t>
      </w:r>
      <w:bookmarkEnd w:id="3"/>
      <w:r>
        <w:rPr>
          <w:rFonts w:asciiTheme="majorHAnsi" w:hAnsiTheme="majorHAnsi"/>
          <w:b/>
          <w:sz w:val="40"/>
          <w:szCs w:val="40"/>
        </w:rPr>
        <w:t>s</w:t>
      </w:r>
    </w:p>
    <w:p w14:paraId="41AECBB9" w14:textId="5E861532" w:rsidR="00506C21" w:rsidRDefault="00A430D3">
      <w:pPr>
        <w:pStyle w:val="TOC1"/>
        <w:tabs>
          <w:tab w:val="right" w:leader="dot" w:pos="5030"/>
        </w:tabs>
        <w:rPr>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62818480" w:history="1">
        <w:r w:rsidR="00506C21" w:rsidRPr="000A0AE4">
          <w:rPr>
            <w:rStyle w:val="Hyperlink"/>
            <w:noProof/>
          </w:rPr>
          <w:t>Introduction</w:t>
        </w:r>
        <w:r w:rsidR="00506C21">
          <w:rPr>
            <w:noProof/>
            <w:webHidden/>
          </w:rPr>
          <w:tab/>
        </w:r>
        <w:r w:rsidR="00506C21">
          <w:rPr>
            <w:noProof/>
            <w:webHidden/>
          </w:rPr>
          <w:fldChar w:fldCharType="begin"/>
        </w:r>
        <w:r w:rsidR="00506C21">
          <w:rPr>
            <w:noProof/>
            <w:webHidden/>
          </w:rPr>
          <w:instrText xml:space="preserve"> PAGEREF _Toc62818480 \h </w:instrText>
        </w:r>
        <w:r w:rsidR="00506C21">
          <w:rPr>
            <w:noProof/>
            <w:webHidden/>
          </w:rPr>
        </w:r>
        <w:r w:rsidR="00506C21">
          <w:rPr>
            <w:noProof/>
            <w:webHidden/>
          </w:rPr>
          <w:fldChar w:fldCharType="separate"/>
        </w:r>
        <w:r w:rsidR="00506C21">
          <w:rPr>
            <w:noProof/>
            <w:webHidden/>
          </w:rPr>
          <w:t>3</w:t>
        </w:r>
        <w:r w:rsidR="00506C21">
          <w:rPr>
            <w:noProof/>
            <w:webHidden/>
          </w:rPr>
          <w:fldChar w:fldCharType="end"/>
        </w:r>
      </w:hyperlink>
    </w:p>
    <w:p w14:paraId="69CA545E" w14:textId="3F65F789" w:rsidR="00506C21" w:rsidRDefault="00506C21">
      <w:pPr>
        <w:pStyle w:val="TOC5"/>
        <w:tabs>
          <w:tab w:val="right" w:leader="dot" w:pos="5030"/>
        </w:tabs>
        <w:rPr>
          <w:noProof/>
          <w:sz w:val="22"/>
          <w:lang w:val="en-US" w:eastAsia="en-US" w:bidi="ar-SA"/>
        </w:rPr>
      </w:pPr>
      <w:hyperlink w:anchor="_Toc62818481" w:history="1">
        <w:r w:rsidRPr="000A0AE4">
          <w:rPr>
            <w:rStyle w:val="Hyperlink"/>
            <w:noProof/>
          </w:rPr>
          <w:t>Contrats de Niveau de Service</w:t>
        </w:r>
        <w:r>
          <w:rPr>
            <w:noProof/>
            <w:webHidden/>
          </w:rPr>
          <w:tab/>
        </w:r>
        <w:r>
          <w:rPr>
            <w:noProof/>
            <w:webHidden/>
          </w:rPr>
          <w:fldChar w:fldCharType="begin"/>
        </w:r>
        <w:r>
          <w:rPr>
            <w:noProof/>
            <w:webHidden/>
          </w:rPr>
          <w:instrText xml:space="preserve"> PAGEREF _Toc62818481 \h </w:instrText>
        </w:r>
        <w:r>
          <w:rPr>
            <w:noProof/>
            <w:webHidden/>
          </w:rPr>
        </w:r>
        <w:r>
          <w:rPr>
            <w:noProof/>
            <w:webHidden/>
          </w:rPr>
          <w:fldChar w:fldCharType="separate"/>
        </w:r>
        <w:r>
          <w:rPr>
            <w:noProof/>
            <w:webHidden/>
          </w:rPr>
          <w:t>3</w:t>
        </w:r>
        <w:r>
          <w:rPr>
            <w:noProof/>
            <w:webHidden/>
          </w:rPr>
          <w:fldChar w:fldCharType="end"/>
        </w:r>
      </w:hyperlink>
    </w:p>
    <w:p w14:paraId="12138406" w14:textId="52A6DC3B" w:rsidR="00506C21" w:rsidRDefault="00506C21">
      <w:pPr>
        <w:pStyle w:val="TOC5"/>
        <w:tabs>
          <w:tab w:val="right" w:leader="dot" w:pos="5030"/>
        </w:tabs>
        <w:rPr>
          <w:noProof/>
          <w:sz w:val="22"/>
          <w:lang w:val="en-US" w:eastAsia="en-US" w:bidi="ar-SA"/>
        </w:rPr>
      </w:pPr>
      <w:hyperlink w:anchor="_Toc62818482" w:history="1">
        <w:r w:rsidRPr="000A0AE4">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_Toc62818482 \h </w:instrText>
        </w:r>
        <w:r>
          <w:rPr>
            <w:noProof/>
            <w:webHidden/>
          </w:rPr>
        </w:r>
        <w:r>
          <w:rPr>
            <w:noProof/>
            <w:webHidden/>
          </w:rPr>
          <w:fldChar w:fldCharType="separate"/>
        </w:r>
        <w:r>
          <w:rPr>
            <w:noProof/>
            <w:webHidden/>
          </w:rPr>
          <w:t>3</w:t>
        </w:r>
        <w:r>
          <w:rPr>
            <w:noProof/>
            <w:webHidden/>
          </w:rPr>
          <w:fldChar w:fldCharType="end"/>
        </w:r>
      </w:hyperlink>
    </w:p>
    <w:p w14:paraId="11BCA6E9" w14:textId="37CF6079" w:rsidR="00506C21" w:rsidRDefault="00506C21">
      <w:pPr>
        <w:pStyle w:val="TOC5"/>
        <w:tabs>
          <w:tab w:val="right" w:leader="dot" w:pos="5030"/>
        </w:tabs>
        <w:rPr>
          <w:noProof/>
          <w:sz w:val="22"/>
          <w:lang w:val="en-US" w:eastAsia="en-US" w:bidi="ar-SA"/>
        </w:rPr>
      </w:pPr>
      <w:hyperlink w:anchor="_Toc62818483" w:history="1">
        <w:r w:rsidRPr="000A0AE4">
          <w:rPr>
            <w:rStyle w:val="Hyperlink"/>
            <w:noProof/>
          </w:rPr>
          <w:t>Notifications électroniques</w:t>
        </w:r>
        <w:r>
          <w:rPr>
            <w:noProof/>
            <w:webHidden/>
          </w:rPr>
          <w:tab/>
        </w:r>
        <w:r>
          <w:rPr>
            <w:noProof/>
            <w:webHidden/>
          </w:rPr>
          <w:fldChar w:fldCharType="begin"/>
        </w:r>
        <w:r>
          <w:rPr>
            <w:noProof/>
            <w:webHidden/>
          </w:rPr>
          <w:instrText xml:space="preserve"> PAGEREF _Toc62818483 \h </w:instrText>
        </w:r>
        <w:r>
          <w:rPr>
            <w:noProof/>
            <w:webHidden/>
          </w:rPr>
        </w:r>
        <w:r>
          <w:rPr>
            <w:noProof/>
            <w:webHidden/>
          </w:rPr>
          <w:fldChar w:fldCharType="separate"/>
        </w:r>
        <w:r>
          <w:rPr>
            <w:noProof/>
            <w:webHidden/>
          </w:rPr>
          <w:t>3</w:t>
        </w:r>
        <w:r>
          <w:rPr>
            <w:noProof/>
            <w:webHidden/>
          </w:rPr>
          <w:fldChar w:fldCharType="end"/>
        </w:r>
      </w:hyperlink>
    </w:p>
    <w:p w14:paraId="0D5BEC20" w14:textId="501375C8" w:rsidR="00506C21" w:rsidRDefault="00506C21">
      <w:pPr>
        <w:pStyle w:val="TOC5"/>
        <w:tabs>
          <w:tab w:val="right" w:leader="dot" w:pos="5030"/>
        </w:tabs>
        <w:rPr>
          <w:noProof/>
          <w:sz w:val="22"/>
          <w:lang w:val="en-US" w:eastAsia="en-US" w:bidi="ar-SA"/>
        </w:rPr>
      </w:pPr>
      <w:hyperlink w:anchor="_Toc62818484" w:history="1">
        <w:r w:rsidRPr="000A0AE4">
          <w:rPr>
            <w:rStyle w:val="Hyperlink"/>
            <w:noProof/>
          </w:rPr>
          <w:t>Versions antérieures</w:t>
        </w:r>
        <w:r>
          <w:rPr>
            <w:noProof/>
            <w:webHidden/>
          </w:rPr>
          <w:tab/>
        </w:r>
        <w:r>
          <w:rPr>
            <w:noProof/>
            <w:webHidden/>
          </w:rPr>
          <w:fldChar w:fldCharType="begin"/>
        </w:r>
        <w:r>
          <w:rPr>
            <w:noProof/>
            <w:webHidden/>
          </w:rPr>
          <w:instrText xml:space="preserve"> PAGEREF _Toc62818484 \h </w:instrText>
        </w:r>
        <w:r>
          <w:rPr>
            <w:noProof/>
            <w:webHidden/>
          </w:rPr>
        </w:r>
        <w:r>
          <w:rPr>
            <w:noProof/>
            <w:webHidden/>
          </w:rPr>
          <w:fldChar w:fldCharType="separate"/>
        </w:r>
        <w:r>
          <w:rPr>
            <w:noProof/>
            <w:webHidden/>
          </w:rPr>
          <w:t>3</w:t>
        </w:r>
        <w:r>
          <w:rPr>
            <w:noProof/>
            <w:webHidden/>
          </w:rPr>
          <w:fldChar w:fldCharType="end"/>
        </w:r>
      </w:hyperlink>
    </w:p>
    <w:p w14:paraId="1A7E32F0" w14:textId="48E64D94" w:rsidR="00506C21" w:rsidRDefault="00506C21">
      <w:pPr>
        <w:pStyle w:val="TOC3"/>
        <w:rPr>
          <w:b w:val="0"/>
          <w:smallCaps w:val="0"/>
          <w:sz w:val="22"/>
          <w:lang w:val="en-US" w:eastAsia="en-US" w:bidi="ar-SA"/>
        </w:rPr>
      </w:pPr>
      <w:hyperlink w:anchor="_Toc62818485" w:history="1">
        <w:r w:rsidRPr="000A0AE4">
          <w:rPr>
            <w:rStyle w:val="Hyperlink"/>
          </w:rPr>
          <w:t>Explication et Synthèse des Modifications</w:t>
        </w:r>
        <w:r>
          <w:rPr>
            <w:webHidden/>
          </w:rPr>
          <w:tab/>
        </w:r>
        <w:r>
          <w:rPr>
            <w:webHidden/>
          </w:rPr>
          <w:fldChar w:fldCharType="begin"/>
        </w:r>
        <w:r>
          <w:rPr>
            <w:webHidden/>
          </w:rPr>
          <w:instrText xml:space="preserve"> PAGEREF _Toc62818485 \h </w:instrText>
        </w:r>
        <w:r>
          <w:rPr>
            <w:webHidden/>
          </w:rPr>
        </w:r>
        <w:r>
          <w:rPr>
            <w:webHidden/>
          </w:rPr>
          <w:fldChar w:fldCharType="separate"/>
        </w:r>
        <w:r>
          <w:rPr>
            <w:webHidden/>
          </w:rPr>
          <w:t>3</w:t>
        </w:r>
        <w:r>
          <w:rPr>
            <w:webHidden/>
          </w:rPr>
          <w:fldChar w:fldCharType="end"/>
        </w:r>
      </w:hyperlink>
    </w:p>
    <w:p w14:paraId="7674D436" w14:textId="3F3B65B1" w:rsidR="00506C21" w:rsidRDefault="00506C21">
      <w:pPr>
        <w:pStyle w:val="TOC1"/>
        <w:tabs>
          <w:tab w:val="right" w:leader="dot" w:pos="5030"/>
        </w:tabs>
        <w:rPr>
          <w:b w:val="0"/>
          <w:caps w:val="0"/>
          <w:noProof/>
          <w:sz w:val="22"/>
          <w:lang w:val="en-US" w:eastAsia="en-US" w:bidi="ar-SA"/>
        </w:rPr>
      </w:pPr>
      <w:hyperlink w:anchor="_Toc62818486" w:history="1">
        <w:r w:rsidRPr="000A0AE4">
          <w:rPr>
            <w:rStyle w:val="Hyperlink"/>
            <w:noProof/>
          </w:rPr>
          <w:t>Définitions</w:t>
        </w:r>
        <w:r>
          <w:rPr>
            <w:noProof/>
            <w:webHidden/>
          </w:rPr>
          <w:tab/>
        </w:r>
        <w:r>
          <w:rPr>
            <w:noProof/>
            <w:webHidden/>
          </w:rPr>
          <w:fldChar w:fldCharType="begin"/>
        </w:r>
        <w:r>
          <w:rPr>
            <w:noProof/>
            <w:webHidden/>
          </w:rPr>
          <w:instrText xml:space="preserve"> PAGEREF _Toc62818486 \h </w:instrText>
        </w:r>
        <w:r>
          <w:rPr>
            <w:noProof/>
            <w:webHidden/>
          </w:rPr>
        </w:r>
        <w:r>
          <w:rPr>
            <w:noProof/>
            <w:webHidden/>
          </w:rPr>
          <w:fldChar w:fldCharType="separate"/>
        </w:r>
        <w:r>
          <w:rPr>
            <w:noProof/>
            <w:webHidden/>
          </w:rPr>
          <w:t>4</w:t>
        </w:r>
        <w:r>
          <w:rPr>
            <w:noProof/>
            <w:webHidden/>
          </w:rPr>
          <w:fldChar w:fldCharType="end"/>
        </w:r>
      </w:hyperlink>
    </w:p>
    <w:p w14:paraId="7AFE1034" w14:textId="5A1E4EF3" w:rsidR="00506C21" w:rsidRDefault="00506C21">
      <w:pPr>
        <w:pStyle w:val="TOC1"/>
        <w:tabs>
          <w:tab w:val="right" w:leader="dot" w:pos="5030"/>
        </w:tabs>
        <w:rPr>
          <w:b w:val="0"/>
          <w:caps w:val="0"/>
          <w:noProof/>
          <w:sz w:val="22"/>
          <w:lang w:val="en-US" w:eastAsia="en-US" w:bidi="ar-SA"/>
        </w:rPr>
      </w:pPr>
      <w:hyperlink w:anchor="_Toc62818487" w:history="1">
        <w:r w:rsidRPr="000A0AE4">
          <w:rPr>
            <w:rStyle w:val="Hyperlink"/>
            <w:noProof/>
          </w:rPr>
          <w:t>Conditions Générales</w:t>
        </w:r>
        <w:r>
          <w:rPr>
            <w:noProof/>
            <w:webHidden/>
          </w:rPr>
          <w:tab/>
        </w:r>
        <w:r>
          <w:rPr>
            <w:noProof/>
            <w:webHidden/>
          </w:rPr>
          <w:fldChar w:fldCharType="begin"/>
        </w:r>
        <w:r>
          <w:rPr>
            <w:noProof/>
            <w:webHidden/>
          </w:rPr>
          <w:instrText xml:space="preserve"> PAGEREF _Toc62818487 \h </w:instrText>
        </w:r>
        <w:r>
          <w:rPr>
            <w:noProof/>
            <w:webHidden/>
          </w:rPr>
        </w:r>
        <w:r>
          <w:rPr>
            <w:noProof/>
            <w:webHidden/>
          </w:rPr>
          <w:fldChar w:fldCharType="separate"/>
        </w:r>
        <w:r>
          <w:rPr>
            <w:noProof/>
            <w:webHidden/>
          </w:rPr>
          <w:t>6</w:t>
        </w:r>
        <w:r>
          <w:rPr>
            <w:noProof/>
            <w:webHidden/>
          </w:rPr>
          <w:fldChar w:fldCharType="end"/>
        </w:r>
      </w:hyperlink>
    </w:p>
    <w:p w14:paraId="7FC08D01" w14:textId="7951FE18" w:rsidR="00506C21" w:rsidRDefault="00506C21">
      <w:pPr>
        <w:pStyle w:val="TOC5"/>
        <w:tabs>
          <w:tab w:val="right" w:leader="dot" w:pos="5030"/>
        </w:tabs>
        <w:rPr>
          <w:noProof/>
          <w:sz w:val="22"/>
          <w:lang w:val="en-US" w:eastAsia="en-US" w:bidi="ar-SA"/>
        </w:rPr>
      </w:pPr>
      <w:hyperlink w:anchor="_Toc62818488" w:history="1">
        <w:r w:rsidRPr="000A0AE4">
          <w:rPr>
            <w:rStyle w:val="Hyperlink"/>
            <w:noProof/>
          </w:rPr>
          <w:t>Gestion des licences pour les Services en Ligne</w:t>
        </w:r>
        <w:r>
          <w:rPr>
            <w:noProof/>
            <w:webHidden/>
          </w:rPr>
          <w:tab/>
        </w:r>
        <w:r>
          <w:rPr>
            <w:noProof/>
            <w:webHidden/>
          </w:rPr>
          <w:fldChar w:fldCharType="begin"/>
        </w:r>
        <w:r>
          <w:rPr>
            <w:noProof/>
            <w:webHidden/>
          </w:rPr>
          <w:instrText xml:space="preserve"> PAGEREF _Toc62818488 \h </w:instrText>
        </w:r>
        <w:r>
          <w:rPr>
            <w:noProof/>
            <w:webHidden/>
          </w:rPr>
        </w:r>
        <w:r>
          <w:rPr>
            <w:noProof/>
            <w:webHidden/>
          </w:rPr>
          <w:fldChar w:fldCharType="separate"/>
        </w:r>
        <w:r>
          <w:rPr>
            <w:noProof/>
            <w:webHidden/>
          </w:rPr>
          <w:t>6</w:t>
        </w:r>
        <w:r>
          <w:rPr>
            <w:noProof/>
            <w:webHidden/>
          </w:rPr>
          <w:fldChar w:fldCharType="end"/>
        </w:r>
      </w:hyperlink>
    </w:p>
    <w:p w14:paraId="18EE51C8" w14:textId="7216B566" w:rsidR="00506C21" w:rsidRDefault="00506C21">
      <w:pPr>
        <w:pStyle w:val="TOC5"/>
        <w:tabs>
          <w:tab w:val="right" w:leader="dot" w:pos="5030"/>
        </w:tabs>
        <w:rPr>
          <w:noProof/>
          <w:sz w:val="22"/>
          <w:lang w:val="en-US" w:eastAsia="en-US" w:bidi="ar-SA"/>
        </w:rPr>
      </w:pPr>
      <w:hyperlink w:anchor="_Toc62818489" w:history="1">
        <w:r w:rsidRPr="000A0AE4">
          <w:rPr>
            <w:rStyle w:val="Hyperlink"/>
            <w:noProof/>
          </w:rPr>
          <w:t>Utilisation des Services en Ligne</w:t>
        </w:r>
        <w:r>
          <w:rPr>
            <w:noProof/>
            <w:webHidden/>
          </w:rPr>
          <w:tab/>
        </w:r>
        <w:r>
          <w:rPr>
            <w:noProof/>
            <w:webHidden/>
          </w:rPr>
          <w:fldChar w:fldCharType="begin"/>
        </w:r>
        <w:r>
          <w:rPr>
            <w:noProof/>
            <w:webHidden/>
          </w:rPr>
          <w:instrText xml:space="preserve"> PAGEREF _Toc62818489 \h </w:instrText>
        </w:r>
        <w:r>
          <w:rPr>
            <w:noProof/>
            <w:webHidden/>
          </w:rPr>
        </w:r>
        <w:r>
          <w:rPr>
            <w:noProof/>
            <w:webHidden/>
          </w:rPr>
          <w:fldChar w:fldCharType="separate"/>
        </w:r>
        <w:r>
          <w:rPr>
            <w:noProof/>
            <w:webHidden/>
          </w:rPr>
          <w:t>6</w:t>
        </w:r>
        <w:r>
          <w:rPr>
            <w:noProof/>
            <w:webHidden/>
          </w:rPr>
          <w:fldChar w:fldCharType="end"/>
        </w:r>
      </w:hyperlink>
    </w:p>
    <w:p w14:paraId="09C42739" w14:textId="38741F0F" w:rsidR="00506C21" w:rsidRDefault="00506C21">
      <w:pPr>
        <w:pStyle w:val="TOC5"/>
        <w:tabs>
          <w:tab w:val="right" w:leader="dot" w:pos="5030"/>
        </w:tabs>
        <w:rPr>
          <w:noProof/>
          <w:sz w:val="22"/>
          <w:lang w:val="en-US" w:eastAsia="en-US" w:bidi="ar-SA"/>
        </w:rPr>
      </w:pPr>
      <w:hyperlink w:anchor="_Toc62818490" w:history="1">
        <w:r w:rsidRPr="000A0AE4">
          <w:rPr>
            <w:rStyle w:val="Hyperlink"/>
            <w:noProof/>
          </w:rPr>
          <w:t>Protection des Données et Sécurité</w:t>
        </w:r>
        <w:r>
          <w:rPr>
            <w:noProof/>
            <w:webHidden/>
          </w:rPr>
          <w:tab/>
        </w:r>
        <w:r>
          <w:rPr>
            <w:noProof/>
            <w:webHidden/>
          </w:rPr>
          <w:fldChar w:fldCharType="begin"/>
        </w:r>
        <w:r>
          <w:rPr>
            <w:noProof/>
            <w:webHidden/>
          </w:rPr>
          <w:instrText xml:space="preserve"> PAGEREF _Toc62818490 \h </w:instrText>
        </w:r>
        <w:r>
          <w:rPr>
            <w:noProof/>
            <w:webHidden/>
          </w:rPr>
        </w:r>
        <w:r>
          <w:rPr>
            <w:noProof/>
            <w:webHidden/>
          </w:rPr>
          <w:fldChar w:fldCharType="separate"/>
        </w:r>
        <w:r>
          <w:rPr>
            <w:noProof/>
            <w:webHidden/>
          </w:rPr>
          <w:t>7</w:t>
        </w:r>
        <w:r>
          <w:rPr>
            <w:noProof/>
            <w:webHidden/>
          </w:rPr>
          <w:fldChar w:fldCharType="end"/>
        </w:r>
      </w:hyperlink>
    </w:p>
    <w:p w14:paraId="452166B6" w14:textId="43FCD291" w:rsidR="00506C21" w:rsidRDefault="00506C21">
      <w:pPr>
        <w:pStyle w:val="TOC5"/>
        <w:tabs>
          <w:tab w:val="right" w:leader="dot" w:pos="5030"/>
        </w:tabs>
        <w:rPr>
          <w:noProof/>
          <w:sz w:val="22"/>
          <w:lang w:val="en-US" w:eastAsia="en-US" w:bidi="ar-SA"/>
        </w:rPr>
      </w:pPr>
      <w:hyperlink w:anchor="_Toc62818491" w:history="1">
        <w:r w:rsidRPr="000A0AE4">
          <w:rPr>
            <w:rStyle w:val="Hyperlink"/>
            <w:noProof/>
          </w:rPr>
          <w:t>Utilisation des logiciels avec le Service en Ligne</w:t>
        </w:r>
        <w:r>
          <w:rPr>
            <w:noProof/>
            <w:webHidden/>
          </w:rPr>
          <w:tab/>
        </w:r>
        <w:r>
          <w:rPr>
            <w:noProof/>
            <w:webHidden/>
          </w:rPr>
          <w:fldChar w:fldCharType="begin"/>
        </w:r>
        <w:r>
          <w:rPr>
            <w:noProof/>
            <w:webHidden/>
          </w:rPr>
          <w:instrText xml:space="preserve"> PAGEREF _Toc62818491 \h </w:instrText>
        </w:r>
        <w:r>
          <w:rPr>
            <w:noProof/>
            <w:webHidden/>
          </w:rPr>
        </w:r>
        <w:r>
          <w:rPr>
            <w:noProof/>
            <w:webHidden/>
          </w:rPr>
          <w:fldChar w:fldCharType="separate"/>
        </w:r>
        <w:r>
          <w:rPr>
            <w:noProof/>
            <w:webHidden/>
          </w:rPr>
          <w:t>7</w:t>
        </w:r>
        <w:r>
          <w:rPr>
            <w:noProof/>
            <w:webHidden/>
          </w:rPr>
          <w:fldChar w:fldCharType="end"/>
        </w:r>
      </w:hyperlink>
    </w:p>
    <w:p w14:paraId="2D6E2604" w14:textId="690C2CA4" w:rsidR="00506C21" w:rsidRDefault="00506C21">
      <w:pPr>
        <w:pStyle w:val="TOC5"/>
        <w:tabs>
          <w:tab w:val="right" w:leader="dot" w:pos="5030"/>
        </w:tabs>
        <w:rPr>
          <w:noProof/>
          <w:sz w:val="22"/>
          <w:lang w:val="en-US" w:eastAsia="en-US" w:bidi="ar-SA"/>
        </w:rPr>
      </w:pPr>
      <w:hyperlink w:anchor="_Toc62818492" w:history="1">
        <w:r w:rsidRPr="000A0AE4">
          <w:rPr>
            <w:rStyle w:val="Hyperlink"/>
            <w:noProof/>
          </w:rPr>
          <w:t>Restrictions techniques</w:t>
        </w:r>
        <w:r>
          <w:rPr>
            <w:noProof/>
            <w:webHidden/>
          </w:rPr>
          <w:tab/>
        </w:r>
        <w:r>
          <w:rPr>
            <w:noProof/>
            <w:webHidden/>
          </w:rPr>
          <w:fldChar w:fldCharType="begin"/>
        </w:r>
        <w:r>
          <w:rPr>
            <w:noProof/>
            <w:webHidden/>
          </w:rPr>
          <w:instrText xml:space="preserve"> PAGEREF _Toc62818492 \h </w:instrText>
        </w:r>
        <w:r>
          <w:rPr>
            <w:noProof/>
            <w:webHidden/>
          </w:rPr>
        </w:r>
        <w:r>
          <w:rPr>
            <w:noProof/>
            <w:webHidden/>
          </w:rPr>
          <w:fldChar w:fldCharType="separate"/>
        </w:r>
        <w:r>
          <w:rPr>
            <w:noProof/>
            <w:webHidden/>
          </w:rPr>
          <w:t>7</w:t>
        </w:r>
        <w:r>
          <w:rPr>
            <w:noProof/>
            <w:webHidden/>
          </w:rPr>
          <w:fldChar w:fldCharType="end"/>
        </w:r>
      </w:hyperlink>
    </w:p>
    <w:p w14:paraId="75B52F62" w14:textId="08199EE3" w:rsidR="00506C21" w:rsidRDefault="00506C21">
      <w:pPr>
        <w:pStyle w:val="TOC5"/>
        <w:tabs>
          <w:tab w:val="right" w:leader="dot" w:pos="5030"/>
        </w:tabs>
        <w:rPr>
          <w:noProof/>
          <w:sz w:val="22"/>
          <w:lang w:val="en-US" w:eastAsia="en-US" w:bidi="ar-SA"/>
        </w:rPr>
      </w:pPr>
      <w:hyperlink w:anchor="_Toc62818493" w:history="1">
        <w:r w:rsidRPr="000A0AE4">
          <w:rPr>
            <w:rStyle w:val="Hyperlink"/>
            <w:noProof/>
          </w:rPr>
          <w:t>Services d’Import/Export</w:t>
        </w:r>
        <w:r>
          <w:rPr>
            <w:noProof/>
            <w:webHidden/>
          </w:rPr>
          <w:tab/>
        </w:r>
        <w:r>
          <w:rPr>
            <w:noProof/>
            <w:webHidden/>
          </w:rPr>
          <w:fldChar w:fldCharType="begin"/>
        </w:r>
        <w:r>
          <w:rPr>
            <w:noProof/>
            <w:webHidden/>
          </w:rPr>
          <w:instrText xml:space="preserve"> PAGEREF _Toc62818493 \h </w:instrText>
        </w:r>
        <w:r>
          <w:rPr>
            <w:noProof/>
            <w:webHidden/>
          </w:rPr>
        </w:r>
        <w:r>
          <w:rPr>
            <w:noProof/>
            <w:webHidden/>
          </w:rPr>
          <w:fldChar w:fldCharType="separate"/>
        </w:r>
        <w:r>
          <w:rPr>
            <w:noProof/>
            <w:webHidden/>
          </w:rPr>
          <w:t>7</w:t>
        </w:r>
        <w:r>
          <w:rPr>
            <w:noProof/>
            <w:webHidden/>
          </w:rPr>
          <w:fldChar w:fldCharType="end"/>
        </w:r>
      </w:hyperlink>
    </w:p>
    <w:p w14:paraId="42E7AAD4" w14:textId="784D1103" w:rsidR="00506C21" w:rsidRDefault="00506C21">
      <w:pPr>
        <w:pStyle w:val="TOC5"/>
        <w:tabs>
          <w:tab w:val="right" w:leader="dot" w:pos="5030"/>
        </w:tabs>
        <w:rPr>
          <w:noProof/>
          <w:sz w:val="22"/>
          <w:lang w:val="en-US" w:eastAsia="en-US" w:bidi="ar-SA"/>
        </w:rPr>
      </w:pPr>
      <w:hyperlink w:anchor="_Toc62818494" w:history="1">
        <w:r w:rsidRPr="000A0AE4">
          <w:rPr>
            <w:rStyle w:val="Hyperlink"/>
            <w:noProof/>
          </w:rPr>
          <w:t>Polices</w:t>
        </w:r>
        <w:r>
          <w:rPr>
            <w:noProof/>
            <w:webHidden/>
          </w:rPr>
          <w:tab/>
        </w:r>
        <w:r>
          <w:rPr>
            <w:noProof/>
            <w:webHidden/>
          </w:rPr>
          <w:fldChar w:fldCharType="begin"/>
        </w:r>
        <w:r>
          <w:rPr>
            <w:noProof/>
            <w:webHidden/>
          </w:rPr>
          <w:instrText xml:space="preserve"> PAGEREF _Toc62818494 \h </w:instrText>
        </w:r>
        <w:r>
          <w:rPr>
            <w:noProof/>
            <w:webHidden/>
          </w:rPr>
        </w:r>
        <w:r>
          <w:rPr>
            <w:noProof/>
            <w:webHidden/>
          </w:rPr>
          <w:fldChar w:fldCharType="separate"/>
        </w:r>
        <w:r>
          <w:rPr>
            <w:noProof/>
            <w:webHidden/>
          </w:rPr>
          <w:t>7</w:t>
        </w:r>
        <w:r>
          <w:rPr>
            <w:noProof/>
            <w:webHidden/>
          </w:rPr>
          <w:fldChar w:fldCharType="end"/>
        </w:r>
      </w:hyperlink>
    </w:p>
    <w:p w14:paraId="4C9153F7" w14:textId="31800D6A" w:rsidR="00506C21" w:rsidRDefault="00506C21">
      <w:pPr>
        <w:pStyle w:val="TOC5"/>
        <w:tabs>
          <w:tab w:val="right" w:leader="dot" w:pos="5030"/>
        </w:tabs>
        <w:rPr>
          <w:noProof/>
          <w:sz w:val="22"/>
          <w:lang w:val="en-US" w:eastAsia="en-US" w:bidi="ar-SA"/>
        </w:rPr>
      </w:pPr>
      <w:hyperlink w:anchor="_Toc62818495" w:history="1">
        <w:r w:rsidRPr="000A0AE4">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_Toc62818495 \h </w:instrText>
        </w:r>
        <w:r>
          <w:rPr>
            <w:noProof/>
            <w:webHidden/>
          </w:rPr>
        </w:r>
        <w:r>
          <w:rPr>
            <w:noProof/>
            <w:webHidden/>
          </w:rPr>
          <w:fldChar w:fldCharType="separate"/>
        </w:r>
        <w:r>
          <w:rPr>
            <w:noProof/>
            <w:webHidden/>
          </w:rPr>
          <w:t>8</w:t>
        </w:r>
        <w:r>
          <w:rPr>
            <w:noProof/>
            <w:webHidden/>
          </w:rPr>
          <w:fldChar w:fldCharType="end"/>
        </w:r>
      </w:hyperlink>
    </w:p>
    <w:p w14:paraId="7E4F1979" w14:textId="4840A265" w:rsidR="00506C21" w:rsidRDefault="00506C21">
      <w:pPr>
        <w:pStyle w:val="TOC5"/>
        <w:tabs>
          <w:tab w:val="right" w:leader="dot" w:pos="5030"/>
        </w:tabs>
        <w:rPr>
          <w:noProof/>
          <w:sz w:val="22"/>
          <w:lang w:val="en-US" w:eastAsia="en-US" w:bidi="ar-SA"/>
        </w:rPr>
      </w:pPr>
      <w:hyperlink w:anchor="_Toc62818496" w:history="1">
        <w:r w:rsidRPr="000A0AE4">
          <w:rPr>
            <w:rStyle w:val="Hyperlink"/>
            <w:noProof/>
          </w:rPr>
          <w:t>Dataverse</w:t>
        </w:r>
        <w:r>
          <w:rPr>
            <w:noProof/>
            <w:webHidden/>
          </w:rPr>
          <w:tab/>
        </w:r>
        <w:r>
          <w:rPr>
            <w:noProof/>
            <w:webHidden/>
          </w:rPr>
          <w:fldChar w:fldCharType="begin"/>
        </w:r>
        <w:r>
          <w:rPr>
            <w:noProof/>
            <w:webHidden/>
          </w:rPr>
          <w:instrText xml:space="preserve"> PAGEREF _Toc62818496 \h </w:instrText>
        </w:r>
        <w:r>
          <w:rPr>
            <w:noProof/>
            <w:webHidden/>
          </w:rPr>
        </w:r>
        <w:r>
          <w:rPr>
            <w:noProof/>
            <w:webHidden/>
          </w:rPr>
          <w:fldChar w:fldCharType="separate"/>
        </w:r>
        <w:r>
          <w:rPr>
            <w:noProof/>
            <w:webHidden/>
          </w:rPr>
          <w:t>8</w:t>
        </w:r>
        <w:r>
          <w:rPr>
            <w:noProof/>
            <w:webHidden/>
          </w:rPr>
          <w:fldChar w:fldCharType="end"/>
        </w:r>
      </w:hyperlink>
    </w:p>
    <w:p w14:paraId="3B9122A1" w14:textId="374896B6" w:rsidR="00506C21" w:rsidRDefault="00506C21">
      <w:pPr>
        <w:pStyle w:val="TOC5"/>
        <w:tabs>
          <w:tab w:val="right" w:leader="dot" w:pos="5030"/>
        </w:tabs>
        <w:rPr>
          <w:noProof/>
          <w:sz w:val="22"/>
          <w:lang w:val="en-US" w:eastAsia="en-US" w:bidi="ar-SA"/>
        </w:rPr>
      </w:pPr>
      <w:hyperlink w:anchor="_Toc62818497" w:history="1">
        <w:r w:rsidRPr="000A0AE4">
          <w:rPr>
            <w:rStyle w:val="Hyperlink"/>
            <w:noProof/>
          </w:rPr>
          <w:t>Autre</w:t>
        </w:r>
        <w:r>
          <w:rPr>
            <w:noProof/>
            <w:webHidden/>
          </w:rPr>
          <w:tab/>
        </w:r>
        <w:r>
          <w:rPr>
            <w:noProof/>
            <w:webHidden/>
          </w:rPr>
          <w:fldChar w:fldCharType="begin"/>
        </w:r>
        <w:r>
          <w:rPr>
            <w:noProof/>
            <w:webHidden/>
          </w:rPr>
          <w:instrText xml:space="preserve"> PAGEREF _Toc62818497 \h </w:instrText>
        </w:r>
        <w:r>
          <w:rPr>
            <w:noProof/>
            <w:webHidden/>
          </w:rPr>
        </w:r>
        <w:r>
          <w:rPr>
            <w:noProof/>
            <w:webHidden/>
          </w:rPr>
          <w:fldChar w:fldCharType="separate"/>
        </w:r>
        <w:r>
          <w:rPr>
            <w:noProof/>
            <w:webHidden/>
          </w:rPr>
          <w:t>8</w:t>
        </w:r>
        <w:r>
          <w:rPr>
            <w:noProof/>
            <w:webHidden/>
          </w:rPr>
          <w:fldChar w:fldCharType="end"/>
        </w:r>
      </w:hyperlink>
    </w:p>
    <w:p w14:paraId="49EA5514" w14:textId="0E9E2074" w:rsidR="00506C21" w:rsidRDefault="00506C21">
      <w:pPr>
        <w:pStyle w:val="TOC1"/>
        <w:tabs>
          <w:tab w:val="right" w:leader="dot" w:pos="5030"/>
        </w:tabs>
        <w:rPr>
          <w:b w:val="0"/>
          <w:caps w:val="0"/>
          <w:noProof/>
          <w:sz w:val="22"/>
          <w:lang w:val="en-US" w:eastAsia="en-US" w:bidi="ar-SA"/>
        </w:rPr>
      </w:pPr>
      <w:hyperlink w:anchor="_Toc62818498" w:history="1">
        <w:r w:rsidRPr="000A0AE4">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_Toc62818498 \h </w:instrText>
        </w:r>
        <w:r>
          <w:rPr>
            <w:noProof/>
            <w:webHidden/>
          </w:rPr>
        </w:r>
        <w:r>
          <w:rPr>
            <w:noProof/>
            <w:webHidden/>
          </w:rPr>
          <w:fldChar w:fldCharType="separate"/>
        </w:r>
        <w:r>
          <w:rPr>
            <w:noProof/>
            <w:webHidden/>
          </w:rPr>
          <w:t>10</w:t>
        </w:r>
        <w:r>
          <w:rPr>
            <w:noProof/>
            <w:webHidden/>
          </w:rPr>
          <w:fldChar w:fldCharType="end"/>
        </w:r>
      </w:hyperlink>
    </w:p>
    <w:p w14:paraId="3DCEAAE5" w14:textId="0D97C78C" w:rsidR="00506C21" w:rsidRDefault="00506C21">
      <w:pPr>
        <w:pStyle w:val="TOC2"/>
        <w:rPr>
          <w:b w:val="0"/>
          <w:smallCaps w:val="0"/>
          <w:noProof/>
          <w:sz w:val="22"/>
          <w:lang w:val="en-US" w:eastAsia="en-US" w:bidi="ar-SA"/>
        </w:rPr>
      </w:pPr>
      <w:hyperlink w:anchor="_Toc62818499" w:history="1">
        <w:r w:rsidRPr="000A0AE4">
          <w:rPr>
            <w:rStyle w:val="Hyperlink"/>
            <w:noProof/>
          </w:rPr>
          <w:t>Services Microsoft Azure</w:t>
        </w:r>
        <w:r>
          <w:rPr>
            <w:noProof/>
            <w:webHidden/>
          </w:rPr>
          <w:tab/>
        </w:r>
        <w:r>
          <w:rPr>
            <w:noProof/>
            <w:webHidden/>
          </w:rPr>
          <w:fldChar w:fldCharType="begin"/>
        </w:r>
        <w:r>
          <w:rPr>
            <w:noProof/>
            <w:webHidden/>
          </w:rPr>
          <w:instrText xml:space="preserve"> PAGEREF _Toc62818499 \h </w:instrText>
        </w:r>
        <w:r>
          <w:rPr>
            <w:noProof/>
            <w:webHidden/>
          </w:rPr>
        </w:r>
        <w:r>
          <w:rPr>
            <w:noProof/>
            <w:webHidden/>
          </w:rPr>
          <w:fldChar w:fldCharType="separate"/>
        </w:r>
        <w:r>
          <w:rPr>
            <w:noProof/>
            <w:webHidden/>
          </w:rPr>
          <w:t>10</w:t>
        </w:r>
        <w:r>
          <w:rPr>
            <w:noProof/>
            <w:webHidden/>
          </w:rPr>
          <w:fldChar w:fldCharType="end"/>
        </w:r>
      </w:hyperlink>
    </w:p>
    <w:p w14:paraId="3C7EE9BC" w14:textId="73F7F58B" w:rsidR="00506C21" w:rsidRDefault="00506C21">
      <w:pPr>
        <w:pStyle w:val="TOC4"/>
        <w:rPr>
          <w:smallCaps w:val="0"/>
          <w:noProof/>
          <w:sz w:val="22"/>
          <w:lang w:val="en-US" w:eastAsia="en-US" w:bidi="ar-SA"/>
        </w:rPr>
      </w:pPr>
      <w:hyperlink w:anchor="_Toc62818500" w:history="1">
        <w:r w:rsidRPr="000A0AE4">
          <w:rPr>
            <w:rStyle w:val="Hyperlink"/>
            <w:noProof/>
          </w:rPr>
          <w:t>Azure Defender pour IoT</w:t>
        </w:r>
        <w:r>
          <w:rPr>
            <w:noProof/>
            <w:webHidden/>
          </w:rPr>
          <w:tab/>
        </w:r>
        <w:r>
          <w:rPr>
            <w:noProof/>
            <w:webHidden/>
          </w:rPr>
          <w:fldChar w:fldCharType="begin"/>
        </w:r>
        <w:r>
          <w:rPr>
            <w:noProof/>
            <w:webHidden/>
          </w:rPr>
          <w:instrText xml:space="preserve"> PAGEREF _Toc62818500 \h </w:instrText>
        </w:r>
        <w:r>
          <w:rPr>
            <w:noProof/>
            <w:webHidden/>
          </w:rPr>
        </w:r>
        <w:r>
          <w:rPr>
            <w:noProof/>
            <w:webHidden/>
          </w:rPr>
          <w:fldChar w:fldCharType="separate"/>
        </w:r>
        <w:r>
          <w:rPr>
            <w:noProof/>
            <w:webHidden/>
          </w:rPr>
          <w:t>11</w:t>
        </w:r>
        <w:r>
          <w:rPr>
            <w:noProof/>
            <w:webHidden/>
          </w:rPr>
          <w:fldChar w:fldCharType="end"/>
        </w:r>
      </w:hyperlink>
    </w:p>
    <w:p w14:paraId="6BD9A344" w14:textId="325E1662" w:rsidR="00506C21" w:rsidRDefault="00506C21">
      <w:pPr>
        <w:pStyle w:val="TOC4"/>
        <w:rPr>
          <w:smallCaps w:val="0"/>
          <w:noProof/>
          <w:sz w:val="22"/>
          <w:lang w:val="en-US" w:eastAsia="en-US" w:bidi="ar-SA"/>
        </w:rPr>
      </w:pPr>
      <w:hyperlink w:anchor="_Toc62818501" w:history="1">
        <w:r w:rsidRPr="000A0AE4">
          <w:rPr>
            <w:rStyle w:val="Hyperlink"/>
            <w:noProof/>
          </w:rPr>
          <w:t>Azure DevTest Labs</w:t>
        </w:r>
        <w:r>
          <w:rPr>
            <w:noProof/>
            <w:webHidden/>
          </w:rPr>
          <w:tab/>
        </w:r>
        <w:r>
          <w:rPr>
            <w:noProof/>
            <w:webHidden/>
          </w:rPr>
          <w:fldChar w:fldCharType="begin"/>
        </w:r>
        <w:r>
          <w:rPr>
            <w:noProof/>
            <w:webHidden/>
          </w:rPr>
          <w:instrText xml:space="preserve"> PAGEREF _Toc62818501 \h </w:instrText>
        </w:r>
        <w:r>
          <w:rPr>
            <w:noProof/>
            <w:webHidden/>
          </w:rPr>
        </w:r>
        <w:r>
          <w:rPr>
            <w:noProof/>
            <w:webHidden/>
          </w:rPr>
          <w:fldChar w:fldCharType="separate"/>
        </w:r>
        <w:r>
          <w:rPr>
            <w:noProof/>
            <w:webHidden/>
          </w:rPr>
          <w:t>11</w:t>
        </w:r>
        <w:r>
          <w:rPr>
            <w:noProof/>
            <w:webHidden/>
          </w:rPr>
          <w:fldChar w:fldCharType="end"/>
        </w:r>
      </w:hyperlink>
    </w:p>
    <w:p w14:paraId="17595CF8" w14:textId="7FEE54F6" w:rsidR="00506C21" w:rsidRDefault="00506C21">
      <w:pPr>
        <w:pStyle w:val="TOC4"/>
        <w:rPr>
          <w:smallCaps w:val="0"/>
          <w:noProof/>
          <w:sz w:val="22"/>
          <w:lang w:val="en-US" w:eastAsia="en-US" w:bidi="ar-SA"/>
        </w:rPr>
      </w:pPr>
      <w:hyperlink w:anchor="_Toc62818502" w:history="1">
        <w:r w:rsidRPr="000A0AE4">
          <w:rPr>
            <w:rStyle w:val="Hyperlink"/>
            <w:noProof/>
          </w:rPr>
          <w:t>Azure Health Bot Service</w:t>
        </w:r>
        <w:r>
          <w:rPr>
            <w:noProof/>
            <w:webHidden/>
          </w:rPr>
          <w:tab/>
        </w:r>
        <w:r>
          <w:rPr>
            <w:noProof/>
            <w:webHidden/>
          </w:rPr>
          <w:fldChar w:fldCharType="begin"/>
        </w:r>
        <w:r>
          <w:rPr>
            <w:noProof/>
            <w:webHidden/>
          </w:rPr>
          <w:instrText xml:space="preserve"> PAGEREF _Toc62818502 \h </w:instrText>
        </w:r>
        <w:r>
          <w:rPr>
            <w:noProof/>
            <w:webHidden/>
          </w:rPr>
        </w:r>
        <w:r>
          <w:rPr>
            <w:noProof/>
            <w:webHidden/>
          </w:rPr>
          <w:fldChar w:fldCharType="separate"/>
        </w:r>
        <w:r>
          <w:rPr>
            <w:noProof/>
            <w:webHidden/>
          </w:rPr>
          <w:t>11</w:t>
        </w:r>
        <w:r>
          <w:rPr>
            <w:noProof/>
            <w:webHidden/>
          </w:rPr>
          <w:fldChar w:fldCharType="end"/>
        </w:r>
      </w:hyperlink>
    </w:p>
    <w:p w14:paraId="5A5053E9" w14:textId="08E6E4AE" w:rsidR="00506C21" w:rsidRDefault="00506C21">
      <w:pPr>
        <w:pStyle w:val="TOC4"/>
        <w:rPr>
          <w:smallCaps w:val="0"/>
          <w:noProof/>
          <w:sz w:val="22"/>
          <w:lang w:val="en-US" w:eastAsia="en-US" w:bidi="ar-SA"/>
        </w:rPr>
      </w:pPr>
      <w:hyperlink w:anchor="_Toc62818503" w:history="1">
        <w:r w:rsidRPr="000A0AE4">
          <w:rPr>
            <w:rStyle w:val="Hyperlink"/>
            <w:noProof/>
          </w:rPr>
          <w:t>Services Azure Lab</w:t>
        </w:r>
        <w:r>
          <w:rPr>
            <w:noProof/>
            <w:webHidden/>
          </w:rPr>
          <w:tab/>
        </w:r>
        <w:r>
          <w:rPr>
            <w:noProof/>
            <w:webHidden/>
          </w:rPr>
          <w:fldChar w:fldCharType="begin"/>
        </w:r>
        <w:r>
          <w:rPr>
            <w:noProof/>
            <w:webHidden/>
          </w:rPr>
          <w:instrText xml:space="preserve"> PAGEREF _Toc62818503 \h </w:instrText>
        </w:r>
        <w:r>
          <w:rPr>
            <w:noProof/>
            <w:webHidden/>
          </w:rPr>
        </w:r>
        <w:r>
          <w:rPr>
            <w:noProof/>
            <w:webHidden/>
          </w:rPr>
          <w:fldChar w:fldCharType="separate"/>
        </w:r>
        <w:r>
          <w:rPr>
            <w:noProof/>
            <w:webHidden/>
          </w:rPr>
          <w:t>12</w:t>
        </w:r>
        <w:r>
          <w:rPr>
            <w:noProof/>
            <w:webHidden/>
          </w:rPr>
          <w:fldChar w:fldCharType="end"/>
        </w:r>
      </w:hyperlink>
    </w:p>
    <w:p w14:paraId="56AFE5DD" w14:textId="1CE7A178" w:rsidR="00506C21" w:rsidRDefault="00506C21">
      <w:pPr>
        <w:pStyle w:val="TOC4"/>
        <w:rPr>
          <w:smallCaps w:val="0"/>
          <w:noProof/>
          <w:sz w:val="22"/>
          <w:lang w:val="en-US" w:eastAsia="en-US" w:bidi="ar-SA"/>
        </w:rPr>
      </w:pPr>
      <w:hyperlink w:anchor="_Toc62818504" w:history="1">
        <w:r w:rsidRPr="000A0AE4">
          <w:rPr>
            <w:rStyle w:val="Hyperlink"/>
            <w:noProof/>
            <w:lang w:val="en-IN"/>
          </w:rPr>
          <w:t>Azure Machine Learning Service</w:t>
        </w:r>
        <w:r>
          <w:rPr>
            <w:noProof/>
            <w:webHidden/>
          </w:rPr>
          <w:tab/>
        </w:r>
        <w:r>
          <w:rPr>
            <w:noProof/>
            <w:webHidden/>
          </w:rPr>
          <w:fldChar w:fldCharType="begin"/>
        </w:r>
        <w:r>
          <w:rPr>
            <w:noProof/>
            <w:webHidden/>
          </w:rPr>
          <w:instrText xml:space="preserve"> PAGEREF _Toc62818504 \h </w:instrText>
        </w:r>
        <w:r>
          <w:rPr>
            <w:noProof/>
            <w:webHidden/>
          </w:rPr>
        </w:r>
        <w:r>
          <w:rPr>
            <w:noProof/>
            <w:webHidden/>
          </w:rPr>
          <w:fldChar w:fldCharType="separate"/>
        </w:r>
        <w:r>
          <w:rPr>
            <w:noProof/>
            <w:webHidden/>
          </w:rPr>
          <w:t>12</w:t>
        </w:r>
        <w:r>
          <w:rPr>
            <w:noProof/>
            <w:webHidden/>
          </w:rPr>
          <w:fldChar w:fldCharType="end"/>
        </w:r>
      </w:hyperlink>
    </w:p>
    <w:p w14:paraId="35122F6B" w14:textId="1E5453B1" w:rsidR="00506C21" w:rsidRDefault="00506C21">
      <w:pPr>
        <w:pStyle w:val="TOC4"/>
        <w:rPr>
          <w:smallCaps w:val="0"/>
          <w:noProof/>
          <w:sz w:val="22"/>
          <w:lang w:val="en-US" w:eastAsia="en-US" w:bidi="ar-SA"/>
        </w:rPr>
      </w:pPr>
      <w:hyperlink w:anchor="_Toc62818505" w:history="1">
        <w:r w:rsidRPr="000A0AE4">
          <w:rPr>
            <w:rStyle w:val="Hyperlink"/>
            <w:noProof/>
          </w:rPr>
          <w:t>Azure Maps</w:t>
        </w:r>
        <w:r>
          <w:rPr>
            <w:noProof/>
            <w:webHidden/>
          </w:rPr>
          <w:tab/>
        </w:r>
        <w:r>
          <w:rPr>
            <w:noProof/>
            <w:webHidden/>
          </w:rPr>
          <w:fldChar w:fldCharType="begin"/>
        </w:r>
        <w:r>
          <w:rPr>
            <w:noProof/>
            <w:webHidden/>
          </w:rPr>
          <w:instrText xml:space="preserve"> PAGEREF _Toc62818505 \h </w:instrText>
        </w:r>
        <w:r>
          <w:rPr>
            <w:noProof/>
            <w:webHidden/>
          </w:rPr>
        </w:r>
        <w:r>
          <w:rPr>
            <w:noProof/>
            <w:webHidden/>
          </w:rPr>
          <w:fldChar w:fldCharType="separate"/>
        </w:r>
        <w:r>
          <w:rPr>
            <w:noProof/>
            <w:webHidden/>
          </w:rPr>
          <w:t>13</w:t>
        </w:r>
        <w:r>
          <w:rPr>
            <w:noProof/>
            <w:webHidden/>
          </w:rPr>
          <w:fldChar w:fldCharType="end"/>
        </w:r>
      </w:hyperlink>
    </w:p>
    <w:p w14:paraId="15B1F770" w14:textId="4D990F87" w:rsidR="00506C21" w:rsidRDefault="00506C21">
      <w:pPr>
        <w:pStyle w:val="TOC4"/>
        <w:rPr>
          <w:smallCaps w:val="0"/>
          <w:noProof/>
          <w:sz w:val="22"/>
          <w:lang w:val="en-US" w:eastAsia="en-US" w:bidi="ar-SA"/>
        </w:rPr>
      </w:pPr>
      <w:hyperlink w:anchor="_Toc62818506" w:history="1">
        <w:r w:rsidRPr="000A0AE4">
          <w:rPr>
            <w:rStyle w:val="Hyperlink"/>
            <w:noProof/>
          </w:rPr>
          <w:t>Azure SQL Edge</w:t>
        </w:r>
        <w:r>
          <w:rPr>
            <w:noProof/>
            <w:webHidden/>
          </w:rPr>
          <w:tab/>
        </w:r>
        <w:r>
          <w:rPr>
            <w:noProof/>
            <w:webHidden/>
          </w:rPr>
          <w:fldChar w:fldCharType="begin"/>
        </w:r>
        <w:r>
          <w:rPr>
            <w:noProof/>
            <w:webHidden/>
          </w:rPr>
          <w:instrText xml:space="preserve"> PAGEREF _Toc62818506 \h </w:instrText>
        </w:r>
        <w:r>
          <w:rPr>
            <w:noProof/>
            <w:webHidden/>
          </w:rPr>
        </w:r>
        <w:r>
          <w:rPr>
            <w:noProof/>
            <w:webHidden/>
          </w:rPr>
          <w:fldChar w:fldCharType="separate"/>
        </w:r>
        <w:r>
          <w:rPr>
            <w:noProof/>
            <w:webHidden/>
          </w:rPr>
          <w:t>14</w:t>
        </w:r>
        <w:r>
          <w:rPr>
            <w:noProof/>
            <w:webHidden/>
          </w:rPr>
          <w:fldChar w:fldCharType="end"/>
        </w:r>
      </w:hyperlink>
    </w:p>
    <w:p w14:paraId="676E35D0" w14:textId="5FB85912" w:rsidR="00506C21" w:rsidRDefault="00506C21">
      <w:pPr>
        <w:pStyle w:val="TOC4"/>
        <w:rPr>
          <w:smallCaps w:val="0"/>
          <w:noProof/>
          <w:sz w:val="22"/>
          <w:lang w:val="en-US" w:eastAsia="en-US" w:bidi="ar-SA"/>
        </w:rPr>
      </w:pPr>
      <w:hyperlink w:anchor="_Toc62818507" w:history="1">
        <w:r w:rsidRPr="000A0AE4">
          <w:rPr>
            <w:rStyle w:val="Hyperlink"/>
            <w:noProof/>
          </w:rPr>
          <w:t>Azure Stack HCI</w:t>
        </w:r>
        <w:r>
          <w:rPr>
            <w:noProof/>
            <w:webHidden/>
          </w:rPr>
          <w:tab/>
        </w:r>
        <w:r>
          <w:rPr>
            <w:noProof/>
            <w:webHidden/>
          </w:rPr>
          <w:fldChar w:fldCharType="begin"/>
        </w:r>
        <w:r>
          <w:rPr>
            <w:noProof/>
            <w:webHidden/>
          </w:rPr>
          <w:instrText xml:space="preserve"> PAGEREF _Toc62818507 \h </w:instrText>
        </w:r>
        <w:r>
          <w:rPr>
            <w:noProof/>
            <w:webHidden/>
          </w:rPr>
        </w:r>
        <w:r>
          <w:rPr>
            <w:noProof/>
            <w:webHidden/>
          </w:rPr>
          <w:fldChar w:fldCharType="separate"/>
        </w:r>
        <w:r>
          <w:rPr>
            <w:noProof/>
            <w:webHidden/>
          </w:rPr>
          <w:t>14</w:t>
        </w:r>
        <w:r>
          <w:rPr>
            <w:noProof/>
            <w:webHidden/>
          </w:rPr>
          <w:fldChar w:fldCharType="end"/>
        </w:r>
      </w:hyperlink>
    </w:p>
    <w:p w14:paraId="0A135A43" w14:textId="7DD13677" w:rsidR="00506C21" w:rsidRDefault="00506C21">
      <w:pPr>
        <w:pStyle w:val="TOC4"/>
        <w:rPr>
          <w:smallCaps w:val="0"/>
          <w:noProof/>
          <w:sz w:val="22"/>
          <w:lang w:val="en-US" w:eastAsia="en-US" w:bidi="ar-SA"/>
        </w:rPr>
      </w:pPr>
      <w:hyperlink w:anchor="_Toc62818508" w:history="1">
        <w:r w:rsidRPr="000A0AE4">
          <w:rPr>
            <w:rStyle w:val="Hyperlink"/>
            <w:noProof/>
          </w:rPr>
          <w:t>Azure Stack Hub</w:t>
        </w:r>
        <w:r>
          <w:rPr>
            <w:noProof/>
            <w:webHidden/>
          </w:rPr>
          <w:tab/>
        </w:r>
        <w:r>
          <w:rPr>
            <w:noProof/>
            <w:webHidden/>
          </w:rPr>
          <w:fldChar w:fldCharType="begin"/>
        </w:r>
        <w:r>
          <w:rPr>
            <w:noProof/>
            <w:webHidden/>
          </w:rPr>
          <w:instrText xml:space="preserve"> PAGEREF _Toc62818508 \h </w:instrText>
        </w:r>
        <w:r>
          <w:rPr>
            <w:noProof/>
            <w:webHidden/>
          </w:rPr>
        </w:r>
        <w:r>
          <w:rPr>
            <w:noProof/>
            <w:webHidden/>
          </w:rPr>
          <w:fldChar w:fldCharType="separate"/>
        </w:r>
        <w:r>
          <w:rPr>
            <w:noProof/>
            <w:webHidden/>
          </w:rPr>
          <w:t>15</w:t>
        </w:r>
        <w:r>
          <w:rPr>
            <w:noProof/>
            <w:webHidden/>
          </w:rPr>
          <w:fldChar w:fldCharType="end"/>
        </w:r>
      </w:hyperlink>
    </w:p>
    <w:p w14:paraId="237A6CD2" w14:textId="11C20535" w:rsidR="00506C21" w:rsidRDefault="00506C21">
      <w:pPr>
        <w:pStyle w:val="TOC4"/>
        <w:rPr>
          <w:smallCaps w:val="0"/>
          <w:noProof/>
          <w:sz w:val="22"/>
          <w:lang w:val="en-US" w:eastAsia="en-US" w:bidi="ar-SA"/>
        </w:rPr>
      </w:pPr>
      <w:hyperlink w:anchor="_Toc62818509" w:history="1">
        <w:r w:rsidRPr="000A0AE4">
          <w:rPr>
            <w:rStyle w:val="Hyperlink"/>
            <w:noProof/>
          </w:rPr>
          <w:t>Cognitive Services</w:t>
        </w:r>
        <w:r>
          <w:rPr>
            <w:noProof/>
            <w:webHidden/>
          </w:rPr>
          <w:tab/>
        </w:r>
        <w:r>
          <w:rPr>
            <w:noProof/>
            <w:webHidden/>
          </w:rPr>
          <w:fldChar w:fldCharType="begin"/>
        </w:r>
        <w:r>
          <w:rPr>
            <w:noProof/>
            <w:webHidden/>
          </w:rPr>
          <w:instrText xml:space="preserve"> PAGEREF _Toc62818509 \h </w:instrText>
        </w:r>
        <w:r>
          <w:rPr>
            <w:noProof/>
            <w:webHidden/>
          </w:rPr>
        </w:r>
        <w:r>
          <w:rPr>
            <w:noProof/>
            <w:webHidden/>
          </w:rPr>
          <w:fldChar w:fldCharType="separate"/>
        </w:r>
        <w:r>
          <w:rPr>
            <w:noProof/>
            <w:webHidden/>
          </w:rPr>
          <w:t>15</w:t>
        </w:r>
        <w:r>
          <w:rPr>
            <w:noProof/>
            <w:webHidden/>
          </w:rPr>
          <w:fldChar w:fldCharType="end"/>
        </w:r>
      </w:hyperlink>
    </w:p>
    <w:p w14:paraId="2AAD7BC6" w14:textId="0EAA4431" w:rsidR="00506C21" w:rsidRDefault="00506C21">
      <w:pPr>
        <w:pStyle w:val="TOC4"/>
        <w:rPr>
          <w:smallCaps w:val="0"/>
          <w:noProof/>
          <w:sz w:val="22"/>
          <w:lang w:val="en-US" w:eastAsia="en-US" w:bidi="ar-SA"/>
        </w:rPr>
      </w:pPr>
      <w:hyperlink w:anchor="_Toc62818510" w:history="1">
        <w:r w:rsidRPr="000A0AE4">
          <w:rPr>
            <w:rStyle w:val="Hyperlink"/>
            <w:noProof/>
          </w:rPr>
          <w:t>Microsoft Genomics</w:t>
        </w:r>
        <w:r>
          <w:rPr>
            <w:noProof/>
            <w:webHidden/>
          </w:rPr>
          <w:tab/>
        </w:r>
        <w:r>
          <w:rPr>
            <w:noProof/>
            <w:webHidden/>
          </w:rPr>
          <w:fldChar w:fldCharType="begin"/>
        </w:r>
        <w:r>
          <w:rPr>
            <w:noProof/>
            <w:webHidden/>
          </w:rPr>
          <w:instrText xml:space="preserve"> PAGEREF _Toc62818510 \h </w:instrText>
        </w:r>
        <w:r>
          <w:rPr>
            <w:noProof/>
            <w:webHidden/>
          </w:rPr>
        </w:r>
        <w:r>
          <w:rPr>
            <w:noProof/>
            <w:webHidden/>
          </w:rPr>
          <w:fldChar w:fldCharType="separate"/>
        </w:r>
        <w:r>
          <w:rPr>
            <w:noProof/>
            <w:webHidden/>
          </w:rPr>
          <w:t>16</w:t>
        </w:r>
        <w:r>
          <w:rPr>
            <w:noProof/>
            <w:webHidden/>
          </w:rPr>
          <w:fldChar w:fldCharType="end"/>
        </w:r>
      </w:hyperlink>
    </w:p>
    <w:p w14:paraId="5C721958" w14:textId="7190FCF0" w:rsidR="00506C21" w:rsidRDefault="00506C21">
      <w:pPr>
        <w:pStyle w:val="TOC4"/>
        <w:rPr>
          <w:smallCaps w:val="0"/>
          <w:noProof/>
          <w:sz w:val="22"/>
          <w:lang w:val="en-US" w:eastAsia="en-US" w:bidi="ar-SA"/>
        </w:rPr>
      </w:pPr>
      <w:hyperlink w:anchor="_Toc62818511" w:history="1">
        <w:r w:rsidRPr="000A0AE4">
          <w:rPr>
            <w:rStyle w:val="Hyperlink"/>
            <w:noProof/>
          </w:rPr>
          <w:t>Visual Studio App Center</w:t>
        </w:r>
        <w:r>
          <w:rPr>
            <w:noProof/>
            <w:webHidden/>
          </w:rPr>
          <w:tab/>
        </w:r>
        <w:r>
          <w:rPr>
            <w:noProof/>
            <w:webHidden/>
          </w:rPr>
          <w:fldChar w:fldCharType="begin"/>
        </w:r>
        <w:r>
          <w:rPr>
            <w:noProof/>
            <w:webHidden/>
          </w:rPr>
          <w:instrText xml:space="preserve"> PAGEREF _Toc62818511 \h </w:instrText>
        </w:r>
        <w:r>
          <w:rPr>
            <w:noProof/>
            <w:webHidden/>
          </w:rPr>
        </w:r>
        <w:r>
          <w:rPr>
            <w:noProof/>
            <w:webHidden/>
          </w:rPr>
          <w:fldChar w:fldCharType="separate"/>
        </w:r>
        <w:r>
          <w:rPr>
            <w:noProof/>
            <w:webHidden/>
          </w:rPr>
          <w:t>17</w:t>
        </w:r>
        <w:r>
          <w:rPr>
            <w:noProof/>
            <w:webHidden/>
          </w:rPr>
          <w:fldChar w:fldCharType="end"/>
        </w:r>
      </w:hyperlink>
    </w:p>
    <w:p w14:paraId="20432A93" w14:textId="65EF1B9D" w:rsidR="00506C21" w:rsidRDefault="00506C21">
      <w:pPr>
        <w:pStyle w:val="TOC2"/>
        <w:rPr>
          <w:b w:val="0"/>
          <w:smallCaps w:val="0"/>
          <w:noProof/>
          <w:sz w:val="22"/>
          <w:lang w:val="en-US" w:eastAsia="en-US" w:bidi="ar-SA"/>
        </w:rPr>
      </w:pPr>
      <w:hyperlink w:anchor="_Toc62818512" w:history="1">
        <w:r w:rsidRPr="000A0AE4">
          <w:rPr>
            <w:rStyle w:val="Hyperlink"/>
            <w:noProof/>
          </w:rPr>
          <w:t>Plans Microsoft Azure</w:t>
        </w:r>
        <w:r>
          <w:rPr>
            <w:noProof/>
            <w:webHidden/>
          </w:rPr>
          <w:tab/>
        </w:r>
        <w:r>
          <w:rPr>
            <w:noProof/>
            <w:webHidden/>
          </w:rPr>
          <w:fldChar w:fldCharType="begin"/>
        </w:r>
        <w:r>
          <w:rPr>
            <w:noProof/>
            <w:webHidden/>
          </w:rPr>
          <w:instrText xml:space="preserve"> PAGEREF _Toc62818512 \h </w:instrText>
        </w:r>
        <w:r>
          <w:rPr>
            <w:noProof/>
            <w:webHidden/>
          </w:rPr>
        </w:r>
        <w:r>
          <w:rPr>
            <w:noProof/>
            <w:webHidden/>
          </w:rPr>
          <w:fldChar w:fldCharType="separate"/>
        </w:r>
        <w:r>
          <w:rPr>
            <w:noProof/>
            <w:webHidden/>
          </w:rPr>
          <w:t>17</w:t>
        </w:r>
        <w:r>
          <w:rPr>
            <w:noProof/>
            <w:webHidden/>
          </w:rPr>
          <w:fldChar w:fldCharType="end"/>
        </w:r>
      </w:hyperlink>
    </w:p>
    <w:p w14:paraId="4BC50891" w14:textId="09BC4C7C" w:rsidR="00506C21" w:rsidRDefault="00506C21">
      <w:pPr>
        <w:pStyle w:val="TOC4"/>
        <w:rPr>
          <w:smallCaps w:val="0"/>
          <w:noProof/>
          <w:sz w:val="22"/>
          <w:lang w:val="en-US" w:eastAsia="en-US" w:bidi="ar-SA"/>
        </w:rPr>
      </w:pPr>
      <w:hyperlink w:anchor="_Toc62818513" w:history="1">
        <w:r w:rsidRPr="000A0AE4">
          <w:rPr>
            <w:rStyle w:val="Hyperlink"/>
            <w:noProof/>
          </w:rPr>
          <w:t>Azure Active Directory Basic</w:t>
        </w:r>
        <w:r>
          <w:rPr>
            <w:noProof/>
            <w:webHidden/>
          </w:rPr>
          <w:tab/>
        </w:r>
        <w:r>
          <w:rPr>
            <w:noProof/>
            <w:webHidden/>
          </w:rPr>
          <w:fldChar w:fldCharType="begin"/>
        </w:r>
        <w:r>
          <w:rPr>
            <w:noProof/>
            <w:webHidden/>
          </w:rPr>
          <w:instrText xml:space="preserve"> PAGEREF _Toc62818513 \h </w:instrText>
        </w:r>
        <w:r>
          <w:rPr>
            <w:noProof/>
            <w:webHidden/>
          </w:rPr>
        </w:r>
        <w:r>
          <w:rPr>
            <w:noProof/>
            <w:webHidden/>
          </w:rPr>
          <w:fldChar w:fldCharType="separate"/>
        </w:r>
        <w:r>
          <w:rPr>
            <w:noProof/>
            <w:webHidden/>
          </w:rPr>
          <w:t>17</w:t>
        </w:r>
        <w:r>
          <w:rPr>
            <w:noProof/>
            <w:webHidden/>
          </w:rPr>
          <w:fldChar w:fldCharType="end"/>
        </w:r>
      </w:hyperlink>
    </w:p>
    <w:p w14:paraId="60E6813C" w14:textId="7707B96D" w:rsidR="00506C21" w:rsidRDefault="00506C21">
      <w:pPr>
        <w:pStyle w:val="TOC4"/>
        <w:rPr>
          <w:smallCaps w:val="0"/>
          <w:noProof/>
          <w:sz w:val="22"/>
          <w:lang w:val="en-US" w:eastAsia="en-US" w:bidi="ar-SA"/>
        </w:rPr>
      </w:pPr>
      <w:hyperlink w:anchor="_Toc62818514" w:history="1">
        <w:r w:rsidRPr="000A0AE4">
          <w:rPr>
            <w:rStyle w:val="Hyperlink"/>
            <w:noProof/>
          </w:rPr>
          <w:t>Azure Active Directory Premium</w:t>
        </w:r>
        <w:r>
          <w:rPr>
            <w:noProof/>
            <w:webHidden/>
          </w:rPr>
          <w:tab/>
        </w:r>
        <w:r>
          <w:rPr>
            <w:noProof/>
            <w:webHidden/>
          </w:rPr>
          <w:fldChar w:fldCharType="begin"/>
        </w:r>
        <w:r>
          <w:rPr>
            <w:noProof/>
            <w:webHidden/>
          </w:rPr>
          <w:instrText xml:space="preserve"> PAGEREF _Toc62818514 \h </w:instrText>
        </w:r>
        <w:r>
          <w:rPr>
            <w:noProof/>
            <w:webHidden/>
          </w:rPr>
        </w:r>
        <w:r>
          <w:rPr>
            <w:noProof/>
            <w:webHidden/>
          </w:rPr>
          <w:fldChar w:fldCharType="separate"/>
        </w:r>
        <w:r>
          <w:rPr>
            <w:noProof/>
            <w:webHidden/>
          </w:rPr>
          <w:t>17</w:t>
        </w:r>
        <w:r>
          <w:rPr>
            <w:noProof/>
            <w:webHidden/>
          </w:rPr>
          <w:fldChar w:fldCharType="end"/>
        </w:r>
      </w:hyperlink>
    </w:p>
    <w:p w14:paraId="05F8BD7B" w14:textId="60922AED" w:rsidR="00506C21" w:rsidRDefault="00506C21">
      <w:pPr>
        <w:pStyle w:val="TOC4"/>
        <w:rPr>
          <w:smallCaps w:val="0"/>
          <w:noProof/>
          <w:sz w:val="22"/>
          <w:lang w:val="en-US" w:eastAsia="en-US" w:bidi="ar-SA"/>
        </w:rPr>
      </w:pPr>
      <w:hyperlink w:anchor="_Toc62818515" w:history="1">
        <w:r w:rsidRPr="000A0AE4">
          <w:rPr>
            <w:rStyle w:val="Hyperlink"/>
            <w:noProof/>
          </w:rPr>
          <w:t>Azure Information Protection Premium</w:t>
        </w:r>
        <w:r>
          <w:rPr>
            <w:noProof/>
            <w:webHidden/>
          </w:rPr>
          <w:tab/>
        </w:r>
        <w:r>
          <w:rPr>
            <w:noProof/>
            <w:webHidden/>
          </w:rPr>
          <w:fldChar w:fldCharType="begin"/>
        </w:r>
        <w:r>
          <w:rPr>
            <w:noProof/>
            <w:webHidden/>
          </w:rPr>
          <w:instrText xml:space="preserve"> PAGEREF _Toc62818515 \h </w:instrText>
        </w:r>
        <w:r>
          <w:rPr>
            <w:noProof/>
            <w:webHidden/>
          </w:rPr>
        </w:r>
        <w:r>
          <w:rPr>
            <w:noProof/>
            <w:webHidden/>
          </w:rPr>
          <w:fldChar w:fldCharType="separate"/>
        </w:r>
        <w:r>
          <w:rPr>
            <w:noProof/>
            <w:webHidden/>
          </w:rPr>
          <w:t>17</w:t>
        </w:r>
        <w:r>
          <w:rPr>
            <w:noProof/>
            <w:webHidden/>
          </w:rPr>
          <w:fldChar w:fldCharType="end"/>
        </w:r>
      </w:hyperlink>
    </w:p>
    <w:p w14:paraId="3289D3A1" w14:textId="1FF5ED42" w:rsidR="00506C21" w:rsidRDefault="00506C21">
      <w:pPr>
        <w:pStyle w:val="TOC2"/>
        <w:rPr>
          <w:b w:val="0"/>
          <w:smallCaps w:val="0"/>
          <w:noProof/>
          <w:sz w:val="22"/>
          <w:lang w:val="en-US" w:eastAsia="en-US" w:bidi="ar-SA"/>
        </w:rPr>
      </w:pPr>
      <w:hyperlink w:anchor="_Toc62818516" w:history="1">
        <w:r w:rsidRPr="000A0AE4">
          <w:rPr>
            <w:rStyle w:val="Hyperlink"/>
            <w:noProof/>
          </w:rPr>
          <w:t>Services Microsoft Dynamics 365</w:t>
        </w:r>
        <w:r>
          <w:rPr>
            <w:noProof/>
            <w:webHidden/>
          </w:rPr>
          <w:tab/>
        </w:r>
        <w:r>
          <w:rPr>
            <w:noProof/>
            <w:webHidden/>
          </w:rPr>
          <w:fldChar w:fldCharType="begin"/>
        </w:r>
        <w:r>
          <w:rPr>
            <w:noProof/>
            <w:webHidden/>
          </w:rPr>
          <w:instrText xml:space="preserve"> PAGEREF _Toc62818516 \h </w:instrText>
        </w:r>
        <w:r>
          <w:rPr>
            <w:noProof/>
            <w:webHidden/>
          </w:rPr>
        </w:r>
        <w:r>
          <w:rPr>
            <w:noProof/>
            <w:webHidden/>
          </w:rPr>
          <w:fldChar w:fldCharType="separate"/>
        </w:r>
        <w:r>
          <w:rPr>
            <w:noProof/>
            <w:webHidden/>
          </w:rPr>
          <w:t>18</w:t>
        </w:r>
        <w:r>
          <w:rPr>
            <w:noProof/>
            <w:webHidden/>
          </w:rPr>
          <w:fldChar w:fldCharType="end"/>
        </w:r>
      </w:hyperlink>
    </w:p>
    <w:p w14:paraId="6C8886F3" w14:textId="2B48EB28" w:rsidR="00506C21" w:rsidRDefault="00506C21">
      <w:pPr>
        <w:pStyle w:val="TOC2"/>
        <w:rPr>
          <w:b w:val="0"/>
          <w:smallCaps w:val="0"/>
          <w:noProof/>
          <w:sz w:val="22"/>
          <w:lang w:val="en-US" w:eastAsia="en-US" w:bidi="ar-SA"/>
        </w:rPr>
      </w:pPr>
      <w:r>
        <w:rPr>
          <w:rStyle w:val="Hyperlink"/>
          <w:noProof/>
        </w:rPr>
        <w:br w:type="column"/>
      </w:r>
      <w:hyperlink w:anchor="_Toc62818517" w:history="1">
        <w:r w:rsidRPr="000A0AE4">
          <w:rPr>
            <w:rStyle w:val="Hyperlink"/>
            <w:noProof/>
          </w:rPr>
          <w:t>Services Office 365</w:t>
        </w:r>
        <w:r>
          <w:rPr>
            <w:noProof/>
            <w:webHidden/>
          </w:rPr>
          <w:tab/>
        </w:r>
        <w:r>
          <w:rPr>
            <w:noProof/>
            <w:webHidden/>
          </w:rPr>
          <w:fldChar w:fldCharType="begin"/>
        </w:r>
        <w:r>
          <w:rPr>
            <w:noProof/>
            <w:webHidden/>
          </w:rPr>
          <w:instrText xml:space="preserve"> PAGEREF _Toc62818517 \h </w:instrText>
        </w:r>
        <w:r>
          <w:rPr>
            <w:noProof/>
            <w:webHidden/>
          </w:rPr>
        </w:r>
        <w:r>
          <w:rPr>
            <w:noProof/>
            <w:webHidden/>
          </w:rPr>
          <w:fldChar w:fldCharType="separate"/>
        </w:r>
        <w:r>
          <w:rPr>
            <w:noProof/>
            <w:webHidden/>
          </w:rPr>
          <w:t>20</w:t>
        </w:r>
        <w:r>
          <w:rPr>
            <w:noProof/>
            <w:webHidden/>
          </w:rPr>
          <w:fldChar w:fldCharType="end"/>
        </w:r>
      </w:hyperlink>
    </w:p>
    <w:p w14:paraId="4CAE12B6" w14:textId="5EA382DE" w:rsidR="00506C21" w:rsidRDefault="00506C21">
      <w:pPr>
        <w:pStyle w:val="TOC4"/>
        <w:rPr>
          <w:smallCaps w:val="0"/>
          <w:noProof/>
          <w:sz w:val="22"/>
          <w:lang w:val="en-US" w:eastAsia="en-US" w:bidi="ar-SA"/>
        </w:rPr>
      </w:pPr>
      <w:hyperlink w:anchor="_Toc62818518" w:history="1">
        <w:r w:rsidRPr="000A0AE4">
          <w:rPr>
            <w:rStyle w:val="Hyperlink"/>
            <w:noProof/>
          </w:rPr>
          <w:t>Services Audio</w:t>
        </w:r>
        <w:r>
          <w:rPr>
            <w:noProof/>
            <w:webHidden/>
          </w:rPr>
          <w:tab/>
        </w:r>
        <w:r>
          <w:rPr>
            <w:noProof/>
            <w:webHidden/>
          </w:rPr>
          <w:fldChar w:fldCharType="begin"/>
        </w:r>
        <w:r>
          <w:rPr>
            <w:noProof/>
            <w:webHidden/>
          </w:rPr>
          <w:instrText xml:space="preserve"> PAGEREF _Toc62818518 \h </w:instrText>
        </w:r>
        <w:r>
          <w:rPr>
            <w:noProof/>
            <w:webHidden/>
          </w:rPr>
        </w:r>
        <w:r>
          <w:rPr>
            <w:noProof/>
            <w:webHidden/>
          </w:rPr>
          <w:fldChar w:fldCharType="separate"/>
        </w:r>
        <w:r>
          <w:rPr>
            <w:noProof/>
            <w:webHidden/>
          </w:rPr>
          <w:t>22</w:t>
        </w:r>
        <w:r>
          <w:rPr>
            <w:noProof/>
            <w:webHidden/>
          </w:rPr>
          <w:fldChar w:fldCharType="end"/>
        </w:r>
      </w:hyperlink>
    </w:p>
    <w:p w14:paraId="4D10A277" w14:textId="34B7A737" w:rsidR="00506C21" w:rsidRDefault="00506C21">
      <w:pPr>
        <w:pStyle w:val="TOC4"/>
        <w:rPr>
          <w:smallCaps w:val="0"/>
          <w:noProof/>
          <w:sz w:val="22"/>
          <w:lang w:val="en-US" w:eastAsia="en-US" w:bidi="ar-SA"/>
        </w:rPr>
      </w:pPr>
      <w:hyperlink w:anchor="_Toc62818519" w:history="1">
        <w:r w:rsidRPr="000A0AE4">
          <w:rPr>
            <w:rStyle w:val="Hyperlink"/>
            <w:noProof/>
          </w:rPr>
          <w:t>Exchange Online</w:t>
        </w:r>
        <w:r>
          <w:rPr>
            <w:noProof/>
            <w:webHidden/>
          </w:rPr>
          <w:tab/>
        </w:r>
        <w:r>
          <w:rPr>
            <w:noProof/>
            <w:webHidden/>
          </w:rPr>
          <w:fldChar w:fldCharType="begin"/>
        </w:r>
        <w:r>
          <w:rPr>
            <w:noProof/>
            <w:webHidden/>
          </w:rPr>
          <w:instrText xml:space="preserve"> PAGEREF _Toc62818519 \h </w:instrText>
        </w:r>
        <w:r>
          <w:rPr>
            <w:noProof/>
            <w:webHidden/>
          </w:rPr>
        </w:r>
        <w:r>
          <w:rPr>
            <w:noProof/>
            <w:webHidden/>
          </w:rPr>
          <w:fldChar w:fldCharType="separate"/>
        </w:r>
        <w:r>
          <w:rPr>
            <w:noProof/>
            <w:webHidden/>
          </w:rPr>
          <w:t>22</w:t>
        </w:r>
        <w:r>
          <w:rPr>
            <w:noProof/>
            <w:webHidden/>
          </w:rPr>
          <w:fldChar w:fldCharType="end"/>
        </w:r>
      </w:hyperlink>
    </w:p>
    <w:p w14:paraId="12357A9D" w14:textId="4C352B28" w:rsidR="00506C21" w:rsidRDefault="00506C21">
      <w:pPr>
        <w:pStyle w:val="TOC4"/>
        <w:rPr>
          <w:smallCaps w:val="0"/>
          <w:noProof/>
          <w:sz w:val="22"/>
          <w:lang w:val="en-US" w:eastAsia="en-US" w:bidi="ar-SA"/>
        </w:rPr>
      </w:pPr>
      <w:hyperlink w:anchor="_Toc62818520" w:history="1">
        <w:r w:rsidRPr="000A0AE4">
          <w:rPr>
            <w:rStyle w:val="Hyperlink"/>
            <w:noProof/>
          </w:rPr>
          <w:t>Microsoft Stream</w:t>
        </w:r>
        <w:r>
          <w:rPr>
            <w:noProof/>
            <w:webHidden/>
          </w:rPr>
          <w:tab/>
        </w:r>
        <w:r>
          <w:rPr>
            <w:noProof/>
            <w:webHidden/>
          </w:rPr>
          <w:fldChar w:fldCharType="begin"/>
        </w:r>
        <w:r>
          <w:rPr>
            <w:noProof/>
            <w:webHidden/>
          </w:rPr>
          <w:instrText xml:space="preserve"> PAGEREF _Toc62818520 \h </w:instrText>
        </w:r>
        <w:r>
          <w:rPr>
            <w:noProof/>
            <w:webHidden/>
          </w:rPr>
        </w:r>
        <w:r>
          <w:rPr>
            <w:noProof/>
            <w:webHidden/>
          </w:rPr>
          <w:fldChar w:fldCharType="separate"/>
        </w:r>
        <w:r>
          <w:rPr>
            <w:noProof/>
            <w:webHidden/>
          </w:rPr>
          <w:t>24</w:t>
        </w:r>
        <w:r>
          <w:rPr>
            <w:noProof/>
            <w:webHidden/>
          </w:rPr>
          <w:fldChar w:fldCharType="end"/>
        </w:r>
      </w:hyperlink>
    </w:p>
    <w:p w14:paraId="28AD822C" w14:textId="13221A30" w:rsidR="00506C21" w:rsidRDefault="00506C21">
      <w:pPr>
        <w:pStyle w:val="TOC4"/>
        <w:rPr>
          <w:smallCaps w:val="0"/>
          <w:noProof/>
          <w:sz w:val="22"/>
          <w:lang w:val="en-US" w:eastAsia="en-US" w:bidi="ar-SA"/>
        </w:rPr>
      </w:pPr>
      <w:hyperlink w:anchor="_Toc62818521" w:history="1">
        <w:r w:rsidRPr="000A0AE4">
          <w:rPr>
            <w:rStyle w:val="Hyperlink"/>
            <w:noProof/>
          </w:rPr>
          <w:t>Microsoft Teams</w:t>
        </w:r>
        <w:r>
          <w:rPr>
            <w:noProof/>
            <w:webHidden/>
          </w:rPr>
          <w:tab/>
        </w:r>
        <w:r>
          <w:rPr>
            <w:noProof/>
            <w:webHidden/>
          </w:rPr>
          <w:fldChar w:fldCharType="begin"/>
        </w:r>
        <w:r>
          <w:rPr>
            <w:noProof/>
            <w:webHidden/>
          </w:rPr>
          <w:instrText xml:space="preserve"> PAGEREF _Toc62818521 \h </w:instrText>
        </w:r>
        <w:r>
          <w:rPr>
            <w:noProof/>
            <w:webHidden/>
          </w:rPr>
        </w:r>
        <w:r>
          <w:rPr>
            <w:noProof/>
            <w:webHidden/>
          </w:rPr>
          <w:fldChar w:fldCharType="separate"/>
        </w:r>
        <w:r>
          <w:rPr>
            <w:noProof/>
            <w:webHidden/>
          </w:rPr>
          <w:t>24</w:t>
        </w:r>
        <w:r>
          <w:rPr>
            <w:noProof/>
            <w:webHidden/>
          </w:rPr>
          <w:fldChar w:fldCharType="end"/>
        </w:r>
      </w:hyperlink>
    </w:p>
    <w:p w14:paraId="2367A11C" w14:textId="1B3792E5" w:rsidR="00506C21" w:rsidRDefault="00506C21">
      <w:pPr>
        <w:pStyle w:val="TOC4"/>
        <w:rPr>
          <w:smallCaps w:val="0"/>
          <w:noProof/>
          <w:sz w:val="22"/>
          <w:lang w:val="en-US" w:eastAsia="en-US" w:bidi="ar-SA"/>
        </w:rPr>
      </w:pPr>
      <w:hyperlink w:anchor="_Toc62818522" w:history="1">
        <w:r w:rsidRPr="000A0AE4">
          <w:rPr>
            <w:rStyle w:val="Hyperlink"/>
            <w:noProof/>
          </w:rPr>
          <w:t>Microsoft 365 Applications</w:t>
        </w:r>
        <w:r>
          <w:rPr>
            <w:noProof/>
            <w:webHidden/>
          </w:rPr>
          <w:tab/>
        </w:r>
        <w:r>
          <w:rPr>
            <w:noProof/>
            <w:webHidden/>
          </w:rPr>
          <w:fldChar w:fldCharType="begin"/>
        </w:r>
        <w:r>
          <w:rPr>
            <w:noProof/>
            <w:webHidden/>
          </w:rPr>
          <w:instrText xml:space="preserve"> PAGEREF _Toc62818522 \h </w:instrText>
        </w:r>
        <w:r>
          <w:rPr>
            <w:noProof/>
            <w:webHidden/>
          </w:rPr>
        </w:r>
        <w:r>
          <w:rPr>
            <w:noProof/>
            <w:webHidden/>
          </w:rPr>
          <w:fldChar w:fldCharType="separate"/>
        </w:r>
        <w:r>
          <w:rPr>
            <w:noProof/>
            <w:webHidden/>
          </w:rPr>
          <w:t>24</w:t>
        </w:r>
        <w:r>
          <w:rPr>
            <w:noProof/>
            <w:webHidden/>
          </w:rPr>
          <w:fldChar w:fldCharType="end"/>
        </w:r>
      </w:hyperlink>
    </w:p>
    <w:p w14:paraId="599C81D1" w14:textId="03F63635" w:rsidR="00506C21" w:rsidRDefault="00506C21">
      <w:pPr>
        <w:pStyle w:val="TOC4"/>
        <w:rPr>
          <w:smallCaps w:val="0"/>
          <w:noProof/>
          <w:sz w:val="22"/>
          <w:lang w:val="en-US" w:eastAsia="en-US" w:bidi="ar-SA"/>
        </w:rPr>
      </w:pPr>
      <w:hyperlink w:anchor="_Toc62818523" w:history="1">
        <w:r w:rsidRPr="000A0AE4">
          <w:rPr>
            <w:rStyle w:val="Hyperlink"/>
            <w:noProof/>
          </w:rPr>
          <w:t>Office pour le Web</w:t>
        </w:r>
        <w:r>
          <w:rPr>
            <w:noProof/>
            <w:webHidden/>
          </w:rPr>
          <w:tab/>
        </w:r>
        <w:r>
          <w:rPr>
            <w:noProof/>
            <w:webHidden/>
          </w:rPr>
          <w:fldChar w:fldCharType="begin"/>
        </w:r>
        <w:r>
          <w:rPr>
            <w:noProof/>
            <w:webHidden/>
          </w:rPr>
          <w:instrText xml:space="preserve"> PAGEREF _Toc62818523 \h </w:instrText>
        </w:r>
        <w:r>
          <w:rPr>
            <w:noProof/>
            <w:webHidden/>
          </w:rPr>
        </w:r>
        <w:r>
          <w:rPr>
            <w:noProof/>
            <w:webHidden/>
          </w:rPr>
          <w:fldChar w:fldCharType="separate"/>
        </w:r>
        <w:r>
          <w:rPr>
            <w:noProof/>
            <w:webHidden/>
          </w:rPr>
          <w:t>25</w:t>
        </w:r>
        <w:r>
          <w:rPr>
            <w:noProof/>
            <w:webHidden/>
          </w:rPr>
          <w:fldChar w:fldCharType="end"/>
        </w:r>
      </w:hyperlink>
    </w:p>
    <w:p w14:paraId="642D162D" w14:textId="40AEE5B7" w:rsidR="00506C21" w:rsidRDefault="00506C21">
      <w:pPr>
        <w:pStyle w:val="TOC4"/>
        <w:rPr>
          <w:smallCaps w:val="0"/>
          <w:noProof/>
          <w:sz w:val="22"/>
          <w:lang w:val="en-US" w:eastAsia="en-US" w:bidi="ar-SA"/>
        </w:rPr>
      </w:pPr>
      <w:hyperlink w:anchor="_Toc62818524" w:history="1">
        <w:r w:rsidRPr="000A0AE4">
          <w:rPr>
            <w:rStyle w:val="Hyperlink"/>
            <w:noProof/>
          </w:rPr>
          <w:t>OneDrive Entreprise</w:t>
        </w:r>
        <w:r>
          <w:rPr>
            <w:noProof/>
            <w:webHidden/>
          </w:rPr>
          <w:tab/>
        </w:r>
        <w:r>
          <w:rPr>
            <w:noProof/>
            <w:webHidden/>
          </w:rPr>
          <w:fldChar w:fldCharType="begin"/>
        </w:r>
        <w:r>
          <w:rPr>
            <w:noProof/>
            <w:webHidden/>
          </w:rPr>
          <w:instrText xml:space="preserve"> PAGEREF _Toc62818524 \h </w:instrText>
        </w:r>
        <w:r>
          <w:rPr>
            <w:noProof/>
            <w:webHidden/>
          </w:rPr>
        </w:r>
        <w:r>
          <w:rPr>
            <w:noProof/>
            <w:webHidden/>
          </w:rPr>
          <w:fldChar w:fldCharType="separate"/>
        </w:r>
        <w:r>
          <w:rPr>
            <w:noProof/>
            <w:webHidden/>
          </w:rPr>
          <w:t>26</w:t>
        </w:r>
        <w:r>
          <w:rPr>
            <w:noProof/>
            <w:webHidden/>
          </w:rPr>
          <w:fldChar w:fldCharType="end"/>
        </w:r>
      </w:hyperlink>
    </w:p>
    <w:p w14:paraId="30B8A1BA" w14:textId="22C46465" w:rsidR="00506C21" w:rsidRDefault="00506C21">
      <w:pPr>
        <w:pStyle w:val="TOC4"/>
        <w:rPr>
          <w:smallCaps w:val="0"/>
          <w:noProof/>
          <w:sz w:val="22"/>
          <w:lang w:val="en-US" w:eastAsia="en-US" w:bidi="ar-SA"/>
        </w:rPr>
      </w:pPr>
      <w:hyperlink w:anchor="_Toc62818525" w:history="1">
        <w:r w:rsidRPr="000A0AE4">
          <w:rPr>
            <w:rStyle w:val="Hyperlink"/>
            <w:noProof/>
          </w:rPr>
          <w:t>Project</w:t>
        </w:r>
        <w:r>
          <w:rPr>
            <w:noProof/>
            <w:webHidden/>
          </w:rPr>
          <w:tab/>
        </w:r>
        <w:r>
          <w:rPr>
            <w:noProof/>
            <w:webHidden/>
          </w:rPr>
          <w:fldChar w:fldCharType="begin"/>
        </w:r>
        <w:r>
          <w:rPr>
            <w:noProof/>
            <w:webHidden/>
          </w:rPr>
          <w:instrText xml:space="preserve"> PAGEREF _Toc62818525 \h </w:instrText>
        </w:r>
        <w:r>
          <w:rPr>
            <w:noProof/>
            <w:webHidden/>
          </w:rPr>
        </w:r>
        <w:r>
          <w:rPr>
            <w:noProof/>
            <w:webHidden/>
          </w:rPr>
          <w:fldChar w:fldCharType="separate"/>
        </w:r>
        <w:r>
          <w:rPr>
            <w:noProof/>
            <w:webHidden/>
          </w:rPr>
          <w:t>26</w:t>
        </w:r>
        <w:r>
          <w:rPr>
            <w:noProof/>
            <w:webHidden/>
          </w:rPr>
          <w:fldChar w:fldCharType="end"/>
        </w:r>
      </w:hyperlink>
    </w:p>
    <w:p w14:paraId="36212D32" w14:textId="5E04A453" w:rsidR="00506C21" w:rsidRDefault="00506C21">
      <w:pPr>
        <w:pStyle w:val="TOC4"/>
        <w:rPr>
          <w:smallCaps w:val="0"/>
          <w:noProof/>
          <w:sz w:val="22"/>
          <w:lang w:val="en-US" w:eastAsia="en-US" w:bidi="ar-SA"/>
        </w:rPr>
      </w:pPr>
      <w:hyperlink w:anchor="_Toc62818526" w:history="1">
        <w:r w:rsidRPr="000A0AE4">
          <w:rPr>
            <w:rStyle w:val="Hyperlink"/>
            <w:noProof/>
          </w:rPr>
          <w:t>SharePoint Online</w:t>
        </w:r>
        <w:r>
          <w:rPr>
            <w:noProof/>
            <w:webHidden/>
          </w:rPr>
          <w:tab/>
        </w:r>
        <w:r>
          <w:rPr>
            <w:noProof/>
            <w:webHidden/>
          </w:rPr>
          <w:fldChar w:fldCharType="begin"/>
        </w:r>
        <w:r>
          <w:rPr>
            <w:noProof/>
            <w:webHidden/>
          </w:rPr>
          <w:instrText xml:space="preserve"> PAGEREF _Toc62818526 \h </w:instrText>
        </w:r>
        <w:r>
          <w:rPr>
            <w:noProof/>
            <w:webHidden/>
          </w:rPr>
        </w:r>
        <w:r>
          <w:rPr>
            <w:noProof/>
            <w:webHidden/>
          </w:rPr>
          <w:fldChar w:fldCharType="separate"/>
        </w:r>
        <w:r>
          <w:rPr>
            <w:noProof/>
            <w:webHidden/>
          </w:rPr>
          <w:t>26</w:t>
        </w:r>
        <w:r>
          <w:rPr>
            <w:noProof/>
            <w:webHidden/>
          </w:rPr>
          <w:fldChar w:fldCharType="end"/>
        </w:r>
      </w:hyperlink>
    </w:p>
    <w:p w14:paraId="31CF9BBA" w14:textId="4B83755D" w:rsidR="00506C21" w:rsidRDefault="00506C21">
      <w:pPr>
        <w:pStyle w:val="TOC4"/>
        <w:rPr>
          <w:smallCaps w:val="0"/>
          <w:noProof/>
          <w:sz w:val="22"/>
          <w:lang w:val="en-US" w:eastAsia="en-US" w:bidi="ar-SA"/>
        </w:rPr>
      </w:pPr>
      <w:hyperlink w:anchor="_Toc62818527" w:history="1">
        <w:r w:rsidRPr="000A0AE4">
          <w:rPr>
            <w:rStyle w:val="Hyperlink"/>
            <w:noProof/>
          </w:rPr>
          <w:t>Workplace Analytics</w:t>
        </w:r>
        <w:r>
          <w:rPr>
            <w:noProof/>
            <w:webHidden/>
          </w:rPr>
          <w:tab/>
        </w:r>
        <w:r>
          <w:rPr>
            <w:noProof/>
            <w:webHidden/>
          </w:rPr>
          <w:fldChar w:fldCharType="begin"/>
        </w:r>
        <w:r>
          <w:rPr>
            <w:noProof/>
            <w:webHidden/>
          </w:rPr>
          <w:instrText xml:space="preserve"> PAGEREF _Toc62818527 \h </w:instrText>
        </w:r>
        <w:r>
          <w:rPr>
            <w:noProof/>
            <w:webHidden/>
          </w:rPr>
        </w:r>
        <w:r>
          <w:rPr>
            <w:noProof/>
            <w:webHidden/>
          </w:rPr>
          <w:fldChar w:fldCharType="separate"/>
        </w:r>
        <w:r>
          <w:rPr>
            <w:noProof/>
            <w:webHidden/>
          </w:rPr>
          <w:t>27</w:t>
        </w:r>
        <w:r>
          <w:rPr>
            <w:noProof/>
            <w:webHidden/>
          </w:rPr>
          <w:fldChar w:fldCharType="end"/>
        </w:r>
      </w:hyperlink>
    </w:p>
    <w:p w14:paraId="0495E9C5" w14:textId="09359853" w:rsidR="00506C21" w:rsidRDefault="00506C21">
      <w:pPr>
        <w:pStyle w:val="TOC2"/>
        <w:rPr>
          <w:b w:val="0"/>
          <w:smallCaps w:val="0"/>
          <w:noProof/>
          <w:sz w:val="22"/>
          <w:lang w:val="en-US" w:eastAsia="en-US" w:bidi="ar-SA"/>
        </w:rPr>
      </w:pPr>
      <w:hyperlink w:anchor="_Toc62818528" w:history="1">
        <w:r w:rsidRPr="000A0AE4">
          <w:rPr>
            <w:rStyle w:val="Hyperlink"/>
            <w:noProof/>
          </w:rPr>
          <w:t>Autres services en ligne</w:t>
        </w:r>
        <w:r>
          <w:rPr>
            <w:noProof/>
            <w:webHidden/>
          </w:rPr>
          <w:tab/>
        </w:r>
        <w:r>
          <w:rPr>
            <w:noProof/>
            <w:webHidden/>
          </w:rPr>
          <w:fldChar w:fldCharType="begin"/>
        </w:r>
        <w:r>
          <w:rPr>
            <w:noProof/>
            <w:webHidden/>
          </w:rPr>
          <w:instrText xml:space="preserve"> PAGEREF _Toc62818528 \h </w:instrText>
        </w:r>
        <w:r>
          <w:rPr>
            <w:noProof/>
            <w:webHidden/>
          </w:rPr>
        </w:r>
        <w:r>
          <w:rPr>
            <w:noProof/>
            <w:webHidden/>
          </w:rPr>
          <w:fldChar w:fldCharType="separate"/>
        </w:r>
        <w:r>
          <w:rPr>
            <w:noProof/>
            <w:webHidden/>
          </w:rPr>
          <w:t>27</w:t>
        </w:r>
        <w:r>
          <w:rPr>
            <w:noProof/>
            <w:webHidden/>
          </w:rPr>
          <w:fldChar w:fldCharType="end"/>
        </w:r>
      </w:hyperlink>
    </w:p>
    <w:p w14:paraId="0635CAB7" w14:textId="027139A4" w:rsidR="00506C21" w:rsidRDefault="00506C21">
      <w:pPr>
        <w:pStyle w:val="TOC4"/>
        <w:rPr>
          <w:smallCaps w:val="0"/>
          <w:noProof/>
          <w:sz w:val="22"/>
          <w:lang w:val="en-US" w:eastAsia="en-US" w:bidi="ar-SA"/>
        </w:rPr>
      </w:pPr>
      <w:hyperlink w:anchor="_Toc62818529" w:history="1">
        <w:r w:rsidRPr="000A0AE4">
          <w:rPr>
            <w:rStyle w:val="Hyperlink"/>
            <w:noProof/>
          </w:rPr>
          <w:t>Plateforme Bing Maps Mobile Asset Management</w:t>
        </w:r>
        <w:r>
          <w:rPr>
            <w:noProof/>
            <w:webHidden/>
          </w:rPr>
          <w:tab/>
        </w:r>
        <w:r>
          <w:rPr>
            <w:noProof/>
            <w:webHidden/>
          </w:rPr>
          <w:fldChar w:fldCharType="begin"/>
        </w:r>
        <w:r>
          <w:rPr>
            <w:noProof/>
            <w:webHidden/>
          </w:rPr>
          <w:instrText xml:space="preserve"> PAGEREF _Toc62818529 \h </w:instrText>
        </w:r>
        <w:r>
          <w:rPr>
            <w:noProof/>
            <w:webHidden/>
          </w:rPr>
        </w:r>
        <w:r>
          <w:rPr>
            <w:noProof/>
            <w:webHidden/>
          </w:rPr>
          <w:fldChar w:fldCharType="separate"/>
        </w:r>
        <w:r>
          <w:rPr>
            <w:noProof/>
            <w:webHidden/>
          </w:rPr>
          <w:t>27</w:t>
        </w:r>
        <w:r>
          <w:rPr>
            <w:noProof/>
            <w:webHidden/>
          </w:rPr>
          <w:fldChar w:fldCharType="end"/>
        </w:r>
      </w:hyperlink>
    </w:p>
    <w:p w14:paraId="58AE7F08" w14:textId="76FB32B0" w:rsidR="00506C21" w:rsidRDefault="00506C21">
      <w:pPr>
        <w:pStyle w:val="TOC4"/>
        <w:rPr>
          <w:smallCaps w:val="0"/>
          <w:noProof/>
          <w:sz w:val="22"/>
          <w:lang w:val="en-US" w:eastAsia="en-US" w:bidi="ar-SA"/>
        </w:rPr>
      </w:pPr>
      <w:hyperlink w:anchor="_Toc62818530" w:history="1">
        <w:r w:rsidRPr="000A0AE4">
          <w:rPr>
            <w:rStyle w:val="Hyperlink"/>
            <w:noProof/>
          </w:rPr>
          <w:t>Bing Maps Transactions and Users</w:t>
        </w:r>
        <w:r>
          <w:rPr>
            <w:noProof/>
            <w:webHidden/>
          </w:rPr>
          <w:tab/>
        </w:r>
        <w:r>
          <w:rPr>
            <w:noProof/>
            <w:webHidden/>
          </w:rPr>
          <w:fldChar w:fldCharType="begin"/>
        </w:r>
        <w:r>
          <w:rPr>
            <w:noProof/>
            <w:webHidden/>
          </w:rPr>
          <w:instrText xml:space="preserve"> PAGEREF _Toc62818530 \h </w:instrText>
        </w:r>
        <w:r>
          <w:rPr>
            <w:noProof/>
            <w:webHidden/>
          </w:rPr>
        </w:r>
        <w:r>
          <w:rPr>
            <w:noProof/>
            <w:webHidden/>
          </w:rPr>
          <w:fldChar w:fldCharType="separate"/>
        </w:r>
        <w:r>
          <w:rPr>
            <w:noProof/>
            <w:webHidden/>
          </w:rPr>
          <w:t>27</w:t>
        </w:r>
        <w:r>
          <w:rPr>
            <w:noProof/>
            <w:webHidden/>
          </w:rPr>
          <w:fldChar w:fldCharType="end"/>
        </w:r>
      </w:hyperlink>
    </w:p>
    <w:p w14:paraId="394C4AB8" w14:textId="251ABDB7" w:rsidR="00506C21" w:rsidRDefault="00506C21">
      <w:pPr>
        <w:pStyle w:val="TOC4"/>
        <w:rPr>
          <w:smallCaps w:val="0"/>
          <w:noProof/>
          <w:sz w:val="22"/>
          <w:lang w:val="en-US" w:eastAsia="en-US" w:bidi="ar-SA"/>
        </w:rPr>
      </w:pPr>
      <w:hyperlink w:anchor="_Toc62818531" w:history="1">
        <w:r w:rsidRPr="000A0AE4">
          <w:rPr>
            <w:rStyle w:val="Hyperlink"/>
            <w:noProof/>
          </w:rPr>
          <w:t>Plateforme Microsoft Power</w:t>
        </w:r>
        <w:r>
          <w:rPr>
            <w:noProof/>
            <w:webHidden/>
          </w:rPr>
          <w:tab/>
        </w:r>
        <w:r>
          <w:rPr>
            <w:noProof/>
            <w:webHidden/>
          </w:rPr>
          <w:fldChar w:fldCharType="begin"/>
        </w:r>
        <w:r>
          <w:rPr>
            <w:noProof/>
            <w:webHidden/>
          </w:rPr>
          <w:instrText xml:space="preserve"> PAGEREF _Toc62818531 \h </w:instrText>
        </w:r>
        <w:r>
          <w:rPr>
            <w:noProof/>
            <w:webHidden/>
          </w:rPr>
        </w:r>
        <w:r>
          <w:rPr>
            <w:noProof/>
            <w:webHidden/>
          </w:rPr>
          <w:fldChar w:fldCharType="separate"/>
        </w:r>
        <w:r>
          <w:rPr>
            <w:noProof/>
            <w:webHidden/>
          </w:rPr>
          <w:t>28</w:t>
        </w:r>
        <w:r>
          <w:rPr>
            <w:noProof/>
            <w:webHidden/>
          </w:rPr>
          <w:fldChar w:fldCharType="end"/>
        </w:r>
      </w:hyperlink>
    </w:p>
    <w:p w14:paraId="3EDB5580" w14:textId="13381EFC" w:rsidR="00506C21" w:rsidRDefault="00506C21">
      <w:pPr>
        <w:pStyle w:val="TOC4"/>
        <w:rPr>
          <w:smallCaps w:val="0"/>
          <w:noProof/>
          <w:sz w:val="22"/>
          <w:lang w:val="en-US" w:eastAsia="en-US" w:bidi="ar-SA"/>
        </w:rPr>
      </w:pPr>
      <w:hyperlink w:anchor="_Toc62818532" w:history="1">
        <w:r w:rsidRPr="000A0AE4">
          <w:rPr>
            <w:rStyle w:val="Hyperlink"/>
            <w:noProof/>
          </w:rPr>
          <w:t>SharePoint Syntex</w:t>
        </w:r>
        <w:r>
          <w:rPr>
            <w:noProof/>
            <w:webHidden/>
          </w:rPr>
          <w:tab/>
        </w:r>
        <w:r>
          <w:rPr>
            <w:noProof/>
            <w:webHidden/>
          </w:rPr>
          <w:fldChar w:fldCharType="begin"/>
        </w:r>
        <w:r>
          <w:rPr>
            <w:noProof/>
            <w:webHidden/>
          </w:rPr>
          <w:instrText xml:space="preserve"> PAGEREF _Toc62818532 \h </w:instrText>
        </w:r>
        <w:r>
          <w:rPr>
            <w:noProof/>
            <w:webHidden/>
          </w:rPr>
        </w:r>
        <w:r>
          <w:rPr>
            <w:noProof/>
            <w:webHidden/>
          </w:rPr>
          <w:fldChar w:fldCharType="separate"/>
        </w:r>
        <w:r>
          <w:rPr>
            <w:noProof/>
            <w:webHidden/>
          </w:rPr>
          <w:t>29</w:t>
        </w:r>
        <w:r>
          <w:rPr>
            <w:noProof/>
            <w:webHidden/>
          </w:rPr>
          <w:fldChar w:fldCharType="end"/>
        </w:r>
      </w:hyperlink>
    </w:p>
    <w:p w14:paraId="7F6BF579" w14:textId="516A8667" w:rsidR="00506C21" w:rsidRDefault="00506C21">
      <w:pPr>
        <w:pStyle w:val="TOC4"/>
        <w:rPr>
          <w:smallCaps w:val="0"/>
          <w:noProof/>
          <w:sz w:val="22"/>
          <w:lang w:val="en-US" w:eastAsia="en-US" w:bidi="ar-SA"/>
        </w:rPr>
      </w:pPr>
      <w:hyperlink w:anchor="_Toc62818533" w:history="1">
        <w:r w:rsidRPr="000A0AE4">
          <w:rPr>
            <w:rStyle w:val="Hyperlink"/>
            <w:noProof/>
          </w:rPr>
          <w:t>Microsoft 365 - Unattended License (Licence sans surveillance)</w:t>
        </w:r>
        <w:r>
          <w:rPr>
            <w:noProof/>
            <w:webHidden/>
          </w:rPr>
          <w:tab/>
        </w:r>
        <w:r>
          <w:rPr>
            <w:noProof/>
            <w:webHidden/>
          </w:rPr>
          <w:fldChar w:fldCharType="begin"/>
        </w:r>
        <w:r>
          <w:rPr>
            <w:noProof/>
            <w:webHidden/>
          </w:rPr>
          <w:instrText xml:space="preserve"> PAGEREF _Toc62818533 \h </w:instrText>
        </w:r>
        <w:r>
          <w:rPr>
            <w:noProof/>
            <w:webHidden/>
          </w:rPr>
        </w:r>
        <w:r>
          <w:rPr>
            <w:noProof/>
            <w:webHidden/>
          </w:rPr>
          <w:fldChar w:fldCharType="separate"/>
        </w:r>
        <w:r>
          <w:rPr>
            <w:noProof/>
            <w:webHidden/>
          </w:rPr>
          <w:t>29</w:t>
        </w:r>
        <w:r>
          <w:rPr>
            <w:noProof/>
            <w:webHidden/>
          </w:rPr>
          <w:fldChar w:fldCharType="end"/>
        </w:r>
      </w:hyperlink>
    </w:p>
    <w:p w14:paraId="6BB52B53" w14:textId="3B115C0F" w:rsidR="00506C21" w:rsidRDefault="00506C21">
      <w:pPr>
        <w:pStyle w:val="TOC4"/>
        <w:rPr>
          <w:smallCaps w:val="0"/>
          <w:noProof/>
          <w:sz w:val="22"/>
          <w:lang w:val="en-US" w:eastAsia="en-US" w:bidi="ar-SA"/>
        </w:rPr>
      </w:pPr>
      <w:hyperlink w:anchor="_Toc62818534" w:history="1">
        <w:r w:rsidRPr="000A0AE4">
          <w:rPr>
            <w:rStyle w:val="Hyperlink"/>
            <w:noProof/>
          </w:rPr>
          <w:t>Offres GitHub</w:t>
        </w:r>
        <w:r>
          <w:rPr>
            <w:noProof/>
            <w:webHidden/>
          </w:rPr>
          <w:tab/>
        </w:r>
        <w:r>
          <w:rPr>
            <w:noProof/>
            <w:webHidden/>
          </w:rPr>
          <w:fldChar w:fldCharType="begin"/>
        </w:r>
        <w:r>
          <w:rPr>
            <w:noProof/>
            <w:webHidden/>
          </w:rPr>
          <w:instrText xml:space="preserve"> PAGEREF _Toc62818534 \h </w:instrText>
        </w:r>
        <w:r>
          <w:rPr>
            <w:noProof/>
            <w:webHidden/>
          </w:rPr>
        </w:r>
        <w:r>
          <w:rPr>
            <w:noProof/>
            <w:webHidden/>
          </w:rPr>
          <w:fldChar w:fldCharType="separate"/>
        </w:r>
        <w:r>
          <w:rPr>
            <w:noProof/>
            <w:webHidden/>
          </w:rPr>
          <w:t>30</w:t>
        </w:r>
        <w:r>
          <w:rPr>
            <w:noProof/>
            <w:webHidden/>
          </w:rPr>
          <w:fldChar w:fldCharType="end"/>
        </w:r>
      </w:hyperlink>
    </w:p>
    <w:p w14:paraId="204BFF79" w14:textId="1399833A" w:rsidR="00506C21" w:rsidRDefault="00506C21">
      <w:pPr>
        <w:pStyle w:val="TOC4"/>
        <w:rPr>
          <w:smallCaps w:val="0"/>
          <w:noProof/>
          <w:sz w:val="22"/>
          <w:lang w:val="en-US" w:eastAsia="en-US" w:bidi="ar-SA"/>
        </w:rPr>
      </w:pPr>
      <w:hyperlink w:anchor="_Toc62818535" w:history="1">
        <w:r w:rsidRPr="000A0AE4">
          <w:rPr>
            <w:rStyle w:val="Hyperlink"/>
            <w:noProof/>
          </w:rPr>
          <w:t>Microsoft Cloud App Security</w:t>
        </w:r>
        <w:r>
          <w:rPr>
            <w:noProof/>
            <w:webHidden/>
          </w:rPr>
          <w:tab/>
        </w:r>
        <w:r>
          <w:rPr>
            <w:noProof/>
            <w:webHidden/>
          </w:rPr>
          <w:fldChar w:fldCharType="begin"/>
        </w:r>
        <w:r>
          <w:rPr>
            <w:noProof/>
            <w:webHidden/>
          </w:rPr>
          <w:instrText xml:space="preserve"> PAGEREF _Toc62818535 \h </w:instrText>
        </w:r>
        <w:r>
          <w:rPr>
            <w:noProof/>
            <w:webHidden/>
          </w:rPr>
        </w:r>
        <w:r>
          <w:rPr>
            <w:noProof/>
            <w:webHidden/>
          </w:rPr>
          <w:fldChar w:fldCharType="separate"/>
        </w:r>
        <w:r>
          <w:rPr>
            <w:noProof/>
            <w:webHidden/>
          </w:rPr>
          <w:t>30</w:t>
        </w:r>
        <w:r>
          <w:rPr>
            <w:noProof/>
            <w:webHidden/>
          </w:rPr>
          <w:fldChar w:fldCharType="end"/>
        </w:r>
      </w:hyperlink>
    </w:p>
    <w:p w14:paraId="1E94833A" w14:textId="794A73CE" w:rsidR="00506C21" w:rsidRDefault="00506C21">
      <w:pPr>
        <w:pStyle w:val="TOC4"/>
        <w:rPr>
          <w:smallCaps w:val="0"/>
          <w:noProof/>
          <w:sz w:val="22"/>
          <w:lang w:val="en-US" w:eastAsia="en-US" w:bidi="ar-SA"/>
        </w:rPr>
      </w:pPr>
      <w:hyperlink w:anchor="_Toc62818536" w:history="1">
        <w:r w:rsidRPr="000A0AE4">
          <w:rPr>
            <w:rStyle w:val="Hyperlink"/>
            <w:noProof/>
          </w:rPr>
          <w:t>Module complémentaire Microsoft Cloud Healthcare</w:t>
        </w:r>
        <w:r>
          <w:rPr>
            <w:noProof/>
            <w:webHidden/>
          </w:rPr>
          <w:tab/>
        </w:r>
        <w:r>
          <w:rPr>
            <w:noProof/>
            <w:webHidden/>
          </w:rPr>
          <w:fldChar w:fldCharType="begin"/>
        </w:r>
        <w:r>
          <w:rPr>
            <w:noProof/>
            <w:webHidden/>
          </w:rPr>
          <w:instrText xml:space="preserve"> PAGEREF _Toc62818536 \h </w:instrText>
        </w:r>
        <w:r>
          <w:rPr>
            <w:noProof/>
            <w:webHidden/>
          </w:rPr>
        </w:r>
        <w:r>
          <w:rPr>
            <w:noProof/>
            <w:webHidden/>
          </w:rPr>
          <w:fldChar w:fldCharType="separate"/>
        </w:r>
        <w:r>
          <w:rPr>
            <w:noProof/>
            <w:webHidden/>
          </w:rPr>
          <w:t>31</w:t>
        </w:r>
        <w:r>
          <w:rPr>
            <w:noProof/>
            <w:webHidden/>
          </w:rPr>
          <w:fldChar w:fldCharType="end"/>
        </w:r>
      </w:hyperlink>
    </w:p>
    <w:p w14:paraId="427AF960" w14:textId="2F39A0BC" w:rsidR="00506C21" w:rsidRDefault="00506C21">
      <w:pPr>
        <w:pStyle w:val="TOC4"/>
        <w:rPr>
          <w:smallCaps w:val="0"/>
          <w:noProof/>
          <w:sz w:val="22"/>
          <w:lang w:val="en-US" w:eastAsia="en-US" w:bidi="ar-SA"/>
        </w:rPr>
      </w:pPr>
      <w:hyperlink w:anchor="_Toc62818537" w:history="1">
        <w:r w:rsidRPr="000A0AE4">
          <w:rPr>
            <w:rStyle w:val="Hyperlink"/>
            <w:noProof/>
          </w:rPr>
          <w:t>Connexion de données Microsoft Graph pour fournisseurs de logiciels indépendants (ISV)</w:t>
        </w:r>
        <w:r>
          <w:rPr>
            <w:noProof/>
            <w:webHidden/>
          </w:rPr>
          <w:tab/>
        </w:r>
        <w:r>
          <w:rPr>
            <w:noProof/>
            <w:webHidden/>
          </w:rPr>
          <w:fldChar w:fldCharType="begin"/>
        </w:r>
        <w:r>
          <w:rPr>
            <w:noProof/>
            <w:webHidden/>
          </w:rPr>
          <w:instrText xml:space="preserve"> PAGEREF _Toc62818537 \h </w:instrText>
        </w:r>
        <w:r>
          <w:rPr>
            <w:noProof/>
            <w:webHidden/>
          </w:rPr>
        </w:r>
        <w:r>
          <w:rPr>
            <w:noProof/>
            <w:webHidden/>
          </w:rPr>
          <w:fldChar w:fldCharType="separate"/>
        </w:r>
        <w:r>
          <w:rPr>
            <w:noProof/>
            <w:webHidden/>
          </w:rPr>
          <w:t>31</w:t>
        </w:r>
        <w:r>
          <w:rPr>
            <w:noProof/>
            <w:webHidden/>
          </w:rPr>
          <w:fldChar w:fldCharType="end"/>
        </w:r>
      </w:hyperlink>
    </w:p>
    <w:p w14:paraId="02BD9F49" w14:textId="52022777" w:rsidR="00506C21" w:rsidRDefault="00506C21">
      <w:pPr>
        <w:pStyle w:val="TOC4"/>
        <w:rPr>
          <w:smallCaps w:val="0"/>
          <w:noProof/>
          <w:sz w:val="22"/>
          <w:lang w:val="en-US" w:eastAsia="en-US" w:bidi="ar-SA"/>
        </w:rPr>
      </w:pPr>
      <w:hyperlink w:anchor="_Toc62818538" w:history="1">
        <w:r w:rsidRPr="000A0AE4">
          <w:rPr>
            <w:rStyle w:val="Hyperlink"/>
            <w:noProof/>
          </w:rPr>
          <w:t>Microsoft Intune</w:t>
        </w:r>
        <w:r>
          <w:rPr>
            <w:noProof/>
            <w:webHidden/>
          </w:rPr>
          <w:tab/>
        </w:r>
        <w:r>
          <w:rPr>
            <w:noProof/>
            <w:webHidden/>
          </w:rPr>
          <w:fldChar w:fldCharType="begin"/>
        </w:r>
        <w:r>
          <w:rPr>
            <w:noProof/>
            <w:webHidden/>
          </w:rPr>
          <w:instrText xml:space="preserve"> PAGEREF _Toc62818538 \h </w:instrText>
        </w:r>
        <w:r>
          <w:rPr>
            <w:noProof/>
            <w:webHidden/>
          </w:rPr>
        </w:r>
        <w:r>
          <w:rPr>
            <w:noProof/>
            <w:webHidden/>
          </w:rPr>
          <w:fldChar w:fldCharType="separate"/>
        </w:r>
        <w:r>
          <w:rPr>
            <w:noProof/>
            <w:webHidden/>
          </w:rPr>
          <w:t>31</w:t>
        </w:r>
        <w:r>
          <w:rPr>
            <w:noProof/>
            <w:webHidden/>
          </w:rPr>
          <w:fldChar w:fldCharType="end"/>
        </w:r>
      </w:hyperlink>
    </w:p>
    <w:p w14:paraId="3F946AF8" w14:textId="1C80FB58" w:rsidR="00506C21" w:rsidRDefault="00506C21">
      <w:pPr>
        <w:pStyle w:val="TOC4"/>
        <w:rPr>
          <w:smallCaps w:val="0"/>
          <w:noProof/>
          <w:sz w:val="22"/>
          <w:lang w:val="en-US" w:eastAsia="en-US" w:bidi="ar-SA"/>
        </w:rPr>
      </w:pPr>
      <w:hyperlink w:anchor="_Toc62818539" w:history="1">
        <w:r w:rsidRPr="000A0AE4">
          <w:rPr>
            <w:rStyle w:val="Hyperlink"/>
            <w:noProof/>
          </w:rPr>
          <w:t>Microsoft Learning</w:t>
        </w:r>
        <w:r>
          <w:rPr>
            <w:noProof/>
            <w:webHidden/>
          </w:rPr>
          <w:tab/>
        </w:r>
        <w:r>
          <w:rPr>
            <w:noProof/>
            <w:webHidden/>
          </w:rPr>
          <w:fldChar w:fldCharType="begin"/>
        </w:r>
        <w:r>
          <w:rPr>
            <w:noProof/>
            <w:webHidden/>
          </w:rPr>
          <w:instrText xml:space="preserve"> PAGEREF _Toc62818539 \h </w:instrText>
        </w:r>
        <w:r>
          <w:rPr>
            <w:noProof/>
            <w:webHidden/>
          </w:rPr>
        </w:r>
        <w:r>
          <w:rPr>
            <w:noProof/>
            <w:webHidden/>
          </w:rPr>
          <w:fldChar w:fldCharType="separate"/>
        </w:r>
        <w:r>
          <w:rPr>
            <w:noProof/>
            <w:webHidden/>
          </w:rPr>
          <w:t>32</w:t>
        </w:r>
        <w:r>
          <w:rPr>
            <w:noProof/>
            <w:webHidden/>
          </w:rPr>
          <w:fldChar w:fldCharType="end"/>
        </w:r>
      </w:hyperlink>
    </w:p>
    <w:p w14:paraId="3BD86F75" w14:textId="3236FB34" w:rsidR="00506C21" w:rsidRDefault="00506C21">
      <w:pPr>
        <w:pStyle w:val="TOC4"/>
        <w:rPr>
          <w:smallCaps w:val="0"/>
          <w:noProof/>
          <w:sz w:val="22"/>
          <w:lang w:val="en-US" w:eastAsia="en-US" w:bidi="ar-SA"/>
        </w:rPr>
      </w:pPr>
      <w:hyperlink w:anchor="_Toc62818540" w:history="1">
        <w:r w:rsidRPr="000A0AE4">
          <w:rPr>
            <w:rStyle w:val="Hyperlink"/>
            <w:noProof/>
          </w:rPr>
          <w:t>Microsoft Search dans Bing</w:t>
        </w:r>
        <w:r>
          <w:rPr>
            <w:noProof/>
            <w:webHidden/>
          </w:rPr>
          <w:tab/>
        </w:r>
        <w:r>
          <w:rPr>
            <w:noProof/>
            <w:webHidden/>
          </w:rPr>
          <w:fldChar w:fldCharType="begin"/>
        </w:r>
        <w:r>
          <w:rPr>
            <w:noProof/>
            <w:webHidden/>
          </w:rPr>
          <w:instrText xml:space="preserve"> PAGEREF _Toc62818540 \h </w:instrText>
        </w:r>
        <w:r>
          <w:rPr>
            <w:noProof/>
            <w:webHidden/>
          </w:rPr>
        </w:r>
        <w:r>
          <w:rPr>
            <w:noProof/>
            <w:webHidden/>
          </w:rPr>
          <w:fldChar w:fldCharType="separate"/>
        </w:r>
        <w:r>
          <w:rPr>
            <w:noProof/>
            <w:webHidden/>
          </w:rPr>
          <w:t>32</w:t>
        </w:r>
        <w:r>
          <w:rPr>
            <w:noProof/>
            <w:webHidden/>
          </w:rPr>
          <w:fldChar w:fldCharType="end"/>
        </w:r>
      </w:hyperlink>
    </w:p>
    <w:p w14:paraId="7938B14B" w14:textId="59CD080C" w:rsidR="00506C21" w:rsidRDefault="00506C21">
      <w:pPr>
        <w:pStyle w:val="TOC4"/>
        <w:rPr>
          <w:smallCaps w:val="0"/>
          <w:noProof/>
          <w:sz w:val="22"/>
          <w:lang w:val="en-US" w:eastAsia="en-US" w:bidi="ar-SA"/>
        </w:rPr>
      </w:pPr>
      <w:hyperlink w:anchor="_Toc62818541" w:history="1">
        <w:r w:rsidRPr="000A0AE4">
          <w:rPr>
            <w:rStyle w:val="Hyperlink"/>
            <w:noProof/>
          </w:rPr>
          <w:t>Microsoft 365 Defender</w:t>
        </w:r>
        <w:r>
          <w:rPr>
            <w:noProof/>
            <w:webHidden/>
          </w:rPr>
          <w:tab/>
        </w:r>
        <w:r>
          <w:rPr>
            <w:noProof/>
            <w:webHidden/>
          </w:rPr>
          <w:fldChar w:fldCharType="begin"/>
        </w:r>
        <w:r>
          <w:rPr>
            <w:noProof/>
            <w:webHidden/>
          </w:rPr>
          <w:instrText xml:space="preserve"> PAGEREF _Toc62818541 \h </w:instrText>
        </w:r>
        <w:r>
          <w:rPr>
            <w:noProof/>
            <w:webHidden/>
          </w:rPr>
        </w:r>
        <w:r>
          <w:rPr>
            <w:noProof/>
            <w:webHidden/>
          </w:rPr>
          <w:fldChar w:fldCharType="separate"/>
        </w:r>
        <w:r>
          <w:rPr>
            <w:noProof/>
            <w:webHidden/>
          </w:rPr>
          <w:t>32</w:t>
        </w:r>
        <w:r>
          <w:rPr>
            <w:noProof/>
            <w:webHidden/>
          </w:rPr>
          <w:fldChar w:fldCharType="end"/>
        </w:r>
      </w:hyperlink>
    </w:p>
    <w:p w14:paraId="0EF689A1" w14:textId="600AEFD8" w:rsidR="00506C21" w:rsidRDefault="00506C21">
      <w:pPr>
        <w:pStyle w:val="TOC4"/>
        <w:rPr>
          <w:smallCaps w:val="0"/>
          <w:noProof/>
          <w:sz w:val="22"/>
          <w:lang w:val="en-US" w:eastAsia="en-US" w:bidi="ar-SA"/>
        </w:rPr>
      </w:pPr>
      <w:hyperlink w:anchor="_Toc62818542" w:history="1">
        <w:r w:rsidRPr="000A0AE4">
          <w:rPr>
            <w:rStyle w:val="Hyperlink"/>
            <w:noProof/>
          </w:rPr>
          <w:t>Minecraft: Education Edition</w:t>
        </w:r>
        <w:r>
          <w:rPr>
            <w:noProof/>
            <w:webHidden/>
          </w:rPr>
          <w:tab/>
        </w:r>
        <w:r>
          <w:rPr>
            <w:noProof/>
            <w:webHidden/>
          </w:rPr>
          <w:fldChar w:fldCharType="begin"/>
        </w:r>
        <w:r>
          <w:rPr>
            <w:noProof/>
            <w:webHidden/>
          </w:rPr>
          <w:instrText xml:space="preserve"> PAGEREF _Toc62818542 \h </w:instrText>
        </w:r>
        <w:r>
          <w:rPr>
            <w:noProof/>
            <w:webHidden/>
          </w:rPr>
        </w:r>
        <w:r>
          <w:rPr>
            <w:noProof/>
            <w:webHidden/>
          </w:rPr>
          <w:fldChar w:fldCharType="separate"/>
        </w:r>
        <w:r>
          <w:rPr>
            <w:noProof/>
            <w:webHidden/>
          </w:rPr>
          <w:t>32</w:t>
        </w:r>
        <w:r>
          <w:rPr>
            <w:noProof/>
            <w:webHidden/>
          </w:rPr>
          <w:fldChar w:fldCharType="end"/>
        </w:r>
      </w:hyperlink>
    </w:p>
    <w:p w14:paraId="230A90E0" w14:textId="709E434A" w:rsidR="00506C21" w:rsidRDefault="00506C21">
      <w:pPr>
        <w:pStyle w:val="TOC4"/>
        <w:rPr>
          <w:smallCaps w:val="0"/>
          <w:noProof/>
          <w:sz w:val="22"/>
          <w:lang w:val="en-US" w:eastAsia="en-US" w:bidi="ar-SA"/>
        </w:rPr>
      </w:pPr>
      <w:hyperlink w:anchor="_Toc62818543" w:history="1">
        <w:r w:rsidRPr="000A0AE4">
          <w:rPr>
            <w:rStyle w:val="Hyperlink"/>
            <w:noProof/>
          </w:rPr>
          <w:t>Office 365 Developer</w:t>
        </w:r>
        <w:r>
          <w:rPr>
            <w:noProof/>
            <w:webHidden/>
          </w:rPr>
          <w:tab/>
        </w:r>
        <w:r>
          <w:rPr>
            <w:noProof/>
            <w:webHidden/>
          </w:rPr>
          <w:fldChar w:fldCharType="begin"/>
        </w:r>
        <w:r>
          <w:rPr>
            <w:noProof/>
            <w:webHidden/>
          </w:rPr>
          <w:instrText xml:space="preserve"> PAGEREF _Toc62818543 \h </w:instrText>
        </w:r>
        <w:r>
          <w:rPr>
            <w:noProof/>
            <w:webHidden/>
          </w:rPr>
        </w:r>
        <w:r>
          <w:rPr>
            <w:noProof/>
            <w:webHidden/>
          </w:rPr>
          <w:fldChar w:fldCharType="separate"/>
        </w:r>
        <w:r>
          <w:rPr>
            <w:noProof/>
            <w:webHidden/>
          </w:rPr>
          <w:t>33</w:t>
        </w:r>
        <w:r>
          <w:rPr>
            <w:noProof/>
            <w:webHidden/>
          </w:rPr>
          <w:fldChar w:fldCharType="end"/>
        </w:r>
      </w:hyperlink>
    </w:p>
    <w:p w14:paraId="67649B5E" w14:textId="7A7FD128" w:rsidR="00506C21" w:rsidRDefault="00506C21">
      <w:pPr>
        <w:pStyle w:val="TOC4"/>
        <w:rPr>
          <w:smallCaps w:val="0"/>
          <w:noProof/>
          <w:sz w:val="22"/>
          <w:lang w:val="en-US" w:eastAsia="en-US" w:bidi="ar-SA"/>
        </w:rPr>
      </w:pPr>
      <w:hyperlink w:anchor="_Toc62818544" w:history="1">
        <w:r w:rsidRPr="000A0AE4">
          <w:rPr>
            <w:rStyle w:val="Hyperlink"/>
            <w:noProof/>
          </w:rPr>
          <w:t>Microsoft Defender pour point de terminaison</w:t>
        </w:r>
        <w:r>
          <w:rPr>
            <w:noProof/>
            <w:webHidden/>
          </w:rPr>
          <w:tab/>
        </w:r>
        <w:r>
          <w:rPr>
            <w:noProof/>
            <w:webHidden/>
          </w:rPr>
          <w:fldChar w:fldCharType="begin"/>
        </w:r>
        <w:r>
          <w:rPr>
            <w:noProof/>
            <w:webHidden/>
          </w:rPr>
          <w:instrText xml:space="preserve"> PAGEREF _Toc62818544 \h </w:instrText>
        </w:r>
        <w:r>
          <w:rPr>
            <w:noProof/>
            <w:webHidden/>
          </w:rPr>
        </w:r>
        <w:r>
          <w:rPr>
            <w:noProof/>
            <w:webHidden/>
          </w:rPr>
          <w:fldChar w:fldCharType="separate"/>
        </w:r>
        <w:r>
          <w:rPr>
            <w:noProof/>
            <w:webHidden/>
          </w:rPr>
          <w:t>33</w:t>
        </w:r>
        <w:r>
          <w:rPr>
            <w:noProof/>
            <w:webHidden/>
          </w:rPr>
          <w:fldChar w:fldCharType="end"/>
        </w:r>
      </w:hyperlink>
    </w:p>
    <w:p w14:paraId="19A9559E" w14:textId="56631B0A" w:rsidR="00506C21" w:rsidRDefault="00506C21">
      <w:pPr>
        <w:pStyle w:val="TOC1"/>
        <w:tabs>
          <w:tab w:val="right" w:leader="dot" w:pos="5030"/>
        </w:tabs>
        <w:rPr>
          <w:b w:val="0"/>
          <w:caps w:val="0"/>
          <w:noProof/>
          <w:sz w:val="22"/>
          <w:lang w:val="en-US" w:eastAsia="en-US" w:bidi="ar-SA"/>
        </w:rPr>
      </w:pPr>
      <w:hyperlink w:anchor="_Toc62818545" w:history="1">
        <w:r w:rsidRPr="000A0AE4">
          <w:rPr>
            <w:rStyle w:val="Hyperlink"/>
            <w:noProof/>
          </w:rPr>
          <w:t>Annexe 1 – Notifications</w:t>
        </w:r>
        <w:r>
          <w:rPr>
            <w:noProof/>
            <w:webHidden/>
          </w:rPr>
          <w:tab/>
        </w:r>
        <w:r>
          <w:rPr>
            <w:noProof/>
            <w:webHidden/>
          </w:rPr>
          <w:fldChar w:fldCharType="begin"/>
        </w:r>
        <w:r>
          <w:rPr>
            <w:noProof/>
            <w:webHidden/>
          </w:rPr>
          <w:instrText xml:space="preserve"> PAGEREF _Toc62818545 \h </w:instrText>
        </w:r>
        <w:r>
          <w:rPr>
            <w:noProof/>
            <w:webHidden/>
          </w:rPr>
        </w:r>
        <w:r>
          <w:rPr>
            <w:noProof/>
            <w:webHidden/>
          </w:rPr>
          <w:fldChar w:fldCharType="separate"/>
        </w:r>
        <w:r>
          <w:rPr>
            <w:noProof/>
            <w:webHidden/>
          </w:rPr>
          <w:t>34</w:t>
        </w:r>
        <w:r>
          <w:rPr>
            <w:noProof/>
            <w:webHidden/>
          </w:rPr>
          <w:fldChar w:fldCharType="end"/>
        </w:r>
      </w:hyperlink>
    </w:p>
    <w:p w14:paraId="10465A87" w14:textId="6E825600" w:rsidR="00506C21" w:rsidRDefault="00506C21">
      <w:pPr>
        <w:pStyle w:val="TOC3"/>
        <w:rPr>
          <w:b w:val="0"/>
          <w:smallCaps w:val="0"/>
          <w:sz w:val="22"/>
          <w:lang w:val="en-US" w:eastAsia="en-US" w:bidi="ar-SA"/>
        </w:rPr>
      </w:pPr>
      <w:hyperlink w:anchor="_Toc62818546" w:history="1">
        <w:r w:rsidRPr="000A0AE4">
          <w:rPr>
            <w:rStyle w:val="Hyperlink"/>
          </w:rPr>
          <w:t>Services en Ligne exclus du DPA</w:t>
        </w:r>
        <w:r>
          <w:rPr>
            <w:webHidden/>
          </w:rPr>
          <w:tab/>
        </w:r>
        <w:r>
          <w:rPr>
            <w:webHidden/>
          </w:rPr>
          <w:fldChar w:fldCharType="begin"/>
        </w:r>
        <w:r>
          <w:rPr>
            <w:webHidden/>
          </w:rPr>
          <w:instrText xml:space="preserve"> PAGEREF _Toc62818546 \h </w:instrText>
        </w:r>
        <w:r>
          <w:rPr>
            <w:webHidden/>
          </w:rPr>
        </w:r>
        <w:r>
          <w:rPr>
            <w:webHidden/>
          </w:rPr>
          <w:fldChar w:fldCharType="separate"/>
        </w:r>
        <w:r>
          <w:rPr>
            <w:webHidden/>
          </w:rPr>
          <w:t>34</w:t>
        </w:r>
        <w:r>
          <w:rPr>
            <w:webHidden/>
          </w:rPr>
          <w:fldChar w:fldCharType="end"/>
        </w:r>
      </w:hyperlink>
    </w:p>
    <w:p w14:paraId="760BB57F" w14:textId="11C28D34" w:rsidR="00506C21" w:rsidRDefault="00506C21">
      <w:pPr>
        <w:pStyle w:val="TOC3"/>
        <w:rPr>
          <w:b w:val="0"/>
          <w:smallCaps w:val="0"/>
          <w:sz w:val="22"/>
          <w:lang w:val="en-US" w:eastAsia="en-US" w:bidi="ar-SA"/>
        </w:rPr>
      </w:pPr>
      <w:hyperlink w:anchor="_Toc62818547" w:history="1">
        <w:r w:rsidRPr="000A0AE4">
          <w:rPr>
            <w:rStyle w:val="Hyperlink"/>
          </w:rPr>
          <w:t>Services en Ligne Core</w:t>
        </w:r>
        <w:r>
          <w:rPr>
            <w:webHidden/>
          </w:rPr>
          <w:tab/>
        </w:r>
        <w:r>
          <w:rPr>
            <w:webHidden/>
          </w:rPr>
          <w:fldChar w:fldCharType="begin"/>
        </w:r>
        <w:r>
          <w:rPr>
            <w:webHidden/>
          </w:rPr>
          <w:instrText xml:space="preserve"> PAGEREF _Toc62818547 \h </w:instrText>
        </w:r>
        <w:r>
          <w:rPr>
            <w:webHidden/>
          </w:rPr>
        </w:r>
        <w:r>
          <w:rPr>
            <w:webHidden/>
          </w:rPr>
          <w:fldChar w:fldCharType="separate"/>
        </w:r>
        <w:r>
          <w:rPr>
            <w:webHidden/>
          </w:rPr>
          <w:t>34</w:t>
        </w:r>
        <w:r>
          <w:rPr>
            <w:webHidden/>
          </w:rPr>
          <w:fldChar w:fldCharType="end"/>
        </w:r>
      </w:hyperlink>
    </w:p>
    <w:p w14:paraId="3A3EBBC7" w14:textId="3972097D" w:rsidR="00506C21" w:rsidRDefault="00506C21">
      <w:pPr>
        <w:pStyle w:val="TOC3"/>
        <w:rPr>
          <w:b w:val="0"/>
          <w:smallCaps w:val="0"/>
          <w:sz w:val="22"/>
          <w:lang w:val="en-US" w:eastAsia="en-US" w:bidi="ar-SA"/>
        </w:rPr>
      </w:pPr>
      <w:hyperlink w:anchor="_Toc62818548" w:history="1">
        <w:r w:rsidRPr="000A0AE4">
          <w:rPr>
            <w:rStyle w:val="Hyperlink"/>
          </w:rPr>
          <w:t>Bing Maps</w:t>
        </w:r>
        <w:r>
          <w:rPr>
            <w:webHidden/>
          </w:rPr>
          <w:tab/>
        </w:r>
        <w:r>
          <w:rPr>
            <w:webHidden/>
          </w:rPr>
          <w:fldChar w:fldCharType="begin"/>
        </w:r>
        <w:r>
          <w:rPr>
            <w:webHidden/>
          </w:rPr>
          <w:instrText xml:space="preserve"> PAGEREF _Toc62818548 \h </w:instrText>
        </w:r>
        <w:r>
          <w:rPr>
            <w:webHidden/>
          </w:rPr>
        </w:r>
        <w:r>
          <w:rPr>
            <w:webHidden/>
          </w:rPr>
          <w:fldChar w:fldCharType="separate"/>
        </w:r>
        <w:r>
          <w:rPr>
            <w:webHidden/>
          </w:rPr>
          <w:t>36</w:t>
        </w:r>
        <w:r>
          <w:rPr>
            <w:webHidden/>
          </w:rPr>
          <w:fldChar w:fldCharType="end"/>
        </w:r>
      </w:hyperlink>
    </w:p>
    <w:p w14:paraId="13B697D7" w14:textId="79195C1E" w:rsidR="00506C21" w:rsidRDefault="00506C21">
      <w:pPr>
        <w:pStyle w:val="TOC3"/>
        <w:rPr>
          <w:b w:val="0"/>
          <w:smallCaps w:val="0"/>
          <w:sz w:val="22"/>
          <w:lang w:val="en-US" w:eastAsia="en-US" w:bidi="ar-SA"/>
        </w:rPr>
      </w:pPr>
      <w:hyperlink w:anchor="_Toc62818549" w:history="1">
        <w:r w:rsidRPr="000A0AE4">
          <w:rPr>
            <w:rStyle w:val="Hyperlink"/>
          </w:rPr>
          <w:t>Services Professionnels</w:t>
        </w:r>
        <w:r>
          <w:rPr>
            <w:webHidden/>
          </w:rPr>
          <w:tab/>
        </w:r>
        <w:r>
          <w:rPr>
            <w:webHidden/>
          </w:rPr>
          <w:fldChar w:fldCharType="begin"/>
        </w:r>
        <w:r>
          <w:rPr>
            <w:webHidden/>
          </w:rPr>
          <w:instrText xml:space="preserve"> PAGEREF _Toc62818549 \h </w:instrText>
        </w:r>
        <w:r>
          <w:rPr>
            <w:webHidden/>
          </w:rPr>
        </w:r>
        <w:r>
          <w:rPr>
            <w:webHidden/>
          </w:rPr>
          <w:fldChar w:fldCharType="separate"/>
        </w:r>
        <w:r>
          <w:rPr>
            <w:webHidden/>
          </w:rPr>
          <w:t>36</w:t>
        </w:r>
        <w:r>
          <w:rPr>
            <w:webHidden/>
          </w:rPr>
          <w:fldChar w:fldCharType="end"/>
        </w:r>
      </w:hyperlink>
    </w:p>
    <w:p w14:paraId="5EEBBEB6" w14:textId="2CBDD804" w:rsidR="00506C21" w:rsidRDefault="00506C21">
      <w:pPr>
        <w:pStyle w:val="TOC3"/>
        <w:rPr>
          <w:b w:val="0"/>
          <w:smallCaps w:val="0"/>
          <w:sz w:val="22"/>
          <w:lang w:val="en-US" w:eastAsia="en-US" w:bidi="ar-SA"/>
        </w:rPr>
      </w:pPr>
      <w:hyperlink w:anchor="_Toc62818550" w:history="1">
        <w:r w:rsidRPr="000A0AE4">
          <w:rPr>
            <w:rStyle w:val="Hyperlink"/>
          </w:rPr>
          <w:t>Avertissement relatif à l'encodage H.265/HEVC Azure Media Services</w:t>
        </w:r>
        <w:r>
          <w:rPr>
            <w:webHidden/>
          </w:rPr>
          <w:tab/>
        </w:r>
        <w:r>
          <w:rPr>
            <w:webHidden/>
          </w:rPr>
          <w:fldChar w:fldCharType="begin"/>
        </w:r>
        <w:r>
          <w:rPr>
            <w:webHidden/>
          </w:rPr>
          <w:instrText xml:space="preserve"> PAGEREF _Toc62818550 \h </w:instrText>
        </w:r>
        <w:r>
          <w:rPr>
            <w:webHidden/>
          </w:rPr>
        </w:r>
        <w:r>
          <w:rPr>
            <w:webHidden/>
          </w:rPr>
          <w:fldChar w:fldCharType="separate"/>
        </w:r>
        <w:r>
          <w:rPr>
            <w:webHidden/>
          </w:rPr>
          <w:t>37</w:t>
        </w:r>
        <w:r>
          <w:rPr>
            <w:webHidden/>
          </w:rPr>
          <w:fldChar w:fldCharType="end"/>
        </w:r>
      </w:hyperlink>
    </w:p>
    <w:p w14:paraId="15004162" w14:textId="79D3CBC6" w:rsidR="00506C21" w:rsidRDefault="00506C21">
      <w:pPr>
        <w:pStyle w:val="TOC3"/>
        <w:rPr>
          <w:b w:val="0"/>
          <w:smallCaps w:val="0"/>
          <w:sz w:val="22"/>
          <w:lang w:val="en-US" w:eastAsia="en-US" w:bidi="ar-SA"/>
        </w:rPr>
      </w:pPr>
      <w:hyperlink w:anchor="_Toc62818551" w:history="1">
        <w:r w:rsidRPr="000A0AE4">
          <w:rPr>
            <w:rStyle w:val="Hyperlink"/>
          </w:rPr>
          <w:t>Avertissement relatif à Adobe Flash Player</w:t>
        </w:r>
        <w:r>
          <w:rPr>
            <w:webHidden/>
          </w:rPr>
          <w:tab/>
        </w:r>
        <w:r>
          <w:rPr>
            <w:webHidden/>
          </w:rPr>
          <w:fldChar w:fldCharType="begin"/>
        </w:r>
        <w:r>
          <w:rPr>
            <w:webHidden/>
          </w:rPr>
          <w:instrText xml:space="preserve"> PAGEREF _Toc62818551 \h </w:instrText>
        </w:r>
        <w:r>
          <w:rPr>
            <w:webHidden/>
          </w:rPr>
        </w:r>
        <w:r>
          <w:rPr>
            <w:webHidden/>
          </w:rPr>
          <w:fldChar w:fldCharType="separate"/>
        </w:r>
        <w:r>
          <w:rPr>
            <w:webHidden/>
          </w:rPr>
          <w:t>38</w:t>
        </w:r>
        <w:r>
          <w:rPr>
            <w:webHidden/>
          </w:rPr>
          <w:fldChar w:fldCharType="end"/>
        </w:r>
      </w:hyperlink>
    </w:p>
    <w:p w14:paraId="45D90A58" w14:textId="0B2049D7" w:rsidR="00506C21" w:rsidRDefault="00506C21">
      <w:pPr>
        <w:pStyle w:val="TOC3"/>
        <w:rPr>
          <w:b w:val="0"/>
          <w:smallCaps w:val="0"/>
          <w:sz w:val="22"/>
          <w:lang w:val="en-US" w:eastAsia="en-US" w:bidi="ar-SA"/>
        </w:rPr>
      </w:pPr>
      <w:hyperlink w:anchor="_Toc62818552" w:history="1">
        <w:r w:rsidRPr="000A0AE4">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_Toc62818552 \h </w:instrText>
        </w:r>
        <w:r>
          <w:rPr>
            <w:webHidden/>
          </w:rPr>
        </w:r>
        <w:r>
          <w:rPr>
            <w:webHidden/>
          </w:rPr>
          <w:fldChar w:fldCharType="separate"/>
        </w:r>
        <w:r>
          <w:rPr>
            <w:webHidden/>
          </w:rPr>
          <w:t>38</w:t>
        </w:r>
        <w:r>
          <w:rPr>
            <w:webHidden/>
          </w:rPr>
          <w:fldChar w:fldCharType="end"/>
        </w:r>
      </w:hyperlink>
    </w:p>
    <w:p w14:paraId="326E9F39" w14:textId="16B92CBC" w:rsidR="00506C21" w:rsidRDefault="00506C21">
      <w:pPr>
        <w:pStyle w:val="TOC1"/>
        <w:tabs>
          <w:tab w:val="right" w:leader="dot" w:pos="5030"/>
        </w:tabs>
        <w:rPr>
          <w:b w:val="0"/>
          <w:caps w:val="0"/>
          <w:noProof/>
          <w:sz w:val="22"/>
          <w:lang w:val="en-US" w:eastAsia="en-US" w:bidi="ar-SA"/>
        </w:rPr>
      </w:pPr>
      <w:hyperlink w:anchor="_Toc62818553" w:history="1">
        <w:r w:rsidRPr="000A0AE4">
          <w:rPr>
            <w:rStyle w:val="Hyperlink"/>
            <w:noProof/>
          </w:rPr>
          <w:t>Annexe 2 - Suites de Licences d’Abonnement</w:t>
        </w:r>
        <w:r>
          <w:rPr>
            <w:noProof/>
            <w:webHidden/>
          </w:rPr>
          <w:tab/>
        </w:r>
        <w:r>
          <w:rPr>
            <w:noProof/>
            <w:webHidden/>
          </w:rPr>
          <w:fldChar w:fldCharType="begin"/>
        </w:r>
        <w:r>
          <w:rPr>
            <w:noProof/>
            <w:webHidden/>
          </w:rPr>
          <w:instrText xml:space="preserve"> PAGEREF _Toc62818553 \h </w:instrText>
        </w:r>
        <w:r>
          <w:rPr>
            <w:noProof/>
            <w:webHidden/>
          </w:rPr>
        </w:r>
        <w:r>
          <w:rPr>
            <w:noProof/>
            <w:webHidden/>
          </w:rPr>
          <w:fldChar w:fldCharType="separate"/>
        </w:r>
        <w:r>
          <w:rPr>
            <w:noProof/>
            <w:webHidden/>
          </w:rPr>
          <w:t>39</w:t>
        </w:r>
        <w:r>
          <w:rPr>
            <w:noProof/>
            <w:webHidden/>
          </w:rPr>
          <w:fldChar w:fldCharType="end"/>
        </w:r>
      </w:hyperlink>
    </w:p>
    <w:p w14:paraId="58DF0B99" w14:textId="3DF42D50" w:rsidR="00506C21" w:rsidRDefault="00506C21">
      <w:pPr>
        <w:pStyle w:val="TOC3"/>
        <w:rPr>
          <w:b w:val="0"/>
          <w:smallCaps w:val="0"/>
          <w:sz w:val="22"/>
          <w:lang w:val="en-US" w:eastAsia="en-US" w:bidi="ar-SA"/>
        </w:rPr>
      </w:pPr>
      <w:hyperlink w:anchor="_Toc62818554" w:history="1">
        <w:r w:rsidRPr="000A0AE4">
          <w:rPr>
            <w:rStyle w:val="Hyperlink"/>
          </w:rPr>
          <w:t>Secteur Public</w:t>
        </w:r>
        <w:r>
          <w:rPr>
            <w:webHidden/>
          </w:rPr>
          <w:tab/>
        </w:r>
        <w:r>
          <w:rPr>
            <w:webHidden/>
          </w:rPr>
          <w:fldChar w:fldCharType="begin"/>
        </w:r>
        <w:r>
          <w:rPr>
            <w:webHidden/>
          </w:rPr>
          <w:instrText xml:space="preserve"> PAGEREF _Toc62818554 \h </w:instrText>
        </w:r>
        <w:r>
          <w:rPr>
            <w:webHidden/>
          </w:rPr>
        </w:r>
        <w:r>
          <w:rPr>
            <w:webHidden/>
          </w:rPr>
          <w:fldChar w:fldCharType="separate"/>
        </w:r>
        <w:r>
          <w:rPr>
            <w:webHidden/>
          </w:rPr>
          <w:t>40</w:t>
        </w:r>
        <w:r>
          <w:rPr>
            <w:webHidden/>
          </w:rPr>
          <w:fldChar w:fldCharType="end"/>
        </w:r>
      </w:hyperlink>
    </w:p>
    <w:p w14:paraId="092C9288" w14:textId="7FCCC7C4"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18480"/>
      <w:r>
        <w:lastRenderedPageBreak/>
        <w:t>Introduction</w:t>
      </w:r>
      <w:bookmarkEnd w:id="4"/>
      <w:bookmarkEnd w:id="5"/>
      <w:bookmarkEnd w:id="6"/>
      <w:bookmarkEnd w:id="13"/>
    </w:p>
    <w:p w14:paraId="395A88D1" w14:textId="1B810C9C" w:rsidR="005C20D3" w:rsidRDefault="00580C10" w:rsidP="005C20D3">
      <w:pPr>
        <w:pStyle w:val="ProductList-Body"/>
        <w:spacing w:after="240"/>
      </w:pPr>
      <w:bookmarkStart w:id="14"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5" w:name="_Toc62818481"/>
      <w:r>
        <w:t>Contrats de Niveau de Service</w:t>
      </w:r>
      <w:bookmarkEnd w:id="14"/>
      <w:bookmarkEnd w:id="15"/>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6"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6" w:name="_Toc507768533"/>
      <w:bookmarkStart w:id="17" w:name="_Toc62818482"/>
      <w:r>
        <w:t>Conditions des Services en Ligne et Mises à jour applicables</w:t>
      </w:r>
      <w:bookmarkEnd w:id="16"/>
      <w:bookmarkEnd w:id="17"/>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8" w:name="_Toc507768534"/>
      <w:bookmarkStart w:id="19" w:name="_Toc62818483"/>
      <w:r>
        <w:t>Notifications électroniques</w:t>
      </w:r>
      <w:bookmarkEnd w:id="18"/>
      <w:bookmarkEnd w:id="19"/>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20" w:name="_Toc507768535"/>
      <w:bookmarkStart w:id="21" w:name="_Toc507239486"/>
      <w:bookmarkStart w:id="22" w:name="_Toc62818484"/>
      <w:r>
        <w:t>Versions antérieures</w:t>
      </w:r>
      <w:bookmarkEnd w:id="20"/>
      <w:bookmarkEnd w:id="21"/>
      <w:bookmarkEnd w:id="22"/>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7"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18485"/>
      <w:r>
        <w:t xml:space="preserve">Explication et </w:t>
      </w:r>
      <w:proofErr w:type="spellStart"/>
      <w:r>
        <w:t>Synthèse</w:t>
      </w:r>
      <w:proofErr w:type="spellEnd"/>
      <w:r>
        <w:t xml:space="preserve"> des Modifications</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4B0CC7"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49858C2D" w:rsidR="004B0CC7" w:rsidRDefault="004B0CC7" w:rsidP="004B0CC7">
            <w:pPr>
              <w:pStyle w:val="ProductList-TableBody"/>
            </w:pPr>
            <w:proofErr w:type="spellStart"/>
            <w:r>
              <w:rPr>
                <w:color w:val="FFFFFF"/>
              </w:rPr>
              <w:t>Ajouts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1EC594F3" w:rsidR="004B0CC7" w:rsidRDefault="004B0CC7" w:rsidP="004B0CC7">
            <w:pPr>
              <w:pStyle w:val="ProductList-TableBody"/>
            </w:pPr>
            <w:r>
              <w:rPr>
                <w:color w:val="FFFFFF"/>
              </w:rPr>
              <w:t>Suppressions</w:t>
            </w:r>
          </w:p>
        </w:tc>
      </w:tr>
      <w:tr w:rsidR="004B0CC7"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065263F4" w:rsidR="004B0CC7" w:rsidRDefault="004B0CC7" w:rsidP="004B0CC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B7F443C" w14:textId="41C77567" w:rsidR="004B0CC7" w:rsidRDefault="004B0CC7" w:rsidP="004B0CC7">
            <w:pPr>
              <w:pStyle w:val="ProductList-TableBody"/>
            </w:pPr>
          </w:p>
        </w:tc>
      </w:tr>
    </w:tbl>
    <w:p w14:paraId="3832DCFB" w14:textId="77777777" w:rsidR="00DA350B" w:rsidRDefault="00DA350B" w:rsidP="00DA350B">
      <w:pPr>
        <w:pStyle w:val="ProductList-ClauseHeading"/>
        <w:keepNext w:val="0"/>
      </w:pPr>
    </w:p>
    <w:p w14:paraId="1E99582B" w14:textId="77777777" w:rsidR="007C2316" w:rsidRPr="00443273" w:rsidRDefault="007C2316" w:rsidP="007C2316">
      <w:pPr>
        <w:pStyle w:val="ProductList-ClauseHeading"/>
        <w:keepNext w:val="0"/>
      </w:pPr>
      <w:r>
        <w:t>Conditions spécifiques des Services en ligne</w:t>
      </w:r>
    </w:p>
    <w:p w14:paraId="7BD829AE" w14:textId="77777777" w:rsidR="007C2316" w:rsidRPr="00443273" w:rsidRDefault="007C2316" w:rsidP="007C2316">
      <w:pPr>
        <w:pStyle w:val="ProductList-Body"/>
      </w:pPr>
      <w:hyperlink w:anchor="AzureMaps" w:history="1">
        <w:r>
          <w:rPr>
            <w:rStyle w:val="Hyperlink"/>
          </w:rPr>
          <w:t xml:space="preserve">Azure </w:t>
        </w:r>
        <w:proofErr w:type="spellStart"/>
        <w:r>
          <w:rPr>
            <w:rStyle w:val="Hyperlink"/>
          </w:rPr>
          <w:t>Maps</w:t>
        </w:r>
        <w:proofErr w:type="spellEnd"/>
      </w:hyperlink>
      <w:r>
        <w:t xml:space="preserve"> : Ajout d’une terminologie couvrant la mise en cache et le stockage des informations fournies par l’API </w:t>
      </w:r>
      <w:proofErr w:type="spellStart"/>
      <w:r>
        <w:t>Mobility</w:t>
      </w:r>
      <w:proofErr w:type="spellEnd"/>
      <w:r>
        <w:t>.</w:t>
      </w:r>
    </w:p>
    <w:p w14:paraId="2EC40407" w14:textId="77777777" w:rsidR="007C2316" w:rsidRPr="00443273" w:rsidRDefault="007C2316" w:rsidP="007C2316">
      <w:pPr>
        <w:pStyle w:val="ProductList-Body"/>
      </w:pPr>
      <w:hyperlink w:anchor="CognitiveServices" w:history="1">
        <w:r>
          <w:rPr>
            <w:rStyle w:val="Hyperlink"/>
          </w:rPr>
          <w:t>Cognitive Services</w:t>
        </w:r>
      </w:hyperlink>
      <w:r>
        <w:t> : Mise à jour de l’entrée des Services Cognitifs (Cognitive Services) afin d’inclure les termes relatifs à la documentation sur les produits, aux services à accès limité, aux services personnalisés de synthèse vocale et à l’utilisation de voix synthétiques.</w:t>
      </w:r>
    </w:p>
    <w:p w14:paraId="30DB5849" w14:textId="77777777" w:rsidR="007C2316" w:rsidRPr="00443273" w:rsidRDefault="007C2316" w:rsidP="007C2316">
      <w:pPr>
        <w:pStyle w:val="ProductList-Body"/>
      </w:pPr>
      <w:hyperlink w:anchor="M365UnattendedLicense" w:history="1">
        <w:r>
          <w:rPr>
            <w:rStyle w:val="Hyperlink"/>
          </w:rPr>
          <w:t xml:space="preserve">Microsoft 365 - </w:t>
        </w:r>
        <w:proofErr w:type="spellStart"/>
        <w:r>
          <w:rPr>
            <w:rStyle w:val="Hyperlink"/>
          </w:rPr>
          <w:t>Unattended</w:t>
        </w:r>
        <w:proofErr w:type="spellEnd"/>
        <w:r>
          <w:rPr>
            <w:rStyle w:val="Hyperlink"/>
          </w:rPr>
          <w:t xml:space="preserve"> License (Licence sans surveillance)</w:t>
        </w:r>
      </w:hyperlink>
      <w:r>
        <w:t xml:space="preserve"> : Conditions mises à jour pour clarifier qu’il n’y a aucune exigence de système d’exploitation éligible pour la licence </w:t>
      </w:r>
      <w:proofErr w:type="spellStart"/>
      <w:r>
        <w:t>M365</w:t>
      </w:r>
      <w:proofErr w:type="spellEnd"/>
      <w:r>
        <w:t> </w:t>
      </w:r>
      <w:proofErr w:type="spellStart"/>
      <w:r>
        <w:t>A3</w:t>
      </w:r>
      <w:proofErr w:type="spellEnd"/>
      <w:r>
        <w:t>/</w:t>
      </w:r>
      <w:proofErr w:type="spellStart"/>
      <w:r>
        <w:t>E3</w:t>
      </w:r>
      <w:proofErr w:type="spellEnd"/>
      <w:r>
        <w:t xml:space="preserve"> </w:t>
      </w:r>
      <w:proofErr w:type="spellStart"/>
      <w:r>
        <w:t>Unattended</w:t>
      </w:r>
      <w:proofErr w:type="spellEnd"/>
      <w:r>
        <w:t xml:space="preserve"> (sans surveillance).</w:t>
      </w:r>
    </w:p>
    <w:p w14:paraId="69D6B6E4" w14:textId="77777777" w:rsidR="007C2316" w:rsidRPr="00443273" w:rsidRDefault="007C2316" w:rsidP="007C2316">
      <w:pPr>
        <w:pStyle w:val="ProductList-Body"/>
      </w:pPr>
    </w:p>
    <w:p w14:paraId="6D3348E1" w14:textId="77777777" w:rsidR="007C2316" w:rsidRPr="00443273" w:rsidRDefault="007C2316" w:rsidP="007C2316">
      <w:pPr>
        <w:pStyle w:val="ProductList-ClauseHeading"/>
        <w:keepNext w:val="0"/>
      </w:pPr>
      <w:r>
        <w:t>Annexe 1 – Notifications</w:t>
      </w:r>
    </w:p>
    <w:p w14:paraId="7FD0E62F" w14:textId="637FC9D6" w:rsidR="00AE730D" w:rsidRDefault="007C2316" w:rsidP="007C2316">
      <w:pPr>
        <w:pStyle w:val="ProductList-Body"/>
        <w:rPr>
          <w:rFonts w:ascii="Calibri" w:hAnsi="Calibri" w:cs="Calibri"/>
        </w:rPr>
      </w:pPr>
      <w:hyperlink w:anchor="ServicesenLigneCore" w:history="1">
        <w:r>
          <w:rPr>
            <w:rStyle w:val="Hyperlink"/>
          </w:rPr>
          <w:t xml:space="preserve">Services en Ligne </w:t>
        </w:r>
        <w:proofErr w:type="spellStart"/>
        <w:r>
          <w:rPr>
            <w:rStyle w:val="Hyperlink"/>
          </w:rPr>
          <w:t>Core</w:t>
        </w:r>
        <w:proofErr w:type="spellEnd"/>
      </w:hyperlink>
      <w:r>
        <w:t xml:space="preserve"> : Ajout de </w:t>
      </w:r>
      <w:r>
        <w:rPr>
          <w:i/>
          <w:iCs/>
        </w:rPr>
        <w:t>Azure Bot Services</w:t>
      </w:r>
      <w:r>
        <w:t xml:space="preserve"> à la liste de Microsoft Azure </w:t>
      </w:r>
      <w:proofErr w:type="spellStart"/>
      <w:r>
        <w:t>Core</w:t>
      </w:r>
      <w:proofErr w:type="spellEnd"/>
      <w:r>
        <w:t xml:space="preserve"> Services.</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8"/>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3" w:name="_Toc507768537"/>
      <w:bookmarkStart w:id="34" w:name="_Toc507239489"/>
      <w:bookmarkStart w:id="35" w:name="Definitions"/>
      <w:bookmarkStart w:id="36" w:name="_Toc62818486"/>
      <w:bookmarkEnd w:id="7"/>
      <w:bookmarkEnd w:id="8"/>
      <w:bookmarkEnd w:id="9"/>
      <w:bookmarkEnd w:id="10"/>
      <w:bookmarkEnd w:id="11"/>
      <w:bookmarkEnd w:id="12"/>
      <w:r>
        <w:lastRenderedPageBreak/>
        <w:t>Définitions</w:t>
      </w:r>
      <w:bookmarkEnd w:id="33"/>
      <w:bookmarkEnd w:id="34"/>
      <w:bookmarkEnd w:id="36"/>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w:t>
      </w:r>
      <w:proofErr w:type="spellStart"/>
      <w:r>
        <w:t>Core</w:t>
      </w:r>
      <w:proofErr w:type="spellEnd"/>
      <w:r>
        <w:t xml:space="preserve"> » </w:t>
      </w:r>
      <w:r w:rsidR="00580C10">
        <w:t xml:space="preserve">désigne les Services en Ligne répertoriés comme des Services en Ligne </w:t>
      </w:r>
      <w:proofErr w:type="spellStart"/>
      <w:r w:rsidR="00580C10">
        <w:t>Core</w:t>
      </w:r>
      <w:proofErr w:type="spellEnd"/>
      <w:r w:rsidR="00580C10">
        <w:t xml:space="preserv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9"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20"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1" w:history="1">
        <w:r>
          <w:rPr>
            <w:rStyle w:val="Hyperlink"/>
          </w:rPr>
          <w:t>Conditions relatives aux Produits</w:t>
        </w:r>
      </w:hyperlink>
      <w:r>
        <w:t xml:space="preserve"> disponibles à l'adresse </w:t>
      </w:r>
      <w:hyperlink r:id="rId22"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3" w:history="1">
        <w:r>
          <w:rPr>
            <w:rStyle w:val="Hyperlink"/>
          </w:rPr>
          <w:t>Conditions relatives aux Produits</w:t>
        </w:r>
      </w:hyperlink>
      <w:r>
        <w:t xml:space="preserve">. Ces Conditions relatives aux Produits sont disponibles à la page </w:t>
      </w:r>
      <w:hyperlink r:id="rId24"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5"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7" w:name="_Toc507239490"/>
      <w:r>
        <w:t>Conditions des Services en Ligne</w:t>
      </w:r>
      <w:bookmarkEnd w:id="37"/>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xml:space="preserve">« Évaluations » désigne des versions et fonctionnalités d’évaluation bêta ou autres versions </w:t>
      </w:r>
      <w:proofErr w:type="spellStart"/>
      <w:r>
        <w:t>précommerciales</w:t>
      </w:r>
      <w:proofErr w:type="spellEnd"/>
      <w:r>
        <w:t>,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965E08">
          <w:footerReference w:type="default" r:id="rId26"/>
          <w:footerReference w:type="first" r:id="rId27"/>
          <w:pgSz w:w="12240" w:h="15840"/>
          <w:pgMar w:top="1468"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8" w:name="_Toc507768538"/>
      <w:bookmarkStart w:id="39" w:name="GeneralTerms"/>
      <w:bookmarkStart w:id="40" w:name="_Toc62818487"/>
      <w:r>
        <w:lastRenderedPageBreak/>
        <w:t>Conditions Générales</w:t>
      </w:r>
      <w:bookmarkEnd w:id="38"/>
      <w:bookmarkEnd w:id="40"/>
    </w:p>
    <w:p w14:paraId="46BBBB5A" w14:textId="77777777" w:rsidR="00CD3005" w:rsidRPr="000E1B6E" w:rsidRDefault="00CD3005" w:rsidP="00CD3005">
      <w:pPr>
        <w:pStyle w:val="ProductList-SubSubSectionHeading"/>
        <w:outlineLvl w:val="1"/>
        <w:rPr>
          <w:szCs w:val="18"/>
        </w:rPr>
      </w:pPr>
      <w:bookmarkStart w:id="41" w:name="_Toc507768539"/>
      <w:bookmarkStart w:id="42" w:name="OnlineServicesChanges"/>
      <w:bookmarkStart w:id="43" w:name="_Toc62818488"/>
      <w:bookmarkEnd w:id="39"/>
      <w:r w:rsidRPr="000E1B6E">
        <w:rPr>
          <w:szCs w:val="18"/>
        </w:rPr>
        <w:t>Gestion des licences pour les Services en Ligne</w:t>
      </w:r>
      <w:bookmarkEnd w:id="41"/>
      <w:bookmarkEnd w:id="43"/>
    </w:p>
    <w:bookmarkEnd w:id="42"/>
    <w:p w14:paraId="2B0F3893" w14:textId="2950C92F" w:rsidR="00CD3005" w:rsidRPr="000E1B6E" w:rsidRDefault="00CD3005" w:rsidP="00CD3005">
      <w:pPr>
        <w:pStyle w:val="ProductList-Body"/>
        <w:rPr>
          <w:szCs w:val="18"/>
        </w:rPr>
      </w:pPr>
      <w:r w:rsidRPr="000E1B6E">
        <w:rPr>
          <w:szCs w:val="18"/>
        </w:rP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w:t>
      </w:r>
      <w:hyperlink w:anchor="Attachment2" w:tooltip="L’Annexe 2" w:history="1">
        <w:r w:rsidRPr="000E1B6E">
          <w:rPr>
            <w:rStyle w:val="Hyperlink"/>
            <w:szCs w:val="18"/>
          </w:rPr>
          <w:t>L’Annexe 2</w:t>
        </w:r>
      </w:hyperlink>
      <w:r w:rsidRPr="000E1B6E">
        <w:rPr>
          <w:szCs w:val="18"/>
        </w:rP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E1B6E" w:rsidRDefault="00CD3005" w:rsidP="00CD3005">
      <w:pPr>
        <w:pStyle w:val="ProductList-Body"/>
        <w:rPr>
          <w:szCs w:val="18"/>
        </w:rPr>
      </w:pPr>
    </w:p>
    <w:p w14:paraId="73C9BB5A" w14:textId="77777777" w:rsidR="00CD3005" w:rsidRPr="000E1B6E" w:rsidRDefault="00CD3005" w:rsidP="00CD3005">
      <w:pPr>
        <w:pStyle w:val="ProductList-Body"/>
        <w:ind w:left="180"/>
        <w:outlineLvl w:val="2"/>
        <w:rPr>
          <w:szCs w:val="18"/>
        </w:rPr>
      </w:pPr>
      <w:r w:rsidRPr="000E1B6E">
        <w:rPr>
          <w:b/>
          <w:color w:val="0072C6"/>
          <w:szCs w:val="18"/>
        </w:rPr>
        <w:t>Réattribution de licence</w:t>
      </w:r>
    </w:p>
    <w:p w14:paraId="1D256C34" w14:textId="39440E98" w:rsidR="00CD3005" w:rsidRPr="000E1B6E" w:rsidRDefault="00CD3005" w:rsidP="00CD3005">
      <w:pPr>
        <w:pStyle w:val="ProductList-Body"/>
        <w:ind w:left="158"/>
        <w:rPr>
          <w:szCs w:val="18"/>
        </w:rPr>
      </w:pPr>
      <w:r w:rsidRPr="000E1B6E">
        <w:rPr>
          <w:szCs w:val="18"/>
        </w:rPr>
        <w:t xml:space="preserve">La plupart des SL, mais pas toutes, peuvent être réattribuées. Sauf autorisation dans le présent paragraphe ou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E1B6E" w:rsidRDefault="00CD3005" w:rsidP="00CD3005">
      <w:pPr>
        <w:pStyle w:val="ProductList-Body"/>
        <w:rPr>
          <w:szCs w:val="18"/>
        </w:rPr>
      </w:pPr>
    </w:p>
    <w:p w14:paraId="14053253" w14:textId="77777777" w:rsidR="00CD3005" w:rsidRPr="000E1B6E" w:rsidRDefault="00CD3005" w:rsidP="00CD3005">
      <w:pPr>
        <w:pStyle w:val="ProductList-Body"/>
        <w:ind w:left="180"/>
        <w:outlineLvl w:val="2"/>
        <w:rPr>
          <w:szCs w:val="18"/>
        </w:rPr>
      </w:pPr>
      <w:r w:rsidRPr="000E1B6E">
        <w:rPr>
          <w:b/>
          <w:color w:val="0072C6"/>
          <w:szCs w:val="18"/>
        </w:rPr>
        <w:t>Multiplexage</w:t>
      </w:r>
    </w:p>
    <w:p w14:paraId="239FD4F6" w14:textId="77777777" w:rsidR="000E1B6E" w:rsidRPr="000E1B6E" w:rsidRDefault="000E1B6E" w:rsidP="000E1B6E">
      <w:pPr>
        <w:pStyle w:val="ProductList-Body"/>
        <w:ind w:left="158"/>
        <w:rPr>
          <w:szCs w:val="18"/>
        </w:rPr>
      </w:pPr>
      <w:r w:rsidRPr="000E1B6E">
        <w:rPr>
          <w:szCs w:val="18"/>
        </w:rPr>
        <w:t>Le matériel ou le logiciel qu’un Client utilise pour :</w:t>
      </w:r>
    </w:p>
    <w:p w14:paraId="45B9A2C8" w14:textId="77777777" w:rsidR="000E1B6E" w:rsidRPr="000E1B6E" w:rsidRDefault="000E1B6E" w:rsidP="000E1B6E">
      <w:pPr>
        <w:pStyle w:val="ProductList-Body"/>
        <w:ind w:left="158"/>
        <w:rPr>
          <w:szCs w:val="18"/>
        </w:rPr>
      </w:pPr>
      <w:r w:rsidRPr="000E1B6E">
        <w:rPr>
          <w:szCs w:val="18"/>
        </w:rPr>
        <w:t>•</w:t>
      </w:r>
      <w:r w:rsidRPr="000E1B6E">
        <w:rPr>
          <w:szCs w:val="18"/>
        </w:rPr>
        <w:tab/>
        <w:t>regrouper des connexions ou réduire le nombre d’OSE, de dispositifs ou d’utilisateurs qu’un produit gère directement ;</w:t>
      </w:r>
    </w:p>
    <w:p w14:paraId="7DA69C15" w14:textId="77777777" w:rsidR="000E1B6E" w:rsidRPr="000E1B6E" w:rsidRDefault="000E1B6E" w:rsidP="000E1B6E">
      <w:pPr>
        <w:pStyle w:val="ProductList-Body"/>
        <w:ind w:left="158"/>
        <w:rPr>
          <w:szCs w:val="18"/>
        </w:rPr>
      </w:pPr>
      <w:r w:rsidRPr="000E1B6E">
        <w:rPr>
          <w:szCs w:val="18"/>
        </w:rPr>
        <w:t>•</w:t>
      </w:r>
      <w:r w:rsidRPr="000E1B6E">
        <w:rPr>
          <w:szCs w:val="18"/>
        </w:rPr>
        <w:tab/>
        <w:t>réduire le nombre de dispositifs ou d’utilisateurs qui, directement ou indirectement, accèdent ou utilisent un produit ;</w:t>
      </w:r>
    </w:p>
    <w:p w14:paraId="7BBED221" w14:textId="77777777" w:rsidR="000E1B6E" w:rsidRPr="000E1B6E" w:rsidRDefault="000E1B6E" w:rsidP="000E1B6E">
      <w:pPr>
        <w:pStyle w:val="ProductList-Body"/>
        <w:ind w:left="158"/>
        <w:rPr>
          <w:szCs w:val="18"/>
        </w:rPr>
      </w:pPr>
      <w:r w:rsidRPr="000E1B6E">
        <w:rPr>
          <w:szCs w:val="18"/>
        </w:rPr>
        <w:t>•</w:t>
      </w:r>
      <w:r w:rsidRPr="000E1B6E">
        <w:rPr>
          <w:szCs w:val="18"/>
        </w:rPr>
        <w:tab/>
        <w:t>ou accéder aux données qu’un produit traite ou génère lui-même ;</w:t>
      </w:r>
    </w:p>
    <w:p w14:paraId="26684457" w14:textId="6290299B" w:rsidR="00CD3005" w:rsidRPr="000E1B6E" w:rsidRDefault="000E1B6E" w:rsidP="000E1B6E">
      <w:pPr>
        <w:pStyle w:val="ProductList-Body"/>
        <w:ind w:left="158"/>
        <w:rPr>
          <w:szCs w:val="18"/>
        </w:rPr>
      </w:pPr>
      <w:r w:rsidRPr="000E1B6E">
        <w:rPr>
          <w:szCs w:val="18"/>
        </w:rPr>
        <w:t>ne réduit pas le nombre de licences de quelque type que ce soit dont un client a besoin</w:t>
      </w:r>
      <w:r w:rsidR="00CD3005" w:rsidRPr="000E1B6E">
        <w:rPr>
          <w:szCs w:val="18"/>
        </w:rPr>
        <w:t>.</w:t>
      </w:r>
    </w:p>
    <w:p w14:paraId="09127B33" w14:textId="77777777" w:rsidR="00CD3005" w:rsidRPr="000E1B6E" w:rsidRDefault="00CD3005" w:rsidP="00CD3005">
      <w:pPr>
        <w:pStyle w:val="ProductList-Body"/>
        <w:rPr>
          <w:szCs w:val="18"/>
        </w:rPr>
      </w:pPr>
    </w:p>
    <w:p w14:paraId="250D12D8" w14:textId="77777777" w:rsidR="00CD3005" w:rsidRPr="000E1B6E" w:rsidRDefault="00CD3005" w:rsidP="00CD3005">
      <w:pPr>
        <w:pStyle w:val="ProductList-SubSubSectionHeading"/>
        <w:outlineLvl w:val="1"/>
        <w:rPr>
          <w:szCs w:val="18"/>
        </w:rPr>
      </w:pPr>
      <w:bookmarkStart w:id="44" w:name="_Toc507768540"/>
      <w:bookmarkStart w:id="45" w:name="_Toc62818489"/>
      <w:r w:rsidRPr="000E1B6E">
        <w:rPr>
          <w:szCs w:val="18"/>
        </w:rPr>
        <w:t>Utilisation des Services en Ligne</w:t>
      </w:r>
      <w:bookmarkEnd w:id="44"/>
      <w:bookmarkEnd w:id="45"/>
    </w:p>
    <w:p w14:paraId="0198AE9B" w14:textId="77777777" w:rsidR="00CD3005" w:rsidRPr="000E1B6E" w:rsidRDefault="00CD3005" w:rsidP="00CD3005">
      <w:pPr>
        <w:pStyle w:val="ProductList-Body"/>
        <w:rPr>
          <w:szCs w:val="18"/>
        </w:rPr>
      </w:pPr>
      <w:r w:rsidRPr="000E1B6E">
        <w:rPr>
          <w:szCs w:val="18"/>
        </w:rPr>
        <w:t>Le Client est autorisé à utiliser les Services en Ligne et le logiciel associé conformément à son contrat de licence en volume. Microsoft se réserve tous les autres droits.</w:t>
      </w:r>
    </w:p>
    <w:p w14:paraId="596F2462" w14:textId="77777777" w:rsidR="00CD3005" w:rsidRPr="000E1B6E" w:rsidRDefault="00CD3005" w:rsidP="00CD3005">
      <w:pPr>
        <w:pStyle w:val="ProductList-Body"/>
        <w:rPr>
          <w:szCs w:val="18"/>
        </w:rPr>
      </w:pPr>
    </w:p>
    <w:p w14:paraId="3508DF3C" w14:textId="77777777" w:rsidR="00487776" w:rsidRPr="000E1B6E" w:rsidRDefault="00487776" w:rsidP="00487776">
      <w:pPr>
        <w:pStyle w:val="ProductList-Body"/>
        <w:ind w:left="158"/>
        <w:rPr>
          <w:szCs w:val="18"/>
        </w:rPr>
      </w:pPr>
      <w:r w:rsidRPr="000E1B6E">
        <w:rPr>
          <w:b/>
          <w:bCs/>
          <w:color w:val="0072C6"/>
          <w:szCs w:val="18"/>
        </w:rPr>
        <w:t>Règles de Bon Usage</w:t>
      </w:r>
    </w:p>
    <w:p w14:paraId="3068BEB0" w14:textId="77777777" w:rsidR="00487776" w:rsidRPr="000E1B6E" w:rsidRDefault="00487776" w:rsidP="00487776">
      <w:pPr>
        <w:pStyle w:val="ProductList-Body"/>
        <w:ind w:left="158"/>
        <w:rPr>
          <w:szCs w:val="18"/>
        </w:rPr>
      </w:pPr>
      <w:r w:rsidRPr="000E1B6E">
        <w:rPr>
          <w:szCs w:val="18"/>
        </w:rPr>
        <w:t>Ni le Client, ni quiconque accédant à un Service en Ligne par l’intermédiaire du Client n’est autorisé à utiliser un Service en Ligne :</w:t>
      </w:r>
    </w:p>
    <w:p w14:paraId="3D684120" w14:textId="77777777" w:rsidR="00487776" w:rsidRPr="000E1B6E" w:rsidRDefault="00487776" w:rsidP="00DD45D6">
      <w:pPr>
        <w:pStyle w:val="ProductList-Body"/>
        <w:numPr>
          <w:ilvl w:val="0"/>
          <w:numId w:val="1"/>
        </w:numPr>
        <w:ind w:left="608" w:hanging="270"/>
        <w:rPr>
          <w:szCs w:val="18"/>
        </w:rPr>
      </w:pPr>
      <w:r w:rsidRPr="000E1B6E">
        <w:rPr>
          <w:szCs w:val="18"/>
        </w:rPr>
        <w:t>en violation d’une loi, d’une réglementation ou d’une décision ou décret des pouvoirs publics ;</w:t>
      </w:r>
    </w:p>
    <w:p w14:paraId="639744A3" w14:textId="77777777" w:rsidR="00487776" w:rsidRPr="000E1B6E" w:rsidRDefault="00487776" w:rsidP="00DD45D6">
      <w:pPr>
        <w:pStyle w:val="ProductList-Body"/>
        <w:numPr>
          <w:ilvl w:val="0"/>
          <w:numId w:val="1"/>
        </w:numPr>
        <w:spacing w:before="40"/>
        <w:ind w:left="608" w:hanging="270"/>
        <w:rPr>
          <w:szCs w:val="18"/>
        </w:rPr>
      </w:pPr>
      <w:r w:rsidRPr="000E1B6E">
        <w:rPr>
          <w:szCs w:val="18"/>
        </w:rPr>
        <w:t>en violation de droits d’autrui ;</w:t>
      </w:r>
    </w:p>
    <w:p w14:paraId="3D30FD27"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tenter d’accéder de façon non autorisée à des services, des appareils, des données, des comptes ou des réseaux ou d’en perturber l’accès ;</w:t>
      </w:r>
    </w:p>
    <w:p w14:paraId="1B6C9624"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envoyer des courriers indésirables ou distribuer des programmes malveillants ;</w:t>
      </w:r>
    </w:p>
    <w:p w14:paraId="2FC895CE" w14:textId="77777777" w:rsidR="00487776" w:rsidRPr="000E1B6E" w:rsidRDefault="00487776" w:rsidP="00DD45D6">
      <w:pPr>
        <w:pStyle w:val="ProductList-Body"/>
        <w:numPr>
          <w:ilvl w:val="0"/>
          <w:numId w:val="1"/>
        </w:numPr>
        <w:spacing w:before="40"/>
        <w:ind w:left="608" w:hanging="270"/>
        <w:rPr>
          <w:szCs w:val="18"/>
        </w:rPr>
      </w:pPr>
      <w:r w:rsidRPr="000E1B6E">
        <w:rPr>
          <w:szCs w:val="18"/>
        </w:rPr>
        <w:t>d’une façon qui peut porter atteinte au Service en Ligne ou en perturber l’utilisation par un autre utilisateur ;</w:t>
      </w:r>
    </w:p>
    <w:p w14:paraId="328136A4" w14:textId="77777777" w:rsidR="00574077" w:rsidRPr="000E1B6E" w:rsidRDefault="00574077" w:rsidP="00574077">
      <w:pPr>
        <w:pStyle w:val="ProductList-Body"/>
        <w:numPr>
          <w:ilvl w:val="0"/>
          <w:numId w:val="1"/>
        </w:numPr>
        <w:spacing w:before="40" w:line="226" w:lineRule="auto"/>
        <w:ind w:left="605" w:hanging="274"/>
        <w:rPr>
          <w:szCs w:val="18"/>
        </w:rPr>
      </w:pPr>
      <w:r w:rsidRPr="000E1B6E">
        <w:rPr>
          <w:szCs w:val="18"/>
        </w:rP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Pr="000E1B6E" w:rsidRDefault="00574077" w:rsidP="00574077">
      <w:pPr>
        <w:pStyle w:val="ProductList-Body"/>
        <w:numPr>
          <w:ilvl w:val="0"/>
          <w:numId w:val="1"/>
        </w:numPr>
        <w:spacing w:before="40" w:after="120" w:line="226" w:lineRule="auto"/>
        <w:ind w:left="619" w:hanging="274"/>
        <w:rPr>
          <w:szCs w:val="18"/>
        </w:rPr>
      </w:pPr>
      <w:r w:rsidRPr="000E1B6E">
        <w:rPr>
          <w:szCs w:val="18"/>
        </w:rPr>
        <w:t>pour aider ou encourager toute personne à effectuer une des actions qui précèdent.</w:t>
      </w:r>
    </w:p>
    <w:p w14:paraId="5BFE3C00" w14:textId="77777777" w:rsidR="00574077" w:rsidRPr="000E1B6E" w:rsidRDefault="00574077" w:rsidP="00574077">
      <w:pPr>
        <w:pStyle w:val="ProductList-Body"/>
        <w:spacing w:line="226" w:lineRule="auto"/>
        <w:ind w:left="158"/>
        <w:rPr>
          <w:szCs w:val="18"/>
        </w:rPr>
      </w:pPr>
      <w:r w:rsidRPr="000E1B6E">
        <w:rPr>
          <w:szCs w:val="18"/>
        </w:rP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E1B6E" w:rsidRDefault="00574077" w:rsidP="00574077">
      <w:pPr>
        <w:pStyle w:val="ProductList-Body"/>
        <w:spacing w:line="226" w:lineRule="auto"/>
        <w:ind w:left="180"/>
        <w:rPr>
          <w:szCs w:val="18"/>
        </w:rPr>
      </w:pPr>
    </w:p>
    <w:p w14:paraId="082218D7" w14:textId="77777777" w:rsidR="00574077" w:rsidRPr="000E1B6E" w:rsidRDefault="00574077" w:rsidP="00574077">
      <w:pPr>
        <w:pStyle w:val="ProductList-Body"/>
        <w:spacing w:line="226" w:lineRule="auto"/>
        <w:ind w:left="180"/>
        <w:outlineLvl w:val="2"/>
        <w:rPr>
          <w:b/>
          <w:bCs/>
          <w:color w:val="0072C6"/>
          <w:szCs w:val="18"/>
        </w:rPr>
      </w:pPr>
      <w:r w:rsidRPr="000E1B6E">
        <w:rPr>
          <w:b/>
          <w:bCs/>
          <w:color w:val="0072C6"/>
          <w:szCs w:val="18"/>
        </w:rPr>
        <w:t>Utilisation à haut risque</w:t>
      </w:r>
    </w:p>
    <w:p w14:paraId="7341E2DB" w14:textId="6B65523F" w:rsidR="00CD3005" w:rsidRDefault="00574077" w:rsidP="00574077">
      <w:pPr>
        <w:pStyle w:val="ProductList-Body"/>
        <w:ind w:left="158"/>
        <w:rPr>
          <w:szCs w:val="18"/>
        </w:rPr>
      </w:pPr>
      <w:r w:rsidRPr="000E1B6E">
        <w:rPr>
          <w:szCs w:val="18"/>
        </w:rPr>
        <w:t xml:space="preserve">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w:t>
      </w:r>
      <w:r w:rsidRPr="000E1B6E">
        <w:rPr>
          <w:szCs w:val="18"/>
        </w:rPr>
        <w:lastRenderedPageBreak/>
        <w:t>susvisée s'ajoute à toute obligation de défense prévue dans l'accord de licence en volume du client et n'est soumise à aucune limitation ou exclusion de responsabilité contenue dans ces accords</w:t>
      </w:r>
      <w:r w:rsidR="00CD3005" w:rsidRPr="000E1B6E">
        <w:rPr>
          <w:szCs w:val="18"/>
        </w:rPr>
        <w:t>.</w:t>
      </w:r>
    </w:p>
    <w:p w14:paraId="29112476" w14:textId="77777777" w:rsidR="00AE730D" w:rsidRDefault="00AE730D" w:rsidP="00574077">
      <w:pPr>
        <w:pStyle w:val="ProductList-Body"/>
        <w:ind w:left="158"/>
        <w:rPr>
          <w:szCs w:val="18"/>
        </w:rPr>
      </w:pPr>
    </w:p>
    <w:p w14:paraId="642B8959" w14:textId="77777777" w:rsidR="00AE730D" w:rsidRDefault="00AE730D" w:rsidP="00AE730D">
      <w:pPr>
        <w:pStyle w:val="ProductList-Body"/>
        <w:keepNext/>
        <w:ind w:left="187"/>
        <w:outlineLvl w:val="2"/>
        <w:rPr>
          <w:b/>
          <w:bCs/>
          <w:color w:val="0072C6"/>
        </w:rPr>
      </w:pPr>
      <w:r>
        <w:rPr>
          <w:b/>
          <w:bCs/>
          <w:color w:val="0072C6"/>
        </w:rPr>
        <w:t>Clause de non-responsabilité relative aux Dispositifs Médicaux</w:t>
      </w:r>
    </w:p>
    <w:p w14:paraId="7540FE4F" w14:textId="77777777" w:rsidR="00AE730D" w:rsidRDefault="00AE730D" w:rsidP="00AE730D">
      <w:pPr>
        <w:pStyle w:val="ProductList-Body"/>
        <w:ind w:left="180"/>
        <w:rPr>
          <w:rFonts w:ascii="Calibri" w:hAnsi="Calibri" w:cs="Calibri"/>
        </w:rPr>
      </w:pPr>
      <w:r>
        <w:rPr>
          <w:rFonts w:ascii="Calibri" w:hAnsi="Calibri" w:cs="Calibri"/>
        </w:rPr>
        <w:t>Le Client reconnaît que les Services en Ligne (1) ne sont pas conçus, destinés à ni mis à disposition en tant que dispositifs médicaux, et (2) ne sont pas conçus ou destinés à se substituer à un conseil, un diagnostic, un traitement ou un jugement médical professionnel et ne doivent pas être utilisés pour remplacer ou se substituer à un conseil, un diagnostic, un traitement ou un jugement médical professionnel. Le Client est seul responsable de l’affichage et/ou de l’obtention des consentements, avertissements, clauses de non-responsabilité et reconnaissances appropriés aux utilisateurs finaux de la mise en œuvre des Services en Ligne par le Client.</w:t>
      </w:r>
    </w:p>
    <w:p w14:paraId="41A8E265" w14:textId="03A513B6" w:rsidR="00CD3005" w:rsidRPr="000E1B6E" w:rsidRDefault="00CD3005" w:rsidP="00CD3005">
      <w:pPr>
        <w:pStyle w:val="ProductList-Body"/>
        <w:rPr>
          <w:szCs w:val="18"/>
        </w:rPr>
      </w:pPr>
    </w:p>
    <w:p w14:paraId="212EF2F2" w14:textId="77777777" w:rsidR="00580C10" w:rsidRPr="000E1B6E" w:rsidRDefault="00580C10" w:rsidP="00580C10">
      <w:pPr>
        <w:pStyle w:val="ProductList-SubSubSectionHeading"/>
        <w:outlineLvl w:val="1"/>
        <w:rPr>
          <w:szCs w:val="18"/>
        </w:rPr>
      </w:pPr>
      <w:bookmarkStart w:id="46" w:name="_Toc26883663"/>
      <w:bookmarkStart w:id="47" w:name="_Toc27047313"/>
      <w:bookmarkStart w:id="48" w:name="_Toc507768541"/>
      <w:bookmarkStart w:id="49" w:name="_Toc507239493"/>
      <w:bookmarkStart w:id="50" w:name="_Toc62818490"/>
      <w:r w:rsidRPr="000E1B6E">
        <w:rPr>
          <w:szCs w:val="18"/>
        </w:rPr>
        <w:t>Protection des Données et Sécurité</w:t>
      </w:r>
      <w:bookmarkEnd w:id="46"/>
      <w:bookmarkEnd w:id="47"/>
      <w:bookmarkEnd w:id="50"/>
    </w:p>
    <w:p w14:paraId="212AE1D7" w14:textId="32580937" w:rsidR="00580C10" w:rsidRDefault="00580C10" w:rsidP="00580C10">
      <w:pPr>
        <w:pStyle w:val="ProductList-Body"/>
        <w:rPr>
          <w:spacing w:val="-2"/>
          <w:szCs w:val="18"/>
        </w:rPr>
      </w:pPr>
      <w:r w:rsidRPr="000E1B6E">
        <w:rPr>
          <w:spacing w:val="-2"/>
          <w:szCs w:val="18"/>
        </w:rPr>
        <w:t xml:space="preserve">Les conditions du DPA s’appliquent aux Services en Ligne, à l’exception des Services en Ligne énumérés à l’Annexe 1. Pour les Services en Ligne </w:t>
      </w:r>
      <w:proofErr w:type="spellStart"/>
      <w:r w:rsidRPr="000E1B6E">
        <w:rPr>
          <w:spacing w:val="-2"/>
          <w:szCs w:val="18"/>
        </w:rPr>
        <w:t>Core</w:t>
      </w:r>
      <w:proofErr w:type="spellEnd"/>
      <w:r w:rsidRPr="000E1B6E">
        <w:rPr>
          <w:spacing w:val="-2"/>
          <w:szCs w:val="18"/>
        </w:rPr>
        <w:t>, les détails spécifiques aux Services en Ligne sur les pratiques de sécurité et l’emplacement des Données Client au repos figurent à l’Annexe 1.</w:t>
      </w:r>
    </w:p>
    <w:p w14:paraId="766640CB" w14:textId="77777777" w:rsidR="00710FCF" w:rsidRPr="000E1B6E" w:rsidRDefault="00710FCF" w:rsidP="00580C10">
      <w:pPr>
        <w:pStyle w:val="ProductList-Body"/>
        <w:rPr>
          <w:spacing w:val="-2"/>
          <w:szCs w:val="18"/>
        </w:rPr>
      </w:pPr>
    </w:p>
    <w:p w14:paraId="070219D5" w14:textId="6FF00492" w:rsidR="00CD3005" w:rsidRPr="000E1B6E" w:rsidRDefault="00CD3005" w:rsidP="00CD3005">
      <w:pPr>
        <w:pStyle w:val="ProductList-SubSubSectionHeading"/>
        <w:outlineLvl w:val="1"/>
        <w:rPr>
          <w:szCs w:val="18"/>
        </w:rPr>
      </w:pPr>
      <w:bookmarkStart w:id="51" w:name="_Toc62818491"/>
      <w:r w:rsidRPr="000E1B6E">
        <w:rPr>
          <w:szCs w:val="18"/>
        </w:rPr>
        <w:t>Utilisation des logiciels avec le Service en Ligne</w:t>
      </w:r>
      <w:bookmarkEnd w:id="48"/>
      <w:bookmarkEnd w:id="49"/>
      <w:bookmarkEnd w:id="51"/>
    </w:p>
    <w:p w14:paraId="76A5AB62" w14:textId="77777777" w:rsidR="00CD3005" w:rsidRPr="000E1B6E" w:rsidRDefault="00CD3005" w:rsidP="00CD3005">
      <w:pPr>
        <w:pStyle w:val="ProductList-Body"/>
        <w:rPr>
          <w:szCs w:val="18"/>
        </w:rPr>
      </w:pPr>
      <w:r w:rsidRPr="000E1B6E">
        <w:rPr>
          <w:szCs w:val="18"/>
        </w:rPr>
        <w:t>Le Client peut avoir besoin d’installer certains logiciels Microsoft afin d’utiliser le Service en Ligne. Si tel est le cas, les conditions suivantes s’appliquent :</w:t>
      </w:r>
    </w:p>
    <w:p w14:paraId="18066401" w14:textId="77777777" w:rsidR="00AD5F09" w:rsidRPr="000E1B6E" w:rsidRDefault="00AD5F09" w:rsidP="00103924">
      <w:pPr>
        <w:pStyle w:val="ProductList-Body"/>
        <w:rPr>
          <w:szCs w:val="18"/>
        </w:rPr>
      </w:pPr>
    </w:p>
    <w:p w14:paraId="3A57E079" w14:textId="79E1A03F" w:rsidR="00103924" w:rsidRPr="000E1B6E" w:rsidRDefault="00103924" w:rsidP="00366C8E">
      <w:pPr>
        <w:pStyle w:val="ProductList-Body"/>
        <w:ind w:left="180"/>
        <w:outlineLvl w:val="2"/>
        <w:rPr>
          <w:szCs w:val="18"/>
        </w:rPr>
      </w:pPr>
      <w:r w:rsidRPr="000E1B6E">
        <w:rPr>
          <w:b/>
          <w:color w:val="0072C6"/>
          <w:szCs w:val="18"/>
        </w:rPr>
        <w:t>Conditions de licence des logiciels Microsoft</w:t>
      </w:r>
    </w:p>
    <w:p w14:paraId="584B5A12" w14:textId="1467C06F" w:rsidR="00103924" w:rsidRPr="000E1B6E" w:rsidRDefault="00103924" w:rsidP="00AD5F09">
      <w:pPr>
        <w:pStyle w:val="ProductList-Body"/>
        <w:ind w:left="180"/>
        <w:rPr>
          <w:szCs w:val="18"/>
        </w:rPr>
      </w:pPr>
      <w:r w:rsidRPr="000E1B6E">
        <w:rPr>
          <w:szCs w:val="18"/>
        </w:rPr>
        <w:t xml:space="preserve">Le Client est autorisé à installer et à utiliser le logiciel uniquement dans le but de l’utiliser avec le Service en Ligne.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E1B6E" w:rsidRDefault="00AD5F09" w:rsidP="00AD5F09">
      <w:pPr>
        <w:pStyle w:val="ProductList-Body"/>
        <w:ind w:left="180"/>
        <w:rPr>
          <w:szCs w:val="18"/>
        </w:rPr>
      </w:pPr>
    </w:p>
    <w:p w14:paraId="5DCB55C1" w14:textId="656F93AB" w:rsidR="00103924" w:rsidRPr="000E1B6E" w:rsidRDefault="00103924" w:rsidP="0005569C">
      <w:pPr>
        <w:pStyle w:val="ProductList-Body"/>
        <w:ind w:left="187"/>
        <w:outlineLvl w:val="2"/>
        <w:rPr>
          <w:szCs w:val="18"/>
        </w:rPr>
      </w:pPr>
      <w:r w:rsidRPr="000E1B6E">
        <w:rPr>
          <w:b/>
          <w:color w:val="0072C6"/>
          <w:szCs w:val="18"/>
        </w:rPr>
        <w:t>Validation, mises à jour automatiques et collecte du logiciel</w:t>
      </w:r>
    </w:p>
    <w:p w14:paraId="5CA5B88F" w14:textId="46609426" w:rsidR="00103924" w:rsidRPr="000E1B6E" w:rsidRDefault="00580C10" w:rsidP="00AD5F09">
      <w:pPr>
        <w:pStyle w:val="ProductList-Body"/>
        <w:ind w:left="180"/>
        <w:rPr>
          <w:szCs w:val="18"/>
        </w:rPr>
      </w:pPr>
      <w:r w:rsidRPr="000E1B6E">
        <w:rPr>
          <w:szCs w:val="18"/>
        </w:rP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rsidRPr="000E1B6E">
        <w:rPr>
          <w:szCs w:val="18"/>
        </w:rPr>
        <w:t>.</w:t>
      </w:r>
    </w:p>
    <w:p w14:paraId="008AEE39" w14:textId="77777777" w:rsidR="00AD5F09" w:rsidRPr="000E1B6E" w:rsidRDefault="00AD5F09" w:rsidP="00AD5F09">
      <w:pPr>
        <w:pStyle w:val="ProductList-Body"/>
        <w:ind w:left="180"/>
        <w:rPr>
          <w:szCs w:val="18"/>
        </w:rPr>
      </w:pPr>
    </w:p>
    <w:p w14:paraId="2201BE05" w14:textId="0EF0594E" w:rsidR="00103924" w:rsidRPr="000E1B6E" w:rsidRDefault="00103924" w:rsidP="00366C8E">
      <w:pPr>
        <w:pStyle w:val="ProductList-Body"/>
        <w:ind w:left="180"/>
        <w:outlineLvl w:val="2"/>
        <w:rPr>
          <w:szCs w:val="18"/>
        </w:rPr>
      </w:pPr>
      <w:r w:rsidRPr="000E1B6E">
        <w:rPr>
          <w:b/>
          <w:color w:val="0072C6"/>
          <w:szCs w:val="18"/>
        </w:rPr>
        <w:t>Composants logiciels tiers</w:t>
      </w:r>
    </w:p>
    <w:p w14:paraId="6599E6F9" w14:textId="37E37BB1" w:rsidR="00103924" w:rsidRPr="000E1B6E" w:rsidRDefault="00103924" w:rsidP="00AD5F09">
      <w:pPr>
        <w:pStyle w:val="ProductList-Body"/>
        <w:ind w:left="180"/>
        <w:rPr>
          <w:szCs w:val="18"/>
        </w:rPr>
      </w:pPr>
      <w:r w:rsidRPr="000E1B6E">
        <w:rPr>
          <w:szCs w:val="18"/>
        </w:rP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E1B6E" w:rsidRDefault="00AD5F09" w:rsidP="00AD5F09">
      <w:pPr>
        <w:pStyle w:val="ProductList-Body"/>
        <w:rPr>
          <w:szCs w:val="18"/>
        </w:rPr>
      </w:pPr>
    </w:p>
    <w:p w14:paraId="402C6788" w14:textId="77777777" w:rsidR="00CD3005" w:rsidRPr="000E1B6E" w:rsidRDefault="00CD3005" w:rsidP="00CD3005">
      <w:pPr>
        <w:pStyle w:val="ProductList-SubSubSectionHeading"/>
        <w:outlineLvl w:val="1"/>
        <w:rPr>
          <w:szCs w:val="18"/>
        </w:rPr>
      </w:pPr>
      <w:bookmarkStart w:id="52" w:name="_Toc507768542"/>
      <w:bookmarkStart w:id="53" w:name="_Toc62818492"/>
      <w:r w:rsidRPr="000E1B6E">
        <w:rPr>
          <w:szCs w:val="18"/>
        </w:rPr>
        <w:t>Restrictions techniques</w:t>
      </w:r>
      <w:bookmarkEnd w:id="52"/>
      <w:bookmarkEnd w:id="53"/>
    </w:p>
    <w:p w14:paraId="028C9E9B" w14:textId="77777777" w:rsidR="00CD3005" w:rsidRPr="000E1B6E" w:rsidRDefault="00CD3005" w:rsidP="00CD3005">
      <w:pPr>
        <w:pStyle w:val="ProductList-Body"/>
        <w:rPr>
          <w:szCs w:val="18"/>
        </w:rPr>
      </w:pPr>
      <w:r w:rsidRPr="000E1B6E">
        <w:rPr>
          <w:szCs w:val="18"/>
        </w:rP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E1B6E" w:rsidRDefault="00CD3005" w:rsidP="00CD3005">
      <w:pPr>
        <w:pStyle w:val="ProductList-Body"/>
        <w:rPr>
          <w:szCs w:val="18"/>
        </w:rPr>
      </w:pPr>
    </w:p>
    <w:p w14:paraId="00F2667F" w14:textId="77777777" w:rsidR="00CD3005" w:rsidRPr="000E1B6E" w:rsidRDefault="00CD3005" w:rsidP="00CD3005">
      <w:pPr>
        <w:pStyle w:val="ProductList-SubSubSectionHeading"/>
        <w:outlineLvl w:val="1"/>
        <w:rPr>
          <w:szCs w:val="18"/>
        </w:rPr>
      </w:pPr>
      <w:bookmarkStart w:id="54" w:name="_Toc507768543"/>
      <w:bookmarkStart w:id="55" w:name="_Toc62818493"/>
      <w:r w:rsidRPr="000E1B6E">
        <w:rPr>
          <w:szCs w:val="18"/>
        </w:rPr>
        <w:t>Services d’Import/Export</w:t>
      </w:r>
      <w:bookmarkEnd w:id="54"/>
      <w:bookmarkEnd w:id="55"/>
    </w:p>
    <w:p w14:paraId="6E52D526" w14:textId="77777777" w:rsidR="00CD3005" w:rsidRPr="000E1B6E" w:rsidRDefault="00CD3005" w:rsidP="00CD3005">
      <w:pPr>
        <w:pStyle w:val="productlist-body0"/>
      </w:pPr>
      <w:r w:rsidRPr="000E1B6E">
        <w:rPr>
          <w:rFonts w:asciiTheme="minorHAnsi" w:eastAsiaTheme="minorHAnsi" w:hAnsiTheme="minorHAnsi" w:cstheme="minorBidi"/>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E1B6E" w:rsidRDefault="00CD3005" w:rsidP="00CD3005">
      <w:pPr>
        <w:pStyle w:val="ProductList-Body"/>
        <w:rPr>
          <w:szCs w:val="18"/>
        </w:rPr>
      </w:pPr>
    </w:p>
    <w:p w14:paraId="672C80D8" w14:textId="77777777" w:rsidR="00CD3005" w:rsidRPr="000E1B6E" w:rsidRDefault="00CD3005" w:rsidP="00CD3005">
      <w:pPr>
        <w:pStyle w:val="ProductList-SubSubSectionHeading"/>
        <w:outlineLvl w:val="1"/>
        <w:rPr>
          <w:szCs w:val="18"/>
        </w:rPr>
      </w:pPr>
      <w:bookmarkStart w:id="56" w:name="_Toc507768544"/>
      <w:bookmarkStart w:id="57" w:name="_Toc62818494"/>
      <w:r w:rsidRPr="000E1B6E">
        <w:rPr>
          <w:szCs w:val="18"/>
        </w:rPr>
        <w:t>Polices</w:t>
      </w:r>
      <w:bookmarkEnd w:id="56"/>
      <w:bookmarkEnd w:id="57"/>
    </w:p>
    <w:p w14:paraId="3157BF0D" w14:textId="77777777" w:rsidR="00CD3005" w:rsidRPr="000E1B6E" w:rsidRDefault="00CD3005" w:rsidP="00CD3005">
      <w:pPr>
        <w:pStyle w:val="ProductList-Body"/>
        <w:rPr>
          <w:szCs w:val="18"/>
        </w:rPr>
      </w:pPr>
      <w:r w:rsidRPr="000E1B6E">
        <w:rPr>
          <w:szCs w:val="18"/>
        </w:rP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E1B6E" w:rsidRDefault="00CD3005" w:rsidP="00CD3005">
      <w:pPr>
        <w:pStyle w:val="ProductList-Body"/>
        <w:rPr>
          <w:szCs w:val="18"/>
        </w:rPr>
      </w:pPr>
    </w:p>
    <w:p w14:paraId="2978D010" w14:textId="77777777" w:rsidR="00CD3005" w:rsidRPr="000E1B6E" w:rsidRDefault="00CD3005" w:rsidP="00CD3005">
      <w:pPr>
        <w:pStyle w:val="ProductList-SubSubSectionHeading"/>
        <w:outlineLvl w:val="1"/>
        <w:rPr>
          <w:szCs w:val="18"/>
        </w:rPr>
      </w:pPr>
      <w:bookmarkStart w:id="58" w:name="_Toc507768545"/>
      <w:bookmarkStart w:id="59" w:name="_Toc62818495"/>
      <w:r w:rsidRPr="000E1B6E">
        <w:rPr>
          <w:szCs w:val="18"/>
        </w:rPr>
        <w:t>Modifications des Services en Ligne et Disponibilité</w:t>
      </w:r>
      <w:bookmarkEnd w:id="58"/>
      <w:bookmarkEnd w:id="59"/>
    </w:p>
    <w:p w14:paraId="1AD2BF65" w14:textId="77777777" w:rsidR="00CD3005" w:rsidRPr="000E1B6E" w:rsidRDefault="00CD3005" w:rsidP="00CD3005">
      <w:pPr>
        <w:pStyle w:val="ProductList-Body"/>
        <w:rPr>
          <w:szCs w:val="18"/>
        </w:rPr>
      </w:pPr>
      <w:r w:rsidRPr="000E1B6E">
        <w:rPr>
          <w:szCs w:val="18"/>
        </w:rP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E1B6E" w:rsidRDefault="00CD3005" w:rsidP="00CD3005">
      <w:pPr>
        <w:pStyle w:val="ProductList-Body"/>
        <w:rPr>
          <w:szCs w:val="18"/>
        </w:rPr>
      </w:pPr>
    </w:p>
    <w:p w14:paraId="35D586C9" w14:textId="7D83F023" w:rsidR="009D1B09" w:rsidRDefault="009D1B09" w:rsidP="009D1B09">
      <w:pPr>
        <w:pStyle w:val="ProductList-Body"/>
        <w:rPr>
          <w:szCs w:val="18"/>
        </w:rPr>
      </w:pPr>
      <w:r w:rsidRPr="000E1B6E">
        <w:rPr>
          <w:szCs w:val="18"/>
        </w:rPr>
        <w:t xml:space="preserve">La disponibilité de chaque Service en Ligne, de ses fonctionnalités et des versions linguistiques peut varier en fonction des pays. Pour obtenir de plus amples informations sur la disponibilité, consultez le site </w:t>
      </w:r>
      <w:hyperlink r:id="rId28" w:history="1">
        <w:r w:rsidRPr="000E1B6E">
          <w:rPr>
            <w:rStyle w:val="Hyperlink"/>
            <w:szCs w:val="18"/>
          </w:rPr>
          <w:t>https://go.microsoft.com/fwlink/?linkid=870295</w:t>
        </w:r>
      </w:hyperlink>
      <w:r w:rsidRPr="000E1B6E">
        <w:rPr>
          <w:szCs w:val="18"/>
        </w:rPr>
        <w:t>.</w:t>
      </w:r>
    </w:p>
    <w:p w14:paraId="49A05C69" w14:textId="77777777" w:rsidR="00710FCF" w:rsidRPr="000E1B6E" w:rsidRDefault="00710FCF" w:rsidP="009D1B09">
      <w:pPr>
        <w:pStyle w:val="ProductList-Body"/>
        <w:rPr>
          <w:szCs w:val="18"/>
        </w:rPr>
      </w:pPr>
    </w:p>
    <w:p w14:paraId="4C9B4907" w14:textId="77777777" w:rsidR="004B0CC7" w:rsidRPr="00DC4F88" w:rsidRDefault="004B0CC7" w:rsidP="004B0CC7">
      <w:pPr>
        <w:pStyle w:val="ProductList-SubSubSectionHeading"/>
        <w:outlineLvl w:val="1"/>
      </w:pPr>
      <w:bookmarkStart w:id="60" w:name="_Toc507768547"/>
      <w:bookmarkStart w:id="61" w:name="_Toc55912654"/>
      <w:bookmarkStart w:id="62" w:name="CommonDataService"/>
      <w:bookmarkStart w:id="63" w:name="_Hlk50810838"/>
      <w:bookmarkStart w:id="64" w:name="_Toc62818496"/>
      <w:proofErr w:type="spellStart"/>
      <w:r>
        <w:t>Dataverse</w:t>
      </w:r>
      <w:bookmarkEnd w:id="61"/>
      <w:bookmarkEnd w:id="64"/>
      <w:proofErr w:type="spellEnd"/>
      <w:r>
        <w:t xml:space="preserve"> </w:t>
      </w:r>
    </w:p>
    <w:bookmarkEnd w:id="62"/>
    <w:p w14:paraId="480EEEBD" w14:textId="5E069C1B" w:rsidR="000E1B6E" w:rsidRDefault="004B0CC7" w:rsidP="004B0CC7">
      <w:pPr>
        <w:pStyle w:val="ProductList-Body"/>
        <w:rPr>
          <w:szCs w:val="18"/>
        </w:rPr>
      </w:pPr>
      <w:proofErr w:type="spellStart"/>
      <w:r>
        <w:t>Dataverse</w:t>
      </w:r>
      <w:proofErr w:type="spellEnd"/>
      <w:r>
        <w:t xml:space="preserve"> structure une variété de données et de logiques d’entreprise pour soutenir des applications et des processus interconnectés. Les instances de </w:t>
      </w:r>
      <w:proofErr w:type="spellStart"/>
      <w:r>
        <w:t>Dataverse</w:t>
      </w:r>
      <w:proofErr w:type="spellEnd"/>
      <w:r>
        <w:t xml:space="preserve"> fournies avec les licences Microsoft 365 comprennent diverses fonctionnalités et intègrent des données qui peuvent ou non être disponibles pour votre produit ou service sous licence. L’accès à </w:t>
      </w:r>
      <w:proofErr w:type="spellStart"/>
      <w:r>
        <w:t>Dataverse</w:t>
      </w:r>
      <w:proofErr w:type="spellEnd"/>
      <w:r>
        <w:t xml:space="preserve">, par le biais d’un produit ou d’un service individuel, ne permet pas d’accéder à des produits, services, fonctionnalités ou données non liés pour lesquels les utilisateurs ne disposent pas d’une licence. Les utilisateurs ne disposent que des droits d’accès aux données, services et fonctionnalités de </w:t>
      </w:r>
      <w:proofErr w:type="spellStart"/>
      <w:r>
        <w:t>Dataverse</w:t>
      </w:r>
      <w:proofErr w:type="spellEnd"/>
      <w:r>
        <w:t xml:space="preserve"> pour lesquels ils ont obtenu une licence appropriée</w:t>
      </w:r>
      <w:r w:rsidR="000E1B6E" w:rsidRPr="000E1B6E">
        <w:rPr>
          <w:szCs w:val="18"/>
        </w:rPr>
        <w:t>.</w:t>
      </w:r>
    </w:p>
    <w:p w14:paraId="3E9F9D69" w14:textId="77777777" w:rsidR="00710FCF" w:rsidRPr="000E1B6E" w:rsidRDefault="00710FCF" w:rsidP="004B0CC7">
      <w:pPr>
        <w:pStyle w:val="ProductList-Body"/>
        <w:rPr>
          <w:szCs w:val="18"/>
        </w:rPr>
      </w:pPr>
    </w:p>
    <w:p w14:paraId="6F247A52" w14:textId="73D5BE32" w:rsidR="00CD3005" w:rsidRPr="000E1B6E" w:rsidRDefault="00CD3005" w:rsidP="00580C10">
      <w:pPr>
        <w:pStyle w:val="ProductList-SubSubSectionHeading"/>
        <w:outlineLvl w:val="1"/>
        <w:rPr>
          <w:szCs w:val="18"/>
        </w:rPr>
      </w:pPr>
      <w:bookmarkStart w:id="65" w:name="_Toc62818497"/>
      <w:bookmarkEnd w:id="63"/>
      <w:r w:rsidRPr="000E1B6E">
        <w:rPr>
          <w:szCs w:val="18"/>
        </w:rPr>
        <w:t>Autre</w:t>
      </w:r>
      <w:bookmarkEnd w:id="60"/>
      <w:bookmarkEnd w:id="65"/>
    </w:p>
    <w:p w14:paraId="039FD957" w14:textId="77777777" w:rsidR="00CE2E89" w:rsidRPr="000E1B6E" w:rsidRDefault="00CE2E89" w:rsidP="00580C10">
      <w:pPr>
        <w:pStyle w:val="ProductList-Body"/>
        <w:ind w:left="158"/>
        <w:rPr>
          <w:b/>
          <w:color w:val="0072C6"/>
          <w:szCs w:val="18"/>
        </w:rPr>
      </w:pPr>
      <w:bookmarkStart w:id="66" w:name="NonMicrosoftProducts"/>
      <w:r w:rsidRPr="000E1B6E">
        <w:rPr>
          <w:b/>
          <w:color w:val="0072C6"/>
          <w:szCs w:val="18"/>
        </w:rPr>
        <w:t>Produits Non Fournis par Microsoft</w:t>
      </w:r>
    </w:p>
    <w:bookmarkEnd w:id="66"/>
    <w:p w14:paraId="35409DCA" w14:textId="65758E0E" w:rsidR="00CE2E89" w:rsidRPr="000E1B6E" w:rsidRDefault="00CE2E89" w:rsidP="00CD3005">
      <w:pPr>
        <w:pStyle w:val="ProductList-Body"/>
        <w:ind w:left="158"/>
        <w:rPr>
          <w:szCs w:val="18"/>
        </w:rPr>
      </w:pPr>
      <w:r w:rsidRPr="000E1B6E">
        <w:rPr>
          <w:szCs w:val="18"/>
        </w:rP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E1B6E" w:rsidRDefault="00CD3005" w:rsidP="00CD3005">
      <w:pPr>
        <w:pStyle w:val="ProductList-Body"/>
        <w:ind w:left="158"/>
        <w:rPr>
          <w:szCs w:val="18"/>
        </w:rPr>
      </w:pPr>
    </w:p>
    <w:p w14:paraId="7D765464" w14:textId="77777777" w:rsidR="00B84A96" w:rsidRPr="000E1B6E" w:rsidRDefault="00B84A96" w:rsidP="009E213C">
      <w:pPr>
        <w:pStyle w:val="ProductList-Body"/>
        <w:ind w:left="316" w:hanging="158"/>
        <w:rPr>
          <w:b/>
          <w:color w:val="0072C6"/>
          <w:szCs w:val="18"/>
        </w:rPr>
      </w:pPr>
      <w:bookmarkStart w:id="67" w:name="GeneralTerms_Previews"/>
      <w:r w:rsidRPr="000E1B6E">
        <w:rPr>
          <w:b/>
          <w:color w:val="0072C6"/>
          <w:szCs w:val="18"/>
        </w:rPr>
        <w:t>Évaluations</w:t>
      </w:r>
    </w:p>
    <w:p w14:paraId="3F908015" w14:textId="289C93AC" w:rsidR="00B84A96" w:rsidRPr="000E1B6E" w:rsidRDefault="00580C10" w:rsidP="009E213C">
      <w:pPr>
        <w:pStyle w:val="ProductList-Body"/>
        <w:tabs>
          <w:tab w:val="clear" w:pos="158"/>
          <w:tab w:val="left" w:pos="180"/>
        </w:tabs>
        <w:ind w:left="158"/>
        <w:rPr>
          <w:szCs w:val="18"/>
        </w:rPr>
      </w:pPr>
      <w:r w:rsidRPr="000E1B6E">
        <w:rPr>
          <w:szCs w:val="18"/>
        </w:rP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rsidRPr="000E1B6E">
        <w:rPr>
          <w:szCs w:val="18"/>
        </w:rPr>
        <w:t xml:space="preserve">. </w:t>
      </w:r>
    </w:p>
    <w:p w14:paraId="258E73EE" w14:textId="77777777" w:rsidR="00B84A96" w:rsidRPr="000E1B6E" w:rsidRDefault="00B84A96" w:rsidP="00B84A96">
      <w:pPr>
        <w:pStyle w:val="ProductList-Body"/>
        <w:ind w:left="180" w:hanging="158"/>
        <w:rPr>
          <w:szCs w:val="18"/>
        </w:rPr>
      </w:pPr>
    </w:p>
    <w:p w14:paraId="6502442E" w14:textId="77777777" w:rsidR="00B84A96" w:rsidRPr="000E1B6E" w:rsidRDefault="00B84A96" w:rsidP="009E213C">
      <w:pPr>
        <w:pStyle w:val="ProductList-Body"/>
        <w:tabs>
          <w:tab w:val="clear" w:pos="158"/>
          <w:tab w:val="left" w:pos="22"/>
        </w:tabs>
        <w:ind w:left="158" w:firstLine="22"/>
        <w:rPr>
          <w:szCs w:val="18"/>
        </w:rPr>
      </w:pPr>
      <w:r w:rsidRPr="000E1B6E">
        <w:rPr>
          <w:szCs w:val="18"/>
        </w:rPr>
        <w:t xml:space="preserve">Sauf indication contraire dans le cadre d’un contrat distinct, les Évaluations ne sont pas couvertes dans le SLA pour le Service en Ligne correspondant. </w:t>
      </w:r>
    </w:p>
    <w:p w14:paraId="22FE86EF" w14:textId="77777777" w:rsidR="00B84A96" w:rsidRPr="000E1B6E" w:rsidRDefault="00B84A96" w:rsidP="009E213C">
      <w:pPr>
        <w:pStyle w:val="ProductList-Body"/>
        <w:ind w:left="338" w:hanging="158"/>
        <w:rPr>
          <w:szCs w:val="18"/>
        </w:rPr>
      </w:pPr>
    </w:p>
    <w:p w14:paraId="198B39B8" w14:textId="77777777" w:rsidR="00B84A96" w:rsidRPr="000E1B6E" w:rsidRDefault="00B84A96" w:rsidP="009E213C">
      <w:pPr>
        <w:pStyle w:val="ProductList-Body"/>
        <w:tabs>
          <w:tab w:val="clear" w:pos="158"/>
          <w:tab w:val="left" w:pos="22"/>
        </w:tabs>
        <w:ind w:left="158"/>
        <w:rPr>
          <w:szCs w:val="18"/>
        </w:rPr>
      </w:pPr>
      <w:r w:rsidRPr="000E1B6E">
        <w:rPr>
          <w:szCs w:val="18"/>
        </w:rP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E1B6E" w:rsidRDefault="00B84A96" w:rsidP="009E213C">
      <w:pPr>
        <w:pStyle w:val="ProductList-Body"/>
        <w:ind w:left="338" w:hanging="158"/>
        <w:rPr>
          <w:szCs w:val="18"/>
        </w:rPr>
      </w:pPr>
    </w:p>
    <w:p w14:paraId="55EFD781" w14:textId="77777777" w:rsidR="00B84A96" w:rsidRPr="000E1B6E" w:rsidRDefault="00B84A96" w:rsidP="009E213C">
      <w:pPr>
        <w:pStyle w:val="ProductList-Body"/>
        <w:tabs>
          <w:tab w:val="clear" w:pos="158"/>
          <w:tab w:val="left" w:pos="0"/>
        </w:tabs>
        <w:ind w:left="158"/>
        <w:rPr>
          <w:szCs w:val="18"/>
        </w:rPr>
      </w:pPr>
      <w:r w:rsidRPr="000E1B6E">
        <w:rPr>
          <w:szCs w:val="18"/>
        </w:rP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E1B6E" w:rsidRDefault="00B84A96" w:rsidP="009E213C">
      <w:pPr>
        <w:pStyle w:val="ProductList-Body"/>
        <w:ind w:left="316" w:hanging="158"/>
        <w:rPr>
          <w:b/>
          <w:color w:val="0072C6"/>
          <w:szCs w:val="18"/>
        </w:rPr>
      </w:pPr>
    </w:p>
    <w:p w14:paraId="2767C42C" w14:textId="77777777" w:rsidR="00580C10" w:rsidRPr="000E1B6E" w:rsidRDefault="00580C10" w:rsidP="009E213C">
      <w:pPr>
        <w:pStyle w:val="ProductList-Body"/>
        <w:ind w:left="158"/>
        <w:rPr>
          <w:b/>
          <w:color w:val="0072C6"/>
          <w:szCs w:val="18"/>
        </w:rPr>
      </w:pPr>
      <w:r w:rsidRPr="000E1B6E">
        <w:rPr>
          <w:b/>
          <w:color w:val="0072C6"/>
          <w:szCs w:val="18"/>
        </w:rPr>
        <w:t>Azure Active Directory, Édition Gratuite</w:t>
      </w:r>
    </w:p>
    <w:p w14:paraId="52DD878D" w14:textId="77777777" w:rsidR="00580C10" w:rsidRPr="000E1B6E" w:rsidRDefault="00580C10" w:rsidP="009E213C">
      <w:pPr>
        <w:pStyle w:val="ProductList-Body"/>
        <w:ind w:left="158"/>
        <w:rPr>
          <w:szCs w:val="18"/>
        </w:rPr>
      </w:pPr>
      <w:r w:rsidRPr="000E1B6E">
        <w:rPr>
          <w:szCs w:val="18"/>
        </w:rPr>
        <w:t xml:space="preserve">Tel que décrit dans </w:t>
      </w:r>
      <w:hyperlink r:id="rId29" w:history="1">
        <w:r w:rsidRPr="000E1B6E">
          <w:rPr>
            <w:rStyle w:val="Hyperlink"/>
            <w:szCs w:val="18"/>
          </w:rPr>
          <w:t>https://docs.microsoft.com/en-us/azure/active-directory/fundamentals/active-directory-whatis</w:t>
        </w:r>
      </w:hyperlink>
      <w:r w:rsidRPr="000E1B6E">
        <w:rPr>
          <w:szCs w:val="18"/>
        </w:rPr>
        <w:t xml:space="preserve">, la plupart des Services en Ligne incluent une instance d’Azure Active Directory, une fonctionnalité d’authentification des utilisateurs basée sur le cloud (« Azure AD Free »). </w:t>
      </w:r>
      <w:r w:rsidRPr="000E1B6E">
        <w:rPr>
          <w:szCs w:val="18"/>
        </w:rPr>
        <w:lastRenderedPageBreak/>
        <w:t xml:space="preserve">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E1B6E" w:rsidRDefault="00580C10" w:rsidP="009E213C">
      <w:pPr>
        <w:pStyle w:val="ProductList-Body"/>
        <w:ind w:left="158"/>
        <w:rPr>
          <w:szCs w:val="18"/>
        </w:rPr>
      </w:pPr>
    </w:p>
    <w:p w14:paraId="59966AB6" w14:textId="77777777" w:rsidR="00580C10" w:rsidRPr="000E1B6E" w:rsidRDefault="00580C10" w:rsidP="009E213C">
      <w:pPr>
        <w:pStyle w:val="ProductList-Body"/>
        <w:ind w:left="158"/>
        <w:rPr>
          <w:szCs w:val="18"/>
        </w:rPr>
      </w:pPr>
      <w:r w:rsidRPr="000E1B6E">
        <w:rPr>
          <w:szCs w:val="18"/>
        </w:rP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E1B6E" w:rsidRDefault="00580C10" w:rsidP="009E213C">
      <w:pPr>
        <w:pStyle w:val="ProductList-Body"/>
        <w:ind w:left="316" w:hanging="158"/>
        <w:rPr>
          <w:b/>
          <w:color w:val="0072C6"/>
          <w:szCs w:val="18"/>
        </w:rPr>
      </w:pPr>
    </w:p>
    <w:p w14:paraId="3488A418" w14:textId="615DD737" w:rsidR="00B84A96" w:rsidRPr="000E1B6E" w:rsidRDefault="00B84A96" w:rsidP="009E213C">
      <w:pPr>
        <w:pStyle w:val="ProductList-Body"/>
        <w:ind w:left="316" w:hanging="158"/>
        <w:rPr>
          <w:szCs w:val="18"/>
        </w:rPr>
      </w:pPr>
      <w:r w:rsidRPr="000E1B6E">
        <w:rPr>
          <w:b/>
          <w:color w:val="0072C6"/>
          <w:szCs w:val="18"/>
        </w:rPr>
        <w:t>Évaluation concurrentielle</w:t>
      </w:r>
    </w:p>
    <w:p w14:paraId="790BF22D" w14:textId="77777777" w:rsidR="00B84A96" w:rsidRPr="000E1B6E" w:rsidRDefault="00B84A96" w:rsidP="009E213C">
      <w:pPr>
        <w:pStyle w:val="ProductList-Body"/>
        <w:tabs>
          <w:tab w:val="clear" w:pos="158"/>
          <w:tab w:val="left" w:pos="0"/>
        </w:tabs>
        <w:ind w:left="158"/>
        <w:rPr>
          <w:szCs w:val="18"/>
        </w:rPr>
      </w:pPr>
      <w:r w:rsidRPr="000E1B6E">
        <w:rPr>
          <w:szCs w:val="18"/>
        </w:rP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E1B6E" w:rsidRDefault="00B84A96" w:rsidP="009E213C">
      <w:pPr>
        <w:pStyle w:val="ProductList-Body"/>
        <w:ind w:left="316" w:hanging="158"/>
        <w:rPr>
          <w:szCs w:val="18"/>
        </w:rPr>
      </w:pPr>
    </w:p>
    <w:p w14:paraId="45FDC40A" w14:textId="77777777" w:rsidR="00B84A96" w:rsidRPr="000E1B6E" w:rsidRDefault="00B84A96" w:rsidP="009E213C">
      <w:pPr>
        <w:pStyle w:val="ProductList-Body"/>
        <w:ind w:left="316" w:hanging="158"/>
        <w:rPr>
          <w:b/>
          <w:color w:val="0072C6"/>
          <w:szCs w:val="18"/>
        </w:rPr>
      </w:pPr>
      <w:r w:rsidRPr="000E1B6E">
        <w:rPr>
          <w:b/>
          <w:bCs/>
          <w:color w:val="0072C6"/>
          <w:szCs w:val="18"/>
        </w:rPr>
        <w:t>Administrations.</w:t>
      </w:r>
    </w:p>
    <w:bookmarkEnd w:id="67"/>
    <w:p w14:paraId="33569CFC" w14:textId="77777777" w:rsidR="00B84A96" w:rsidRPr="000E1B6E" w:rsidRDefault="00B84A96" w:rsidP="009E213C">
      <w:pPr>
        <w:pStyle w:val="ProductList-Body"/>
        <w:ind w:left="338" w:hanging="158"/>
        <w:rPr>
          <w:szCs w:val="18"/>
        </w:rPr>
      </w:pPr>
      <w:r w:rsidRPr="000E1B6E">
        <w:rPr>
          <w:szCs w:val="18"/>
        </w:rPr>
        <w:t xml:space="preserve">Si le Client est une entité publique, les conditions suivantes s’appliquent à tout Service en Ligne fourni gratuitement au Client : </w:t>
      </w:r>
    </w:p>
    <w:p w14:paraId="1CD131DC" w14:textId="77777777" w:rsidR="00B84A96" w:rsidRPr="000E1B6E" w:rsidRDefault="00B84A96" w:rsidP="009E213C">
      <w:pPr>
        <w:pStyle w:val="ProductList-Body"/>
        <w:numPr>
          <w:ilvl w:val="0"/>
          <w:numId w:val="10"/>
        </w:numPr>
        <w:ind w:left="878"/>
        <w:rPr>
          <w:szCs w:val="18"/>
        </w:rPr>
      </w:pPr>
      <w:r w:rsidRPr="000E1B6E">
        <w:rPr>
          <w:szCs w:val="18"/>
        </w:rPr>
        <w:t xml:space="preserve">Microsoft renonce à tout droit de rémunération par le Client pour le Service en Ligne. </w:t>
      </w:r>
    </w:p>
    <w:p w14:paraId="2072953F" w14:textId="4C333856" w:rsidR="00B84A96" w:rsidRPr="000E1B6E" w:rsidRDefault="00B84A96" w:rsidP="009E213C">
      <w:pPr>
        <w:pStyle w:val="ProductList-Body"/>
        <w:numPr>
          <w:ilvl w:val="0"/>
          <w:numId w:val="10"/>
        </w:numPr>
        <w:ind w:left="878"/>
        <w:rPr>
          <w:szCs w:val="18"/>
        </w:rPr>
      </w:pPr>
      <w:r w:rsidRPr="000E1B6E">
        <w:rPr>
          <w:szCs w:val="18"/>
        </w:rP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E1B6E" w:rsidRDefault="00AE2475" w:rsidP="009E213C">
      <w:pPr>
        <w:pStyle w:val="ProductList-Body"/>
        <w:ind w:left="158"/>
        <w:rPr>
          <w:szCs w:val="18"/>
        </w:rPr>
      </w:pPr>
    </w:p>
    <w:p w14:paraId="57FDBF7C" w14:textId="77777777" w:rsidR="00AE2475" w:rsidRDefault="00AE2475" w:rsidP="009E213C">
      <w:pPr>
        <w:pStyle w:val="ProductList-Body"/>
        <w:ind w:left="316" w:hanging="158"/>
        <w:rPr>
          <w:b/>
          <w:bCs/>
          <w:color w:val="0072C6"/>
        </w:rPr>
      </w:pPr>
      <w:r w:rsidRPr="000E1B6E">
        <w:rPr>
          <w:b/>
          <w:bCs/>
          <w:color w:val="0072C6"/>
          <w:szCs w:val="18"/>
        </w:rPr>
        <w:t>Services en Ligne en</w:t>
      </w:r>
      <w:r>
        <w:rPr>
          <w:b/>
          <w:bCs/>
          <w:color w:val="0072C6"/>
        </w:rPr>
        <w:t xml:space="preserve"> Allemagne</w:t>
      </w:r>
    </w:p>
    <w:p w14:paraId="58628E66" w14:textId="5705D29B" w:rsidR="00AE2475" w:rsidRDefault="00AE2475" w:rsidP="009E213C">
      <w:pPr>
        <w:pStyle w:val="ProductList-Body"/>
        <w:ind w:left="158"/>
      </w:pPr>
      <w:r>
        <w:t xml:space="preserve">L'utilisation des Services en Ligne en Allemagne est en outre soumise aux conditions spécifiques à l'offre disponibles à l'adresse </w:t>
      </w:r>
      <w:hyperlink r:id="rId30" w:history="1">
        <w:r>
          <w:rPr>
            <w:rStyle w:val="Hyperlink"/>
          </w:rPr>
          <w:t>https://aka.ms/MCAGermanSupplement</w:t>
        </w:r>
      </w:hyperlink>
      <w:r>
        <w:t xml:space="preserve">. </w:t>
      </w:r>
    </w:p>
    <w:p w14:paraId="156D6F02" w14:textId="77777777" w:rsidR="00736523" w:rsidRDefault="00736523" w:rsidP="009E213C">
      <w:pPr>
        <w:pStyle w:val="ProductList-Body"/>
        <w:ind w:left="158"/>
      </w:pPr>
    </w:p>
    <w:p w14:paraId="5E502E89" w14:textId="77777777" w:rsidR="00736523" w:rsidRPr="006C4988" w:rsidRDefault="00736523" w:rsidP="00736523">
      <w:pPr>
        <w:pStyle w:val="ProductList-Body"/>
        <w:keepNext/>
        <w:ind w:left="316" w:hanging="158"/>
        <w:rPr>
          <w:rFonts w:ascii="Calibri" w:hAnsi="Calibri" w:cs="Calibri"/>
          <w:b/>
          <w:bCs/>
          <w:color w:val="0072C6"/>
        </w:rPr>
      </w:pPr>
      <w:r w:rsidRPr="006C4988">
        <w:rPr>
          <w:rFonts w:ascii="Calibri" w:hAnsi="Calibri" w:cs="Calibri"/>
          <w:b/>
          <w:bCs/>
          <w:color w:val="0072C6"/>
        </w:rPr>
        <w:t>Renonciation aux dispositions relatives à la protection du consommateur final</w:t>
      </w:r>
    </w:p>
    <w:p w14:paraId="45162F96" w14:textId="77777777" w:rsidR="00736523" w:rsidRPr="006C4988" w:rsidRDefault="00736523" w:rsidP="00736523">
      <w:pPr>
        <w:pStyle w:val="ProductList-Body"/>
        <w:tabs>
          <w:tab w:val="clear" w:pos="158"/>
          <w:tab w:val="left" w:pos="180"/>
        </w:tabs>
        <w:ind w:left="180"/>
        <w:rPr>
          <w:rFonts w:ascii="Calibri" w:hAnsi="Calibri" w:cs="Calibri"/>
        </w:rPr>
      </w:pPr>
      <w:r w:rsidRPr="006C4988">
        <w:rPr>
          <w:rFonts w:ascii="Calibri" w:hAnsi="Calibri" w:cs="Calibri"/>
        </w:rPr>
        <w:t>Le Client accepte de renoncer à tous les droits qui seraient autrement applicables en vertu du Code des communications électroniques européen (directive 2018/1972), article 102, paragraphes 1, 3 et 5 ; article 105, paragraphe 1 ; et article 107, paragraphes 1 et 3.</w:t>
      </w:r>
    </w:p>
    <w:p w14:paraId="68579628"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965E08">
          <w:footerReference w:type="default" r:id="rId31"/>
          <w:footerReference w:type="first" r:id="rId32"/>
          <w:pgSz w:w="12240" w:h="15840"/>
          <w:pgMar w:top="140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62818498"/>
      <w:r>
        <w:lastRenderedPageBreak/>
        <w:t>Conditions spécifiques relatives au Service en Ligne</w:t>
      </w:r>
      <w:bookmarkEnd w:id="68"/>
      <w:bookmarkEnd w:id="69"/>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70" w:name="MicrosoftAzureServices"/>
      <w:bookmarkStart w:id="71" w:name="_Toc62818499"/>
      <w:r w:rsidRPr="00604CF0">
        <w:rPr>
          <w:lang w:val="fr-FR"/>
        </w:rPr>
        <w:t>Services Microsoft Azure</w:t>
      </w:r>
      <w:bookmarkEnd w:id="71"/>
    </w:p>
    <w:bookmarkEnd w:id="70"/>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w:t>
      </w:r>
      <w:proofErr w:type="spellStart"/>
      <w:r>
        <w:t>Maps</w:t>
      </w:r>
      <w:proofErr w:type="spellEnd"/>
      <w:r>
        <w:t xml:space="preserve">, aux Services Professionnels, à l’encodage </w:t>
      </w:r>
      <w:proofErr w:type="spellStart"/>
      <w:r>
        <w:t>H.265</w:t>
      </w:r>
      <w:proofErr w:type="spellEnd"/>
      <w:r>
        <w:t xml:space="preserve">/HEVC Azure Media Services, Adobe Flash Player et aux normes visuelles </w:t>
      </w:r>
      <w:proofErr w:type="spellStart"/>
      <w:r>
        <w:t>H.264</w:t>
      </w:r>
      <w:proofErr w:type="spellEnd"/>
      <w:r>
        <w:t xml:space="preserve">/AVC,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E7231E">
      <w:pPr>
        <w:pStyle w:val="ProductList-Body"/>
        <w:spacing w:after="4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3" w:anchor="services" w:history="1">
        <w:r w:rsidR="0093131F" w:rsidRPr="00BB1F66">
          <w:rPr>
            <w:rStyle w:val="Hyperlink"/>
          </w:rPr>
          <w:t>http://azure.microsoft.com/en-us/regions/#services</w:t>
        </w:r>
      </w:hyperlink>
      <w:r>
        <w:t>.</w:t>
      </w:r>
    </w:p>
    <w:p w14:paraId="74D56AAD" w14:textId="77777777" w:rsidR="00B6653B" w:rsidRDefault="00B6653B" w:rsidP="00E7231E">
      <w:pPr>
        <w:pStyle w:val="ProductList-Body"/>
        <w:spacing w:after="40"/>
      </w:pPr>
      <w:r>
        <w:t xml:space="preserve">« Services Recherche Bing » désigne les API Recherche Personnalisée Bing, Bing Local Business </w:t>
      </w:r>
      <w:proofErr w:type="spellStart"/>
      <w:r>
        <w:t>Search</w:t>
      </w:r>
      <w:proofErr w:type="spellEnd"/>
      <w:r>
        <w:t xml:space="preserve">, Recherche d'Entités, Recherche d'Images, Recherche d’Actualités, Recherche de Vidéos, Recherche Visuelle, Recherche Web, Vérification Orthographique et Suggestion Automatique et toutes les autres API qui sont identifiées sur </w:t>
      </w:r>
      <w:hyperlink r:id="rId34" w:history="1">
        <w:r>
          <w:rPr>
            <w:rStyle w:val="Hyperlink"/>
          </w:rPr>
          <w:t>https://aka.ms/r1j7jq</w:t>
        </w:r>
      </w:hyperlink>
      <w:r>
        <w:t>.</w:t>
      </w:r>
    </w:p>
    <w:p w14:paraId="61FF9C0C" w14:textId="175E074F" w:rsidR="009D1B09" w:rsidRDefault="009D1B09" w:rsidP="00E7231E">
      <w:pPr>
        <w:pStyle w:val="ProductList-Body"/>
        <w:spacing w:after="4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E7231E">
      <w:pPr>
        <w:pStyle w:val="ProductList-Body"/>
        <w:spacing w:after="4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E7231E">
      <w:pPr>
        <w:pStyle w:val="ProductList-Body"/>
        <w:spacing w:after="40"/>
      </w:pPr>
      <w:r>
        <w:t xml:space="preserve">« Services Microsoft Azure » désigne les services et fonctionnalités Microsoft identifiés sur la page </w:t>
      </w:r>
      <w:hyperlink r:id="rId35"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E7231E">
      <w:pPr>
        <w:pStyle w:val="ProductList-Body"/>
        <w:spacing w:after="40"/>
      </w:pPr>
      <w:r>
        <w:t xml:space="preserve">« Microsoft Translator » désigne l’API Translator </w:t>
      </w:r>
      <w:proofErr w:type="spellStart"/>
      <w:r>
        <w:t>Text</w:t>
      </w:r>
      <w:proofErr w:type="spellEnd"/>
      <w:r>
        <w:t xml:space="preserve">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E7231E">
      <w:pPr>
        <w:pStyle w:val="ProductList-Body"/>
        <w:spacing w:after="4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E7231E">
      <w:pPr>
        <w:spacing w:after="40"/>
        <w:rPr>
          <w:sz w:val="18"/>
          <w:szCs w:val="18"/>
        </w:rPr>
      </w:pPr>
      <w:r w:rsidRPr="00921F2F">
        <w:rPr>
          <w:sz w:val="18"/>
          <w:szCs w:val="18"/>
        </w:rPr>
        <w:t xml:space="preserve">Aux fins de la présente section, on entend par « Services de reconnaissance faciale Azure » les caractéristiques ou fonctionnalités de reconnaissance faciale incluses dans les Services Azure, telles que Face ; ou la fonctionnalité de reconnaissance faciale dans </w:t>
      </w:r>
      <w:proofErr w:type="spellStart"/>
      <w:r w:rsidRPr="00921F2F">
        <w:rPr>
          <w:sz w:val="18"/>
          <w:szCs w:val="18"/>
        </w:rPr>
        <w:t>Video</w:t>
      </w:r>
      <w:proofErr w:type="spellEnd"/>
      <w:r w:rsidRPr="00921F2F">
        <w:rPr>
          <w:sz w:val="18"/>
          <w:szCs w:val="18"/>
        </w:rPr>
        <w:t xml:space="preserve">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E7231E">
      <w:pPr>
        <w:pStyle w:val="ProductList-Body"/>
        <w:keepNext/>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6"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7" w:history="1">
        <w:r>
          <w:rPr>
            <w:rStyle w:val="Hyperlink"/>
          </w:rPr>
          <w:t>http://azure.microsoft.com/en-us/support/legal/store-terms</w:t>
        </w:r>
      </w:hyperlink>
      <w:hyperlink r:id="rId38" w:history="1"/>
      <w:r>
        <w:t>.</w:t>
      </w:r>
    </w:p>
    <w:bookmarkStart w:id="72" w:name="MicrosoftTranslator"/>
    <w:bookmarkStart w:id="73" w:name="_Toc449618403"/>
    <w:bookmarkStart w:id="74"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F53BDC9" w14:textId="77777777" w:rsidR="004B0CC7" w:rsidRPr="00DC4F88" w:rsidRDefault="004B0CC7" w:rsidP="004B0CC7">
      <w:pPr>
        <w:pStyle w:val="ProductList-Offering2Heading"/>
        <w:outlineLvl w:val="2"/>
      </w:pPr>
      <w:bookmarkStart w:id="75" w:name="_Toc8395026"/>
      <w:r>
        <w:tab/>
      </w:r>
      <w:bookmarkStart w:id="76" w:name="_Toc55912658"/>
      <w:bookmarkStart w:id="77" w:name="_Toc62818500"/>
      <w:r>
        <w:t>Azure Defender pour IoT</w:t>
      </w:r>
      <w:bookmarkEnd w:id="76"/>
      <w:bookmarkEnd w:id="77"/>
    </w:p>
    <w:p w14:paraId="1AA48A55" w14:textId="77777777" w:rsidR="004B0CC7" w:rsidRPr="00DC4F88" w:rsidRDefault="004B0CC7" w:rsidP="004B0CC7">
      <w:pPr>
        <w:pStyle w:val="ProductList-Body"/>
      </w:pPr>
      <w:r>
        <w:t>Le Client est autorisé à utiliser Azure Defender pour IoT uniquement pour surveiller les dispositifs en fonction de son niveau d’engagement actuel. Le Client accepte de mettre à jour son niveau d’engagement pour la prochaine période de facturation en fonction de son utilisation réelle. Les niveaux d’engagement (mis à jour si nécessaire) se renouvellent automatiquement de période de facturation en période de facturation.</w:t>
      </w:r>
    </w:p>
    <w:p w14:paraId="355BAF34" w14:textId="77777777" w:rsidR="004B0CC7" w:rsidRPr="00DC4F88" w:rsidRDefault="005D1FDE"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r>
        <w:tab/>
      </w:r>
      <w:bookmarkStart w:id="78" w:name="_Toc62818501"/>
      <w:r w:rsidRPr="00A03991">
        <w:rPr>
          <w:lang w:val="fr-FR"/>
        </w:rPr>
        <w:t xml:space="preserve">Azure </w:t>
      </w:r>
      <w:proofErr w:type="spellStart"/>
      <w:r w:rsidRPr="00A03991">
        <w:rPr>
          <w:lang w:val="fr-FR"/>
        </w:rPr>
        <w:t>DevTest</w:t>
      </w:r>
      <w:proofErr w:type="spellEnd"/>
      <w:r w:rsidRPr="00A03991">
        <w:rPr>
          <w:lang w:val="fr-FR"/>
        </w:rPr>
        <w:t xml:space="preserve"> </w:t>
      </w:r>
      <w:proofErr w:type="spellStart"/>
      <w:r w:rsidRPr="00A03991">
        <w:rPr>
          <w:lang w:val="fr-FR"/>
        </w:rPr>
        <w:t>Labs</w:t>
      </w:r>
      <w:bookmarkEnd w:id="75"/>
      <w:bookmarkEnd w:id="78"/>
      <w:proofErr w:type="spellEnd"/>
    </w:p>
    <w:p w14:paraId="4F7AEAD9" w14:textId="77777777" w:rsidR="00A03991" w:rsidRPr="000F395E" w:rsidRDefault="00A03991" w:rsidP="00C92F05">
      <w:pPr>
        <w:pStyle w:val="ProductList-ClauseHeading"/>
        <w:keepNext w:val="0"/>
      </w:pPr>
      <w:r>
        <w:t xml:space="preserve">Secrets dans </w:t>
      </w:r>
      <w:proofErr w:type="spellStart"/>
      <w:r>
        <w:t>DevTest</w:t>
      </w:r>
      <w:proofErr w:type="spellEnd"/>
      <w:r>
        <w:t xml:space="preserve"> </w:t>
      </w:r>
      <w:proofErr w:type="spellStart"/>
      <w:r>
        <w:t>Labs</w:t>
      </w:r>
      <w:proofErr w:type="spellEnd"/>
    </w:p>
    <w:p w14:paraId="399068EA" w14:textId="629BEC05" w:rsidR="00A03991" w:rsidRPr="000F395E" w:rsidRDefault="00580C10" w:rsidP="00C92F05">
      <w:pPr>
        <w:pStyle w:val="ProductList-Body"/>
      </w:pPr>
      <w:r>
        <w:t xml:space="preserve">Azure </w:t>
      </w:r>
      <w:proofErr w:type="spellStart"/>
      <w:r>
        <w:t>DevTest</w:t>
      </w:r>
      <w:proofErr w:type="spellEnd"/>
      <w:r>
        <w:t xml:space="preserve"> </w:t>
      </w:r>
      <w:proofErr w:type="spellStart"/>
      <w:r>
        <w:t>Labs</w:t>
      </w:r>
      <w:proofErr w:type="spellEnd"/>
      <w:r>
        <w:t xml:space="preserve"> crée automatiquement un coffre de clés lorsqu’un utilisateur enregistre un secret pour la première fois. Le Client ne peut pas utiliser ce coffre de clés pour entreposer autre chose que des mots de passe, des clés SSH ou des jetons d’accès personnel liés à </w:t>
      </w:r>
      <w:proofErr w:type="spellStart"/>
      <w:r>
        <w:t>DevTest</w:t>
      </w:r>
      <w:proofErr w:type="spellEnd"/>
      <w:r>
        <w:t xml:space="preserve"> Lab</w:t>
      </w:r>
      <w:r w:rsidR="00A03991">
        <w:t>.</w:t>
      </w:r>
    </w:p>
    <w:p w14:paraId="37518421" w14:textId="77777777" w:rsidR="00A03991"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19F622AA" w14:textId="77777777" w:rsidR="00C9276F" w:rsidRDefault="00C9276F" w:rsidP="00C9276F">
      <w:pPr>
        <w:pStyle w:val="ProductList-Offering2Heading"/>
        <w:keepNext/>
        <w:outlineLvl w:val="2"/>
      </w:pPr>
      <w:r>
        <w:tab/>
      </w:r>
      <w:bookmarkStart w:id="79" w:name="_Toc58418133"/>
      <w:bookmarkStart w:id="80" w:name="_Toc62818502"/>
      <w:r>
        <w:t>Azure Health Bot Service</w:t>
      </w:r>
      <w:bookmarkEnd w:id="79"/>
      <w:bookmarkEnd w:id="80"/>
    </w:p>
    <w:p w14:paraId="129C8344" w14:textId="77777777" w:rsidR="00C9276F" w:rsidRDefault="00C9276F" w:rsidP="00C9276F">
      <w:pPr>
        <w:pStyle w:val="ProductList-Body"/>
        <w:tabs>
          <w:tab w:val="clear" w:pos="158"/>
          <w:tab w:val="left" w:pos="360"/>
        </w:tabs>
        <w:rPr>
          <w:b/>
          <w:color w:val="00188F"/>
        </w:rPr>
      </w:pPr>
      <w:r>
        <w:rPr>
          <w:b/>
          <w:color w:val="00188F"/>
        </w:rPr>
        <w:t>Définitions</w:t>
      </w:r>
    </w:p>
    <w:p w14:paraId="19648153" w14:textId="77777777" w:rsidR="00C9276F" w:rsidRPr="006C4988" w:rsidRDefault="00C9276F" w:rsidP="00C9276F">
      <w:pPr>
        <w:pStyle w:val="ProductList-Body"/>
        <w:rPr>
          <w:rFonts w:ascii="Calibri" w:eastAsia="Calibri" w:hAnsi="Calibri" w:cs="Calibri"/>
          <w:szCs w:val="18"/>
        </w:rPr>
      </w:pPr>
      <w:r w:rsidRPr="006C4988">
        <w:rPr>
          <w:rFonts w:ascii="Calibri" w:eastAsia="Calibri" w:hAnsi="Calibri" w:cs="Calibri"/>
          <w:szCs w:val="18"/>
        </w:rPr>
        <w:t xml:space="preserve">« Application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Client » désigne une application ou un ensemble d’applications ajoutant des fonctionnalités principales importantes au Azure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Service et qui ne constitue pas pour l’essentiel un substitut au Azure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Service.</w:t>
      </w:r>
    </w:p>
    <w:p w14:paraId="3FC21AC7" w14:textId="77777777" w:rsidR="00C9276F" w:rsidRDefault="00C9276F" w:rsidP="00C9276F">
      <w:pPr>
        <w:pStyle w:val="ProductList-Body"/>
      </w:pPr>
    </w:p>
    <w:p w14:paraId="148A2507" w14:textId="77777777" w:rsidR="00C9276F" w:rsidRDefault="00C9276F" w:rsidP="00C9276F">
      <w:pPr>
        <w:pStyle w:val="ProductList-Body"/>
        <w:tabs>
          <w:tab w:val="clear" w:pos="158"/>
          <w:tab w:val="left" w:pos="360"/>
        </w:tabs>
        <w:rPr>
          <w:b/>
          <w:color w:val="00188F"/>
        </w:rPr>
      </w:pPr>
      <w:r>
        <w:rPr>
          <w:b/>
          <w:color w:val="00188F"/>
        </w:rPr>
        <w:t>Obligations du Client</w:t>
      </w:r>
    </w:p>
    <w:p w14:paraId="12BB4421" w14:textId="77777777" w:rsidR="00C9276F" w:rsidRPr="006C4988" w:rsidRDefault="00C9276F" w:rsidP="00C9276F">
      <w:pPr>
        <w:pStyle w:val="ProductList-Body"/>
        <w:rPr>
          <w:rFonts w:ascii="Calibri" w:hAnsi="Calibri" w:cs="Calibri"/>
          <w:szCs w:val="18"/>
        </w:rPr>
      </w:pPr>
      <w:r w:rsidRPr="006C4988">
        <w:rPr>
          <w:rFonts w:ascii="Calibri" w:hAnsi="Calibri" w:cs="Calibri"/>
          <w:szCs w:val="18"/>
        </w:rPr>
        <w:t xml:space="preserve">Le Client est seul responsable : (1) de l’exactitude et l’adéquation des informations et des Données fournies via l’utilisation du Azure </w:t>
      </w:r>
      <w:proofErr w:type="spellStart"/>
      <w:r w:rsidRPr="006C4988">
        <w:rPr>
          <w:rFonts w:ascii="Calibri" w:hAnsi="Calibri" w:cs="Calibri"/>
          <w:szCs w:val="18"/>
        </w:rPr>
        <w:t>Health</w:t>
      </w:r>
      <w:proofErr w:type="spellEnd"/>
      <w:r w:rsidRPr="006C4988">
        <w:rPr>
          <w:rFonts w:ascii="Calibri" w:hAnsi="Calibri" w:cs="Calibri"/>
          <w:szCs w:val="18"/>
        </w:rPr>
        <w:t xml:space="preserve"> Bot Service ; (2) de la mise en œuvre d’une méthode d’authentification sécurisée entre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et l’Azure </w:t>
      </w:r>
      <w:proofErr w:type="spellStart"/>
      <w:r w:rsidRPr="006C4988">
        <w:rPr>
          <w:rFonts w:ascii="Calibri" w:hAnsi="Calibri" w:cs="Calibri"/>
          <w:szCs w:val="18"/>
        </w:rPr>
        <w:t>Health</w:t>
      </w:r>
      <w:proofErr w:type="spellEnd"/>
      <w:r w:rsidRPr="006C4988">
        <w:rPr>
          <w:rFonts w:ascii="Calibri" w:hAnsi="Calibri" w:cs="Calibri"/>
          <w:szCs w:val="18"/>
        </w:rPr>
        <w:t xml:space="preserve"> Bot Service ; (3) de l’obtention de l’accord approprié des utilisateurs finaux dans le cadre de leur utilisation de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 et (4) de </w:t>
      </w:r>
      <w:r w:rsidRPr="006C4988">
        <w:rPr>
          <w:rFonts w:ascii="Calibri" w:hAnsi="Calibri" w:cs="Calibri"/>
          <w:szCs w:val="18"/>
        </w:rPr>
        <w:lastRenderedPageBreak/>
        <w:t xml:space="preserve">l’affichage d’avertissements, d’exclusions et de reconnaissances appropriés aux utilisateurs finaux dans le cadre de leur utilisation de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y compris, le cas échéant, ceux stipulés dans le </w:t>
      </w:r>
      <w:hyperlink r:id="rId39" w:history="1">
        <w:r w:rsidRPr="006C4988">
          <w:rPr>
            <w:rStyle w:val="Hyperlink"/>
            <w:rFonts w:ascii="Calibri" w:hAnsi="Calibri" w:cs="Calibri"/>
            <w:szCs w:val="18"/>
          </w:rPr>
          <w:t>formulaire</w:t>
        </w:r>
      </w:hyperlink>
      <w:r w:rsidRPr="006C4988">
        <w:rPr>
          <w:rFonts w:ascii="Calibri" w:hAnsi="Calibri" w:cs="Calibri"/>
          <w:szCs w:val="18"/>
        </w:rPr>
        <w:t xml:space="preserve"> suivant.</w:t>
      </w:r>
    </w:p>
    <w:p w14:paraId="35315D83" w14:textId="77777777" w:rsidR="00C9276F" w:rsidRPr="00585A48" w:rsidRDefault="005D1FDE" w:rsidP="00C9276F">
      <w:pPr>
        <w:pStyle w:val="ProductList-Body"/>
        <w:shd w:val="clear" w:color="auto" w:fill="A6A6A6" w:themeFill="background1" w:themeFillShade="A6"/>
        <w:spacing w:before="120" w:after="240"/>
        <w:jc w:val="right"/>
        <w:rPr>
          <w:sz w:val="16"/>
          <w:szCs w:val="16"/>
        </w:rPr>
      </w:pPr>
      <w:hyperlink w:anchor="_top" w:tooltip="Table des Matières" w:history="1">
        <w:r w:rsidR="00C9276F">
          <w:rPr>
            <w:rStyle w:val="Hyperlink"/>
            <w:sz w:val="16"/>
            <w:szCs w:val="16"/>
          </w:rPr>
          <w:t>Table des matières</w:t>
        </w:r>
      </w:hyperlink>
      <w:r w:rsidR="00C9276F">
        <w:rPr>
          <w:sz w:val="16"/>
          <w:szCs w:val="16"/>
        </w:rPr>
        <w:t xml:space="preserve"> / </w:t>
      </w:r>
      <w:hyperlink w:anchor="_top" w:tooltip="Conditions Générales" w:history="1">
        <w:r w:rsidR="00C9276F">
          <w:rPr>
            <w:rStyle w:val="Hyperlink"/>
            <w:sz w:val="16"/>
            <w:szCs w:val="16"/>
          </w:rPr>
          <w:t>Conditions générales</w:t>
        </w:r>
      </w:hyperlink>
    </w:p>
    <w:p w14:paraId="6371B94C" w14:textId="1A8D58BD" w:rsidR="00487776" w:rsidRPr="00487776" w:rsidRDefault="00487776" w:rsidP="00C92F05">
      <w:pPr>
        <w:pStyle w:val="ProductList-Offering2Heading"/>
        <w:outlineLvl w:val="2"/>
        <w:rPr>
          <w:lang w:val="fr-FR"/>
        </w:rPr>
      </w:pPr>
      <w:r w:rsidRPr="00FE75DF">
        <w:rPr>
          <w:lang w:val="fr-FR"/>
        </w:rPr>
        <w:tab/>
      </w:r>
      <w:bookmarkStart w:id="81" w:name="_Toc783785"/>
      <w:bookmarkStart w:id="82" w:name="_Toc62818503"/>
      <w:r w:rsidRPr="00487776">
        <w:rPr>
          <w:lang w:val="fr-FR"/>
        </w:rPr>
        <w:t xml:space="preserve">Services Azure </w:t>
      </w:r>
      <w:proofErr w:type="spellStart"/>
      <w:r w:rsidRPr="00487776">
        <w:rPr>
          <w:lang w:val="fr-FR"/>
        </w:rPr>
        <w:t>Lab</w:t>
      </w:r>
      <w:bookmarkEnd w:id="81"/>
      <w:bookmarkEnd w:id="82"/>
      <w:proofErr w:type="spellEnd"/>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 xml:space="preserve">Bien que Microsoft fournisse les Services Azure </w:t>
      </w:r>
      <w:proofErr w:type="spellStart"/>
      <w:r w:rsidRPr="006776F4">
        <w:rPr>
          <w:spacing w:val="-2"/>
        </w:rPr>
        <w:t>Lab</w:t>
      </w:r>
      <w:proofErr w:type="spellEnd"/>
      <w:r w:rsidRPr="006776F4">
        <w:rPr>
          <w:spacing w:val="-2"/>
        </w:rPr>
        <w:t xml:space="preserve">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E7231E">
      <w:pPr>
        <w:pStyle w:val="ProductList-Body"/>
        <w:spacing w:after="4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E7231E">
      <w:pPr>
        <w:pStyle w:val="ProductList-Body"/>
        <w:spacing w:after="40"/>
      </w:pPr>
      <w:r>
        <w:t>Le Client reconnaît et accepte que Microsoft n’a aucune obligation ni responsabilité à l’égard du Client ou de quelque utilisateur final que ce soit quant à l’utilisation du service par l’utilisateur final.</w:t>
      </w:r>
    </w:p>
    <w:p w14:paraId="2EC75F77" w14:textId="04AE84D9" w:rsidR="00580C10" w:rsidRPr="00C84B58" w:rsidRDefault="00580C10" w:rsidP="00E7231E">
      <w:pPr>
        <w:pStyle w:val="ProductList-Body"/>
        <w:spacing w:after="40"/>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0DB6AA02" w14:textId="77777777" w:rsidR="00E7231E" w:rsidRDefault="00E7231E" w:rsidP="00E7231E">
      <w:pPr>
        <w:pStyle w:val="ProductList-ClauseHeading"/>
        <w:keepNext w:val="0"/>
      </w:pPr>
    </w:p>
    <w:p w14:paraId="31A62076" w14:textId="3C907A75" w:rsidR="00580C10" w:rsidRDefault="00580C10" w:rsidP="004B0CC7">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E7231E">
      <w:pPr>
        <w:pStyle w:val="ProductList-Body"/>
        <w:spacing w:after="4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E7231E">
      <w:pPr>
        <w:pStyle w:val="ProductList-Body"/>
        <w:spacing w:after="40"/>
      </w:pPr>
      <w:r>
        <w:rPr>
          <w:u w:val="single"/>
        </w:rPr>
        <w:t>Respect ; Bon usage</w:t>
      </w:r>
      <w:r>
        <w:t xml:space="preserve">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w:t>
      </w:r>
      <w:proofErr w:type="spellStart"/>
      <w:r>
        <w:t>Lab</w:t>
      </w:r>
      <w:proofErr w:type="spellEnd"/>
      <w:r>
        <w:t xml:space="preserve"> pour faciliter ou fournir un minage de crypto-monnaie. La violation de cette interdiction peut entraîner la suspension du service, comme indiqué dans les Règles de Bon Usage.</w:t>
      </w:r>
    </w:p>
    <w:p w14:paraId="3CEE6A28" w14:textId="77777777" w:rsidR="00580C10" w:rsidRDefault="00580C10" w:rsidP="00E7231E">
      <w:pPr>
        <w:pStyle w:val="ProductList-Body"/>
        <w:spacing w:after="40"/>
      </w:pPr>
      <w:r>
        <w:rPr>
          <w:u w:val="single"/>
        </w:rPr>
        <w:t>Exclusion de Garanties</w:t>
      </w:r>
      <w:r>
        <w:t> : Le client exclut toutes garanties relatives aux services ainsi qu’en ce qui concerne Microsoft.</w:t>
      </w:r>
    </w:p>
    <w:p w14:paraId="216B56A0" w14:textId="77777777" w:rsidR="00580C10" w:rsidRDefault="00580C10" w:rsidP="00E7231E">
      <w:pPr>
        <w:pStyle w:val="ProductList-Body"/>
        <w:spacing w:after="40"/>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83" w:name="AzureMaps"/>
      <w:r>
        <w:tab/>
      </w:r>
      <w:bookmarkStart w:id="84" w:name="_Toc13858367"/>
      <w:bookmarkStart w:id="85" w:name="AzureMachineLearningService"/>
      <w:bookmarkStart w:id="86" w:name="_Toc62818504"/>
      <w:r w:rsidRPr="004D0B6E">
        <w:rPr>
          <w:lang w:val="en-IN"/>
        </w:rPr>
        <w:t>Azure Machine Learning Service</w:t>
      </w:r>
      <w:bookmarkEnd w:id="84"/>
      <w:bookmarkEnd w:id="86"/>
    </w:p>
    <w:bookmarkEnd w:id="85"/>
    <w:p w14:paraId="0EA82D60" w14:textId="77777777" w:rsidR="005C20D3" w:rsidRPr="004D0B6E" w:rsidRDefault="005C20D3" w:rsidP="00C92F05">
      <w:pPr>
        <w:pStyle w:val="ProductList-ClauseHeading"/>
        <w:keepNext w:val="0"/>
        <w:rPr>
          <w:lang w:val="en-IN"/>
        </w:rPr>
      </w:pPr>
      <w:proofErr w:type="spellStart"/>
      <w:r w:rsidRPr="004D0B6E">
        <w:rPr>
          <w:lang w:val="en-IN"/>
        </w:rPr>
        <w:t>Composants</w:t>
      </w:r>
      <w:proofErr w:type="spellEnd"/>
      <w:r w:rsidRPr="004D0B6E">
        <w:rPr>
          <w:lang w:val="en-IN"/>
        </w:rPr>
        <w:t xml:space="preserve"> NVIDIA</w:t>
      </w:r>
    </w:p>
    <w:p w14:paraId="64E16502" w14:textId="77777777" w:rsidR="005C20D3" w:rsidRDefault="005C20D3" w:rsidP="00C92F05">
      <w:pPr>
        <w:pStyle w:val="ProductList-Body"/>
      </w:pPr>
      <w:r>
        <w:t xml:space="preserve">Azure Machine Learning Service peut inclure le Toolkit CUDA, les pilotes Tesla, </w:t>
      </w:r>
      <w:proofErr w:type="spellStart"/>
      <w:r>
        <w:t>cuDNN</w:t>
      </w:r>
      <w:proofErr w:type="spellEnd"/>
      <w:r>
        <w:t xml:space="preserve">, DIGITS, NCCL et </w:t>
      </w:r>
      <w:proofErr w:type="spellStart"/>
      <w:r>
        <w:t>TensorRT</w:t>
      </w:r>
      <w:proofErr w:type="spellEnd"/>
      <w:r>
        <w:t xml:space="preserve"> de NVIDIA Corporation (les « Composants NVIDIA ») et le Client convient que son utilisation des Composants NVIDIA est régie par le Contrat de Licence Utilisateur Final NVIDIA Cloud pour </w:t>
      </w:r>
      <w:proofErr w:type="spellStart"/>
      <w:r>
        <w:t>Compute</w:t>
      </w:r>
      <w:proofErr w:type="spellEnd"/>
      <w:r>
        <w:t xml:space="preserve"> disponible à l’adresse : </w:t>
      </w:r>
      <w:hyperlink r:id="rId40" w:history="1">
        <w:r>
          <w:rPr>
            <w:rStyle w:val="Hyperlink"/>
          </w:rPr>
          <w:t>https://go.microsoft.com/fwlink/?linkid=874330</w:t>
        </w:r>
      </w:hyperlink>
      <w:r>
        <w:t>.</w:t>
      </w:r>
    </w:p>
    <w:p w14:paraId="35ECF337" w14:textId="77777777" w:rsidR="005C20D3" w:rsidRPr="0004518A" w:rsidRDefault="005D1FDE"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710FCF">
      <w:pPr>
        <w:pStyle w:val="ProductList-Offering2Heading"/>
        <w:pageBreakBefore/>
        <w:outlineLvl w:val="2"/>
        <w:rPr>
          <w:lang w:val="fr-FR"/>
        </w:rPr>
      </w:pPr>
      <w:r w:rsidRPr="009D1B09">
        <w:rPr>
          <w:lang w:val="fr-FR"/>
        </w:rPr>
        <w:lastRenderedPageBreak/>
        <w:tab/>
      </w:r>
      <w:bookmarkStart w:id="87" w:name="_Toc509825512"/>
      <w:bookmarkStart w:id="88" w:name="_Toc510880769"/>
      <w:bookmarkStart w:id="89" w:name="_Toc62818505"/>
      <w:r w:rsidRPr="009D1B09">
        <w:rPr>
          <w:lang w:val="fr-FR"/>
        </w:rPr>
        <w:t xml:space="preserve">Azure </w:t>
      </w:r>
      <w:proofErr w:type="spellStart"/>
      <w:r w:rsidRPr="009D1B09">
        <w:rPr>
          <w:lang w:val="fr-FR"/>
        </w:rPr>
        <w:t>Maps</w:t>
      </w:r>
      <w:bookmarkEnd w:id="87"/>
      <w:bookmarkEnd w:id="88"/>
      <w:bookmarkEnd w:id="89"/>
      <w:proofErr w:type="spellEnd"/>
    </w:p>
    <w:bookmarkEnd w:id="83"/>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 xml:space="preserve">Le Client ne peut pas utiliser Azure </w:t>
      </w:r>
      <w:proofErr w:type="spellStart"/>
      <w:r>
        <w:t>Maps</w:t>
      </w:r>
      <w:proofErr w:type="spellEnd"/>
      <w:r>
        <w:t xml:space="preserve">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 xml:space="preserve">Le Client ne peut pas utiliser Azure </w:t>
      </w:r>
      <w:proofErr w:type="spellStart"/>
      <w:r>
        <w:t>Maps</w:t>
      </w:r>
      <w:proofErr w:type="spellEnd"/>
      <w:r>
        <w:t xml:space="preserve">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 xml:space="preserve">Le Client n’est pas autorisé à utiliser les données fournies par Azure </w:t>
      </w:r>
      <w:proofErr w:type="spellStart"/>
      <w:r>
        <w:t>Maps</w:t>
      </w:r>
      <w:proofErr w:type="spellEnd"/>
      <w:r>
        <w:t xml:space="preserve">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 xml:space="preserve">Le Client ne peut pas mettre en cache ou stocker les informations fournies par l’API d’Azure </w:t>
      </w:r>
      <w:proofErr w:type="spellStart"/>
      <w:r>
        <w:t>Maps</w:t>
      </w:r>
      <w:proofErr w:type="spellEnd"/>
      <w:r>
        <w:t xml:space="preserve">, notamment les géocodes et le géocodage inversé, les données cartographiques et les informations d’itinéraire (les « résultats ») dans le but de mettre à l’échelle ces Résultats pour servir plusieurs utilisateurs ou pour contourner toute fonctionnalité d’Azure </w:t>
      </w:r>
      <w:proofErr w:type="spellStart"/>
      <w:r>
        <w:t>Maps</w:t>
      </w:r>
      <w:proofErr w:type="spellEnd"/>
      <w:r>
        <w:t>.</w:t>
      </w:r>
    </w:p>
    <w:p w14:paraId="1A4354AB" w14:textId="77777777" w:rsidR="00580C10" w:rsidRPr="00C84B58" w:rsidRDefault="00580C10" w:rsidP="00580C10">
      <w:pPr>
        <w:pStyle w:val="ProductList-Body"/>
        <w:spacing w:line="160" w:lineRule="exact"/>
      </w:pPr>
    </w:p>
    <w:p w14:paraId="2FD0E92D" w14:textId="77777777" w:rsidR="004B0CC7" w:rsidRPr="00DC4F88" w:rsidRDefault="004B0CC7" w:rsidP="004B0CC7">
      <w:pPr>
        <w:pStyle w:val="ProductList-Body"/>
      </w:pPr>
      <w:bookmarkStart w:id="90" w:name="_Hlk509835802"/>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 Nonobstant ce qui précède, le Client peut conserver un accès continu aux géocodes tant qu’il conserve un compte Azure actif.</w:t>
      </w:r>
    </w:p>
    <w:p w14:paraId="7C8E37A3" w14:textId="77777777" w:rsidR="004B0CC7" w:rsidRPr="00DC4F88" w:rsidRDefault="004B0CC7" w:rsidP="004B0CC7">
      <w:pPr>
        <w:pStyle w:val="ProductList-Body"/>
      </w:pPr>
    </w:p>
    <w:p w14:paraId="48CB9CBB" w14:textId="198D77C4" w:rsidR="00580C10" w:rsidRDefault="004B0CC7" w:rsidP="004B0CC7">
      <w:pPr>
        <w:pStyle w:val="ProductList-Body"/>
      </w:pPr>
      <w:r>
        <w:t>Le Client ne peut afficher aucun résultat, à l’exception des géocodes uniquement tels que décrits dans les présentes Conditions des Services en Ligne, sur tout contenu tiers ou base de données de cartes géographiques</w:t>
      </w:r>
      <w:r w:rsidR="00580C10">
        <w:t>.</w:t>
      </w:r>
      <w:bookmarkEnd w:id="90"/>
    </w:p>
    <w:p w14:paraId="63384DD4" w14:textId="020E9DA1" w:rsidR="00710FCF" w:rsidRDefault="00710FCF" w:rsidP="004B0CC7">
      <w:pPr>
        <w:pStyle w:val="ProductList-Body"/>
      </w:pPr>
    </w:p>
    <w:p w14:paraId="41A06824" w14:textId="77777777" w:rsidR="00710FCF" w:rsidRPr="00443273" w:rsidRDefault="00710FCF" w:rsidP="00710FCF">
      <w:pPr>
        <w:pStyle w:val="ProductList-ClauseHeading"/>
        <w:keepNext w:val="0"/>
      </w:pPr>
      <w:r>
        <w:t xml:space="preserve">API </w:t>
      </w:r>
      <w:proofErr w:type="spellStart"/>
      <w:r>
        <w:t>Mobility</w:t>
      </w:r>
      <w:proofErr w:type="spellEnd"/>
    </w:p>
    <w:p w14:paraId="41C7FDA0" w14:textId="77777777" w:rsidR="00710FCF" w:rsidRPr="00443273" w:rsidRDefault="00710FCF" w:rsidP="00710FCF">
      <w:pPr>
        <w:pStyle w:val="ProductList-Body"/>
      </w:pPr>
      <w:r>
        <w:t xml:space="preserve">Le Client ne peut pas mettre en cache ou stocker les informations fournies par l’API </w:t>
      </w:r>
      <w:proofErr w:type="spellStart"/>
      <w:r>
        <w:t>Mobility</w:t>
      </w:r>
      <w:proofErr w:type="spellEnd"/>
      <w:r>
        <w:t xml:space="preserve">, notamment les informations sur les agences, les Stop Keys et Transit Type (les « Résultats </w:t>
      </w:r>
      <w:proofErr w:type="spellStart"/>
      <w:r>
        <w:t>Mobility</w:t>
      </w:r>
      <w:proofErr w:type="spellEnd"/>
      <w:r>
        <w:t xml:space="preserve"> ») dans le but de mettre à l’échelle ces Résultats </w:t>
      </w:r>
      <w:proofErr w:type="spellStart"/>
      <w:r>
        <w:t>Mobility</w:t>
      </w:r>
      <w:proofErr w:type="spellEnd"/>
      <w:r>
        <w:t xml:space="preserve"> pour servir plusieurs utilisateurs ou pour contourner toute fonctionnalité d’Azure </w:t>
      </w:r>
      <w:proofErr w:type="spellStart"/>
      <w:r>
        <w:t>Maps</w:t>
      </w:r>
      <w:proofErr w:type="spellEnd"/>
      <w:r>
        <w:t>.</w:t>
      </w:r>
    </w:p>
    <w:p w14:paraId="3059C715" w14:textId="77777777" w:rsidR="00710FCF" w:rsidRPr="00443273" w:rsidRDefault="00710FCF" w:rsidP="00710FCF">
      <w:pPr>
        <w:pStyle w:val="ProductList-Body"/>
      </w:pPr>
    </w:p>
    <w:p w14:paraId="05C1D447" w14:textId="7F372FF1" w:rsidR="00710FCF" w:rsidRDefault="00710FCF" w:rsidP="00710FCF">
      <w:pPr>
        <w:pStyle w:val="ProductList-Body"/>
      </w:pPr>
      <w:r>
        <w:t xml:space="preserve">La mise en cache et le stockage des Résultats </w:t>
      </w:r>
      <w:proofErr w:type="spellStart"/>
      <w:r>
        <w:t>Mobility</w:t>
      </w:r>
      <w:proofErr w:type="spellEnd"/>
      <w:r>
        <w:t xml:space="preserve"> sont autorisés lorsque le but de cette mise en cache est de réduire les temps de latence de l’application du Client. Les Résultats </w:t>
      </w:r>
      <w:proofErr w:type="spellStart"/>
      <w:r>
        <w:t>Mobility</w:t>
      </w:r>
      <w:proofErr w:type="spellEnd"/>
      <w:r>
        <w:t xml:space="preserve"> ne peuvent pas être conservés plus longtemps que : (i) la période de validité indiquée dans les en-têtes retournés ; ou (ii) six (6) mois, le délai le plus court étant retenu. Nonobstant ce qui précède, le Client peut conserver un accès continu au Stop Name, </w:t>
      </w:r>
      <w:r>
        <w:rPr>
          <w:rFonts w:eastAsia="Times New Roman"/>
        </w:rPr>
        <w:t xml:space="preserve">à l’ID et à la Position </w:t>
      </w:r>
      <w:r>
        <w:t xml:space="preserve">tant qu’il conserve un compte Azure </w:t>
      </w:r>
      <w:proofErr w:type="spellStart"/>
      <w:r>
        <w:t>Maps</w:t>
      </w:r>
      <w:proofErr w:type="spellEnd"/>
      <w:r>
        <w:t xml:space="preserve"> actif.</w:t>
      </w:r>
    </w:p>
    <w:p w14:paraId="2907567B" w14:textId="77777777" w:rsidR="00710FCF" w:rsidRPr="00710FCF" w:rsidRDefault="00710FCF" w:rsidP="00710FCF">
      <w:pPr>
        <w:pStyle w:val="ProductList-Body"/>
      </w:pPr>
    </w:p>
    <w:p w14:paraId="4648869A" w14:textId="5AD69700" w:rsidR="00580C10" w:rsidRDefault="00580C10" w:rsidP="004B0CC7">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41" w:history="1">
        <w:r>
          <w:rPr>
            <w:rStyle w:val="Hyperlink"/>
          </w:rPr>
          <w:t>https://www.tomtom.com/en_GB/thirdpartyproductterms/</w:t>
        </w:r>
      </w:hyperlink>
      <w:r>
        <w:t xml:space="preserve">). Azure </w:t>
      </w:r>
      <w:proofErr w:type="spellStart"/>
      <w:r>
        <w:t>Maps</w:t>
      </w:r>
      <w:proofErr w:type="spellEnd"/>
      <w:r>
        <w:t xml:space="preserve"> utilise Bing </w:t>
      </w:r>
      <w:proofErr w:type="spellStart"/>
      <w:r>
        <w:t>Imagery</w:t>
      </w:r>
      <w:proofErr w:type="spellEnd"/>
      <w:r>
        <w:t xml:space="preserve"> qui est soumis à la Notification Bing </w:t>
      </w:r>
      <w:proofErr w:type="spellStart"/>
      <w:r>
        <w:t>Maps</w:t>
      </w:r>
      <w:proofErr w:type="spellEnd"/>
      <w:r>
        <w:t xml:space="preserve">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 xml:space="preserve">Le paramètre de région de l’utilisateur d’Azure </w:t>
      </w:r>
      <w:proofErr w:type="spellStart"/>
      <w:r>
        <w:t>Maps</w:t>
      </w:r>
      <w:proofErr w:type="spellEnd"/>
      <w:r>
        <w:t xml:space="preserve"> doit être utilisé conformément à la réglementation applicable, notamment en matière de cartographie, du pays dans lequel les cartes, images et autres données et contenu tiers auxquels le Client est autorisé à accéder via Azure </w:t>
      </w:r>
      <w:proofErr w:type="spellStart"/>
      <w:r>
        <w:t>Maps</w:t>
      </w:r>
      <w:proofErr w:type="spellEnd"/>
      <w:r>
        <w:t xml:space="preserve">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w:t>
      </w:r>
      <w:proofErr w:type="spellStart"/>
      <w:r>
        <w:t>Maps</w:t>
      </w:r>
      <w:proofErr w:type="spellEnd"/>
      <w:r>
        <w:t xml:space="preserve">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 xml:space="preserve">Le Client n’est pas autorisé à supprimer, masquer ou modifier un logo et/ou une mention de droits d’auteur placé sur Azure </w:t>
      </w:r>
      <w:proofErr w:type="spellStart"/>
      <w:r>
        <w:rPr>
          <w:szCs w:val="18"/>
        </w:rPr>
        <w:t>Maps</w:t>
      </w:r>
      <w:proofErr w:type="spellEnd"/>
      <w:r>
        <w:rPr>
          <w:szCs w:val="18"/>
        </w:rPr>
        <w:t xml:space="preserve"> ou généré automatiquement par elle</w:t>
      </w:r>
      <w:r w:rsidR="009D1B09">
        <w:t>.</w:t>
      </w:r>
    </w:p>
    <w:p w14:paraId="608232C8"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141C0">
      <w:pPr>
        <w:pStyle w:val="ProductList-Offering2Heading"/>
        <w:pageBreakBefore/>
        <w:outlineLvl w:val="2"/>
      </w:pPr>
      <w:r>
        <w:lastRenderedPageBreak/>
        <w:tab/>
      </w:r>
      <w:bookmarkStart w:id="91" w:name="AzureSQLEdge"/>
      <w:bookmarkStart w:id="92" w:name="_Toc48144597"/>
      <w:bookmarkStart w:id="93" w:name="_Toc62818506"/>
      <w:r>
        <w:t>Azure SQL Edge</w:t>
      </w:r>
      <w:bookmarkEnd w:id="91"/>
      <w:bookmarkEnd w:id="92"/>
      <w:bookmarkEnd w:id="93"/>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2" w:history="1">
        <w:r>
          <w:rPr>
            <w:rStyle w:val="Hyperlink"/>
            <w:bCs/>
          </w:rPr>
          <w:t>Conditions relatives aux Produits</w:t>
        </w:r>
      </w:hyperlink>
      <w:r>
        <w:t xml:space="preserve"> situé à </w:t>
      </w:r>
      <w:hyperlink r:id="rId43"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5D1FDE"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549E5285" w14:textId="77777777" w:rsidR="004B0CC7" w:rsidRPr="00DC4F88" w:rsidRDefault="004B0CC7" w:rsidP="004B0CC7">
      <w:pPr>
        <w:pStyle w:val="ProductList-Offering2Heading"/>
        <w:outlineLvl w:val="2"/>
      </w:pPr>
      <w:bookmarkStart w:id="94" w:name="_Toc55912664"/>
      <w:r>
        <w:tab/>
      </w:r>
      <w:bookmarkStart w:id="95" w:name="_Toc62818507"/>
      <w:r>
        <w:t>Azure Stack HCI</w:t>
      </w:r>
      <w:bookmarkEnd w:id="94"/>
      <w:bookmarkEnd w:id="95"/>
    </w:p>
    <w:p w14:paraId="58D09D52" w14:textId="77777777" w:rsidR="004B0CC7" w:rsidRPr="00DC4F88" w:rsidRDefault="004B0CC7" w:rsidP="004B0CC7">
      <w:pPr>
        <w:pStyle w:val="ProductList-ClauseHeading"/>
        <w:keepNext w:val="0"/>
      </w:pPr>
      <w:r>
        <w:t>Avis de Confidentialité</w:t>
      </w:r>
    </w:p>
    <w:p w14:paraId="563026EF" w14:textId="77777777" w:rsidR="004B0CC7" w:rsidRPr="00DC4F88" w:rsidRDefault="004B0CC7" w:rsidP="004B0CC7">
      <w:pPr>
        <w:pStyle w:val="ProductList-Body"/>
      </w:pPr>
      <w:r>
        <w:t xml:space="preserve">À l’exception de ce qui est indiqué ci-dessous, Microsoft est responsable indépendant du traitement des Données à Caractère Personnel collectées dans le cadre de votre utilisation d’Azure Stack HCI. Microsoft traitera ces Données à Caractère Personnel conformément à la Déclaration de Confidentialité Microsoft à l’adresse </w:t>
      </w:r>
      <w:hyperlink r:id="rId44" w:history="1">
        <w:r w:rsidRPr="007500BE">
          <w:rPr>
            <w:rStyle w:val="Hyperlink"/>
            <w:bCs/>
            <w:lang w:val="fr-CA" w:eastAsia="en-US" w:bidi="ar-SA"/>
          </w:rPr>
          <w:t>https://go.microsoft.com/fwlink/?LinkId=521839</w:t>
        </w:r>
      </w:hyperlink>
      <w:r>
        <w:t xml:space="preserve"> et les conditions du DPA ne s’appliquent pas.</w:t>
      </w:r>
    </w:p>
    <w:p w14:paraId="105277FE" w14:textId="77777777" w:rsidR="004B0CC7" w:rsidRPr="00DC4F88" w:rsidRDefault="004B0CC7" w:rsidP="004B0CC7">
      <w:pPr>
        <w:pStyle w:val="ProductList-Body"/>
      </w:pPr>
    </w:p>
    <w:p w14:paraId="46D20498" w14:textId="596216E9" w:rsidR="004B0CC7" w:rsidRPr="00DC4F88" w:rsidRDefault="00B141C0" w:rsidP="004B0CC7">
      <w:pPr>
        <w:pStyle w:val="ProductList-Body"/>
      </w:pPr>
      <w:r>
        <w:t>Les Données Personnelles collectées et utilisées pour activer les services de gestion d’Azure via le portail d’administration d’Azure et pour mesurer l’utilisation des produits à des fins de facturation et dans la mesure spécifiée dans la documentation du produit seront traitées conformément aux Conditions du DPA.</w:t>
      </w:r>
    </w:p>
    <w:p w14:paraId="02071357" w14:textId="77777777" w:rsidR="004B0CC7" w:rsidRPr="00DC4F88" w:rsidRDefault="004B0CC7" w:rsidP="004B0CC7">
      <w:pPr>
        <w:pStyle w:val="ProductList-Body"/>
      </w:pPr>
    </w:p>
    <w:p w14:paraId="647D9518" w14:textId="77777777" w:rsidR="004B0CC7" w:rsidRPr="00DC4F88" w:rsidRDefault="004B0CC7" w:rsidP="004B0CC7">
      <w:pPr>
        <w:pStyle w:val="ProductList-ClauseHeading"/>
        <w:keepNext w:val="0"/>
      </w:pPr>
      <w:r>
        <w:t>Droits d’Utilisation et Conditions d’Utilisation</w:t>
      </w:r>
    </w:p>
    <w:p w14:paraId="40CDA52B" w14:textId="77777777" w:rsidR="004B0CC7" w:rsidRPr="00DC4F88" w:rsidRDefault="004B0CC7" w:rsidP="004B0CC7">
      <w:pPr>
        <w:pStyle w:val="ProductList-Body"/>
      </w:pPr>
      <w:r>
        <w:t xml:space="preserve">Le Client peut utiliser le logiciel Azure Stack HCI uniquement (i) sur des serveurs dédiés à l’utilisation interne du Client et (ii) comme système d’exploitation hôte pour gérer et entretenir des machines virtuelles sous licence valide exécutant des applications sous licence valide. Tout serveur dédié qui est sous la gestion ou le contrôle d’une entité autre que le Client ou l’un de ses Affiliés est soumis à la clause d’Infogérance des Conditions relatives aux Produits (les Conditions relatives aux Produits sont disponibles à l’adresse : </w:t>
      </w:r>
      <w:hyperlink r:id="rId45" w:history="1">
        <w:r w:rsidRPr="007500BE">
          <w:rPr>
            <w:rStyle w:val="Hyperlink"/>
            <w:bCs/>
            <w:lang w:val="fr-CA" w:eastAsia="en-US" w:bidi="ar-SA"/>
          </w:rPr>
          <w:t>http://go.microsoft.com/?linkid=9839207</w:t>
        </w:r>
      </w:hyperlink>
      <w:r>
        <w:t>). Le Client peut utiliser le logiciel Azure Stack HCI à condition qu’il soit (i) enregistré avec l’abonnement Azure valide du Client afin d’activer la fonctionnalité Azure Stack HCI supplémentaire et de mesurer et facturer le Client et (ii) connecté à l’abonnement Azure du Client par Internet au moins une fois tous les trente (30) jours civils consécutifs.</w:t>
      </w:r>
    </w:p>
    <w:p w14:paraId="2C463F3C" w14:textId="77777777" w:rsidR="004B0CC7" w:rsidRPr="00DC4F88" w:rsidRDefault="004B0CC7" w:rsidP="004B0CC7">
      <w:pPr>
        <w:pStyle w:val="ProductList-Body"/>
      </w:pPr>
    </w:p>
    <w:p w14:paraId="1DF4A7C2" w14:textId="77777777" w:rsidR="004B0CC7" w:rsidRPr="00DC4F88" w:rsidRDefault="004B0CC7" w:rsidP="004B0CC7">
      <w:pPr>
        <w:pStyle w:val="ProductList-ClauseHeading"/>
        <w:keepNext w:val="0"/>
      </w:pPr>
      <w:r>
        <w:t>Restrictions de Licence</w:t>
      </w:r>
    </w:p>
    <w:p w14:paraId="4DD4717A" w14:textId="77777777" w:rsidR="004B0CC7" w:rsidRPr="00DC4F88" w:rsidRDefault="004B0CC7" w:rsidP="004B0CC7">
      <w:pPr>
        <w:pStyle w:val="ProductList-Body"/>
      </w:pPr>
      <w:r>
        <w:t xml:space="preserve">Le client ne peut (i) contourner aucune procédure d’inscription ou d’enregistrement obligatoire pour Azure Stack HCI ou (ii) exécuter des applications, des rôles de système d’exploitation et/ou d’autres charges de travail directement sur le logiciel Azure Stack HCI, à l’exception (A) des utilitaires et des rôles de système d’exploitation et (B) des machines virtualisées exécutant Azure Stack HCI, de (A) et (B) à la fois selon les besoins pour permettre à Azure Stack HCI d’héberger, de gérer et d’entretenir des machines virtuelles sous licence valide exécutant des applications sous licence valide. </w:t>
      </w:r>
    </w:p>
    <w:p w14:paraId="6A123168" w14:textId="77777777" w:rsidR="004B0CC7" w:rsidRPr="00DC4F88" w:rsidRDefault="004B0CC7" w:rsidP="004B0CC7">
      <w:pPr>
        <w:pStyle w:val="ProductList-Body"/>
      </w:pPr>
    </w:p>
    <w:p w14:paraId="56FE45AF" w14:textId="77777777" w:rsidR="004B0CC7" w:rsidRPr="00DC4F88" w:rsidRDefault="004B0CC7" w:rsidP="004B0CC7">
      <w:pPr>
        <w:pStyle w:val="ProductList-ClauseHeading"/>
        <w:keepNext w:val="0"/>
      </w:pPr>
      <w:r>
        <w:t>Aucune exception relative à l’hébergement</w:t>
      </w:r>
    </w:p>
    <w:p w14:paraId="73C441C8" w14:textId="77777777" w:rsidR="004B0CC7" w:rsidRPr="00DC4F88" w:rsidRDefault="004B0CC7" w:rsidP="004B0CC7">
      <w:pPr>
        <w:pStyle w:val="ProductList-Body"/>
      </w:pPr>
      <w:r>
        <w:t>L’exception relative à l’hébergement des Services Microsoft Azure dans les présentes OST ne s’applique pas à Azure Stack HCI.</w:t>
      </w:r>
    </w:p>
    <w:p w14:paraId="4B1C957C" w14:textId="77777777" w:rsidR="004B0CC7" w:rsidRPr="00DC4F88" w:rsidRDefault="004B0CC7" w:rsidP="004B0CC7">
      <w:pPr>
        <w:pStyle w:val="ProductList-Body"/>
      </w:pPr>
    </w:p>
    <w:p w14:paraId="229F8B64" w14:textId="77777777" w:rsidR="004B0CC7" w:rsidRPr="00DC4F88" w:rsidRDefault="004B0CC7" w:rsidP="004B0CC7">
      <w:pPr>
        <w:pStyle w:val="ProductList-ClauseHeading"/>
        <w:keepNext w:val="0"/>
      </w:pPr>
      <w:r>
        <w:t>Assistance Client</w:t>
      </w:r>
    </w:p>
    <w:p w14:paraId="43334BAA" w14:textId="22F0EE52" w:rsidR="004B0CC7" w:rsidRPr="00DC4F88" w:rsidRDefault="004B0CC7" w:rsidP="004B0CC7">
      <w:pPr>
        <w:pStyle w:val="ProductList-Body"/>
      </w:pPr>
      <w:r>
        <w:t>Tout support client pour Azure Stack HCI qui pourrait être disponible auprès de Microsoft nécessite qu’Azure Stack HCI s’exécute sur du matériel serveur pré-validé par Microsoft dans le cadre du Contrat du Programme Azure Stack HCI ou de tout contrat succédant à celui-ci</w:t>
      </w:r>
    </w:p>
    <w:p w14:paraId="21EA96DF" w14:textId="77777777" w:rsidR="004B0CC7" w:rsidRPr="00DC4F88" w:rsidRDefault="005D1FDE"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lastRenderedPageBreak/>
        <w:tab/>
      </w:r>
      <w:bookmarkStart w:id="96" w:name="_Toc62818508"/>
      <w:r w:rsidR="008C569B">
        <w:t>Azure Stack Hub</w:t>
      </w:r>
      <w:bookmarkEnd w:id="96"/>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6"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4B0CC7">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2"/>
    <w:bookmarkEnd w:id="73"/>
    <w:bookmarkEnd w:id="74"/>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106" w:name="_Toc5958159"/>
      <w:bookmarkStart w:id="107" w:name="CognitiveServices"/>
      <w:bookmarkStart w:id="108" w:name="_Toc62818509"/>
      <w:r w:rsidRPr="00650745">
        <w:rPr>
          <w:lang w:val="fr-FR"/>
        </w:rPr>
        <w:t>Cognitive Services</w:t>
      </w:r>
      <w:bookmarkEnd w:id="106"/>
      <w:bookmarkEnd w:id="108"/>
    </w:p>
    <w:bookmarkEnd w:id="107"/>
    <w:p w14:paraId="58179FCB" w14:textId="77777777" w:rsidR="005241B3" w:rsidRPr="00443273" w:rsidRDefault="005241B3" w:rsidP="005241B3">
      <w:pPr>
        <w:pStyle w:val="ProductList-ClauseHeading"/>
      </w:pPr>
      <w:r>
        <w:t>Documentation produit</w:t>
      </w:r>
    </w:p>
    <w:p w14:paraId="1D5A0B5C" w14:textId="77777777" w:rsidR="005241B3" w:rsidRPr="00443273" w:rsidRDefault="005241B3" w:rsidP="005241B3">
      <w:pPr>
        <w:pStyle w:val="ProductList-Body"/>
      </w:pPr>
      <w:r>
        <w:t xml:space="preserve">Microsoft peut fournir une documentation technique concernant le fonctionnement approprié applicable aux Services Cognitifs (y compris les guides du développeur applicables), qui est mise à disposition en ligne par Microsoft et mise à jour ponctuellement. Le Client reconnaît et accepte qu’il a examiné cette documentation et utilisera les Services Cognitifs conformément à cette documentation, le cas échéant. </w:t>
      </w:r>
    </w:p>
    <w:p w14:paraId="22728F62" w14:textId="77777777" w:rsidR="005241B3" w:rsidRPr="00443273" w:rsidRDefault="005241B3" w:rsidP="005241B3">
      <w:pPr>
        <w:pStyle w:val="ProductList-Body"/>
      </w:pPr>
      <w:r>
        <w:t>Certains Services Cognitifs sont destinés à traiter les Données Clients qui comprennent des Données Biométriques (comme cela peut être décrit plus en détail dans la documentation du produit) que le client peut intégrer dans ses propres systèmes utilisés à des fins d’identification personnelle ou à d’autres fins. Le Client reconnaît</w:t>
      </w:r>
      <w:r>
        <w:rPr>
          <w:bCs/>
        </w:rPr>
        <w:t xml:space="preserve"> et accepte qu’il est responsable du respect des obligations des Données Biométriques contenues dans le DPA des</w:t>
      </w:r>
      <w:r>
        <w:rPr>
          <w:b/>
          <w:bCs/>
        </w:rPr>
        <w:t xml:space="preserve"> </w:t>
      </w:r>
      <w:r>
        <w:t>Services en Ligne</w:t>
      </w:r>
      <w:r>
        <w:rPr>
          <w:bCs/>
        </w:rPr>
        <w:t xml:space="preserve"> </w:t>
      </w:r>
      <w:r>
        <w:rPr>
          <w:b/>
          <w:bCs/>
        </w:rPr>
        <w:t>(</w:t>
      </w:r>
      <w:hyperlink r:id="rId47" w:history="1">
        <w:r w:rsidRPr="00516300">
          <w:rPr>
            <w:rStyle w:val="Hyperlink"/>
            <w:bCs/>
          </w:rPr>
          <w:t>https://aka.ms/DPA</w:t>
        </w:r>
      </w:hyperlink>
      <w:r>
        <w:rPr>
          <w:b/>
          <w:bCs/>
        </w:rPr>
        <w:t>)</w:t>
      </w:r>
      <w:r>
        <w:rPr>
          <w:bCs/>
        </w:rPr>
        <w:t>.</w:t>
      </w:r>
    </w:p>
    <w:p w14:paraId="1FF3569B" w14:textId="77777777" w:rsidR="005241B3" w:rsidRPr="00443273" w:rsidRDefault="005241B3" w:rsidP="005241B3">
      <w:pPr>
        <w:pStyle w:val="ProductList-Body"/>
      </w:pPr>
    </w:p>
    <w:p w14:paraId="554E2E08" w14:textId="77777777" w:rsidR="005241B3" w:rsidRPr="00443273" w:rsidRDefault="005241B3" w:rsidP="005241B3">
      <w:pPr>
        <w:pStyle w:val="ProductList-ClauseHeading"/>
      </w:pPr>
      <w:r>
        <w:t>Limite sur l’utilisation par le Client de la sortie de service</w:t>
      </w:r>
    </w:p>
    <w:p w14:paraId="3348CBD0" w14:textId="77777777" w:rsidR="005241B3" w:rsidRPr="00443273" w:rsidRDefault="005241B3" w:rsidP="005241B3">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p>
    <w:p w14:paraId="0ABFBB6A" w14:textId="77777777" w:rsidR="005241B3" w:rsidRPr="00443273" w:rsidRDefault="005241B3" w:rsidP="005241B3">
      <w:pPr>
        <w:pStyle w:val="ProductList-Body"/>
      </w:pPr>
    </w:p>
    <w:p w14:paraId="7885849B" w14:textId="77777777" w:rsidR="005241B3" w:rsidRPr="00443273" w:rsidRDefault="005241B3" w:rsidP="005241B3">
      <w:pPr>
        <w:pStyle w:val="ProductList-ClauseHeading"/>
      </w:pPr>
      <w:r>
        <w:t>Services à Accès limité</w:t>
      </w:r>
    </w:p>
    <w:p w14:paraId="353D29DE" w14:textId="77777777" w:rsidR="005241B3" w:rsidRPr="00443273" w:rsidRDefault="005241B3" w:rsidP="005241B3">
      <w:pPr>
        <w:pStyle w:val="ProductList-Body"/>
      </w:pPr>
      <w:r>
        <w:t xml:space="preserve">Certains Services Cognitifs peuvent nécessiter une inscription et un accès limité en fonction des critères d’éligibilité et d’utilisation de Microsoft (« Services à Accès limité »). Le Client accepte qu’il n’utilisera les Services Cognitifs que pour les utilisations spécifiées dans son formulaire d’inscription et/ou dans son accord de mise en œuvre ou contrat et conformément aux conditions de service pertinentes. Microsoft peut exiger du Client qu’il revérifie que les informations soumises à Microsoft concernant les Services à Accès limité restent exactes, complètes et à jour ; et qu’il utilise les Services à Accès limité conformément aux informations soumises et aux présentes conditions. Microsoft peut suspendre ou résilier l’accès du Client à ces Services à Accès limité pour non-respect, et ce uniquement dans la mesure raisonnablement nécessaire. Le Client doit répondre aux demandes de </w:t>
      </w:r>
      <w:proofErr w:type="spellStart"/>
      <w:r>
        <w:t>revérification</w:t>
      </w:r>
      <w:proofErr w:type="spellEnd"/>
      <w:r>
        <w:t xml:space="preserve"> de Microsoft dans les dix jours ouvrables suivant la réception d’une demande (les demandes peuvent être fournies via les outils d’</w:t>
      </w:r>
      <w:proofErr w:type="spellStart"/>
      <w:r>
        <w:t>autocertification</w:t>
      </w:r>
      <w:proofErr w:type="spellEnd"/>
      <w:r>
        <w:t xml:space="preserve"> Azure). Si Microsoft a besoin d’informations supplémentaires pour assurer le respect des présentes conditions, le Client coopérera de façon raisonnable avec Microsoft pour fournir ces informations dans les trente (30) jours ouvrables suivant la demande. Pour demander l’accès et l’utilisation des Services à Accès limité, le Client doit fournir des informations actualisées, complètes et exactes dans le formulaire d’inscription et dans toute demande de </w:t>
      </w:r>
      <w:proofErr w:type="spellStart"/>
      <w:r>
        <w:t>revérification</w:t>
      </w:r>
      <w:proofErr w:type="spellEnd"/>
      <w:r>
        <w:t xml:space="preserve"> de Microsoft. </w:t>
      </w:r>
    </w:p>
    <w:p w14:paraId="067BF15C" w14:textId="77777777" w:rsidR="005241B3" w:rsidRPr="00443273" w:rsidRDefault="005241B3" w:rsidP="005241B3">
      <w:pPr>
        <w:pStyle w:val="ProductList-Body"/>
      </w:pPr>
    </w:p>
    <w:p w14:paraId="5BE70361" w14:textId="77777777" w:rsidR="005241B3" w:rsidRPr="00443273" w:rsidRDefault="005241B3" w:rsidP="005241B3">
      <w:pPr>
        <w:pStyle w:val="ProductList-ClauseHeading"/>
      </w:pPr>
      <w:r>
        <w:t>Services TTS (« Test to Speech », Synthèse vocale) personnalisés et utilisation de Voix synthétiques</w:t>
      </w:r>
    </w:p>
    <w:p w14:paraId="4879797A" w14:textId="77777777" w:rsidR="005241B3" w:rsidRPr="00443273" w:rsidRDefault="005241B3" w:rsidP="005241B3">
      <w:pPr>
        <w:pStyle w:val="ProductList-Body"/>
      </w:pPr>
      <w:r>
        <w:t xml:space="preserve">Autorisations. Le Client déclare, garantit et certifie que (i) il a l’autorisation écrite explicite du/des propriétaire(s) de voix contenues dans ses fichiers audio (« Talent vocal ») pour utiliser ses/leurs données personnelles, y compris la ressemblance vocale pour créer des modèles vocaux (« Voix synthétique(s) »), (ii) le(s) contrat(s) du client </w:t>
      </w:r>
      <w:proofErr w:type="spellStart"/>
      <w:r>
        <w:t>prévoi</w:t>
      </w:r>
      <w:proofErr w:type="spellEnd"/>
      <w:r>
        <w:t>(en)t la durée d’utilisation de la voix synthétique et toute limitation du contenu et (iii) le Client a partagé les directives de divulgation de Microsoft concernant les talents vocaux (</w:t>
      </w:r>
      <w:hyperlink r:id="rId48" w:history="1">
        <w:r w:rsidRPr="006607A7">
          <w:rPr>
            <w:rStyle w:val="Hyperlink"/>
          </w:rPr>
          <w:t>https://aka.ms/disclosure-voice-talent</w:t>
        </w:r>
      </w:hyperlink>
      <w:r>
        <w:t xml:space="preserve">) avec le Talent vocal directement ou par l’intermédiaire du représentant autorisé du Talent Vocal, qui décrit comment les voix synthétiques sont développées et fonctionnent en conjonction avec les services de synthèse vocale. Microsoft se réserve le droit d’exiger du Client qu’il fournisse des fichiers audio contenant des reconnaissances du/des Talent(s) Vocal(aux). Le Client reconnaît et accepte que Microsoft puisse utiliser ceci pour effectuer la </w:t>
      </w:r>
      <w:r>
        <w:lastRenderedPageBreak/>
        <w:t xml:space="preserve">vérification du locuteur par rapport aux fichiers de formation audio du Client ; cependant, la rétention des fichiers audio par Microsoft ne crée ni n’implique une obligation que Microsoft procède à la vérification du locuteur. </w:t>
      </w:r>
    </w:p>
    <w:p w14:paraId="773623F8" w14:textId="77777777" w:rsidR="005241B3" w:rsidRPr="00443273" w:rsidRDefault="005241B3" w:rsidP="005241B3">
      <w:pPr>
        <w:pStyle w:val="ProductList-Body"/>
      </w:pPr>
    </w:p>
    <w:p w14:paraId="730EDB73" w14:textId="77777777" w:rsidR="005241B3" w:rsidRPr="00BD2C34" w:rsidRDefault="005241B3" w:rsidP="005241B3">
      <w:pPr>
        <w:pStyle w:val="ProductList-Body"/>
        <w:rPr>
          <w:spacing w:val="-1"/>
        </w:rPr>
      </w:pPr>
      <w:r w:rsidRPr="00BD2C34">
        <w:rPr>
          <w:spacing w:val="-1"/>
        </w:rPr>
        <w:t>Utilisations autorisées. Outre le respect des Règles de bon usage, le code de conduite (disponible à l</w:t>
      </w:r>
      <w:r>
        <w:rPr>
          <w:spacing w:val="-1"/>
        </w:rPr>
        <w:t>’</w:t>
      </w:r>
      <w:r w:rsidRPr="00BD2C34">
        <w:rPr>
          <w:spacing w:val="-1"/>
        </w:rPr>
        <w:t xml:space="preserve">adresse </w:t>
      </w:r>
      <w:hyperlink r:id="rId49" w:history="1">
        <w:r w:rsidRPr="00BD2C34">
          <w:rPr>
            <w:rStyle w:val="Hyperlink"/>
            <w:spacing w:val="-1"/>
          </w:rPr>
          <w:t>https://aka.ms/custom-neural-code-of-conduct</w:t>
        </w:r>
      </w:hyperlink>
      <w:r w:rsidRPr="00BD2C34">
        <w:rPr>
          <w:spacing w:val="-1"/>
        </w:rPr>
        <w:t>) définit les exigences minimales que toutes les implémentations de synthèse vocale (TTS) doivent respecter de bonne foi. Le Client a le droit exclusif d</w:t>
      </w:r>
      <w:r>
        <w:rPr>
          <w:spacing w:val="-1"/>
        </w:rPr>
        <w:t>’</w:t>
      </w:r>
      <w:r w:rsidRPr="00BD2C34">
        <w:rPr>
          <w:spacing w:val="-1"/>
        </w:rPr>
        <w:t>utiliser la/les voix synthétique(s) créée(s) par le Client et mise à disposition par l</w:t>
      </w:r>
      <w:r>
        <w:rPr>
          <w:spacing w:val="-1"/>
        </w:rPr>
        <w:t>’</w:t>
      </w:r>
      <w:r w:rsidRPr="00BD2C34">
        <w:rPr>
          <w:spacing w:val="-1"/>
        </w:rPr>
        <w:t>utilisation des Services Cognitifs. Nonobstant ce qui précède ou quoi que ce soit à l</w:t>
      </w:r>
      <w:r>
        <w:rPr>
          <w:spacing w:val="-1"/>
        </w:rPr>
        <w:t>’</w:t>
      </w:r>
      <w:r w:rsidRPr="00BD2C34">
        <w:rPr>
          <w:spacing w:val="-1"/>
        </w:rPr>
        <w:t>effet contraire dans le DPA, le Client reconnaît et accepte que Microsoft puisse conserver une copie de chaque voix synthétique créée par le Client et peut, mais n</w:t>
      </w:r>
      <w:r>
        <w:rPr>
          <w:spacing w:val="-1"/>
        </w:rPr>
        <w:t>’</w:t>
      </w:r>
      <w:r w:rsidRPr="00BD2C34">
        <w:rPr>
          <w:spacing w:val="-1"/>
        </w:rPr>
        <w:t>y est pas obligé, utiliser la/les voix synthétique(s) pour enquêter et répondre à toute violation présumée. des conditions de service. Le Client accepte et accorde à Microsoft une licence mondiale irrévocable, non exclusive et limitée pour conserver le(s) fichier(s) de consentement audio de reconnaissance vocale et une copie de la/des Voix synthétique(s) aux fins limitées ci-dessus. Le Client est tenu de sécuriser et de maintenir tous les droits nécessaires à Microsoft pour conserver et utiliser les fichiers audio de reconnaissance et la/les voix synthétique(s) comme décrit dans la présente section sans violer les droits du/des Talent(s) Vocal(aux) ou de tout autre tiers ou autrement obliger Microsoft envers le Client, le Talent Vocal ou tout autre tiers. Ce paragraphe survivra à la résiliation ou à l</w:t>
      </w:r>
      <w:r>
        <w:rPr>
          <w:spacing w:val="-1"/>
        </w:rPr>
        <w:t>’</w:t>
      </w:r>
      <w:r w:rsidRPr="00BD2C34">
        <w:rPr>
          <w:spacing w:val="-1"/>
        </w:rPr>
        <w:t>expiration du Contrat du Client.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50"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9" w:name="_Toc62818510"/>
      <w:r w:rsidR="005B1BD1" w:rsidRPr="00B6653B">
        <w:rPr>
          <w:lang w:val="fr-FR"/>
        </w:rPr>
        <w:t xml:space="preserve">Microsoft </w:t>
      </w:r>
      <w:proofErr w:type="spellStart"/>
      <w:r w:rsidR="005B1BD1" w:rsidRPr="00B6653B">
        <w:rPr>
          <w:lang w:val="fr-FR"/>
        </w:rPr>
        <w:t>Genomics</w:t>
      </w:r>
      <w:bookmarkEnd w:id="97"/>
      <w:bookmarkEnd w:id="109"/>
      <w:proofErr w:type="spellEnd"/>
    </w:p>
    <w:p w14:paraId="2C3F44CE" w14:textId="77777777" w:rsidR="005B1BD1" w:rsidRPr="00BA2331" w:rsidRDefault="005B1BD1" w:rsidP="00C92F05">
      <w:pPr>
        <w:pStyle w:val="ProductList-ClauseHeading"/>
        <w:keepNext w:val="0"/>
      </w:pPr>
      <w:r>
        <w:t xml:space="preserve">Protection des données personnelles de Microsoft </w:t>
      </w:r>
      <w:proofErr w:type="spellStart"/>
      <w:r>
        <w:t>Genomics</w:t>
      </w:r>
      <w:proofErr w:type="spellEnd"/>
      <w:r>
        <w:t xml:space="preserve"> </w:t>
      </w:r>
    </w:p>
    <w:p w14:paraId="123F5081" w14:textId="77777777" w:rsidR="005B1BD1" w:rsidRPr="00BA2331" w:rsidRDefault="005B1BD1" w:rsidP="00C92F05">
      <w:pPr>
        <w:pStyle w:val="ProductList-Body"/>
      </w:pPr>
      <w:r>
        <w:t xml:space="preserve">La Déclaration de Confidentialité de Microsoft située sur la page </w:t>
      </w:r>
      <w:hyperlink r:id="rId51" w:history="1">
        <w:r>
          <w:rPr>
            <w:rStyle w:val="Hyperlink"/>
          </w:rPr>
          <w:t>https://go.microsoft.com/fwlink/?LinkId=521839</w:t>
        </w:r>
      </w:hyperlink>
      <w:r>
        <w:t xml:space="preserve"> s’applique à l’utilisation par le Client de Microsoft </w:t>
      </w:r>
      <w:proofErr w:type="spellStart"/>
      <w:r>
        <w:t>Genomics</w:t>
      </w:r>
      <w:proofErr w:type="spellEnd"/>
      <w:r>
        <w:t xml:space="preserve">, sous réserve que le présent article Microsoft </w:t>
      </w:r>
      <w:proofErr w:type="spellStart"/>
      <w:r>
        <w:t>Genomics</w:t>
      </w:r>
      <w:proofErr w:type="spellEnd"/>
      <w:r>
        <w:t xml:space="preserve">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 xml:space="preserve">Microsoft </w:t>
      </w:r>
      <w:proofErr w:type="spellStart"/>
      <w:r>
        <w:t>Genomics</w:t>
      </w:r>
      <w:proofErr w:type="spellEnd"/>
      <w:r>
        <w:t xml:space="preserve"> inclut l’accès au </w:t>
      </w:r>
      <w:proofErr w:type="spellStart"/>
      <w:r>
        <w:t>Genetic</w:t>
      </w:r>
      <w:proofErr w:type="spellEnd"/>
      <w:r>
        <w:t xml:space="preserve"> </w:t>
      </w:r>
      <w:proofErr w:type="spellStart"/>
      <w:r>
        <w:t>Analysis</w:t>
      </w:r>
      <w:proofErr w:type="spellEnd"/>
      <w:r>
        <w:t xml:space="preserve"> Toolkit (GATK) du Broad Institute, Inc. (« </w:t>
      </w:r>
      <w:r>
        <w:rPr>
          <w:bCs/>
        </w:rPr>
        <w:t>Broad</w:t>
      </w:r>
      <w:r>
        <w:t xml:space="preserve"> »). L’utilisation du GATK et de toute documentation connexe dans le cadre de Microsoft </w:t>
      </w:r>
      <w:proofErr w:type="spellStart"/>
      <w:r>
        <w:t>Genomics</w:t>
      </w:r>
      <w:proofErr w:type="spellEnd"/>
      <w:r>
        <w:t xml:space="preserve"> est soumise au Contrat de Licence Utilisateur Final GATK de Broad (« </w:t>
      </w:r>
      <w:r>
        <w:rPr>
          <w:bCs/>
        </w:rPr>
        <w:t>CLUF Broad</w:t>
      </w:r>
      <w:r>
        <w:t xml:space="preserve"> » disponible à l’emplacement suivant : </w:t>
      </w:r>
      <w:hyperlink r:id="rId52"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w:t>
      </w:r>
      <w:proofErr w:type="spellStart"/>
      <w:r>
        <w:t>Genomics</w:t>
      </w:r>
      <w:proofErr w:type="spellEnd"/>
      <w:r>
        <w:t xml:space="preserve">. </w:t>
      </w:r>
    </w:p>
    <w:p w14:paraId="37DA3D11" w14:textId="77777777" w:rsidR="00E7231E" w:rsidRDefault="00E7231E" w:rsidP="00C92F05">
      <w:pPr>
        <w:pStyle w:val="ProductList-ClauseHeading"/>
        <w:keepNext w:val="0"/>
      </w:pPr>
    </w:p>
    <w:p w14:paraId="382D3F41" w14:textId="4E0BDAEB" w:rsidR="005B1BD1" w:rsidRPr="00BA2331" w:rsidRDefault="005B1BD1" w:rsidP="00C92F05">
      <w:pPr>
        <w:pStyle w:val="ProductList-ClauseHeading"/>
        <w:keepNext w:val="0"/>
      </w:pPr>
      <w:r>
        <w:lastRenderedPageBreak/>
        <w:t>Aucun Usage Médical</w:t>
      </w:r>
    </w:p>
    <w:p w14:paraId="3AE06506" w14:textId="77777777" w:rsidR="005B1BD1" w:rsidRPr="00BA2331" w:rsidRDefault="005B1BD1" w:rsidP="00C92F05">
      <w:pPr>
        <w:pStyle w:val="ProductList-Body"/>
      </w:pPr>
      <w:r>
        <w:t xml:space="preserve">Microsoft </w:t>
      </w:r>
      <w:proofErr w:type="spellStart"/>
      <w:r>
        <w:t>Genomics</w:t>
      </w:r>
      <w:proofErr w:type="spellEnd"/>
      <w:r>
        <w:t xml:space="preserve">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10" w:name="_Toc494738673"/>
      <w:bookmarkStart w:id="111" w:name="_Toc62818511"/>
      <w:r w:rsidRPr="006A240A">
        <w:rPr>
          <w:lang w:val="fr-FR"/>
        </w:rPr>
        <w:t xml:space="preserve">Visual Studio </w:t>
      </w:r>
      <w:r w:rsidR="006A240A">
        <w:rPr>
          <w:lang w:val="fr-FR"/>
        </w:rPr>
        <w:t>App</w:t>
      </w:r>
      <w:r w:rsidRPr="006A240A">
        <w:rPr>
          <w:lang w:val="fr-FR"/>
        </w:rPr>
        <w:t xml:space="preserve"> Center</w:t>
      </w:r>
      <w:bookmarkEnd w:id="110"/>
      <w:bookmarkEnd w:id="111"/>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53"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E7231E">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12" w:name="_Toc62818512"/>
      <w:r w:rsidRPr="00B6653B">
        <w:rPr>
          <w:lang w:val="fr-FR"/>
        </w:rPr>
        <w:t>Plans Microsoft Azure</w:t>
      </w:r>
      <w:bookmarkEnd w:id="98"/>
      <w:bookmarkEnd w:id="99"/>
      <w:bookmarkEnd w:id="112"/>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 xml:space="preserve">Les notifications relatives à Bing </w:t>
      </w:r>
      <w:proofErr w:type="spellStart"/>
      <w:r>
        <w:t>Maps</w:t>
      </w:r>
      <w:proofErr w:type="spellEnd"/>
      <w:r>
        <w:t xml:space="preserve">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170525D1" w:rsidR="00EB7841" w:rsidRPr="00EB7841" w:rsidRDefault="004B0CC7" w:rsidP="00C92F05">
      <w:pPr>
        <w:pStyle w:val="ProductList-Body"/>
      </w:pPr>
      <w:bookmarkStart w:id="113" w:name="_Hlk57196960"/>
      <w:r>
        <w:t>En plus des SL Utilisateur, reportez-vous à l’</w:t>
      </w:r>
      <w:hyperlink w:anchor="Annexe2" w:tooltip="Pièce jointe 2" w:history="1">
        <w:r>
          <w:rPr>
            <w:rStyle w:val="Hyperlink"/>
          </w:rPr>
          <w:t>Annexe 2</w:t>
        </w:r>
      </w:hyperlink>
      <w:r>
        <w:t xml:space="preserve"> pour les autres SL qui répondent aux exigences pour Azure Active Directory Premium, Microsoft Defender pour Identity, Azure Information Protection et Microsoft Intune</w:t>
      </w:r>
      <w:bookmarkEnd w:id="113"/>
      <w:r w:rsidR="00AD21CF">
        <w:t>.</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14" w:name="_Toc62818513"/>
      <w:r w:rsidR="00AA1F22" w:rsidRPr="00F57501">
        <w:rPr>
          <w:lang w:val="fr-FR"/>
        </w:rPr>
        <w:t>Azure Active Directory Basic</w:t>
      </w:r>
      <w:bookmarkEnd w:id="100"/>
      <w:bookmarkEnd w:id="101"/>
      <w:bookmarkEnd w:id="114"/>
    </w:p>
    <w:bookmarkEnd w:id="102"/>
    <w:p w14:paraId="5B506BDC" w14:textId="77777777" w:rsidR="00AA1F22" w:rsidRPr="003C2FBE" w:rsidRDefault="00AA1F22" w:rsidP="00C92F05">
      <w:pPr>
        <w:pStyle w:val="ProductList-Body"/>
      </w:pPr>
      <w:r>
        <w:t xml:space="preserve">Le Client peut, grâce à la fonctionnalité d’Authentification unique, </w:t>
      </w:r>
      <w:proofErr w:type="spellStart"/>
      <w:r>
        <w:t>préintégrer</w:t>
      </w:r>
      <w:proofErr w:type="spellEnd"/>
      <w:r>
        <w:t xml:space="preserve"> jusqu’à 10 Applications SaaS/Applications Personnalisées par SL Utilisateur. Toutes les applications Microsoft et tierces sont prises en compte dans cette limite du nombre d’applications.</w:t>
      </w:r>
    </w:p>
    <w:bookmarkStart w:id="115"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16" w:name="_Toc459970715"/>
      <w:bookmarkStart w:id="117" w:name="_Toc457466429"/>
      <w:bookmarkStart w:id="118" w:name="_Toc62818514"/>
      <w:r w:rsidRPr="00B6653B">
        <w:rPr>
          <w:lang w:val="fr-FR"/>
        </w:rPr>
        <w:t>Azure Active Directory Premium</w:t>
      </w:r>
      <w:bookmarkEnd w:id="116"/>
      <w:bookmarkEnd w:id="117"/>
      <w:bookmarkEnd w:id="118"/>
    </w:p>
    <w:bookmarkEnd w:id="115"/>
    <w:p w14:paraId="5C3FBDD7" w14:textId="52190799" w:rsidR="00AA1F22" w:rsidRDefault="00AA1F22" w:rsidP="00C92F05">
      <w:pPr>
        <w:pStyle w:val="ProductList-Body"/>
      </w:pPr>
      <w:r>
        <w:t xml:space="preserve">Le Client peut, grâce à la fonctionnalité d’Authentification unique, </w:t>
      </w:r>
      <w:proofErr w:type="spellStart"/>
      <w:r>
        <w:t>préintégrer</w:t>
      </w:r>
      <w:proofErr w:type="spellEnd"/>
      <w:r>
        <w:t xml:space="preserve">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260A2490" w:rsidR="00D66BB0" w:rsidRPr="00534B01" w:rsidRDefault="00D87A8C" w:rsidP="00BC57DB">
      <w:pPr>
        <w:pStyle w:val="ProductList-Body"/>
      </w:pPr>
      <w:r w:rsidRPr="006C4988">
        <w:rPr>
          <w:rFonts w:ascii="Calibri" w:hAnsi="Calibri" w:cs="Calibri"/>
        </w:rPr>
        <w:t>Pour chaque SL Utilisateur (ou Suite de Licences d’Abonnement équivalente) que le Client attribue à utilisateur, le Client peut également autoriser jusqu’à cinq (5) Utilisateurs Externes supplémentaires à accéder au niveau de service Azure Active Directory correspondant. Cette option n’est pas disponible pour les nouveaux clients ni pour les clients utilisant (ou ayant utilisé) le service en vertu d’un nombre d’Utilisateurs Actifs par Mois.</w:t>
      </w:r>
    </w:p>
    <w:bookmarkStart w:id="119"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4B0CC7">
      <w:pPr>
        <w:pStyle w:val="ProductList-Offering2Heading"/>
        <w:outlineLvl w:val="2"/>
        <w:rPr>
          <w:lang w:val="fr-FR"/>
        </w:rPr>
      </w:pPr>
      <w:r w:rsidRPr="00B6653B">
        <w:rPr>
          <w:lang w:val="fr-FR"/>
        </w:rPr>
        <w:tab/>
      </w:r>
      <w:bookmarkStart w:id="120" w:name="AzureRightsManagement"/>
      <w:bookmarkStart w:id="121" w:name="_Toc459970716"/>
      <w:bookmarkStart w:id="122" w:name="_Toc457466430"/>
      <w:bookmarkStart w:id="123" w:name="_Toc62818515"/>
      <w:r w:rsidRPr="00B6653B">
        <w:rPr>
          <w:lang w:val="fr-FR"/>
        </w:rPr>
        <w:t>Azure Information Protection</w:t>
      </w:r>
      <w:bookmarkEnd w:id="120"/>
      <w:r w:rsidRPr="00B6653B">
        <w:rPr>
          <w:lang w:val="fr-FR"/>
        </w:rPr>
        <w:t xml:space="preserve"> Premium</w:t>
      </w:r>
      <w:bookmarkEnd w:id="121"/>
      <w:bookmarkEnd w:id="122"/>
      <w:bookmarkEnd w:id="123"/>
    </w:p>
    <w:bookmarkEnd w:id="119"/>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lastRenderedPageBreak/>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24" w:name="_Toc388464308"/>
    <w:bookmarkStart w:id="125" w:name="Dynamics365"/>
    <w:bookmarkStart w:id="126" w:name="_Toc524436945"/>
    <w:bookmarkStart w:id="127" w:name="_Toc523239317"/>
    <w:bookmarkEnd w:id="103"/>
    <w:bookmarkEnd w:id="104"/>
    <w:bookmarkEnd w:id="105"/>
    <w:bookmarkEnd w:id="124"/>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28" w:name="_Toc8395038"/>
      <w:bookmarkStart w:id="129" w:name="_Toc6563826"/>
      <w:bookmarkStart w:id="130" w:name="_Toc8749039"/>
      <w:bookmarkEnd w:id="125"/>
      <w:bookmarkEnd w:id="126"/>
      <w:bookmarkEnd w:id="127"/>
    </w:p>
    <w:p w14:paraId="59B78E4E" w14:textId="77777777" w:rsidR="00A823DD" w:rsidRPr="00E464DF" w:rsidRDefault="00A823DD" w:rsidP="00C92F05">
      <w:pPr>
        <w:pStyle w:val="ProductList-OfferingGroupHeading"/>
        <w:spacing w:after="80"/>
        <w:outlineLvl w:val="1"/>
      </w:pPr>
      <w:bookmarkStart w:id="131" w:name="_Toc5958166"/>
      <w:bookmarkStart w:id="132" w:name="_Toc17975729"/>
      <w:bookmarkStart w:id="133" w:name="_Toc62818516"/>
      <w:bookmarkEnd w:id="128"/>
      <w:bookmarkEnd w:id="129"/>
      <w:bookmarkEnd w:id="130"/>
      <w:r>
        <w:t>Services Microsoft Dynamics 365</w:t>
      </w:r>
      <w:bookmarkEnd w:id="131"/>
      <w:bookmarkEnd w:id="132"/>
      <w:bookmarkEnd w:id="133"/>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54"/>
          <w:footerReference w:type="first" r:id="rId55"/>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 xml:space="preserve">Les notifications relatives à Bing </w:t>
      </w:r>
      <w:proofErr w:type="spellStart"/>
      <w:r>
        <w:t>Maps</w:t>
      </w:r>
      <w:proofErr w:type="spellEnd"/>
      <w:r>
        <w:t xml:space="preserve">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xml:space="preserve">. De plus, les Notifications relatives à l’encodage </w:t>
      </w:r>
      <w:proofErr w:type="spellStart"/>
      <w:r>
        <w:t>H.265</w:t>
      </w:r>
      <w:proofErr w:type="spellEnd"/>
      <w:r>
        <w:t xml:space="preserve">/HEVC Azure Media Services et aux normes visuelles </w:t>
      </w:r>
      <w:proofErr w:type="spellStart"/>
      <w:r>
        <w:t>H.264</w:t>
      </w:r>
      <w:proofErr w:type="spellEnd"/>
      <w:r>
        <w:t>/AVC,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67172674" w14:textId="77777777" w:rsidR="000E1B6E" w:rsidRPr="0059513D" w:rsidRDefault="000E1B6E" w:rsidP="000E1B6E">
      <w:pPr>
        <w:pStyle w:val="ProductList-Body"/>
        <w:tabs>
          <w:tab w:val="clear" w:pos="158"/>
          <w:tab w:val="left" w:pos="360"/>
        </w:tabs>
      </w:pPr>
      <w:r>
        <w:t xml:space="preserve">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w:t>
      </w:r>
      <w:proofErr w:type="spellStart"/>
      <w:r>
        <w:t>Supply</w:t>
      </w:r>
      <w:proofErr w:type="spellEnd"/>
      <w:r>
        <w:t xml:space="preserve"> Chain Management, Dynamics 365 Finance, Dynamics 365 Commerce, Dynamics 365 Human </w:t>
      </w:r>
      <w:proofErr w:type="spellStart"/>
      <w:r>
        <w:t>Resources</w:t>
      </w:r>
      <w:proofErr w:type="spellEnd"/>
      <w:r>
        <w:t>, ou Dynamics 365 Project Operations.</w:t>
      </w:r>
    </w:p>
    <w:p w14:paraId="7E2B12AB" w14:textId="77777777" w:rsidR="000E1B6E" w:rsidRPr="0059513D" w:rsidRDefault="000E1B6E" w:rsidP="000E1B6E">
      <w:pPr>
        <w:pStyle w:val="ProductList-Body"/>
        <w:tabs>
          <w:tab w:val="clear" w:pos="158"/>
          <w:tab w:val="left" w:pos="360"/>
        </w:tabs>
      </w:pPr>
    </w:p>
    <w:p w14:paraId="557824DA" w14:textId="77777777" w:rsidR="000E1B6E" w:rsidRPr="0059513D" w:rsidRDefault="000E1B6E" w:rsidP="000E1B6E">
      <w:pPr>
        <w:pStyle w:val="ProductList-ClauseHeading"/>
        <w:keepNext w:val="0"/>
      </w:pPr>
      <w:r>
        <w:t>Portail Administration</w:t>
      </w:r>
    </w:p>
    <w:p w14:paraId="7D2AAD69" w14:textId="77777777" w:rsidR="000E1B6E" w:rsidRPr="0059513D" w:rsidRDefault="000E1B6E" w:rsidP="000E1B6E">
      <w:pPr>
        <w:pStyle w:val="ProductList-Body"/>
      </w:pPr>
      <w:r>
        <w:t xml:space="preserve">Les clients titulaires de SL Dynamics 365 </w:t>
      </w:r>
      <w:proofErr w:type="spellStart"/>
      <w:r>
        <w:t>Supply</w:t>
      </w:r>
      <w:proofErr w:type="spellEnd"/>
      <w:r>
        <w:t xml:space="preserve"> Chain Management, Dynamics 365 Finance, Dynamics 365 Commerce ou Dynamics 365 Human </w:t>
      </w:r>
      <w:proofErr w:type="spellStart"/>
      <w:r>
        <w:t>Resources</w:t>
      </w:r>
      <w:proofErr w:type="spellEnd"/>
      <w:r>
        <w:t xml:space="preserve">, ou Dynamics 365 Project Operations peuvent déployer et gérer le Service en Ligne via Microsoft Dynamics </w:t>
      </w:r>
      <w:proofErr w:type="spellStart"/>
      <w:r>
        <w:t>Lifecycle</w:t>
      </w:r>
      <w:proofErr w:type="spellEnd"/>
      <w:r>
        <w:t xml:space="preserve"> Services (ou son successeur), qui est soumis à des conditions distinctes.</w:t>
      </w:r>
    </w:p>
    <w:p w14:paraId="694B9CC3" w14:textId="77777777" w:rsidR="000E1B6E" w:rsidRPr="0059513D" w:rsidRDefault="000E1B6E" w:rsidP="000E1B6E">
      <w:pPr>
        <w:pStyle w:val="ProductList-Body"/>
      </w:pPr>
    </w:p>
    <w:p w14:paraId="14C9DC5A" w14:textId="77777777" w:rsidR="000E1B6E" w:rsidRPr="0059513D" w:rsidRDefault="000E1B6E" w:rsidP="000E1B6E">
      <w:pPr>
        <w:pStyle w:val="ProductList-ClauseHeading"/>
        <w:keepNext w:val="0"/>
      </w:pPr>
      <w:r>
        <w:t>Déploiements mixtes de services Dynamics 365</w:t>
      </w:r>
    </w:p>
    <w:p w14:paraId="1F1737AC" w14:textId="77777777" w:rsidR="000E1B6E" w:rsidRPr="0059513D" w:rsidRDefault="000E1B6E" w:rsidP="000E1B6E">
      <w:pPr>
        <w:pStyle w:val="ProductList-Body"/>
      </w:pPr>
      <w:r>
        <w:t xml:space="preserve">Les Clients peuvent combiner (i) des licences Dynamics 365 Sales Professional et Enterprise, (ii) des licences Dynamics 365 Customer Service Professional et Enterprise ou (ii) des licences Dynamics 365 Business Central et l’un des éléments suivants : Licences Dynamics 365 Finance, Dynamics 365 </w:t>
      </w:r>
      <w:proofErr w:type="spellStart"/>
      <w:r>
        <w:t>Supply</w:t>
      </w:r>
      <w:proofErr w:type="spellEnd"/>
      <w:r>
        <w:t xml:space="preserve"> Chain Management ou Dynamics 365 Project Operations si,</w:t>
      </w:r>
    </w:p>
    <w:p w14:paraId="58BF8631"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Chaque Service en Ligne est déployé sous une instance distincte et</w:t>
      </w:r>
    </w:p>
    <w:p w14:paraId="468BF54B"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les utilisateurs sous Licence accèdent uniquement aux instances auxquelles ils ont droit.</w:t>
      </w:r>
    </w:p>
    <w:p w14:paraId="024E22E1" w14:textId="77777777" w:rsidR="000E1B6E" w:rsidRPr="0059513D" w:rsidRDefault="000E1B6E" w:rsidP="000E1B6E">
      <w:pPr>
        <w:pStyle w:val="ProductList-Body"/>
      </w:pPr>
    </w:p>
    <w:p w14:paraId="0A9CC30B" w14:textId="77777777" w:rsidR="000E1B6E" w:rsidRPr="0059513D" w:rsidRDefault="000E1B6E" w:rsidP="000E1B6E">
      <w:pPr>
        <w:pStyle w:val="ProductList-ClauseHeading"/>
        <w:keepNext w:val="0"/>
      </w:pPr>
      <w:r>
        <w:t>Déploiements mixtes de services Dynamics 365 Business Central</w:t>
      </w:r>
    </w:p>
    <w:p w14:paraId="3AF34468" w14:textId="77777777" w:rsidR="000E1B6E" w:rsidRPr="0059513D" w:rsidRDefault="000E1B6E" w:rsidP="000E1B6E">
      <w:pPr>
        <w:pStyle w:val="ProductList-Body"/>
      </w:pPr>
      <w:r>
        <w:t>Les Clients ne sont pas autorisés à combiner des licences Dynamics 365 Business Central Premium et Dynamics 365 Business Central Essentials sur le même tenant.</w:t>
      </w:r>
    </w:p>
    <w:p w14:paraId="21941839" w14:textId="77777777" w:rsidR="000E1B6E" w:rsidRPr="0059513D" w:rsidRDefault="000E1B6E" w:rsidP="000E1B6E">
      <w:pPr>
        <w:pStyle w:val="ProductList-ClauseHeading"/>
        <w:keepNext w:val="0"/>
        <w:tabs>
          <w:tab w:val="clear" w:pos="360"/>
          <w:tab w:val="left" w:pos="0"/>
        </w:tabs>
        <w:ind w:left="360" w:hanging="360"/>
      </w:pPr>
    </w:p>
    <w:p w14:paraId="49721414" w14:textId="77777777" w:rsidR="000E1B6E" w:rsidRPr="0059513D" w:rsidRDefault="000E1B6E" w:rsidP="000E1B6E">
      <w:pPr>
        <w:pStyle w:val="ProductList-ClauseHeading"/>
        <w:keepNext w:val="0"/>
        <w:tabs>
          <w:tab w:val="clear" w:pos="360"/>
          <w:tab w:val="left" w:pos="0"/>
        </w:tabs>
        <w:ind w:left="360" w:hanging="360"/>
      </w:pPr>
      <w:r>
        <w:t>Dynamics 365 Marketing</w:t>
      </w:r>
    </w:p>
    <w:p w14:paraId="38792725" w14:textId="77777777" w:rsidR="000E1B6E" w:rsidRPr="0059513D" w:rsidRDefault="000E1B6E" w:rsidP="000E1B6E">
      <w:pPr>
        <w:pStyle w:val="ProductList-Body"/>
        <w:tabs>
          <w:tab w:val="clear" w:pos="158"/>
          <w:tab w:val="left" w:pos="90"/>
          <w:tab w:val="left" w:pos="270"/>
        </w:tabs>
        <w:ind w:left="518" w:hanging="360"/>
      </w:pPr>
      <w:r>
        <w:rPr>
          <w:b/>
          <w:bCs/>
          <w:color w:val="0072C6"/>
        </w:rPr>
        <w:t>Lois, réglementations et normes de l’industrie en matière de promotion</w:t>
      </w:r>
    </w:p>
    <w:p w14:paraId="1ADF9527" w14:textId="77777777" w:rsidR="000E1B6E" w:rsidRPr="0059513D" w:rsidRDefault="000E1B6E" w:rsidP="000E1B6E">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0E69C36D" w14:textId="77777777" w:rsidR="000E1B6E" w:rsidRPr="0059513D" w:rsidRDefault="000E1B6E" w:rsidP="000E1B6E">
      <w:pPr>
        <w:pStyle w:val="ProductList-Body"/>
      </w:pPr>
    </w:p>
    <w:p w14:paraId="0A7AE04D" w14:textId="77777777" w:rsidR="000E1B6E" w:rsidRPr="0059513D" w:rsidRDefault="000E1B6E" w:rsidP="000E1B6E">
      <w:pPr>
        <w:pStyle w:val="ProductList-ClauseHeading"/>
        <w:keepNext w:val="0"/>
      </w:pPr>
      <w:r>
        <w:t xml:space="preserve">Code source de Dynamics 365 </w:t>
      </w:r>
      <w:proofErr w:type="spellStart"/>
      <w:r>
        <w:t>Supply</w:t>
      </w:r>
      <w:proofErr w:type="spellEnd"/>
      <w:r>
        <w:t xml:space="preserve"> Chain Management, Finance, Commerce, et Project Operations</w:t>
      </w:r>
    </w:p>
    <w:p w14:paraId="64EF62C7" w14:textId="26FBAA30" w:rsidR="009E213C" w:rsidRDefault="000E1B6E" w:rsidP="000E1B6E">
      <w:pPr>
        <w:pStyle w:val="ProductList-Body"/>
        <w:tabs>
          <w:tab w:val="clear" w:pos="158"/>
          <w:tab w:val="left" w:pos="360"/>
        </w:tabs>
        <w:rPr>
          <w:strike/>
        </w:rPr>
      </w:pPr>
      <w:r>
        <w:t xml:space="preserve">Le Client peut modifier pour son utilisation interne le code source de la couche d’application X++ pour Dynamics 365 </w:t>
      </w:r>
      <w:proofErr w:type="spellStart"/>
      <w:r>
        <w:t>Supply</w:t>
      </w:r>
      <w:proofErr w:type="spellEnd"/>
      <w:r>
        <w:t xml:space="preserve"> Chain Management, Dynamics 365 Finance, Dynamics 365 for Commerce, ou Dynamics 365 Project Operations</w:t>
      </w:r>
      <w:r w:rsidR="009E213C">
        <w:t xml:space="preserv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 xml:space="preserve">Les dispositions relatives aux droits d’utilisation du serveur ci-dessous ne s’appliquent pas aux Clients titulaires d’une licence pour Dynamics 365 Sales Professional, Dynamics 365 Customer Service Professional, Dynamics 365 Marketing, Dynamics 365 Human </w:t>
      </w:r>
      <w:proofErr w:type="spellStart"/>
      <w:r>
        <w:t>Resources</w:t>
      </w:r>
      <w:proofErr w:type="spellEnd"/>
      <w:r>
        <w:t xml:space="preserve"> ou aux Clients titulaires d’une licence pour les services en ligne Dynamics 365 en Licence Open, Open Value et Open Value </w:t>
      </w:r>
      <w:proofErr w:type="spellStart"/>
      <w:r>
        <w:t>Subscription</w:t>
      </w:r>
      <w:proofErr w:type="spellEnd"/>
      <w:r>
        <w:t>.</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 xml:space="preserve">Les Clients disposant d’abonnements actifs pour Dynamics 365 </w:t>
      </w:r>
      <w:proofErr w:type="spellStart"/>
      <w:r>
        <w:t>Supply</w:t>
      </w:r>
      <w:proofErr w:type="spellEnd"/>
      <w:r>
        <w:t xml:space="preserve">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 xml:space="preserve">installer et utiliser le logiciel Dynamics AX 2012 </w:t>
      </w:r>
      <w:proofErr w:type="spellStart"/>
      <w:r>
        <w:t>R3</w:t>
      </w:r>
      <w:proofErr w:type="spellEnd"/>
      <w:r>
        <w:t xml:space="preserve">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installer le logiciel Dynamics CRM 2016 Server à la place de Dynamics 365 On-</w:t>
      </w:r>
      <w:proofErr w:type="spellStart"/>
      <w:r>
        <w:t>Premise</w:t>
      </w:r>
      <w:proofErr w:type="spellEnd"/>
      <w:r>
        <w:t xml:space="preserv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w:t>
      </w:r>
      <w:proofErr w:type="spellStart"/>
      <w:r>
        <w:t>premises</w:t>
      </w:r>
      <w:proofErr w:type="spellEnd"/>
      <w:r>
        <w:t xml:space="preserve"> for Sales, Customer Service ou Team </w:t>
      </w:r>
      <w:proofErr w:type="spellStart"/>
      <w:r>
        <w:t>Members</w:t>
      </w:r>
      <w:proofErr w:type="spellEnd"/>
      <w:r>
        <w:t xml:space="preserve">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 xml:space="preserve">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w:t>
      </w:r>
      <w:proofErr w:type="spellStart"/>
      <w:r>
        <w:t>Member</w:t>
      </w:r>
      <w:proofErr w:type="spellEnd"/>
      <w:r>
        <w:t>.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6"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7"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8"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 xml:space="preserve">Dynamics 365 Operations </w:t>
      </w:r>
      <w:proofErr w:type="spellStart"/>
      <w:r>
        <w:t>Order</w:t>
      </w:r>
      <w:proofErr w:type="spellEnd"/>
      <w:r>
        <w:t xml:space="preserve">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9"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 xml:space="preserve">Dynamics 365 </w:t>
      </w:r>
      <w:proofErr w:type="spellStart"/>
      <w:r>
        <w:t>Fraud</w:t>
      </w:r>
      <w:proofErr w:type="spellEnd"/>
      <w:r>
        <w:t xml:space="preserve"> Protection</w:t>
      </w:r>
    </w:p>
    <w:p w14:paraId="7EA26652" w14:textId="0F252864" w:rsidR="00A823DD" w:rsidRPr="00E464DF" w:rsidRDefault="00580C10" w:rsidP="00C92F05">
      <w:pPr>
        <w:pStyle w:val="ProductList-Body"/>
      </w:pPr>
      <w:r w:rsidRPr="00FF3ACD">
        <w:rPr>
          <w:spacing w:val="-2"/>
        </w:rPr>
        <w:t xml:space="preserve">Dynamics 365 </w:t>
      </w:r>
      <w:proofErr w:type="spellStart"/>
      <w:r w:rsidRPr="00FF3ACD">
        <w:rPr>
          <w:spacing w:val="-2"/>
        </w:rPr>
        <w:t>Fraud</w:t>
      </w:r>
      <w:proofErr w:type="spellEnd"/>
      <w:r w:rsidRPr="00FF3ACD">
        <w:rPr>
          <w:spacing w:val="-2"/>
        </w:rPr>
        <w:t xml:space="preserve">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 xml:space="preserve">autres Clients de </w:t>
      </w:r>
      <w:proofErr w:type="spellStart"/>
      <w:r w:rsidRPr="00FF3ACD">
        <w:rPr>
          <w:spacing w:val="-2"/>
        </w:rPr>
        <w:t>D365</w:t>
      </w:r>
      <w:proofErr w:type="spellEnd"/>
      <w:r w:rsidRPr="00FF3ACD">
        <w:rPr>
          <w:spacing w:val="-2"/>
        </w:rPr>
        <w:t xml:space="preserve"> </w:t>
      </w:r>
      <w:proofErr w:type="spellStart"/>
      <w:r w:rsidRPr="00FF3ACD">
        <w:rPr>
          <w:spacing w:val="-2"/>
        </w:rPr>
        <w:t>Fraud</w:t>
      </w:r>
      <w:proofErr w:type="spellEnd"/>
      <w:r w:rsidRPr="00FF3ACD">
        <w:rPr>
          <w:spacing w:val="-2"/>
        </w:rPr>
        <w:t xml:space="preserve"> Protection ; (ii) le Client ne pourra pas accéder, extraire ou supprimer les Données Client dépersonnalisées utilisées pour générer les Informations sur les Fraudes ; et (iii) lorsque l</w:t>
      </w:r>
      <w:r>
        <w:rPr>
          <w:spacing w:val="-2"/>
        </w:rPr>
        <w:t>’</w:t>
      </w:r>
      <w:r w:rsidRPr="00FF3ACD">
        <w:rPr>
          <w:spacing w:val="-2"/>
        </w:rPr>
        <w:t xml:space="preserve">abonnement du Client à Dynamics 365 </w:t>
      </w:r>
      <w:proofErr w:type="spellStart"/>
      <w:r w:rsidRPr="00FF3ACD">
        <w:rPr>
          <w:spacing w:val="-2"/>
        </w:rPr>
        <w:t>Fraud</w:t>
      </w:r>
      <w:proofErr w:type="spellEnd"/>
      <w:r w:rsidRPr="00FF3ACD">
        <w:rPr>
          <w:spacing w:val="-2"/>
        </w:rPr>
        <w:t xml:space="preserve"> Protection prendra fin, Microsoft continuera à traiter ces Données Client dépersonnalisées dans le seul but de fournir des Informations sur les Fraudes à d</w:t>
      </w:r>
      <w:r>
        <w:rPr>
          <w:spacing w:val="-2"/>
        </w:rPr>
        <w:t>’</w:t>
      </w:r>
      <w:r w:rsidRPr="00FF3ACD">
        <w:rPr>
          <w:spacing w:val="-2"/>
        </w:rPr>
        <w:t xml:space="preserve">autres Clients de Dynamics 365 </w:t>
      </w:r>
      <w:proofErr w:type="spellStart"/>
      <w:r w:rsidRPr="00FF3ACD">
        <w:rPr>
          <w:spacing w:val="-2"/>
        </w:rPr>
        <w:t>Fraud</w:t>
      </w:r>
      <w:proofErr w:type="spellEnd"/>
      <w:r w:rsidRPr="00FF3ACD">
        <w:rPr>
          <w:spacing w:val="-2"/>
        </w:rPr>
        <w:t xml:space="preserve"> Protection. Les Informations sur les Fraudes générées par Microsoft ne révèlent aucune Donnée Client ni aucune autre information identifiable d</w:t>
      </w:r>
      <w:r>
        <w:rPr>
          <w:spacing w:val="-2"/>
        </w:rPr>
        <w:t>’</w:t>
      </w:r>
      <w:r w:rsidRPr="00FF3ACD">
        <w:rPr>
          <w:spacing w:val="-2"/>
        </w:rPr>
        <w:t xml:space="preserve">un Client utilisant Dynamics 365 </w:t>
      </w:r>
      <w:proofErr w:type="spellStart"/>
      <w:r w:rsidRPr="00FF3ACD">
        <w:rPr>
          <w:spacing w:val="-2"/>
        </w:rPr>
        <w:t>Fraud</w:t>
      </w:r>
      <w:proofErr w:type="spellEnd"/>
      <w:r w:rsidRPr="00FF3ACD">
        <w:rPr>
          <w:spacing w:val="-2"/>
        </w:rPr>
        <w:t xml:space="preserve">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lastRenderedPageBreak/>
        <w:t>Restrictions d’Utilisation</w:t>
      </w:r>
    </w:p>
    <w:p w14:paraId="215BD932" w14:textId="0E8EAC38" w:rsidR="00A823DD" w:rsidRPr="00E464DF" w:rsidRDefault="00D87A8C" w:rsidP="00C92F05">
      <w:pPr>
        <w:pStyle w:val="ProductList-Body"/>
        <w:tabs>
          <w:tab w:val="clear" w:pos="158"/>
          <w:tab w:val="left" w:pos="90"/>
          <w:tab w:val="left" w:pos="270"/>
        </w:tabs>
        <w:ind w:left="158" w:right="-72"/>
      </w:pPr>
      <w:r w:rsidRPr="006C4988">
        <w:rPr>
          <w:rFonts w:ascii="Calibri" w:hAnsi="Calibri" w:cs="Calibri"/>
        </w:rP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affectent une personne de manière significative. Microsoft, en fournissant Dynamics 365 </w:t>
      </w:r>
      <w:proofErr w:type="spellStart"/>
      <w:r w:rsidRPr="006C4988">
        <w:rPr>
          <w:rFonts w:ascii="Calibri" w:hAnsi="Calibri" w:cs="Calibri"/>
        </w:rPr>
        <w:t>Fraud</w:t>
      </w:r>
      <w:proofErr w:type="spellEnd"/>
      <w:r w:rsidRPr="006C4988">
        <w:rPr>
          <w:rFonts w:ascii="Calibri" w:hAnsi="Calibri" w:cs="Calibri"/>
        </w:rPr>
        <w:t xml:space="preserve"> Protection, ne se comporte pas en « agence d’évaluation du crédit » et ne fournit pas de « rapports aux consommateurs » ou de « notation de crédit » (comme ces pratiques sont définies dans le </w:t>
      </w:r>
      <w:proofErr w:type="spellStart"/>
      <w:r w:rsidRPr="006C4988">
        <w:rPr>
          <w:rFonts w:ascii="Calibri" w:hAnsi="Calibri" w:cs="Calibri"/>
        </w:rPr>
        <w:t>Fair</w:t>
      </w:r>
      <w:proofErr w:type="spellEnd"/>
      <w:r w:rsidRPr="006C4988">
        <w:rPr>
          <w:rFonts w:ascii="Calibri" w:hAnsi="Calibri" w:cs="Calibri"/>
        </w:rPr>
        <w:t xml:space="preserve"> </w:t>
      </w:r>
      <w:proofErr w:type="spellStart"/>
      <w:r w:rsidRPr="006C4988">
        <w:rPr>
          <w:rFonts w:ascii="Calibri" w:hAnsi="Calibri" w:cs="Calibri"/>
        </w:rPr>
        <w:t>Credit</w:t>
      </w:r>
      <w:proofErr w:type="spellEnd"/>
      <w:r w:rsidRPr="006C4988">
        <w:rPr>
          <w:rFonts w:ascii="Calibri" w:hAnsi="Calibri" w:cs="Calibri"/>
        </w:rPr>
        <w:t xml:space="preserve"> </w:t>
      </w:r>
      <w:proofErr w:type="spellStart"/>
      <w:r w:rsidRPr="006C4988">
        <w:rPr>
          <w:rFonts w:ascii="Calibri" w:hAnsi="Calibri" w:cs="Calibri"/>
        </w:rPr>
        <w:t>Reporting</w:t>
      </w:r>
      <w:proofErr w:type="spellEnd"/>
      <w:r w:rsidRPr="006C4988">
        <w:rPr>
          <w:rFonts w:ascii="Calibri" w:hAnsi="Calibri" w:cs="Calibri"/>
        </w:rPr>
        <w:t xml:space="preserve"> </w:t>
      </w:r>
      <w:proofErr w:type="spellStart"/>
      <w:r w:rsidRPr="006C4988">
        <w:rPr>
          <w:rFonts w:ascii="Calibri" w:hAnsi="Calibri" w:cs="Calibri"/>
        </w:rPr>
        <w:t>Act</w:t>
      </w:r>
      <w:proofErr w:type="spellEnd"/>
      <w:r w:rsidRPr="006C4988">
        <w:rPr>
          <w:rFonts w:ascii="Calibri" w:hAnsi="Calibri" w:cs="Calibri"/>
        </w:rPr>
        <w:t xml:space="preserve"> des États-Unis, le Financial Services and </w:t>
      </w:r>
      <w:proofErr w:type="spellStart"/>
      <w:r w:rsidRPr="006C4988">
        <w:rPr>
          <w:rFonts w:ascii="Calibri" w:hAnsi="Calibri" w:cs="Calibri"/>
        </w:rPr>
        <w:t>Markets</w:t>
      </w:r>
      <w:proofErr w:type="spellEnd"/>
      <w:r w:rsidRPr="006C4988">
        <w:rPr>
          <w:rFonts w:ascii="Calibri" w:hAnsi="Calibri" w:cs="Calibri"/>
        </w:rPr>
        <w:t xml:space="preserve"> </w:t>
      </w:r>
      <w:proofErr w:type="spellStart"/>
      <w:r w:rsidRPr="006C4988">
        <w:rPr>
          <w:rFonts w:ascii="Calibri" w:hAnsi="Calibri" w:cs="Calibri"/>
        </w:rPr>
        <w:t>Act</w:t>
      </w:r>
      <w:proofErr w:type="spellEnd"/>
      <w:r w:rsidRPr="006C4988">
        <w:rPr>
          <w:rFonts w:ascii="Calibri" w:hAnsi="Calibri" w:cs="Calibri"/>
        </w:rPr>
        <w:t xml:space="preserve"> du Royaume-Uni, ou des lois similaires).</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35"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344499">
      <w:pPr>
        <w:pStyle w:val="ProductList-OfferingGroupHeading"/>
        <w:rPr>
          <w:lang w:val="fr-FR"/>
        </w:rPr>
      </w:pPr>
      <w:bookmarkStart w:id="136" w:name="_Toc62818517"/>
      <w:r w:rsidRPr="00604CF0">
        <w:rPr>
          <w:lang w:val="fr-FR"/>
        </w:rPr>
        <w:t>Services Office 365</w:t>
      </w:r>
      <w:bookmarkEnd w:id="136"/>
    </w:p>
    <w:bookmarkEnd w:id="135"/>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37" w:name="CoreFeaturesforOffice365Services"/>
      <w:r>
        <w:rPr>
          <w:b/>
          <w:color w:val="00188F"/>
        </w:rPr>
        <w:t>Fonctionnalités de base des Services Office 365</w:t>
      </w:r>
    </w:p>
    <w:bookmarkEnd w:id="137"/>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4644C4F1" w14:textId="77777777" w:rsidR="00E7231E" w:rsidRPr="00A77B85" w:rsidRDefault="00E7231E" w:rsidP="00E7231E">
      <w:pPr>
        <w:pStyle w:val="ProductList-Body"/>
        <w:tabs>
          <w:tab w:val="clear" w:pos="158"/>
          <w:tab w:val="left" w:pos="180"/>
        </w:tabs>
      </w:pPr>
      <w:r>
        <w:rPr>
          <w:b/>
          <w:color w:val="00188F"/>
        </w:rPr>
        <w:t>Office 365 Éducation</w:t>
      </w:r>
    </w:p>
    <w:p w14:paraId="57442EE9" w14:textId="77777777" w:rsidR="00E7231E" w:rsidRPr="00A77B85" w:rsidRDefault="00E7231E" w:rsidP="00E7231E">
      <w:pPr>
        <w:pStyle w:val="ProductList-Body"/>
        <w:tabs>
          <w:tab w:val="clear" w:pos="158"/>
          <w:tab w:val="left" w:pos="180"/>
        </w:tabs>
      </w:pPr>
      <w:r>
        <w:t>Dans les cas où l'adresse de facturation du client se situe en dehors de l'Europe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n'importe où en Europe ou en Amérique du Nord. Dans les cas où l'adresse de facturation du client se situe en 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partout dans l'Union européenne.</w:t>
      </w:r>
    </w:p>
    <w:p w14:paraId="687FCC45" w14:textId="77777777" w:rsidR="00E7231E" w:rsidRDefault="00E7231E" w:rsidP="00C92F05">
      <w:pPr>
        <w:pStyle w:val="ProductList-ClauseHeading"/>
        <w:keepNext w:val="0"/>
      </w:pPr>
    </w:p>
    <w:p w14:paraId="5BAA9CC9" w14:textId="6413D92F"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t xml:space="preserve">Microsoft </w:t>
      </w:r>
      <w:proofErr w:type="spellStart"/>
      <w:r>
        <w:rPr>
          <w:b/>
          <w:color w:val="00188F"/>
        </w:rPr>
        <w:t>Threat</w:t>
      </w:r>
      <w:proofErr w:type="spellEnd"/>
      <w:r>
        <w:rPr>
          <w:b/>
          <w:color w:val="00188F"/>
        </w:rPr>
        <w:t xml:space="preserve"> Experts</w:t>
      </w:r>
    </w:p>
    <w:p w14:paraId="7A7D823B" w14:textId="2D51120D" w:rsidR="00A823DD" w:rsidRDefault="009C3A7C" w:rsidP="00C92F05">
      <w:pPr>
        <w:pStyle w:val="ProductList-Body"/>
        <w:ind w:right="-720"/>
      </w:pPr>
      <w:r w:rsidRPr="006C4988">
        <w:rPr>
          <w:rFonts w:ascii="Calibri" w:hAnsi="Calibri" w:cs="Calibri"/>
        </w:rPr>
        <w:t xml:space="preserve">Tous les services fournis au Client via le service Microsoft </w:t>
      </w:r>
      <w:proofErr w:type="spellStart"/>
      <w:r w:rsidRPr="006C4988">
        <w:rPr>
          <w:rFonts w:ascii="Calibri" w:hAnsi="Calibri" w:cs="Calibri"/>
        </w:rPr>
        <w:t>Threat</w:t>
      </w:r>
      <w:proofErr w:type="spellEnd"/>
      <w:r w:rsidRPr="006C4988">
        <w:rPr>
          <w:rFonts w:ascii="Calibri" w:hAnsi="Calibri" w:cs="Calibri"/>
        </w:rPr>
        <w:t xml:space="preserve"> Experts sont soumis à la Notification relative aux Services Professionnels de</w:t>
      </w:r>
      <w:r w:rsidR="00A823DD">
        <w:t xml:space="preserve"> l'</w:t>
      </w:r>
      <w:hyperlink r:id="rId60" w:anchor="Annexe1" w:tooltip="Pièce jointe 1" w:history="1">
        <w:r w:rsidR="00A823DD">
          <w:rPr>
            <w:rStyle w:val="Hyperlink"/>
          </w:rPr>
          <w:t>Annexe 1</w:t>
        </w:r>
      </w:hyperlink>
      <w:r w:rsidR="00A823DD">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4A7CBF89" w:rsidR="00574077" w:rsidRDefault="004B0CC7" w:rsidP="00574077">
      <w:pPr>
        <w:pStyle w:val="ProductList-Body"/>
      </w:pPr>
      <w:r>
        <w:lastRenderedPageBreak/>
        <w:t>La Gestion des Risques d’Initiés et la Protection des Informations Microsoft (les « Services de Conformité ») comprennent des fonctionnalités de terminaux qui intègrent les Données Clients de Microsoft Defender pour point de terminaison. Si le Client n’a pas d’abonnement actif à Microsoft Defender pour point de terminaison, une instance sera automatiquement provisionnée dans le but limité d’activer les fonctionnalités des terminaux des services de conformité. Seules les Conditions et les dispositions du DPA applicables à Microsoft Defender pour point de terminaison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38"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4B0CC7">
      <w:pPr>
        <w:pStyle w:val="ProductList-Offering2Heading"/>
        <w:pageBreakBefore/>
        <w:outlineLvl w:val="2"/>
        <w:rPr>
          <w:lang w:val="fr-FR"/>
        </w:rPr>
      </w:pPr>
      <w:r w:rsidRPr="002326E4">
        <w:rPr>
          <w:lang w:val="fr-FR"/>
        </w:rPr>
        <w:lastRenderedPageBreak/>
        <w:tab/>
      </w:r>
      <w:bookmarkStart w:id="139" w:name="_Toc528174078"/>
      <w:bookmarkStart w:id="140" w:name="_Toc62818518"/>
      <w:r w:rsidRPr="00B6653B">
        <w:rPr>
          <w:lang w:val="fr-FR"/>
        </w:rPr>
        <w:t>Services Audio</w:t>
      </w:r>
      <w:bookmarkEnd w:id="139"/>
      <w:bookmarkEnd w:id="140"/>
    </w:p>
    <w:p w14:paraId="4EE684CE" w14:textId="77777777" w:rsidR="00B6653B" w:rsidRDefault="00B6653B" w:rsidP="00C92F05">
      <w:pPr>
        <w:pStyle w:val="ProductList-Offering1"/>
        <w:sectPr w:rsidR="00B6653B"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bookmarkEnd w:id="138"/>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16CD6B62" w14:textId="77777777" w:rsidR="000E1B6E" w:rsidRPr="0059513D" w:rsidRDefault="000E1B6E" w:rsidP="000E1B6E">
      <w:pPr>
        <w:pStyle w:val="ProductList-Body"/>
      </w:pPr>
      <w:r>
        <w:rPr>
          <w:rFonts w:asciiTheme="majorHAnsi" w:hAnsiTheme="majorHAnsi"/>
          <w:sz w:val="16"/>
          <w:szCs w:val="16"/>
        </w:rPr>
        <w:t>Salles d’équipes</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E7231E">
      <w:pPr>
        <w:pStyle w:val="ProductList-Body"/>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w:t>
      </w:r>
      <w:proofErr w:type="spellStart"/>
      <w:r>
        <w:t>H.264</w:t>
      </w:r>
      <w:proofErr w:type="spellEnd"/>
      <w:r>
        <w:t xml:space="preserve">/MPEG-4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123485A0" w:rsidR="00B6653B" w:rsidRDefault="000E1B6E"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d’équipes de Microsoft sont des SL Dispositif qui ne peuvent être attribués qu’à un CACD. Chaque Dispositif Sous Licence CACD est accessible et utilisable par un nombre illimités d’utilisateurs</w:t>
      </w:r>
      <w:r w:rsidR="00B6653B">
        <w:t>.</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63"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41" w:name="_Toc524436947"/>
      <w:bookmarkStart w:id="142" w:name="_Toc523239319"/>
      <w:bookmarkStart w:id="143" w:name="_Toc62818519"/>
      <w:r w:rsidRPr="00B6653B">
        <w:rPr>
          <w:lang w:val="fr-FR"/>
        </w:rPr>
        <w:t>Exchange Online</w:t>
      </w:r>
      <w:bookmarkEnd w:id="141"/>
      <w:bookmarkEnd w:id="142"/>
      <w:bookmarkEnd w:id="143"/>
    </w:p>
    <w:p w14:paraId="1DEA6B42" w14:textId="77777777" w:rsidR="008303D8" w:rsidRPr="000B3863" w:rsidRDefault="008303D8" w:rsidP="00C92F05">
      <w:pPr>
        <w:pStyle w:val="ProductList-Offering1"/>
        <w:sectPr w:rsidR="008303D8" w:rsidRPr="000B3863" w:rsidSect="00E275D6">
          <w:footerReference w:type="first" r:id="rId64"/>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K1</w:t>
      </w:r>
      <w:proofErr w:type="spellEnd"/>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Archiving</w:t>
      </w:r>
      <w:proofErr w:type="spellEnd"/>
      <w:r w:rsidRPr="000B3863">
        <w:rPr>
          <w:rFonts w:asciiTheme="majorHAnsi" w:hAnsiTheme="majorHAnsi"/>
          <w:sz w:val="16"/>
          <w:szCs w:val="16"/>
        </w:rPr>
        <w:t xml:space="preserve">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Archiving</w:t>
      </w:r>
      <w:proofErr w:type="spellEnd"/>
      <w:r w:rsidRPr="000B3863">
        <w:rPr>
          <w:rFonts w:asciiTheme="majorHAnsi" w:hAnsiTheme="majorHAnsi"/>
          <w:sz w:val="16"/>
          <w:szCs w:val="16"/>
        </w:rPr>
        <w:t xml:space="preserve">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02431377" w14:textId="77777777" w:rsidR="004B0CC7" w:rsidRPr="00DC4F88" w:rsidRDefault="004B0CC7" w:rsidP="004B0CC7">
      <w:pPr>
        <w:pStyle w:val="ProductList-Body"/>
      </w:pPr>
      <w:r>
        <w:rPr>
          <w:rFonts w:asciiTheme="majorHAnsi" w:hAnsiTheme="majorHAnsi"/>
          <w:sz w:val="16"/>
          <w:szCs w:val="16"/>
        </w:rPr>
        <w:t>Microsoft Defender pour Office 365</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lastRenderedPageBreak/>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2A148731" w14:textId="31C70095" w:rsidR="000B0627" w:rsidRPr="009E213C" w:rsidRDefault="00DC0A1F" w:rsidP="00C92F05">
      <w:pPr>
        <w:pStyle w:val="ProductList-Body"/>
      </w:pPr>
      <w:r>
        <w:t xml:space="preserve">Exchange Online </w:t>
      </w:r>
      <w:proofErr w:type="spellStart"/>
      <w:r>
        <w:t>Archiving</w:t>
      </w:r>
      <w:proofErr w:type="spellEnd"/>
      <w:r>
        <w:t xml:space="preserve">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4B0CC7">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4B0CC7">
      <w:pPr>
        <w:pStyle w:val="ProductList-ClauseHeading"/>
      </w:pPr>
      <w:r>
        <w:lastRenderedPageBreak/>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 xml:space="preserve">Exchange Online Plan 2 (après migration d’Exchange </w:t>
      </w:r>
      <w:proofErr w:type="spellStart"/>
      <w:r>
        <w:rPr>
          <w:b/>
          <w:color w:val="00188F"/>
        </w:rPr>
        <w:t>Hosted</w:t>
      </w:r>
      <w:proofErr w:type="spellEnd"/>
      <w:r>
        <w:rPr>
          <w:b/>
          <w:color w:val="00188F"/>
        </w:rPr>
        <w:t xml:space="preserve">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w:t>
      </w:r>
      <w:proofErr w:type="spellStart"/>
      <w:r>
        <w:t>Hosted</w:t>
      </w:r>
      <w:proofErr w:type="spellEnd"/>
      <w:r>
        <w:t xml:space="preserve"> Archive. Si le Client renouvelle son abonnement pour passer d’Exchange </w:t>
      </w:r>
      <w:proofErr w:type="spellStart"/>
      <w:r>
        <w:t>Hosted</w:t>
      </w:r>
      <w:proofErr w:type="spellEnd"/>
      <w:r>
        <w:t xml:space="preserve"> Archive à Exchange Online Plan 2 et n’a pas encore migré vers Exchange Online Plan 2, ses utilisateurs couverts par une licence pourront continuer d’utiliser le service Exchange </w:t>
      </w:r>
      <w:proofErr w:type="spellStart"/>
      <w:r>
        <w:t>Hosted</w:t>
      </w:r>
      <w:proofErr w:type="spellEnd"/>
      <w:r>
        <w:t xml:space="preserve">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65" w:history="1">
        <w:r>
          <w:rPr>
            <w:rStyle w:val="Hyperlink"/>
          </w:rPr>
          <w:t>http://go.microsoft.com/?linkid=9839206</w:t>
        </w:r>
      </w:hyperlink>
      <w:r w:rsidRPr="00AB36F3">
        <w:rPr>
          <w:rStyle w:val="Hyperlink"/>
          <w:color w:val="auto"/>
          <w:u w:val="none"/>
        </w:rPr>
        <w:t>.</w:t>
      </w:r>
    </w:p>
    <w:p w14:paraId="6EDD563A" w14:textId="77777777" w:rsidR="004B0CC7" w:rsidRDefault="004B0CC7" w:rsidP="00C92F05">
      <w:pPr>
        <w:pStyle w:val="ProductList-Body"/>
        <w:tabs>
          <w:tab w:val="clear" w:pos="158"/>
          <w:tab w:val="left" w:pos="180"/>
        </w:tabs>
        <w:rPr>
          <w:b/>
          <w:color w:val="00188F"/>
        </w:rPr>
      </w:pPr>
    </w:p>
    <w:p w14:paraId="478474CF" w14:textId="02E38E78" w:rsidR="000F4A1C" w:rsidRPr="00017A5A" w:rsidRDefault="000F4A1C" w:rsidP="00C92F05">
      <w:pPr>
        <w:pStyle w:val="ProductList-Body"/>
        <w:tabs>
          <w:tab w:val="clear" w:pos="158"/>
          <w:tab w:val="left" w:pos="180"/>
        </w:tabs>
        <w:rPr>
          <w:b/>
          <w:color w:val="00188F"/>
        </w:rPr>
      </w:pPr>
      <w:r>
        <w:rPr>
          <w:b/>
          <w:color w:val="00188F"/>
        </w:rPr>
        <w:t xml:space="preserve">Licence par Dispositif pour Office 365 Data </w:t>
      </w:r>
      <w:proofErr w:type="spellStart"/>
      <w:r>
        <w:rPr>
          <w:b/>
          <w:color w:val="00188F"/>
        </w:rPr>
        <w:t>Loss</w:t>
      </w:r>
      <w:proofErr w:type="spellEnd"/>
      <w:r>
        <w:rPr>
          <w:b/>
          <w:color w:val="00188F"/>
        </w:rPr>
        <w:t xml:space="preserve"> Prevention</w:t>
      </w:r>
    </w:p>
    <w:p w14:paraId="3F8202BD" w14:textId="77777777" w:rsidR="000F4A1C" w:rsidRDefault="000F4A1C" w:rsidP="00C92F05">
      <w:pPr>
        <w:pStyle w:val="ProductList-Body"/>
      </w:pPr>
      <w:r>
        <w:t xml:space="preserve">Si le Client dispose d’une Licence par Dispositif pour Office 365 Data </w:t>
      </w:r>
      <w:proofErr w:type="spellStart"/>
      <w:r>
        <w:t>Loss</w:t>
      </w:r>
      <w:proofErr w:type="spellEnd"/>
      <w:r>
        <w:t xml:space="preserve"> Prevention, tous les utilisateurs du Dispositif Concédé Sous Licence bénéficient d’une licence pour le Service en Ligne.</w:t>
      </w:r>
      <w:bookmarkStart w:id="144" w:name="_Hlk486589626"/>
    </w:p>
    <w:bookmarkStart w:id="145" w:name="O365Applications"/>
    <w:bookmarkEnd w:id="144"/>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46" w:name="_Toc62818520"/>
      <w:r>
        <w:t>Microsoft Stream</w:t>
      </w:r>
      <w:bookmarkEnd w:id="146"/>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w:t>
      </w:r>
      <w:proofErr w:type="spellStart"/>
      <w:r>
        <w:rPr>
          <w:color w:val="000000" w:themeColor="text1"/>
        </w:rPr>
        <w:t>H.264</w:t>
      </w:r>
      <w:proofErr w:type="spellEnd"/>
      <w:r>
        <w:rPr>
          <w:color w:val="000000" w:themeColor="text1"/>
        </w:rPr>
        <w:t xml:space="preserve">/AVC,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5D1FDE"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47" w:name="_Toc62818521"/>
      <w:r>
        <w:t>Microsoft Teams</w:t>
      </w:r>
      <w:bookmarkEnd w:id="147"/>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 xml:space="preserve">L’avis relatif à </w:t>
      </w:r>
      <w:proofErr w:type="spellStart"/>
      <w:r>
        <w:t>H.264</w:t>
      </w:r>
      <w:proofErr w:type="spellEnd"/>
      <w:r>
        <w:t>/MPEG-4 AVC présent dans l’</w:t>
      </w:r>
      <w:hyperlink r:id="rId66"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4B0CC7">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29FBD068" w14:textId="77777777" w:rsidR="000B4B3C" w:rsidRDefault="000B4B3C" w:rsidP="004B0CC7">
      <w:pPr>
        <w:pStyle w:val="ProductList-Body"/>
        <w:keepNext/>
        <w:rPr>
          <w:b/>
          <w:color w:val="00188F"/>
        </w:rPr>
      </w:pPr>
      <w:r>
        <w:rPr>
          <w:b/>
          <w:color w:val="00188F"/>
        </w:rPr>
        <w:t>Versions d’évaluation</w:t>
      </w:r>
    </w:p>
    <w:p w14:paraId="3C76FE6C" w14:textId="44426B48" w:rsidR="000B4B3C" w:rsidRDefault="00E7231E"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 Cette offre ne concerne pas les utilisateurs qui ont déjà utilisé Teams à partir d'une licence payée, non payée ou d'essai</w:t>
      </w:r>
      <w:r w:rsidR="000B4B3C">
        <w:t>.</w:t>
      </w:r>
    </w:p>
    <w:p w14:paraId="1FA6829B" w14:textId="77777777" w:rsidR="000B4B3C" w:rsidRDefault="005D1FDE"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48" w:name="M365Applications"/>
      <w:bookmarkStart w:id="149" w:name="_Toc37676501"/>
      <w:bookmarkStart w:id="150" w:name="_Toc62818522"/>
      <w:bookmarkEnd w:id="145"/>
      <w:r w:rsidR="00500AFA">
        <w:t>Microsoft 365 Applications</w:t>
      </w:r>
      <w:bookmarkEnd w:id="148"/>
      <w:bookmarkEnd w:id="149"/>
      <w:bookmarkEnd w:id="150"/>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30E7E9DF" w14:textId="77777777" w:rsidR="00500AFA" w:rsidRPr="00123E7D" w:rsidRDefault="00500AFA" w:rsidP="00E7231E">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lastRenderedPageBreak/>
        <w:t xml:space="preserve">peuvent également installer et utiliser le logiciel avec l’activation d’ordinateurs partagés, sur un dispositif partagé, un Serveur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67" w:history="1">
        <w:r>
          <w:rPr>
            <w:rStyle w:val="Hyperlink"/>
          </w:rPr>
          <w:t>Conditions applicables aux Produits</w:t>
        </w:r>
      </w:hyperlink>
      <w:r>
        <w:t xml:space="preserve">. Les Conditions applicables aux Produits sont disponibles à l’adresse </w:t>
      </w:r>
      <w:hyperlink r:id="rId68"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les conditions de déploiement supplémentaires sont disponibles à l’adresse suivante : </w:t>
      </w:r>
      <w:hyperlink r:id="rId69"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 xml:space="preserve">peuvent utiliser les Services en Ligne connectés à Internet fournis dans le cadre de </w:t>
      </w:r>
      <w:proofErr w:type="spellStart"/>
      <w:r>
        <w:t>ProPlus</w:t>
      </w:r>
      <w:proofErr w:type="spellEnd"/>
      <w:r>
        <w:t xml:space="preserve">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70" w:history="1">
        <w:r>
          <w:rPr>
            <w:rStyle w:val="Hyperlink"/>
          </w:rPr>
          <w:t>Conditions applicables aux Produits</w:t>
        </w:r>
      </w:hyperlink>
      <w:r>
        <w:t xml:space="preserve">. Les Conditions applicables aux Produits sont disponibles à l’adresse </w:t>
      </w:r>
      <w:hyperlink r:id="rId71"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 xml:space="preserve">Chaque utilisateur auquel le client attribue une Microsoft 365 Apps for business ou une Microsoft 365 Apps for </w:t>
      </w:r>
      <w:proofErr w:type="spellStart"/>
      <w:r>
        <w:t>enterprise</w:t>
      </w:r>
      <w:proofErr w:type="spellEnd"/>
      <w:r>
        <w:t xml:space="preserv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4B0CC7">
      <w:pPr>
        <w:pStyle w:val="ProductList-Body"/>
        <w:keepNext/>
        <w:rPr>
          <w:b/>
          <w:color w:val="00188F"/>
        </w:rPr>
      </w:pPr>
      <w:r>
        <w:rPr>
          <w:b/>
          <w:color w:val="00188F"/>
        </w:rPr>
        <w:t xml:space="preserve">Les conditions suivantes s'appliquent uniquement à Microsoft 365 Apps for </w:t>
      </w:r>
      <w:proofErr w:type="spellStart"/>
      <w:r>
        <w:rPr>
          <w:b/>
          <w:color w:val="00188F"/>
        </w:rPr>
        <w:t>enterprise</w:t>
      </w:r>
      <w:proofErr w:type="spellEnd"/>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 xml:space="preserve">La restriction d'utilisation commerciale pour Office Home &amp; </w:t>
      </w:r>
      <w:proofErr w:type="spellStart"/>
      <w:r>
        <w:t>Student</w:t>
      </w:r>
      <w:proofErr w:type="spellEnd"/>
      <w:r>
        <w:t xml:space="preserve"> 2013 RT est levée pour chaque Microsoft 365 Apps for </w:t>
      </w:r>
      <w:proofErr w:type="spellStart"/>
      <w:r>
        <w:t>enterprise</w:t>
      </w:r>
      <w:proofErr w:type="spellEnd"/>
      <w:r>
        <w:t xml:space="preserv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51" w:name="_Hlk19132461"/>
      <w:r>
        <w:t xml:space="preserve">Tout serveur dédié qui est sous la gestion ou le contrôle d'une entité autre que le Client ou l'un de ses Affiliés est soumis à la clause d'Infogérance des </w:t>
      </w:r>
      <w:hyperlink r:id="rId72" w:history="1">
        <w:r>
          <w:rPr>
            <w:rStyle w:val="Hyperlink"/>
          </w:rPr>
          <w:t>Conditions relatives aux Produits</w:t>
        </w:r>
      </w:hyperlink>
      <w:r>
        <w:t xml:space="preserve">. </w:t>
      </w:r>
      <w:bookmarkEnd w:id="151"/>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52" w:name="_Toc62818523"/>
      <w:r w:rsidRPr="00604CF0">
        <w:rPr>
          <w:lang w:val="fr-FR"/>
        </w:rPr>
        <w:t xml:space="preserve">Office </w:t>
      </w:r>
      <w:r w:rsidR="00300B8E">
        <w:t>pour le Web</w:t>
      </w:r>
      <w:bookmarkEnd w:id="152"/>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lastRenderedPageBreak/>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53" w:name="_Toc62818524"/>
      <w:r w:rsidR="005B7124" w:rsidRPr="00604CF0">
        <w:rPr>
          <w:lang w:val="fr-FR"/>
        </w:rPr>
        <w:t>OneDrive Entreprise</w:t>
      </w:r>
      <w:bookmarkEnd w:id="153"/>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54" w:name="_Toc6563833"/>
      <w:bookmarkStart w:id="155" w:name="_Toc21617054"/>
      <w:bookmarkStart w:id="156" w:name="ProjectOnline"/>
      <w:bookmarkStart w:id="157" w:name="_Toc62818525"/>
      <w:r>
        <w:t>Project</w:t>
      </w:r>
      <w:bookmarkEnd w:id="154"/>
      <w:bookmarkEnd w:id="155"/>
      <w:bookmarkEnd w:id="157"/>
    </w:p>
    <w:bookmarkEnd w:id="156"/>
    <w:p w14:paraId="35343EBD" w14:textId="77777777" w:rsidR="0037476D" w:rsidRDefault="0037476D" w:rsidP="00C92F05">
      <w:pPr>
        <w:pStyle w:val="ProductList-Offering1"/>
        <w:sectPr w:rsidR="0037476D" w:rsidSect="00E275D6">
          <w:footerReference w:type="default" r:id="rId73"/>
          <w:footerReference w:type="first" r:id="rId74"/>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75" w:history="1">
        <w:r>
          <w:rPr>
            <w:rStyle w:val="Hyperlink"/>
          </w:rPr>
          <w:t>Conditions applicables aux Produits</w:t>
        </w:r>
      </w:hyperlink>
      <w:r>
        <w:t xml:space="preserve">. Les Conditions applicables aux Produits sont disponibles à l’adresse </w:t>
      </w:r>
      <w:hyperlink r:id="rId76"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des conditions de déploiement supplémentaires est disponible à l’adresse suivante : </w:t>
      </w:r>
      <w:hyperlink r:id="rId77"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58" w:name="_Toc524436952"/>
      <w:bookmarkStart w:id="159" w:name="_Toc523239324"/>
      <w:bookmarkStart w:id="160" w:name="_Toc62818526"/>
      <w:r w:rsidRPr="00B6653B">
        <w:rPr>
          <w:lang w:val="fr-FR"/>
        </w:rPr>
        <w:t>SharePoint Online</w:t>
      </w:r>
      <w:bookmarkEnd w:id="158"/>
      <w:bookmarkEnd w:id="159"/>
      <w:bookmarkEnd w:id="160"/>
    </w:p>
    <w:p w14:paraId="1DB5D463" w14:textId="77777777" w:rsidR="008303D8" w:rsidRPr="000B3863" w:rsidRDefault="008303D8" w:rsidP="00C92F05">
      <w:pPr>
        <w:pStyle w:val="ProductList-Offering1"/>
        <w:ind w:left="0"/>
        <w:sectPr w:rsidR="008303D8" w:rsidRPr="000B3863" w:rsidSect="00E275D6">
          <w:footerReference w:type="first" r:id="rId78"/>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 xml:space="preserve">SharePoint Online </w:t>
      </w:r>
      <w:proofErr w:type="spellStart"/>
      <w:r w:rsidRPr="00B6653B">
        <w:rPr>
          <w:rFonts w:asciiTheme="majorHAnsi" w:hAnsiTheme="majorHAnsi"/>
          <w:sz w:val="16"/>
          <w:szCs w:val="16"/>
          <w:lang w:val="en-US"/>
        </w:rPr>
        <w:t>K1</w:t>
      </w:r>
      <w:proofErr w:type="spellEnd"/>
    </w:p>
    <w:p w14:paraId="1ACB5ED0" w14:textId="77777777" w:rsidR="008303D8" w:rsidRPr="000B3863" w:rsidRDefault="008303D8" w:rsidP="00C92F05">
      <w:pPr>
        <w:pStyle w:val="ProductList-Body"/>
        <w:rPr>
          <w:rFonts w:asciiTheme="majorHAnsi" w:hAnsiTheme="majorHAnsi"/>
          <w:sz w:val="16"/>
          <w:szCs w:val="16"/>
        </w:rPr>
      </w:pPr>
      <w:proofErr w:type="spellStart"/>
      <w:r w:rsidRPr="000B3863">
        <w:rPr>
          <w:rFonts w:asciiTheme="majorHAnsi" w:hAnsiTheme="majorHAnsi"/>
          <w:sz w:val="16"/>
          <w:szCs w:val="16"/>
        </w:rPr>
        <w:t>Duet</w:t>
      </w:r>
      <w:proofErr w:type="spellEnd"/>
      <w:r w:rsidRPr="000B3863">
        <w:rPr>
          <w:rFonts w:asciiTheme="majorHAnsi" w:hAnsiTheme="majorHAnsi"/>
          <w:sz w:val="16"/>
          <w:szCs w:val="16"/>
        </w:rPr>
        <w:t xml:space="preserve">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E7231E">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proofErr w:type="spellStart"/>
      <w:r w:rsidR="00F57501">
        <w:t>K</w:t>
      </w:r>
      <w:r w:rsidR="00EB7841">
        <w:t>1</w:t>
      </w:r>
      <w:proofErr w:type="spellEnd"/>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lastRenderedPageBreak/>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5D1FDE"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61" w:name="WorkplaceAnalytics"/>
      <w:bookmarkStart w:id="162" w:name="_Toc37676506"/>
      <w:bookmarkStart w:id="163" w:name="_Toc62818527"/>
      <w:r>
        <w:t>Workplace Analytics</w:t>
      </w:r>
      <w:bookmarkEnd w:id="161"/>
      <w:bookmarkEnd w:id="162"/>
      <w:bookmarkEnd w:id="163"/>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9"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4B0CC7">
      <w:pPr>
        <w:pStyle w:val="ProductList-OfferingGroupHeading"/>
        <w:rPr>
          <w:lang w:val="fr-FR"/>
        </w:rPr>
      </w:pPr>
      <w:bookmarkStart w:id="164" w:name="_Toc62818528"/>
      <w:r w:rsidRPr="00604CF0">
        <w:rPr>
          <w:lang w:val="fr-FR"/>
        </w:rPr>
        <w:t>Autres services en ligne</w:t>
      </w:r>
      <w:bookmarkEnd w:id="164"/>
    </w:p>
    <w:p w14:paraId="2471CA8D" w14:textId="77777777" w:rsidR="00980751" w:rsidRPr="00980751" w:rsidRDefault="00980751" w:rsidP="00C92F05">
      <w:pPr>
        <w:pStyle w:val="ProductList-Offering2Heading"/>
        <w:outlineLvl w:val="2"/>
        <w:rPr>
          <w:lang w:val="fr-FR"/>
        </w:rPr>
      </w:pPr>
      <w:bookmarkStart w:id="165" w:name="MicrosoftLearning"/>
      <w:bookmarkStart w:id="166" w:name="MicrosoftPowerBIPro"/>
      <w:r w:rsidRPr="00650745">
        <w:rPr>
          <w:lang w:val="fr-FR"/>
        </w:rPr>
        <w:tab/>
      </w:r>
      <w:bookmarkStart w:id="167" w:name="_Toc3111583"/>
      <w:bookmarkStart w:id="168" w:name="_Toc794198"/>
      <w:bookmarkStart w:id="169" w:name="BingMaps"/>
      <w:bookmarkStart w:id="170" w:name="_Toc62818529"/>
      <w:r w:rsidRPr="00980751">
        <w:rPr>
          <w:lang w:val="fr-FR"/>
        </w:rPr>
        <w:t xml:space="preserve">Plateforme Bing </w:t>
      </w:r>
      <w:proofErr w:type="spellStart"/>
      <w:r w:rsidRPr="00980751">
        <w:rPr>
          <w:lang w:val="fr-FR"/>
        </w:rPr>
        <w:t>Maps</w:t>
      </w:r>
      <w:proofErr w:type="spellEnd"/>
      <w:r w:rsidRPr="00980751">
        <w:rPr>
          <w:lang w:val="fr-FR"/>
        </w:rPr>
        <w:t xml:space="preserve"> Mobile Asset Management</w:t>
      </w:r>
      <w:bookmarkEnd w:id="167"/>
      <w:bookmarkEnd w:id="168"/>
      <w:bookmarkEnd w:id="170"/>
    </w:p>
    <w:bookmarkEnd w:id="169"/>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w:t>
      </w:r>
      <w:proofErr w:type="spellStart"/>
      <w:r>
        <w:t>Maps</w:t>
      </w:r>
      <w:proofErr w:type="spellEnd"/>
      <w:r>
        <w:t xml:space="preserve">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 xml:space="preserve">API Bing </w:t>
      </w:r>
      <w:proofErr w:type="spellStart"/>
      <w:r>
        <w:rPr>
          <w:b/>
          <w:color w:val="00188F"/>
        </w:rPr>
        <w:t>Maps</w:t>
      </w:r>
      <w:proofErr w:type="spellEnd"/>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 xml:space="preserve">utilisation de la Plateforme Bing </w:t>
      </w:r>
      <w:proofErr w:type="spellStart"/>
      <w:r w:rsidRPr="00643FCD">
        <w:t>Maps</w:t>
      </w:r>
      <w:proofErr w:type="spellEnd"/>
      <w:r w:rsidRPr="00643FCD">
        <w:t xml:space="preserve"> Mobile Asset Management peut utiliser les API Bing </w:t>
      </w:r>
      <w:proofErr w:type="spellStart"/>
      <w:r w:rsidRPr="00643FCD">
        <w:t>Maps</w:t>
      </w:r>
      <w:proofErr w:type="spellEnd"/>
      <w:r w:rsidRPr="00643FCD">
        <w:t xml:space="preserve"> conformément aux Conditions d’Utilisation des API et à la Documentation Bing </w:t>
      </w:r>
      <w:proofErr w:type="spellStart"/>
      <w:r w:rsidRPr="00643FCD">
        <w:t>Maps</w:t>
      </w:r>
      <w:proofErr w:type="spellEnd"/>
      <w:r w:rsidRPr="00643FCD">
        <w:t xml:space="preserve">, y compris toute version ultérieure, figurant aux </w:t>
      </w:r>
      <w:proofErr w:type="spellStart"/>
      <w:r w:rsidRPr="00643FCD">
        <w:t>addresses</w:t>
      </w:r>
      <w:proofErr w:type="spellEnd"/>
      <w:r>
        <w:t xml:space="preserve"> </w:t>
      </w:r>
      <w:hyperlink r:id="rId80" w:history="1">
        <w:r>
          <w:rPr>
            <w:rStyle w:val="Hyperlink"/>
          </w:rPr>
          <w:t>https://aka.ms/bingmapsplatformapistou</w:t>
        </w:r>
      </w:hyperlink>
      <w:r>
        <w:t xml:space="preserve"> et </w:t>
      </w:r>
      <w:hyperlink r:id="rId81"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 xml:space="preserve">Protection des données à caractère personnel applicable à Bing </w:t>
      </w:r>
      <w:proofErr w:type="spellStart"/>
      <w:r>
        <w:rPr>
          <w:b/>
          <w:color w:val="00188F"/>
        </w:rPr>
        <w:t>Maps</w:t>
      </w:r>
      <w:proofErr w:type="spellEnd"/>
    </w:p>
    <w:p w14:paraId="6E0A4CAD" w14:textId="77777777" w:rsidR="00980751" w:rsidRPr="00931AE7" w:rsidRDefault="00980751" w:rsidP="00C92F05">
      <w:pPr>
        <w:pStyle w:val="ProductList-Body"/>
      </w:pPr>
      <w:r>
        <w:t xml:space="preserve">La Déclaration de Confidentialité Microsoft (située à l’adresse : </w:t>
      </w:r>
      <w:hyperlink r:id="rId82"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w:t>
      </w:r>
      <w:proofErr w:type="spellStart"/>
      <w:r>
        <w:t>Maps</w:t>
      </w:r>
      <w:proofErr w:type="spellEnd"/>
      <w:r>
        <w:t xml:space="preserve"> s’appliquent à l’utilisation par le Client de la Plateforme Bing </w:t>
      </w:r>
      <w:proofErr w:type="spellStart"/>
      <w:r>
        <w:t>Maps</w:t>
      </w:r>
      <w:proofErr w:type="spellEnd"/>
      <w:r>
        <w:t xml:space="preserve"> Mobile Asset Management.</w:t>
      </w:r>
    </w:p>
    <w:p w14:paraId="1C2C85E8" w14:textId="77777777" w:rsidR="00980751" w:rsidRPr="00931AE7" w:rsidRDefault="005D1FDE"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71" w:name="BingMapsTransactionsandUsers"/>
      <w:bookmarkStart w:id="172" w:name="_Toc3111584"/>
      <w:bookmarkStart w:id="173" w:name="_Toc62818530"/>
      <w:r w:rsidRPr="00980751">
        <w:rPr>
          <w:lang w:val="fr-FR"/>
        </w:rPr>
        <w:t xml:space="preserve">Bing </w:t>
      </w:r>
      <w:proofErr w:type="spellStart"/>
      <w:r w:rsidRPr="00980751">
        <w:rPr>
          <w:lang w:val="fr-FR"/>
        </w:rPr>
        <w:t>Maps</w:t>
      </w:r>
      <w:proofErr w:type="spellEnd"/>
      <w:r w:rsidRPr="00980751">
        <w:rPr>
          <w:lang w:val="fr-FR"/>
        </w:rPr>
        <w:t xml:space="preserve"> Transactions and </w:t>
      </w:r>
      <w:proofErr w:type="spellStart"/>
      <w:r w:rsidRPr="00980751">
        <w:rPr>
          <w:lang w:val="fr-FR"/>
        </w:rPr>
        <w:t>Users</w:t>
      </w:r>
      <w:bookmarkEnd w:id="171"/>
      <w:bookmarkEnd w:id="172"/>
      <w:bookmarkEnd w:id="173"/>
      <w:proofErr w:type="spellEnd"/>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83"/>
          <w:footerReference w:type="first" r:id="rId84"/>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 xml:space="preserve">Bing </w:t>
      </w:r>
      <w:proofErr w:type="spellStart"/>
      <w:r>
        <w:rPr>
          <w:rFonts w:asciiTheme="majorHAnsi" w:hAnsiTheme="majorHAnsi"/>
          <w:sz w:val="16"/>
          <w:szCs w:val="16"/>
        </w:rPr>
        <w:t>Maps</w:t>
      </w:r>
      <w:proofErr w:type="spellEnd"/>
      <w:r>
        <w:rPr>
          <w:rFonts w:asciiTheme="majorHAnsi" w:hAnsiTheme="majorHAnsi"/>
          <w:sz w:val="16"/>
          <w:szCs w:val="16"/>
        </w:rPr>
        <w:t xml:space="preserve"> Light </w:t>
      </w:r>
      <w:proofErr w:type="spellStart"/>
      <w:r>
        <w:rPr>
          <w:rFonts w:asciiTheme="majorHAnsi" w:hAnsiTheme="majorHAnsi"/>
          <w:sz w:val="16"/>
          <w:szCs w:val="16"/>
        </w:rPr>
        <w:t>Known</w:t>
      </w:r>
      <w:proofErr w:type="spellEnd"/>
      <w:r>
        <w:rPr>
          <w:rFonts w:asciiTheme="majorHAnsi" w:hAnsiTheme="majorHAnsi"/>
          <w:sz w:val="16"/>
          <w:szCs w:val="16"/>
        </w:rPr>
        <w:t xml:space="preserve">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85"/>
          <w:footerReference w:type="first" r:id="rId86"/>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 xml:space="preserve">Les utilisateurs authentifiés par les programmes du Client qui accèdent au service via les API Bing </w:t>
      </w:r>
      <w:proofErr w:type="spellStart"/>
      <w:r>
        <w:t>Maps</w:t>
      </w:r>
      <w:proofErr w:type="spellEnd"/>
      <w:r>
        <w:t xml:space="preserve">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E7231E">
      <w:pPr>
        <w:pStyle w:val="ProductList-Body"/>
      </w:pPr>
      <w:r>
        <w:rPr>
          <w:b/>
          <w:color w:val="00188F"/>
        </w:rPr>
        <w:t xml:space="preserve">API Bing </w:t>
      </w:r>
      <w:proofErr w:type="spellStart"/>
      <w:r>
        <w:rPr>
          <w:b/>
          <w:color w:val="00188F"/>
        </w:rPr>
        <w:t>Maps</w:t>
      </w:r>
      <w:proofErr w:type="spellEnd"/>
    </w:p>
    <w:p w14:paraId="116BA969" w14:textId="77777777" w:rsidR="00980751" w:rsidRPr="00931AE7" w:rsidRDefault="00980751" w:rsidP="00C92F05">
      <w:pPr>
        <w:pStyle w:val="ProductList-Body"/>
      </w:pPr>
      <w:r>
        <w:t xml:space="preserve">Un Client disposant d’une licence d’utilisation de Bing </w:t>
      </w:r>
      <w:proofErr w:type="spellStart"/>
      <w:r>
        <w:t>Maps</w:t>
      </w:r>
      <w:proofErr w:type="spellEnd"/>
      <w:r>
        <w:t xml:space="preserve"> Transactions and </w:t>
      </w:r>
      <w:proofErr w:type="spellStart"/>
      <w:r>
        <w:t>Users</w:t>
      </w:r>
      <w:proofErr w:type="spellEnd"/>
      <w:r>
        <w:t xml:space="preserve"> est autorisé à utiliser les API Bing </w:t>
      </w:r>
      <w:proofErr w:type="spellStart"/>
      <w:r>
        <w:t>Maps</w:t>
      </w:r>
      <w:proofErr w:type="spellEnd"/>
      <w:r>
        <w:t xml:space="preserve"> conformément aux Conditions d’Utilisation des API et à la Documentation Bing </w:t>
      </w:r>
      <w:proofErr w:type="spellStart"/>
      <w:r>
        <w:t>Maps</w:t>
      </w:r>
      <w:proofErr w:type="spellEnd"/>
      <w:r>
        <w:t xml:space="preserve">, y compris toute version ultérieure, figurant aux adresses </w:t>
      </w:r>
      <w:hyperlink r:id="rId87" w:history="1">
        <w:r>
          <w:rPr>
            <w:rStyle w:val="Hyperlink"/>
          </w:rPr>
          <w:t>https://aka.ms/bingmapsplatformapistou</w:t>
        </w:r>
      </w:hyperlink>
      <w:r>
        <w:t xml:space="preserve"> et </w:t>
      </w:r>
      <w:hyperlink r:id="rId88"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 xml:space="preserve">Protection des données à caractère personnel applicable à Bing </w:t>
      </w:r>
      <w:proofErr w:type="spellStart"/>
      <w:r>
        <w:rPr>
          <w:b/>
          <w:color w:val="00188F"/>
        </w:rPr>
        <w:t>Maps</w:t>
      </w:r>
      <w:proofErr w:type="spellEnd"/>
    </w:p>
    <w:p w14:paraId="2CB967B6" w14:textId="77777777" w:rsidR="00980751" w:rsidRPr="00931AE7" w:rsidRDefault="00980751" w:rsidP="00C92F05">
      <w:pPr>
        <w:pStyle w:val="ProductList-Body"/>
      </w:pPr>
      <w:r>
        <w:lastRenderedPageBreak/>
        <w:t xml:space="preserve">La Déclaration de Confidentialité Microsoft à l’adresse </w:t>
      </w:r>
      <w:hyperlink r:id="rId89"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w:t>
      </w:r>
      <w:proofErr w:type="spellStart"/>
      <w:r>
        <w:t>Maps</w:t>
      </w:r>
      <w:proofErr w:type="spellEnd"/>
      <w:r>
        <w:t xml:space="preserve"> s’appliquent à l’utilisation par le Client de la Plateforme Bing </w:t>
      </w:r>
      <w:proofErr w:type="spellStart"/>
      <w:r>
        <w:t>Maps</w:t>
      </w:r>
      <w:proofErr w:type="spellEnd"/>
      <w:r>
        <w:t xml:space="preserve"> Mobile Asset Management.</w:t>
      </w:r>
    </w:p>
    <w:p w14:paraId="4B483C39" w14:textId="7F68F02E" w:rsidR="00BD53D9" w:rsidRDefault="005D1FD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74"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75" w:name="_Toc8395051"/>
      <w:bookmarkStart w:id="176" w:name="_Toc6563839"/>
      <w:bookmarkStart w:id="177" w:name="BusinessApplicationPlatform"/>
      <w:bookmarkStart w:id="178" w:name="_Toc62818531"/>
      <w:proofErr w:type="spellStart"/>
      <w:r w:rsidR="00A03991">
        <w:t>Plateforme</w:t>
      </w:r>
      <w:proofErr w:type="spellEnd"/>
      <w:r w:rsidR="00A03991">
        <w:t xml:space="preserve"> Microsoft Power</w:t>
      </w:r>
      <w:bookmarkEnd w:id="175"/>
      <w:bookmarkEnd w:id="176"/>
      <w:bookmarkEnd w:id="178"/>
    </w:p>
    <w:bookmarkEnd w:id="177"/>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90"/>
          <w:type w:val="continuous"/>
          <w:pgSz w:w="12240" w:h="15840"/>
          <w:pgMar w:top="1440" w:right="720" w:bottom="1440" w:left="720" w:header="720" w:footer="720" w:gutter="0"/>
          <w:cols w:space="720"/>
          <w:titlePg/>
          <w:docGrid w:linePitch="360"/>
        </w:sectPr>
      </w:pPr>
    </w:p>
    <w:bookmarkEnd w:id="174"/>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91"/>
          <w:footerReference w:type="first" r:id="rId92"/>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w:t>
      </w:r>
      <w:proofErr w:type="spellStart"/>
      <w:r w:rsidRPr="00DD5550">
        <w:t>Maps</w:t>
      </w:r>
      <w:proofErr w:type="spellEnd"/>
      <w:r w:rsidRPr="00DD5550">
        <w:t xml:space="preserve"> et aux </w:t>
      </w:r>
      <w:r w:rsidRPr="00DD5550">
        <w:rPr>
          <w:color w:val="000000" w:themeColor="text1"/>
        </w:rPr>
        <w:t xml:space="preserve">normes visuelles </w:t>
      </w:r>
      <w:proofErr w:type="spellStart"/>
      <w:r w:rsidRPr="00DD5550">
        <w:rPr>
          <w:color w:val="000000" w:themeColor="text1"/>
        </w:rPr>
        <w:t>H.264</w:t>
      </w:r>
      <w:proofErr w:type="spellEnd"/>
      <w:r w:rsidRPr="00DD5550">
        <w:rPr>
          <w:color w:val="000000" w:themeColor="text1"/>
        </w:rPr>
        <w:t xml:space="preserve">/AVC,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E7231E" w:rsidRDefault="00D23AB3" w:rsidP="00C92F05">
      <w:pPr>
        <w:pStyle w:val="ProductList-Body"/>
        <w:rPr>
          <w:szCs w:val="18"/>
        </w:rPr>
      </w:pPr>
    </w:p>
    <w:p w14:paraId="5A69D7E5" w14:textId="77777777" w:rsidR="004B0CC7" w:rsidRPr="00DC4F88" w:rsidRDefault="004B0CC7" w:rsidP="004B0CC7">
      <w:pPr>
        <w:pStyle w:val="ProductList-Body"/>
        <w:tabs>
          <w:tab w:val="clear" w:pos="158"/>
          <w:tab w:val="left" w:pos="360"/>
        </w:tabs>
      </w:pPr>
      <w:bookmarkStart w:id="179" w:name="_Hlk50811500"/>
      <w:r>
        <w:rPr>
          <w:b/>
          <w:color w:val="00188F"/>
        </w:rPr>
        <w:t xml:space="preserve">Instances inactives de </w:t>
      </w:r>
      <w:proofErr w:type="spellStart"/>
      <w:r>
        <w:rPr>
          <w:b/>
          <w:color w:val="00188F"/>
        </w:rPr>
        <w:t>Dataverse</w:t>
      </w:r>
      <w:proofErr w:type="spellEnd"/>
      <w:r>
        <w:rPr>
          <w:b/>
          <w:color w:val="00188F"/>
        </w:rPr>
        <w:t xml:space="preserve"> fournies avec des licences Microsoft 365</w:t>
      </w:r>
    </w:p>
    <w:p w14:paraId="0A4DFAC9" w14:textId="298C58D7" w:rsidR="000E1B6E" w:rsidRPr="0059513D" w:rsidRDefault="004B0CC7" w:rsidP="004B0CC7">
      <w:pPr>
        <w:pStyle w:val="ProductList-Body"/>
      </w:pPr>
      <w:r>
        <w:t xml:space="preserve">Si un Client autorise l’inactivité de son instance de </w:t>
      </w:r>
      <w:proofErr w:type="spellStart"/>
      <w:r>
        <w:t>Dataverse</w:t>
      </w:r>
      <w:proofErr w:type="spellEnd"/>
      <w:r>
        <w:t xml:space="preserve"> qui est fournie avec des licences Microsoft 365, Microsoft peut, à sa discrétion, désactiver l’instance inactive et supprimer les Données du Client et les Données Personnelles qu’elle contient. Une telle instance de </w:t>
      </w:r>
      <w:proofErr w:type="spellStart"/>
      <w:r>
        <w:t>Dataverse</w:t>
      </w:r>
      <w:proofErr w:type="spellEnd"/>
      <w:r>
        <w:t xml:space="preserve"> sera inactive si pendant quatre-vingt-dix (90) jours 1) aucun utilisateur ne s’est connecté à l’instance, 2) aucune application, aucun boot, aucun rapport ou flux n’a accédé aux données contenues dans l’instance, 3) aucune nouvelle application, aucun boot, aucun rapport ou flux n’a été installé ou importé dans l’instance, et 4) aucune autre action ou activité n’est enregistrée dans cette instance par le biais d’API ou de tâches de traitement en arrière-plan</w:t>
      </w:r>
      <w:r w:rsidR="000E1B6E">
        <w:t xml:space="preserve">. </w:t>
      </w:r>
    </w:p>
    <w:bookmarkEnd w:id="179"/>
    <w:p w14:paraId="00BF3E11" w14:textId="77777777" w:rsidR="000E1B6E" w:rsidRDefault="000E1B6E" w:rsidP="00C92F05">
      <w:pPr>
        <w:pStyle w:val="ProductList-Body"/>
        <w:tabs>
          <w:tab w:val="clear" w:pos="158"/>
          <w:tab w:val="left" w:pos="360"/>
        </w:tabs>
        <w:rPr>
          <w:b/>
          <w:color w:val="00188F"/>
          <w:szCs w:val="18"/>
        </w:rPr>
      </w:pPr>
    </w:p>
    <w:p w14:paraId="64200B44" w14:textId="1DA93E14"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E7231E" w:rsidRDefault="00D23AB3" w:rsidP="00C92F05">
      <w:pPr>
        <w:pStyle w:val="ProductList-Body"/>
        <w:ind w:left="180"/>
        <w:rPr>
          <w:szCs w:val="18"/>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E7231E" w:rsidRDefault="00D23AB3" w:rsidP="00C92F05">
      <w:pPr>
        <w:pStyle w:val="ProductList-Body"/>
        <w:ind w:left="180"/>
        <w:rPr>
          <w:szCs w:val="18"/>
        </w:rPr>
      </w:pPr>
    </w:p>
    <w:p w14:paraId="406E1C30" w14:textId="77777777" w:rsidR="00D23AB3" w:rsidRPr="00DD5550" w:rsidRDefault="00D23AB3" w:rsidP="004B0CC7">
      <w:pPr>
        <w:pStyle w:val="ProductList-Body"/>
        <w:keepNext/>
        <w:ind w:left="187"/>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E7231E" w:rsidRDefault="00D23AB3" w:rsidP="00C92F05">
      <w:pPr>
        <w:pStyle w:val="ProductList-Body"/>
        <w:ind w:left="180"/>
        <w:rPr>
          <w:szCs w:val="18"/>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 xml:space="preserve">Il n'est pas nécessaire de disposer d'une SL Utilisateur pour consulter du contenu de la capacité Power BI Premium qui est partagé via la fonctionnalité des API ou des vues incorporées. De même, avec Power BI Premium P </w:t>
      </w:r>
      <w:proofErr w:type="spellStart"/>
      <w:r w:rsidRPr="00DD5550">
        <w:rPr>
          <w:szCs w:val="18"/>
        </w:rPr>
        <w:t>Series</w:t>
      </w:r>
      <w:proofErr w:type="spellEnd"/>
      <w:r w:rsidRPr="00DD5550">
        <w:rPr>
          <w:szCs w:val="18"/>
        </w:rPr>
        <w:t xml:space="preserve">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E7231E" w:rsidRDefault="001B35A2" w:rsidP="005E4750">
      <w:pPr>
        <w:pStyle w:val="ProductList-Body"/>
        <w:ind w:left="180"/>
        <w:rPr>
          <w:szCs w:val="18"/>
        </w:rPr>
      </w:pPr>
    </w:p>
    <w:p w14:paraId="2350BCC1" w14:textId="77777777" w:rsidR="001B35A2" w:rsidRPr="00DD5550" w:rsidRDefault="001B35A2" w:rsidP="00C92F05">
      <w:pPr>
        <w:pStyle w:val="ProductList-Body"/>
        <w:ind w:left="187"/>
      </w:pPr>
      <w:proofErr w:type="spellStart"/>
      <w:r w:rsidRPr="00DD5550">
        <w:rPr>
          <w:b/>
          <w:color w:val="0072C6"/>
          <w:szCs w:val="18"/>
        </w:rPr>
        <w:t>Publish</w:t>
      </w:r>
      <w:proofErr w:type="spellEnd"/>
      <w:r w:rsidRPr="00DD5550">
        <w:rPr>
          <w:b/>
          <w:color w:val="0072C6"/>
          <w:szCs w:val="18"/>
        </w:rPr>
        <w:t> to Web</w:t>
      </w:r>
    </w:p>
    <w:p w14:paraId="6B65F182" w14:textId="79343D06" w:rsidR="001B35A2" w:rsidRDefault="001B35A2" w:rsidP="00C92F05">
      <w:pPr>
        <w:pStyle w:val="ProductList-Body"/>
        <w:ind w:left="180"/>
      </w:pPr>
      <w:r w:rsidRPr="00DD5550">
        <w:t xml:space="preserve">Le Client est autorisé à utiliser la fonctionnalité </w:t>
      </w:r>
      <w:proofErr w:type="spellStart"/>
      <w:r w:rsidRPr="00DD5550">
        <w:t>Publish</w:t>
      </w:r>
      <w:proofErr w:type="spellEnd"/>
      <w:r w:rsidRPr="00DD5550">
        <w:t xml:space="preserve">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w:t>
      </w:r>
      <w:proofErr w:type="spellStart"/>
      <w:r w:rsidRPr="00DD5550">
        <w:t>Publish</w:t>
      </w:r>
      <w:proofErr w:type="spellEnd"/>
      <w:r w:rsidRPr="00DD5550">
        <w:t> to Web sur des sites Web ou des galeries accessibles au public.</w:t>
      </w:r>
    </w:p>
    <w:p w14:paraId="741D8D9C" w14:textId="77777777" w:rsidR="00E7231E" w:rsidRDefault="00E7231E" w:rsidP="00C92F05">
      <w:pPr>
        <w:pStyle w:val="ProductList-Body"/>
        <w:tabs>
          <w:tab w:val="clear" w:pos="158"/>
          <w:tab w:val="left" w:pos="360"/>
        </w:tabs>
        <w:rPr>
          <w:b/>
          <w:color w:val="00188F"/>
          <w:szCs w:val="18"/>
        </w:rPr>
      </w:pPr>
    </w:p>
    <w:p w14:paraId="0E1B6B6F" w14:textId="56DCEA83"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lastRenderedPageBreak/>
        <w:t xml:space="preserve">Le Client n’est pas autorisé à créer, modifier ou supprimer des données provenant d’entités du type désigné comme « restreint » dans la documentation du produit à l’adresse suivante </w:t>
      </w:r>
      <w:hyperlink r:id="rId93"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72E182FC" w14:textId="77777777" w:rsidR="00E7231E" w:rsidRPr="00A77B85" w:rsidRDefault="00E7231E" w:rsidP="00E7231E">
      <w:pPr>
        <w:pStyle w:val="ProductList-Body"/>
        <w:ind w:left="180"/>
      </w:pPr>
      <w:r>
        <w:rPr>
          <w:b/>
          <w:color w:val="0072C6"/>
          <w:szCs w:val="18"/>
        </w:rPr>
        <w:t>Entités non restreintes</w:t>
      </w:r>
    </w:p>
    <w:p w14:paraId="506AF01D" w14:textId="77777777" w:rsidR="00E7231E" w:rsidRPr="00A77B85" w:rsidRDefault="00E7231E" w:rsidP="00E7231E">
      <w:pPr>
        <w:pStyle w:val="ProductList-Body"/>
        <w:ind w:left="180"/>
      </w:pPr>
      <w:r>
        <w:rPr>
          <w:szCs w:val="18"/>
        </w:rPr>
        <w:t xml:space="preserve">Les utilisateurs disposant d'une licence Power Apps peuvent créer, lire, mettre à jour ou supprimer toute donnée provenant d'entités du type qui ne sont pas désignées comme «restreintes» dans la documentation du produit à l'adresse </w:t>
      </w:r>
      <w:hyperlink r:id="rId94" w:history="1">
        <w:r w:rsidRPr="00173020">
          <w:rPr>
            <w:rStyle w:val="Hyperlink"/>
          </w:rPr>
          <w:t>https://go.microsoft.com/fwlink/?linkid=868812</w:t>
        </w:r>
      </w:hyperlink>
      <w:r>
        <w:rPr>
          <w:szCs w:val="18"/>
        </w:rPr>
        <w:t>.</w:t>
      </w:r>
    </w:p>
    <w:p w14:paraId="10D776CB" w14:textId="77777777" w:rsidR="00E7231E" w:rsidRDefault="00E7231E" w:rsidP="00344499">
      <w:pPr>
        <w:pStyle w:val="ProductList-Body"/>
        <w:ind w:left="187"/>
        <w:rPr>
          <w:b/>
          <w:color w:val="0072C6"/>
          <w:szCs w:val="18"/>
        </w:rPr>
      </w:pPr>
    </w:p>
    <w:p w14:paraId="0B95E0E6" w14:textId="292F2627" w:rsidR="004853C4" w:rsidRPr="000F48E2" w:rsidRDefault="004853C4" w:rsidP="00344499">
      <w:pPr>
        <w:pStyle w:val="ProductList-Body"/>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5D1FDE"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7A4DC88" w14:textId="0A5FC2B4" w:rsidR="000E1B6E" w:rsidRPr="0059513D" w:rsidRDefault="000E1B6E" w:rsidP="000E1B6E">
      <w:pPr>
        <w:pStyle w:val="ProductList-Offering2Heading"/>
        <w:outlineLvl w:val="2"/>
      </w:pPr>
      <w:bookmarkStart w:id="180" w:name="_Hlk50811527"/>
      <w:r>
        <w:tab/>
      </w:r>
      <w:bookmarkStart w:id="181" w:name="_Toc52361406"/>
      <w:bookmarkStart w:id="182" w:name="_Toc62818532"/>
      <w:r w:rsidR="00E7231E">
        <w:t xml:space="preserve">SharePoint </w:t>
      </w:r>
      <w:proofErr w:type="spellStart"/>
      <w:r w:rsidR="00E7231E">
        <w:t>Syntex</w:t>
      </w:r>
      <w:bookmarkEnd w:id="181"/>
      <w:bookmarkEnd w:id="182"/>
      <w:proofErr w:type="spellEnd"/>
    </w:p>
    <w:p w14:paraId="1AAD2CCB" w14:textId="77777777" w:rsidR="000E1B6E" w:rsidRPr="0059513D" w:rsidRDefault="000E1B6E" w:rsidP="000E1B6E">
      <w:pPr>
        <w:pStyle w:val="ProductList-Body"/>
      </w:pPr>
      <w:r>
        <w:rPr>
          <w:b/>
          <w:color w:val="00188F"/>
        </w:rPr>
        <w:t>Crédits AI Builder supplémentaires</w:t>
      </w:r>
    </w:p>
    <w:p w14:paraId="009C23FE" w14:textId="73AB4E0C" w:rsidR="000E1B6E" w:rsidRPr="0059513D" w:rsidRDefault="000E1B6E" w:rsidP="000E1B6E">
      <w:pPr>
        <w:pStyle w:val="ProductList-Body"/>
      </w:pPr>
      <w:r>
        <w:t>D</w:t>
      </w:r>
      <w:r w:rsidR="00E7231E" w:rsidRPr="00E7231E">
        <w:t xml:space="preserve"> </w:t>
      </w:r>
      <w:r w:rsidR="00E7231E">
        <w:t xml:space="preserve">Des crédits AI Builder supplémentaires sont inclus pour les détenteurs de licences avec 300 utilisateurs SharePoint </w:t>
      </w:r>
      <w:proofErr w:type="spellStart"/>
      <w:r w:rsidR="00E7231E">
        <w:t>Syntex</w:t>
      </w:r>
      <w:proofErr w:type="spellEnd"/>
      <w:r w:rsidR="00E7231E">
        <w:t xml:space="preserve"> ou plus</w:t>
      </w:r>
      <w:r>
        <w:t>.</w:t>
      </w:r>
    </w:p>
    <w:p w14:paraId="011D7C40" w14:textId="77777777" w:rsidR="000E1B6E" w:rsidRPr="0059513D" w:rsidRDefault="005D1FDE" w:rsidP="000E1B6E">
      <w:pPr>
        <w:pStyle w:val="ProductList-Body"/>
        <w:shd w:val="clear" w:color="auto" w:fill="A6A6A6" w:themeFill="background1" w:themeFillShade="A6"/>
        <w:spacing w:before="120" w:after="240"/>
        <w:jc w:val="right"/>
      </w:pPr>
      <w:hyperlink w:anchor="TableofContents" w:tooltip="Table des matières" w:history="1">
        <w:r w:rsidR="000E1B6E">
          <w:rPr>
            <w:rStyle w:val="Hyperlink"/>
            <w:sz w:val="16"/>
            <w:szCs w:val="16"/>
          </w:rPr>
          <w:t>Table des Matières</w:t>
        </w:r>
      </w:hyperlink>
      <w:r w:rsidR="000E1B6E">
        <w:rPr>
          <w:sz w:val="16"/>
          <w:szCs w:val="16"/>
        </w:rPr>
        <w:t xml:space="preserve"> / </w:t>
      </w:r>
      <w:hyperlink w:anchor="ConditionsGénérales" w:tooltip="Conditions Générales" w:history="1">
        <w:r w:rsidR="000E1B6E">
          <w:rPr>
            <w:rStyle w:val="Hyperlink"/>
            <w:sz w:val="16"/>
            <w:szCs w:val="16"/>
          </w:rPr>
          <w:t>Conditions générales</w:t>
        </w:r>
      </w:hyperlink>
    </w:p>
    <w:bookmarkEnd w:id="180"/>
    <w:p w14:paraId="422E64A8" w14:textId="77777777" w:rsidR="00F16B55" w:rsidRPr="009445D6" w:rsidRDefault="00F16B55" w:rsidP="004B0CC7">
      <w:pPr>
        <w:pStyle w:val="ProductList-Offering2Heading"/>
        <w:outlineLvl w:val="2"/>
      </w:pPr>
      <w:r>
        <w:tab/>
      </w:r>
      <w:bookmarkStart w:id="183" w:name="M365UnattendedLicense"/>
      <w:bookmarkStart w:id="184" w:name="_Toc34838460"/>
      <w:bookmarkStart w:id="185" w:name="_Toc62818533"/>
      <w:r>
        <w:t>Microsoft 365 - Unattended License (</w:t>
      </w:r>
      <w:proofErr w:type="spellStart"/>
      <w:r>
        <w:t>Licence</w:t>
      </w:r>
      <w:proofErr w:type="spellEnd"/>
      <w:r>
        <w:t xml:space="preserve"> sans surveillance)</w:t>
      </w:r>
      <w:bookmarkEnd w:id="183"/>
      <w:bookmarkEnd w:id="184"/>
      <w:bookmarkEnd w:id="185"/>
    </w:p>
    <w:p w14:paraId="52A5FC2B" w14:textId="77777777" w:rsidR="000A470A" w:rsidRPr="00443273" w:rsidRDefault="000A470A" w:rsidP="000A470A">
      <w:pPr>
        <w:pStyle w:val="ProductList-Body"/>
        <w:keepNext/>
      </w:pPr>
      <w:r>
        <w:rPr>
          <w:b/>
          <w:color w:val="00188F"/>
        </w:rPr>
        <w:t>Définitions</w:t>
      </w:r>
    </w:p>
    <w:p w14:paraId="44C7D5BD" w14:textId="77777777" w:rsidR="000A470A" w:rsidRPr="00443273" w:rsidRDefault="000A470A" w:rsidP="000A470A">
      <w:pPr>
        <w:pStyle w:val="ProductList-Body"/>
      </w:pPr>
      <w:r>
        <w:t>Par « </w:t>
      </w:r>
      <w:proofErr w:type="spellStart"/>
      <w:r>
        <w:t>Robotic</w:t>
      </w:r>
      <w:proofErr w:type="spellEnd"/>
      <w:r>
        <w:t xml:space="preserve">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415F7E84" w14:textId="77777777" w:rsidR="000A470A" w:rsidRPr="00443273" w:rsidRDefault="000A470A" w:rsidP="000A470A">
      <w:pPr>
        <w:pStyle w:val="ProductList-Body"/>
      </w:pPr>
    </w:p>
    <w:p w14:paraId="0785530A" w14:textId="77777777" w:rsidR="000A470A" w:rsidRPr="00443273" w:rsidRDefault="000A470A" w:rsidP="000A470A">
      <w:pPr>
        <w:pStyle w:val="ProductList-Body"/>
      </w:pPr>
      <w:r>
        <w:t>« </w:t>
      </w:r>
      <w:proofErr w:type="spellStart"/>
      <w:r>
        <w:t>Unattended</w:t>
      </w:r>
      <w:proofErr w:type="spellEnd"/>
      <w:r>
        <w:t xml:space="preserve"> Bot » (Bot sans surveillance) – Tout bot qui ne se conforme pas strictement à la définition de « </w:t>
      </w:r>
      <w:proofErr w:type="spellStart"/>
      <w:r>
        <w:t>Attended</w:t>
      </w:r>
      <w:proofErr w:type="spellEnd"/>
      <w:r>
        <w:t xml:space="preserve"> Bot » (bot surveillé) est considéré comme un « </w:t>
      </w:r>
      <w:proofErr w:type="spellStart"/>
      <w:r>
        <w:t>Unattended</w:t>
      </w:r>
      <w:proofErr w:type="spellEnd"/>
      <w:r>
        <w:t xml:space="preserve"> Bot ».</w:t>
      </w:r>
    </w:p>
    <w:p w14:paraId="20CF6C3E" w14:textId="77777777" w:rsidR="000A470A" w:rsidRPr="00443273" w:rsidRDefault="000A470A" w:rsidP="000A470A">
      <w:pPr>
        <w:pStyle w:val="ProductList-Body"/>
      </w:pPr>
    </w:p>
    <w:p w14:paraId="5078568C" w14:textId="77777777" w:rsidR="000A470A" w:rsidRPr="00443273" w:rsidRDefault="000A470A" w:rsidP="000A470A">
      <w:pPr>
        <w:pStyle w:val="ProductList-Body"/>
      </w:pPr>
      <w:r>
        <w:t>« </w:t>
      </w:r>
      <w:proofErr w:type="spellStart"/>
      <w:r>
        <w:t>Attended</w:t>
      </w:r>
      <w:proofErr w:type="spellEnd"/>
      <w:r>
        <w:t xml:space="preserve">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339D1266" w14:textId="77777777" w:rsidR="000A470A" w:rsidRPr="00443273" w:rsidRDefault="000A470A" w:rsidP="000A470A">
      <w:pPr>
        <w:pStyle w:val="ProductList-Body"/>
      </w:pPr>
    </w:p>
    <w:p w14:paraId="2BD7AF38" w14:textId="77777777" w:rsidR="000A470A" w:rsidRPr="00443273" w:rsidRDefault="000A470A" w:rsidP="000A470A">
      <w:pPr>
        <w:pStyle w:val="ProductList-Body"/>
      </w:pPr>
      <w:r>
        <w:rPr>
          <w:b/>
          <w:color w:val="00188F"/>
        </w:rPr>
        <w:t xml:space="preserve">Droits de cession et d’usage </w:t>
      </w:r>
    </w:p>
    <w:p w14:paraId="0C69BADC" w14:textId="77777777" w:rsidR="000A470A" w:rsidRPr="00443273" w:rsidRDefault="000A470A" w:rsidP="000A470A">
      <w:pPr>
        <w:pStyle w:val="ProductList-Body"/>
        <w:numPr>
          <w:ilvl w:val="0"/>
          <w:numId w:val="15"/>
        </w:numPr>
        <w:tabs>
          <w:tab w:val="clear" w:pos="158"/>
        </w:tabs>
      </w:pPr>
      <w:r>
        <w:t>Le Client peut attribuer une licence Microsoft 365 </w:t>
      </w:r>
      <w:proofErr w:type="spellStart"/>
      <w:r>
        <w:t>A3</w:t>
      </w:r>
      <w:proofErr w:type="spellEnd"/>
      <w:r>
        <w:t>/</w:t>
      </w:r>
      <w:proofErr w:type="spellStart"/>
      <w:r>
        <w:t>E3</w:t>
      </w:r>
      <w:proofErr w:type="spellEnd"/>
      <w:r>
        <w:t xml:space="preserve"> - </w:t>
      </w:r>
      <w:proofErr w:type="spellStart"/>
      <w:r>
        <w:t>Unattended</w:t>
      </w:r>
      <w:proofErr w:type="spellEnd"/>
      <w:r>
        <w:t xml:space="preserve"> License (licence sans surveillance) à un </w:t>
      </w:r>
      <w:proofErr w:type="spellStart"/>
      <w:r>
        <w:t>Unattended</w:t>
      </w:r>
      <w:proofErr w:type="spellEnd"/>
      <w:r>
        <w:t xml:space="preserve"> bot fonctionnant sur l’un des éléments suivants :</w:t>
      </w:r>
    </w:p>
    <w:p w14:paraId="4F323049" w14:textId="77777777" w:rsidR="000A470A" w:rsidRPr="00443273" w:rsidRDefault="000A470A" w:rsidP="000A470A">
      <w:pPr>
        <w:pStyle w:val="ProductList-Body"/>
        <w:numPr>
          <w:ilvl w:val="1"/>
          <w:numId w:val="15"/>
        </w:numPr>
        <w:tabs>
          <w:tab w:val="clear" w:pos="158"/>
        </w:tabs>
      </w:pPr>
      <w:r>
        <w:t xml:space="preserve">Matériel dédié à l’utilisation du client </w:t>
      </w:r>
      <w:r>
        <w:rPr>
          <w:rStyle w:val="ProductList-OfferingBody"/>
          <w:rFonts w:ascii="Calibri" w:hAnsi="Calibri" w:cs="Calibri"/>
          <w:szCs w:val="18"/>
          <w:shd w:val="clear" w:color="auto" w:fill="FFFFFF"/>
        </w:rPr>
        <w:t>(sous réserve de la clause d’externalisation dans les Conditions des Produits</w:t>
      </w:r>
      <w:r>
        <w:t xml:space="preserve"> située à l’adresse </w:t>
      </w:r>
      <w:hyperlink r:id="rId95" w:history="1">
        <w:r w:rsidRPr="00DB1C17">
          <w:rPr>
            <w:rStyle w:val="ProductList-SectionHeading"/>
          </w:rPr>
          <w:t>http://go.microsoft.com/?linkid=9839207</w:t>
        </w:r>
      </w:hyperlink>
      <w:r>
        <w:rPr>
          <w:rStyle w:val="ProductList-OfferingBody"/>
          <w:rFonts w:ascii="Calibri" w:hAnsi="Calibri" w:cs="Calibri"/>
          <w:szCs w:val="18"/>
          <w:shd w:val="clear" w:color="auto" w:fill="FFFFFF"/>
        </w:rPr>
        <w:t xml:space="preserve">) </w:t>
      </w:r>
    </w:p>
    <w:p w14:paraId="53733A5C" w14:textId="77777777" w:rsidR="000A470A" w:rsidRPr="00443273" w:rsidRDefault="000A470A" w:rsidP="000A470A">
      <w:pPr>
        <w:pStyle w:val="ProductList-Body"/>
        <w:numPr>
          <w:ilvl w:val="1"/>
          <w:numId w:val="15"/>
        </w:numPr>
        <w:tabs>
          <w:tab w:val="clear" w:pos="158"/>
        </w:tabs>
      </w:pPr>
      <w:r>
        <w:rPr>
          <w:rStyle w:val="ProductList-OfferingBody"/>
          <w:rFonts w:ascii="Calibri" w:hAnsi="Calibri" w:cs="Calibri"/>
          <w:szCs w:val="18"/>
          <w:shd w:val="clear" w:color="auto" w:fill="FFFFFF"/>
        </w:rPr>
        <w:t>Une machine virtuelle sur Azure (y compris Windows Virtual Desktop sur Azure)</w:t>
      </w:r>
      <w:r>
        <w:t>.</w:t>
      </w:r>
    </w:p>
    <w:p w14:paraId="0692AD19" w14:textId="77777777" w:rsidR="000A470A" w:rsidRPr="00443273" w:rsidRDefault="000A470A" w:rsidP="000A470A">
      <w:pPr>
        <w:pStyle w:val="ProductList-Body"/>
        <w:numPr>
          <w:ilvl w:val="0"/>
          <w:numId w:val="15"/>
        </w:numPr>
        <w:tabs>
          <w:tab w:val="clear" w:pos="158"/>
        </w:tabs>
      </w:pPr>
      <w:bookmarkStart w:id="186" w:name="_Hlk41038216"/>
      <w:r>
        <w:t>Il n’y a aucune exigence de système d’exploitation éligible pour la suite Microsoft 365 </w:t>
      </w:r>
      <w:proofErr w:type="spellStart"/>
      <w:r>
        <w:t>A3</w:t>
      </w:r>
      <w:proofErr w:type="spellEnd"/>
      <w:r>
        <w:t>/</w:t>
      </w:r>
      <w:proofErr w:type="spellStart"/>
      <w:r>
        <w:t>E3</w:t>
      </w:r>
      <w:proofErr w:type="spellEnd"/>
      <w:r>
        <w:t>.</w:t>
      </w:r>
    </w:p>
    <w:p w14:paraId="44074B1C" w14:textId="77777777" w:rsidR="000A470A" w:rsidRPr="00443273" w:rsidRDefault="000A470A" w:rsidP="000A470A">
      <w:pPr>
        <w:pStyle w:val="ProductList-Body"/>
        <w:numPr>
          <w:ilvl w:val="0"/>
          <w:numId w:val="15"/>
        </w:numPr>
        <w:tabs>
          <w:tab w:val="clear" w:pos="158"/>
        </w:tabs>
      </w:pPr>
      <w:r>
        <w:t>Chaque licence Microsoft 365 </w:t>
      </w:r>
      <w:proofErr w:type="spellStart"/>
      <w:r>
        <w:t>A3</w:t>
      </w:r>
      <w:proofErr w:type="spellEnd"/>
      <w:r>
        <w:t>/</w:t>
      </w:r>
      <w:proofErr w:type="spellStart"/>
      <w:r>
        <w:t>E3</w:t>
      </w:r>
      <w:proofErr w:type="spellEnd"/>
      <w:r>
        <w:t xml:space="preserve"> - </w:t>
      </w:r>
      <w:proofErr w:type="spellStart"/>
      <w:r>
        <w:t>Unattended</w:t>
      </w:r>
      <w:proofErr w:type="spellEnd"/>
      <w:r>
        <w:t xml:space="preserve"> License (licence sans surveillance) permet l’utilisation de la suite </w:t>
      </w:r>
      <w:proofErr w:type="spellStart"/>
      <w:r>
        <w:t>M365</w:t>
      </w:r>
      <w:proofErr w:type="spellEnd"/>
      <w:r>
        <w:t> </w:t>
      </w:r>
      <w:proofErr w:type="spellStart"/>
      <w:r>
        <w:t>A3</w:t>
      </w:r>
      <w:proofErr w:type="spellEnd"/>
      <w:r>
        <w:t>/</w:t>
      </w:r>
      <w:proofErr w:type="spellStart"/>
      <w:r>
        <w:t>E3</w:t>
      </w:r>
      <w:proofErr w:type="spellEnd"/>
      <w:r>
        <w:t xml:space="preserve"> dans un seul OSE physique ou virtuel pour </w:t>
      </w:r>
      <w:proofErr w:type="spellStart"/>
      <w:r>
        <w:t>Robotic</w:t>
      </w:r>
      <w:proofErr w:type="spellEnd"/>
      <w:r>
        <w:t xml:space="preserve"> Process Automation.</w:t>
      </w:r>
    </w:p>
    <w:p w14:paraId="66D93F65" w14:textId="77777777" w:rsidR="000A470A" w:rsidRPr="00443273" w:rsidRDefault="000A470A" w:rsidP="000A470A">
      <w:pPr>
        <w:pStyle w:val="ProductList-Body"/>
        <w:numPr>
          <w:ilvl w:val="0"/>
          <w:numId w:val="15"/>
        </w:numPr>
        <w:tabs>
          <w:tab w:val="clear" w:pos="158"/>
        </w:tabs>
      </w:pPr>
      <w:r>
        <w:t xml:space="preserve">Chaque licence Microsoft 365 </w:t>
      </w:r>
      <w:proofErr w:type="spellStart"/>
      <w:r>
        <w:t>A3</w:t>
      </w:r>
      <w:proofErr w:type="spellEnd"/>
      <w:r>
        <w:t>/</w:t>
      </w:r>
      <w:proofErr w:type="spellStart"/>
      <w:r>
        <w:t>E3</w:t>
      </w:r>
      <w:proofErr w:type="spellEnd"/>
      <w:r>
        <w:t xml:space="preserve"> - </w:t>
      </w:r>
      <w:proofErr w:type="spellStart"/>
      <w:r>
        <w:t>Unattended</w:t>
      </w:r>
      <w:proofErr w:type="spellEnd"/>
      <w:r>
        <w:t xml:space="preserve"> License (Licence sans surveillance) est autorisée pour une seule instance unique de Microsoft 365 Apps for </w:t>
      </w:r>
      <w:proofErr w:type="spellStart"/>
      <w:r>
        <w:t>enterprise</w:t>
      </w:r>
      <w:proofErr w:type="spellEnd"/>
      <w:r>
        <w:t>.</w:t>
      </w:r>
    </w:p>
    <w:bookmarkEnd w:id="186"/>
    <w:p w14:paraId="1FE49531" w14:textId="3761F7CF" w:rsidR="00F16B55" w:rsidRPr="009445D6" w:rsidRDefault="000A470A" w:rsidP="000A470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ProductList-SectionHeading"/>
          </w:rPr>
          <w:t>Réattribution de licence</w:t>
        </w:r>
      </w:hyperlink>
      <w:r>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87"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0A470A">
      <w:pPr>
        <w:pStyle w:val="ProductList-Offering2Heading"/>
        <w:pageBreakBefore/>
        <w:outlineLvl w:val="2"/>
      </w:pPr>
      <w:bookmarkStart w:id="188" w:name="_Toc531082929"/>
      <w:bookmarkStart w:id="189" w:name="_Toc6563840"/>
      <w:bookmarkStart w:id="190" w:name="GitHubOfferings"/>
      <w:bookmarkStart w:id="191" w:name="_Toc21617061"/>
      <w:r w:rsidRPr="00B6653B">
        <w:rPr>
          <w:lang w:val="fr-FR"/>
        </w:rPr>
        <w:lastRenderedPageBreak/>
        <w:tab/>
      </w:r>
      <w:bookmarkStart w:id="192" w:name="_Toc62818534"/>
      <w:proofErr w:type="spellStart"/>
      <w:r w:rsidR="00773D63" w:rsidRPr="00717D0C">
        <w:t>Offres</w:t>
      </w:r>
      <w:proofErr w:type="spellEnd"/>
      <w:r w:rsidR="00773D63" w:rsidRPr="00717D0C">
        <w:t xml:space="preserve"> </w:t>
      </w:r>
      <w:bookmarkEnd w:id="188"/>
      <w:bookmarkEnd w:id="189"/>
      <w:r w:rsidR="00773D63" w:rsidRPr="00717D0C">
        <w:t>GitHub</w:t>
      </w:r>
      <w:bookmarkEnd w:id="190"/>
      <w:bookmarkEnd w:id="191"/>
      <w:bookmarkEnd w:id="192"/>
    </w:p>
    <w:p w14:paraId="1A1CFD5E" w14:textId="77777777" w:rsidR="00773D63" w:rsidRPr="00717D0C" w:rsidRDefault="00773D63" w:rsidP="000A470A">
      <w:pPr>
        <w:pStyle w:val="ProductList-Body"/>
        <w:pageBreakBefore/>
        <w:rPr>
          <w:rFonts w:asciiTheme="majorHAnsi" w:hAnsiTheme="majorHAnsi"/>
          <w:sz w:val="16"/>
          <w:szCs w:val="16"/>
          <w:lang w:val="en-US"/>
        </w:rPr>
        <w:sectPr w:rsidR="00773D63" w:rsidRPr="00717D0C" w:rsidSect="008C569B">
          <w:footerReference w:type="default" r:id="rId96"/>
          <w:footerReference w:type="first" r:id="rId97"/>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6364D607" w14:textId="77777777" w:rsidR="0005569C" w:rsidRDefault="0005569C" w:rsidP="00C92F05">
      <w:pPr>
        <w:pStyle w:val="ProductList-Body"/>
        <w:rPr>
          <w:rFonts w:asciiTheme="majorHAnsi" w:hAnsiTheme="majorHAnsi"/>
          <w:sz w:val="16"/>
          <w:szCs w:val="16"/>
          <w:lang w:val="en-US"/>
        </w:rPr>
      </w:pPr>
      <w:r w:rsidRPr="005E5AFE">
        <w:rPr>
          <w:rFonts w:asciiTheme="majorHAnsi" w:hAnsiTheme="majorHAnsi"/>
          <w:sz w:val="16"/>
          <w:szCs w:val="16"/>
          <w:lang w:val="en-US"/>
        </w:rPr>
        <w:t>GitHub Engineering Direct</w:t>
      </w:r>
    </w:p>
    <w:p w14:paraId="74500D5E" w14:textId="77777777" w:rsidR="004B0CC7" w:rsidRPr="00DC4F88" w:rsidRDefault="004B0CC7" w:rsidP="004B0CC7">
      <w:pPr>
        <w:pStyle w:val="ProductList-Body"/>
      </w:pPr>
      <w:r>
        <w:rPr>
          <w:rFonts w:asciiTheme="majorHAnsi" w:hAnsiTheme="majorHAnsi"/>
          <w:sz w:val="16"/>
          <w:szCs w:val="16"/>
        </w:rPr>
        <w:t>GitHub AE (GHEM)</w:t>
      </w:r>
    </w:p>
    <w:p w14:paraId="512F771C" w14:textId="112213F8" w:rsidR="004B0CC7" w:rsidRPr="00717D0C" w:rsidRDefault="004B0CC7" w:rsidP="00C92F05">
      <w:pPr>
        <w:pStyle w:val="ProductList-Body"/>
        <w:rPr>
          <w:rFonts w:asciiTheme="majorHAnsi" w:hAnsiTheme="majorHAnsi"/>
          <w:sz w:val="16"/>
          <w:szCs w:val="16"/>
          <w:lang w:val="en-US"/>
        </w:rPr>
        <w:sectPr w:rsidR="004B0CC7" w:rsidRPr="00717D0C" w:rsidSect="008C569B">
          <w:footerReference w:type="default" r:id="rId98"/>
          <w:footerReference w:type="first" r:id="rId99"/>
          <w:type w:val="continuous"/>
          <w:pgSz w:w="12240" w:h="15840"/>
          <w:pgMar w:top="1440" w:right="720" w:bottom="1440" w:left="720" w:header="720" w:footer="720" w:gutter="0"/>
          <w:cols w:num="2" w:space="720"/>
          <w:titlePg/>
          <w:docGrid w:linePitch="360"/>
        </w:sectPr>
      </w:pP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4A870B18" w:rsidR="00773D63" w:rsidRDefault="004B0CC7" w:rsidP="00C92F05">
      <w:pPr>
        <w:pStyle w:val="ProductList-Body"/>
      </w:pPr>
      <w:r>
        <w:t xml:space="preserve">Les offres de GitHub sont fournies par GitHub, Inc. Aux fins des présentes conditions, GitHub </w:t>
      </w:r>
      <w:proofErr w:type="spellStart"/>
      <w:r>
        <w:t>Offerings</w:t>
      </w:r>
      <w:proofErr w:type="spellEnd"/>
      <w:r>
        <w:t xml:space="preserve"> exclut GitHub AE. En utilisant les offres GitHub, le client accepte d’être lié par les conditions GitHub disponibles à </w:t>
      </w:r>
      <w:hyperlink r:id="rId100" w:history="1">
        <w:r w:rsidRPr="007500BE">
          <w:rPr>
            <w:rStyle w:val="Hyperlink"/>
            <w:bCs/>
            <w:lang w:val="fr-CA" w:eastAsia="en-US" w:bidi="ar-SA"/>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w:t>
      </w:r>
      <w:hyperlink r:id="rId101" w:history="1">
        <w:r w:rsidRPr="007500BE">
          <w:rPr>
            <w:rStyle w:val="Hyperlink"/>
            <w:bCs/>
            <w:lang w:val="fr-CA" w:eastAsia="en-US" w:bidi="ar-SA"/>
          </w:rPr>
          <w:t>https://aka.ms/github_privacy</w:t>
        </w:r>
      </w:hyperlink>
      <w:r>
        <w:t xml:space="preserve"> , l’Addenda sur la Protection des Données et l’annexe sur la sécurité disponible à </w:t>
      </w:r>
      <w:hyperlink r:id="rId102" w:history="1">
        <w:r w:rsidRPr="007500BE">
          <w:rPr>
            <w:rStyle w:val="Hyperlink"/>
            <w:bCs/>
            <w:lang w:val="fr-CA" w:eastAsia="en-US" w:bidi="ar-SA"/>
          </w:rPr>
          <w:t>https://aka.ms/github_dpa</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30FBDF05" w14:textId="77777777" w:rsidR="000E1B6E" w:rsidRPr="0059513D" w:rsidRDefault="000E1B6E" w:rsidP="000E1B6E">
      <w:pPr>
        <w:pStyle w:val="ProductList-Body"/>
        <w:tabs>
          <w:tab w:val="clear" w:pos="158"/>
          <w:tab w:val="left" w:pos="360"/>
        </w:tabs>
      </w:pPr>
      <w:r>
        <w:rPr>
          <w:b/>
          <w:color w:val="00188F"/>
        </w:rPr>
        <w:t>GitHub Advanced Security</w:t>
      </w:r>
    </w:p>
    <w:p w14:paraId="49A7989C" w14:textId="77777777" w:rsidR="000E1B6E" w:rsidRPr="0059513D" w:rsidRDefault="000E1B6E" w:rsidP="000E1B6E">
      <w:pPr>
        <w:pStyle w:val="ProductList-Body"/>
      </w:pPr>
      <w:r>
        <w:t xml:space="preserve">En plus des SL d’utilisateur permettant l’accès à GitHub Enterprise, le Client doit acquérir des SL d’utilisateur GitHub Advanced Security pour chacun de ses Unique </w:t>
      </w:r>
      <w:proofErr w:type="spellStart"/>
      <w:r>
        <w:t>Committers</w:t>
      </w:r>
      <w:proofErr w:type="spellEnd"/>
      <w:r>
        <w:t>. Un « </w:t>
      </w:r>
      <w:proofErr w:type="spellStart"/>
      <w:r>
        <w:t>Committer</w:t>
      </w:r>
      <w:proofErr w:type="spellEnd"/>
      <w:r>
        <w:t xml:space="preserve"> unique » est un utilisateur sous licence de GitHub Enterprise ou une offre qui inclut GitHub Enterprise qui a effectué une validation de code au cours des 90 derniers jours dans n’importe quel référentiel avec une fonctionnalité de sécurité avancée de GitHub activée.</w:t>
      </w:r>
    </w:p>
    <w:p w14:paraId="6752C3D2" w14:textId="77777777" w:rsidR="004B0CC7" w:rsidRDefault="004B0CC7" w:rsidP="000E1B6E">
      <w:pPr>
        <w:pStyle w:val="ProductList-Body"/>
        <w:tabs>
          <w:tab w:val="clear" w:pos="158"/>
          <w:tab w:val="left" w:pos="360"/>
        </w:tabs>
        <w:rPr>
          <w:b/>
          <w:color w:val="00188F"/>
        </w:rPr>
      </w:pPr>
    </w:p>
    <w:p w14:paraId="4F943EAF" w14:textId="46D4A88B" w:rsidR="000E1B6E" w:rsidRPr="0059513D" w:rsidRDefault="000E1B6E" w:rsidP="000E1B6E">
      <w:pPr>
        <w:pStyle w:val="ProductList-Body"/>
        <w:tabs>
          <w:tab w:val="clear" w:pos="158"/>
          <w:tab w:val="left" w:pos="360"/>
        </w:tabs>
      </w:pPr>
      <w:r>
        <w:rPr>
          <w:b/>
          <w:color w:val="00188F"/>
        </w:rPr>
        <w:t>GitHub Insights</w:t>
      </w:r>
    </w:p>
    <w:p w14:paraId="20D16C34" w14:textId="05359FF0" w:rsidR="00650745" w:rsidRDefault="000E1B6E" w:rsidP="000E1B6E">
      <w:pPr>
        <w:pStyle w:val="ProductList-Body"/>
      </w:pPr>
      <w:r>
        <w:t>Les Utilisateurs Titulaires d’une Licence GitHub Enterprise du Client ou d’une offre incluant GitHub Enterprise peuvent accéder à GitHub Insights et les utiliser, à condition que des SL Utilisateur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GitHub Engineering Direct (</w:t>
      </w:r>
      <w:proofErr w:type="spellStart"/>
      <w:r w:rsidRPr="005E5AFE">
        <w:rPr>
          <w:b/>
          <w:color w:val="00188F"/>
          <w:lang w:val="en-US"/>
        </w:rPr>
        <w:t>autonome</w:t>
      </w:r>
      <w:proofErr w:type="spellEnd"/>
      <w:r w:rsidRPr="005E5AFE">
        <w:rPr>
          <w:b/>
          <w:color w:val="00188F"/>
          <w:lang w:val="en-US"/>
        </w:rPr>
        <w:t xml:space="preserve"> </w:t>
      </w:r>
      <w:proofErr w:type="spellStart"/>
      <w:r w:rsidRPr="005E5AFE">
        <w:rPr>
          <w:b/>
          <w:color w:val="00188F"/>
          <w:lang w:val="en-US"/>
        </w:rPr>
        <w:t>ou</w:t>
      </w:r>
      <w:proofErr w:type="spellEnd"/>
      <w:r w:rsidRPr="005E5AFE">
        <w:rPr>
          <w:b/>
          <w:color w:val="00188F"/>
          <w:lang w:val="en-US"/>
        </w:rPr>
        <w:t xml:space="preserve"> avec GitHub One) </w:t>
      </w:r>
    </w:p>
    <w:p w14:paraId="7388EE3C" w14:textId="2CB5B188" w:rsidR="00F16B55" w:rsidRDefault="0005569C" w:rsidP="00E7231E">
      <w:pPr>
        <w:spacing w:after="0"/>
        <w:rPr>
          <w:rFonts w:eastAsia="Times New Roman" w:cstheme="minorHAnsi"/>
          <w:sz w:val="18"/>
          <w:szCs w:val="18"/>
        </w:rPr>
      </w:pPr>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103"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51687A62" w14:textId="77777777" w:rsidR="00E7231E" w:rsidRDefault="00E7231E" w:rsidP="00E7231E">
      <w:pPr>
        <w:spacing w:after="0"/>
        <w:rPr>
          <w:rFonts w:eastAsia="Times New Roman" w:cstheme="minorHAnsi"/>
          <w:sz w:val="18"/>
          <w:szCs w:val="18"/>
        </w:rPr>
      </w:pPr>
    </w:p>
    <w:p w14:paraId="0F23C866" w14:textId="77777777" w:rsidR="004B0CC7" w:rsidRPr="00DC4F88" w:rsidRDefault="004B0CC7" w:rsidP="004B0CC7">
      <w:pPr>
        <w:pStyle w:val="ProductList-Body"/>
      </w:pPr>
      <w:r>
        <w:rPr>
          <w:b/>
          <w:color w:val="00188F"/>
        </w:rPr>
        <w:t xml:space="preserve">GitHub AE </w:t>
      </w:r>
    </w:p>
    <w:p w14:paraId="6ACBAAD2" w14:textId="77777777" w:rsidR="004B0CC7" w:rsidRPr="00DC4F88" w:rsidRDefault="004B0CC7" w:rsidP="004B0CC7">
      <w:pPr>
        <w:pStyle w:val="ProductList-Body"/>
      </w:pPr>
      <w:r>
        <w:t xml:space="preserve">GitHub AE est fourni par GitHub, Inc. En utilisant GitHub AE, le client accepte d’être lié par les conditions disponibles à </w:t>
      </w:r>
      <w:hyperlink r:id="rId104" w:history="1">
        <w:r w:rsidRPr="007500BE">
          <w:rPr>
            <w:rStyle w:val="Hyperlink"/>
            <w:bCs/>
            <w:lang w:val="fr-CA" w:eastAsia="en-US" w:bidi="ar-SA"/>
          </w:rPr>
          <w:t>https://aka.ms/GHEM</w:t>
        </w:r>
      </w:hyperlink>
      <w:r>
        <w:t xml:space="preserve">. Nonobstant toute stipulation contraire dans le contrat de licence en volume du Client (y compris les présentes Conditions des Services en ligne et le DPA), l’Addendum sur la Protection des Données et l’Annexe sur la Sécurité de GitHub AE disponibles à </w:t>
      </w:r>
      <w:hyperlink r:id="rId105" w:history="1">
        <w:r w:rsidRPr="007500BE">
          <w:rPr>
            <w:rStyle w:val="Hyperlink"/>
            <w:bCs/>
            <w:lang w:val="fr-CA" w:eastAsia="en-US" w:bidi="ar-SA"/>
          </w:rPr>
          <w:t>https://aka.ms/GHEM_DPA</w:t>
        </w:r>
      </w:hyperlink>
      <w:r>
        <w:t xml:space="preserve"> s’appliqueront à l’utilisation par le Client de GitHub </w:t>
      </w:r>
      <w:r w:rsidRPr="007500BE">
        <w:t>AE</w:t>
      </w:r>
      <w:r>
        <w:t>.</w:t>
      </w:r>
    </w:p>
    <w:p w14:paraId="22653C38" w14:textId="77777777" w:rsidR="004B0CC7" w:rsidRPr="00DC4F88" w:rsidRDefault="004B0CC7" w:rsidP="004B0CC7">
      <w:pPr>
        <w:pStyle w:val="ProductList-Body"/>
      </w:pPr>
    </w:p>
    <w:p w14:paraId="20C3E29F" w14:textId="77777777" w:rsidR="004B0CC7" w:rsidRPr="007500BE" w:rsidRDefault="004B0CC7" w:rsidP="004B0CC7">
      <w:pPr>
        <w:pStyle w:val="ProductList-Body"/>
        <w:keepNext/>
        <w:rPr>
          <w:lang w:val="en-US"/>
        </w:rPr>
      </w:pPr>
      <w:r w:rsidRPr="007500BE">
        <w:rPr>
          <w:b/>
          <w:color w:val="00188F"/>
          <w:lang w:val="en-US"/>
        </w:rPr>
        <w:t>GitHub Engineering Direct (GitHub AE)</w:t>
      </w:r>
    </w:p>
    <w:p w14:paraId="705DEF18" w14:textId="15D9C308" w:rsidR="00E7231E" w:rsidRPr="001A19E0" w:rsidRDefault="004B0CC7" w:rsidP="004B0CC7">
      <w:pPr>
        <w:pStyle w:val="ProductList-Body"/>
      </w:pPr>
      <w:r>
        <w:t xml:space="preserve">GitHub Engineering Direct est un niveau accru de support technique fourni par GitHub, Inc. et est inclus dans GitHub AE. L’offre GitHub Engineering Direct exige que le client dispose de Microsoft Premier ou d’un Support Unifié comme condition préalable. En utilisant le support technique de GitHub, le Client accepte d’être lié par les conditions GitHub disponibles à </w:t>
      </w:r>
      <w:hyperlink r:id="rId106" w:history="1">
        <w:r w:rsidRPr="007500BE">
          <w:rPr>
            <w:rStyle w:val="Hyperlink"/>
            <w:bCs/>
            <w:lang w:val="fr-CA" w:eastAsia="en-US" w:bidi="ar-SA"/>
          </w:rPr>
          <w:t>https://aka.ms/githubaesupport</w:t>
        </w:r>
      </w:hyperlink>
      <w:r w:rsidR="00E7231E">
        <w:t>.</w:t>
      </w:r>
    </w:p>
    <w:p w14:paraId="607E87EC"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93" w:name="_Toc531082930"/>
      <w:bookmarkStart w:id="194" w:name="MicrosoftCloudAppSecurity"/>
      <w:bookmarkStart w:id="195" w:name="_Toc531348188"/>
      <w:bookmarkStart w:id="196" w:name="_Toc62818535"/>
      <w:r w:rsidRPr="008C0D45">
        <w:rPr>
          <w:lang w:val="fr-FR"/>
        </w:rPr>
        <w:t>Microsoft Cloud App Security</w:t>
      </w:r>
      <w:bookmarkEnd w:id="193"/>
      <w:bookmarkEnd w:id="194"/>
      <w:bookmarkEnd w:id="195"/>
      <w:bookmarkEnd w:id="196"/>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 xml:space="preserve">En plus de l’accès par ses Utilisateurs sous Licence, le Client peut autoriser des Utilisateurs Externes à accéder au service dans le cadre de l’accès </w:t>
      </w:r>
      <w:proofErr w:type="spellStart"/>
      <w:r>
        <w:t>au</w:t>
      </w:r>
      <w:proofErr w:type="spellEnd"/>
      <w:r>
        <w:t xml:space="preserve">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w:t>
      </w:r>
      <w:proofErr w:type="spellStart"/>
      <w:r>
        <w:t>Maps</w:t>
      </w:r>
      <w:proofErr w:type="spellEnd"/>
      <w:r>
        <w:t xml:space="preserve">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5D1F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36E2E3A" w14:textId="77777777" w:rsidR="00E7231E" w:rsidRPr="00A77B85" w:rsidRDefault="00E7231E" w:rsidP="00E7231E">
      <w:pPr>
        <w:pStyle w:val="ProductList-Offering2Heading"/>
        <w:outlineLvl w:val="2"/>
      </w:pPr>
      <w:r>
        <w:lastRenderedPageBreak/>
        <w:tab/>
      </w:r>
      <w:bookmarkStart w:id="197" w:name="_Toc53143774"/>
      <w:bookmarkStart w:id="198" w:name="_Toc62818536"/>
      <w:r>
        <w:t xml:space="preserve">Module </w:t>
      </w:r>
      <w:proofErr w:type="spellStart"/>
      <w:r>
        <w:t>complémentaire</w:t>
      </w:r>
      <w:proofErr w:type="spellEnd"/>
      <w:r>
        <w:t xml:space="preserve"> Microsoft Cloud Healthcare</w:t>
      </w:r>
      <w:bookmarkEnd w:id="197"/>
      <w:bookmarkEnd w:id="198"/>
    </w:p>
    <w:p w14:paraId="24F02D5B" w14:textId="77777777" w:rsidR="00E7231E" w:rsidRPr="00A77B85" w:rsidRDefault="00E7231E" w:rsidP="00E7231E">
      <w:pPr>
        <w:pStyle w:val="ProductList-Body"/>
        <w:tabs>
          <w:tab w:val="clear" w:pos="158"/>
          <w:tab w:val="left" w:pos="360"/>
        </w:tabs>
      </w:pPr>
      <w:r>
        <w:rPr>
          <w:b/>
          <w:color w:val="00188F"/>
        </w:rPr>
        <w:t>Clause de non-responsabilité</w:t>
      </w:r>
    </w:p>
    <w:p w14:paraId="2D08BE12" w14:textId="77777777" w:rsidR="00E7231E" w:rsidRPr="00A77B85" w:rsidRDefault="00E7231E" w:rsidP="00E7231E">
      <w:pPr>
        <w:pStyle w:val="ProductList-Body"/>
        <w:tabs>
          <w:tab w:val="clear" w:pos="158"/>
          <w:tab w:val="left" w:pos="360"/>
        </w:tabs>
      </w:pPr>
      <w:r>
        <w:t>Les conditions spécifiques du Service complémentaire Microsoft Healthcare décrivent vos droits et obligations et ceux de Microsoft en ce qui concerne les normes de conformité réglementaire pour les données clients et les données de produits non Microsoft, uniquement dans le cadre de votre utilisation du service complémentaire Microsoft Healthcare.</w:t>
      </w:r>
    </w:p>
    <w:p w14:paraId="4370935A" w14:textId="77777777" w:rsidR="00E7231E" w:rsidRPr="00A77B85" w:rsidRDefault="00E7231E" w:rsidP="00E7231E">
      <w:pPr>
        <w:pStyle w:val="ProductList-Body"/>
        <w:tabs>
          <w:tab w:val="clear" w:pos="158"/>
          <w:tab w:val="left" w:pos="360"/>
        </w:tabs>
      </w:pPr>
    </w:p>
    <w:p w14:paraId="50D1C33A" w14:textId="77777777" w:rsidR="00E7231E" w:rsidRPr="00A77B85" w:rsidRDefault="00E7231E" w:rsidP="00E7231E">
      <w:pPr>
        <w:pStyle w:val="ProductList-Body"/>
        <w:tabs>
          <w:tab w:val="clear" w:pos="158"/>
          <w:tab w:val="left" w:pos="360"/>
        </w:tabs>
      </w:pPr>
      <w:r>
        <w:t>Les normes de conformité réglementaire applicables aux fonctionnalités du module complémentaire Microsoft Healthcare se trouvent dans le tableau de bord de conformité (</w:t>
      </w:r>
      <w:hyperlink r:id="rId107" w:history="1">
        <w:r w:rsidRPr="00BF4B16">
          <w:rPr>
            <w:rStyle w:val="Hyperlink"/>
          </w:rPr>
          <w:t>https://docs.microsoft.com/microsoft-365/compliance/offering-hipaa-hitech?view=o365-worldwide</w:t>
        </w:r>
      </w:hyperlink>
      <w:r>
        <w:t xml:space="preserve">). </w:t>
      </w:r>
    </w:p>
    <w:p w14:paraId="1A3B789E" w14:textId="6E8F1C8C" w:rsidR="00E7231E" w:rsidRPr="00A77B85" w:rsidRDefault="00E7231E" w:rsidP="00E7231E">
      <w:pPr>
        <w:pStyle w:val="ProductList-Body"/>
        <w:tabs>
          <w:tab w:val="clear" w:pos="158"/>
          <w:tab w:val="left" w:pos="360"/>
        </w:tabs>
      </w:pPr>
    </w:p>
    <w:p w14:paraId="768EF221" w14:textId="77777777" w:rsidR="00E7231E" w:rsidRPr="00A77B85" w:rsidRDefault="00E7231E" w:rsidP="00E7231E">
      <w:pPr>
        <w:pStyle w:val="ProductList-Body"/>
        <w:tabs>
          <w:tab w:val="clear" w:pos="158"/>
          <w:tab w:val="left" w:pos="360"/>
        </w:tabs>
      </w:pPr>
      <w:r>
        <w:t>Vous pouvez en savoir plus sur les engagements de Microsoft en matière de protection des données et de la vie privée et sur le module complémentaire Microsoft Healthcare en visitant notre Trust Center (</w:t>
      </w:r>
      <w:hyperlink r:id="rId108" w:history="1">
        <w:r w:rsidRPr="00D56AAD">
          <w:rPr>
            <w:rStyle w:val="Hyperlink"/>
            <w:rFonts w:ascii="Segoe UI" w:hAnsi="Segoe UI" w:cs="Segoe UI"/>
          </w:rPr>
          <w:t>https://www.microsoft.com/trust-center</w:t>
        </w:r>
      </w:hyperlink>
      <w:r>
        <w:rPr>
          <w:rFonts w:ascii="Segoe UI" w:hAnsi="Segoe UI" w:cs="Segoe UI"/>
        </w:rPr>
        <w:t>)</w:t>
      </w:r>
      <w:r>
        <w:t>.</w:t>
      </w:r>
    </w:p>
    <w:p w14:paraId="64EBC6AF" w14:textId="77777777" w:rsidR="00E7231E" w:rsidRPr="00A77B85" w:rsidRDefault="005D1FDE" w:rsidP="00E7231E">
      <w:pPr>
        <w:pStyle w:val="ProductList-Body"/>
        <w:shd w:val="clear" w:color="auto" w:fill="A6A6A6" w:themeFill="background1" w:themeFillShade="A6"/>
        <w:spacing w:before="120" w:after="240"/>
        <w:jc w:val="right"/>
      </w:pPr>
      <w:hyperlink w:anchor="Table des matières" w:tooltip="Table des matières" w:history="1">
        <w:r w:rsidR="00E7231E">
          <w:rPr>
            <w:rStyle w:val="Hyperlink"/>
            <w:sz w:val="16"/>
            <w:szCs w:val="16"/>
          </w:rPr>
          <w:t>Table des matières</w:t>
        </w:r>
      </w:hyperlink>
      <w:r w:rsidR="00E7231E">
        <w:rPr>
          <w:sz w:val="16"/>
          <w:szCs w:val="16"/>
        </w:rPr>
        <w:t xml:space="preserve"> / </w:t>
      </w:r>
      <w:hyperlink w:anchor="ConditionsGénérales" w:tooltip="Conditions Générales" w:history="1">
        <w:r w:rsidR="00E7231E">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99" w:name="MicrosoftGraphdataconnect"/>
      <w:bookmarkStart w:id="200" w:name="_Toc3111588"/>
      <w:bookmarkStart w:id="201" w:name="_Toc62818537"/>
      <w:r w:rsidRPr="00980751">
        <w:rPr>
          <w:lang w:val="fr-FR"/>
        </w:rPr>
        <w:t>Connexion de données Microsoft Graph</w:t>
      </w:r>
      <w:bookmarkEnd w:id="199"/>
      <w:r w:rsidRPr="00980751">
        <w:rPr>
          <w:lang w:val="fr-FR"/>
        </w:rPr>
        <w:t xml:space="preserve"> pour fournisseurs de logiciels indépendants (ISV)</w:t>
      </w:r>
      <w:bookmarkEnd w:id="200"/>
      <w:bookmarkEnd w:id="201"/>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1B88FC0" w14:textId="77777777" w:rsidR="00980751" w:rsidRPr="00931AE7" w:rsidRDefault="005D1FD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202" w:name="_Toc476230944"/>
      <w:bookmarkStart w:id="203" w:name="_Toc62818538"/>
      <w:r w:rsidRPr="00B6653B">
        <w:rPr>
          <w:lang w:val="fr-FR"/>
        </w:rPr>
        <w:t>Microsoft Intune</w:t>
      </w:r>
      <w:bookmarkEnd w:id="202"/>
      <w:bookmarkEnd w:id="203"/>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109"/>
          <w:footerReference w:type="first" r:id="rId110"/>
          <w:type w:val="continuous"/>
          <w:pgSz w:w="12240" w:h="15840"/>
          <w:pgMar w:top="1440" w:right="720" w:bottom="1440" w:left="720" w:header="720" w:footer="720" w:gutter="0"/>
          <w:cols w:space="720"/>
          <w:titlePg/>
          <w:docGrid w:linePitch="360"/>
        </w:sectPr>
      </w:pPr>
    </w:p>
    <w:bookmarkEnd w:id="187"/>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204" w:name="_Hlk43279350"/>
      <w:r w:rsidR="00D908E5">
        <w:rPr>
          <w:rFonts w:asciiTheme="majorHAnsi" w:hAnsiTheme="majorHAnsi"/>
          <w:sz w:val="16"/>
          <w:szCs w:val="16"/>
        </w:rPr>
        <w:t>Microsoft Endpoint</w:t>
      </w:r>
      <w:bookmarkEnd w:id="204"/>
      <w:r w:rsidR="00D908E5">
        <w:rPr>
          <w:rFonts w:asciiTheme="majorHAnsi" w:hAnsiTheme="majorHAnsi"/>
          <w:sz w:val="16"/>
          <w:szCs w:val="16"/>
        </w:rPr>
        <w:t xml:space="preserve"> </w:t>
      </w:r>
      <w:r>
        <w:rPr>
          <w:rFonts w:asciiTheme="majorHAnsi" w:hAnsiTheme="majorHAnsi"/>
          <w:sz w:val="16"/>
          <w:szCs w:val="16"/>
        </w:rPr>
        <w:t xml:space="preserve">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 xml:space="preserve">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w:t>
      </w:r>
      <w:proofErr w:type="spellStart"/>
      <w:r>
        <w:t>Company</w:t>
      </w:r>
      <w:proofErr w:type="spellEnd"/>
      <w:r>
        <w:t xml:space="preserve"> Portal est utilisée pour gérer des appareils, les termes de l'OST qui s'appliquent aux Services en ligne Microsoft Intune (tels que définis dans le tableau des Services en ligne de base dans l'Annexe 1 - Avis) s'appliquent à l'utilisation de l'application Intune </w:t>
      </w:r>
      <w:proofErr w:type="spellStart"/>
      <w:r>
        <w:t>Company</w:t>
      </w:r>
      <w:proofErr w:type="spellEnd"/>
      <w:r>
        <w:t xml:space="preserve"> Portal. Les engagements de Microsoft relatifs à Intune </w:t>
      </w:r>
      <w:proofErr w:type="spellStart"/>
      <w:r>
        <w:t>Company</w:t>
      </w:r>
      <w:proofErr w:type="spellEnd"/>
      <w:r>
        <w:t xml:space="preserve"> Portal App ne s'étendent pas au traitement des données, aux politiques ou aux pratiques des prestataires tiers de plateformes mobiles sur lesquelles Intune </w:t>
      </w:r>
      <w:proofErr w:type="spellStart"/>
      <w:r>
        <w:t>Company</w:t>
      </w:r>
      <w:proofErr w:type="spellEnd"/>
      <w:r>
        <w:t xml:space="preserve">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w:t>
      </w:r>
      <w:proofErr w:type="spellStart"/>
      <w:r>
        <w:t>features</w:t>
      </w:r>
      <w:proofErr w:type="spellEnd"/>
      <w:r>
        <w:t xml:space="preserve"> avec affinité utilisateur, y compris, mais sans s'y limiter Accès conditionnel, Protection d'applications et installation d'applications facultatives, ne peuvent pas être utilisée en vertu d'une SL Microsoft Intune pour Dispositifs. </w:t>
      </w:r>
      <w:bookmarkStart w:id="205" w:name="_Hlk521486116"/>
      <w:r>
        <w:t>Les applications qui sont généralement associées à des utilisateurs spécifiques, comme Outlook et OneDrive, ne peuvent pas être utilisée dans le cadre de ce service.</w:t>
      </w:r>
      <w:bookmarkEnd w:id="205"/>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4B0CC7">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w:t>
      </w:r>
      <w:proofErr w:type="spellStart"/>
      <w:r w:rsidRPr="00DD5550">
        <w:t>Build</w:t>
      </w:r>
      <w:proofErr w:type="spellEnd"/>
      <w:r w:rsidRPr="00DD5550">
        <w:t xml:space="preserve">, Windows Identity </w:t>
      </w:r>
      <w:proofErr w:type="spellStart"/>
      <w:r w:rsidRPr="00DD5550">
        <w:t>Foundation</w:t>
      </w:r>
      <w:proofErr w:type="spellEnd"/>
      <w:r w:rsidRPr="00DD5550">
        <w:t xml:space="preserve">, Bibliothèque Windows pour JavaScript, Debghelp.dll et Web </w:t>
      </w:r>
      <w:proofErr w:type="spellStart"/>
      <w:r w:rsidRPr="00DD5550">
        <w:t>Deploy</w:t>
      </w:r>
      <w:proofErr w:type="spellEnd"/>
      <w:r w:rsidRPr="00DD5550">
        <w:t xml:space="preserve">.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11"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lastRenderedPageBreak/>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 xml:space="preserve">Le Logiciel fourni avec le Service en Ligne inclut des composants SQL Server autres que SQL Server </w:t>
      </w:r>
      <w:proofErr w:type="spellStart"/>
      <w:r w:rsidRPr="00DD5550">
        <w:t>Database</w:t>
      </w:r>
      <w:proofErr w:type="spellEnd"/>
      <w:r w:rsidRPr="00DD5550">
        <w:t xml:space="preserve">. Lesdits composants sont fournis sous licence au Client en vertu des conditions de licence qui s’y appliquent, disponibles dans le répertoire d’installation ou dans l’outil </w:t>
      </w:r>
      <w:proofErr w:type="spellStart"/>
      <w:r w:rsidRPr="00DD5550">
        <w:t>Unified</w:t>
      </w:r>
      <w:proofErr w:type="spellEnd"/>
      <w:r w:rsidRPr="00DD5550">
        <w:t xml:space="preserve"> Installer du Logiciel. Le Client doit obtenir l’accord écrit préalable de Microsoft pour pouvoir divulguer à des tiers les résultats des tests d’évaluation desdits composants ou du Logiciel qui les inclut.</w:t>
      </w:r>
    </w:p>
    <w:bookmarkStart w:id="206" w:name="_Toc453946633"/>
    <w:bookmarkStart w:id="207"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208" w:name="_Toc62818539"/>
      <w:r w:rsidR="00496631" w:rsidRPr="00B6653B">
        <w:rPr>
          <w:lang w:val="fr-FR"/>
        </w:rPr>
        <w:t>Microsoft Learning</w:t>
      </w:r>
      <w:bookmarkEnd w:id="206"/>
      <w:bookmarkEnd w:id="207"/>
      <w:bookmarkEnd w:id="208"/>
    </w:p>
    <w:bookmarkEnd w:id="165"/>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209" w:name="_Toc451949072"/>
      <w:r w:rsidRPr="00DD5550">
        <w:t xml:space="preserve">Microsoft Learning Imagine </w:t>
      </w:r>
      <w:proofErr w:type="spellStart"/>
      <w:r w:rsidRPr="00DD5550">
        <w:t>Academy</w:t>
      </w:r>
      <w:bookmarkEnd w:id="209"/>
      <w:proofErr w:type="spellEnd"/>
    </w:p>
    <w:p w14:paraId="0EBE34BB" w14:textId="77777777" w:rsidR="00496631" w:rsidRPr="00DD5550" w:rsidRDefault="00496631" w:rsidP="002D39D9">
      <w:pPr>
        <w:pStyle w:val="ProductList-Body"/>
      </w:pPr>
      <w:r w:rsidRPr="00DD5550">
        <w:t xml:space="preserve">Une SL Service est nécessaire pour chaque Emplacement ayant accès à, ou utilisant, un service ou avantage Microsoft Imagine </w:t>
      </w:r>
      <w:proofErr w:type="spellStart"/>
      <w:r w:rsidRPr="00DD5550">
        <w:t>Academy</w:t>
      </w:r>
      <w:proofErr w:type="spellEnd"/>
      <w:r w:rsidRPr="00DD5550">
        <w:t>.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 xml:space="preserve">Directives du Programme Microsoft Learning Imagine </w:t>
      </w:r>
      <w:proofErr w:type="spellStart"/>
      <w:r w:rsidRPr="00DD5550">
        <w:t>Academy</w:t>
      </w:r>
      <w:proofErr w:type="spellEnd"/>
    </w:p>
    <w:p w14:paraId="2EF29586" w14:textId="77777777" w:rsidR="00496631" w:rsidRPr="00DD5550" w:rsidRDefault="00496631" w:rsidP="002D39D9">
      <w:pPr>
        <w:pStyle w:val="ProductList-Body"/>
      </w:pPr>
      <w:r w:rsidRPr="00DD5550">
        <w:t xml:space="preserve">Les directives du programme Imagine </w:t>
      </w:r>
      <w:proofErr w:type="spellStart"/>
      <w:r w:rsidRPr="00DD5550">
        <w:t>Academy</w:t>
      </w:r>
      <w:proofErr w:type="spellEnd"/>
      <w:r w:rsidRPr="00DD5550">
        <w:t xml:space="preserve">, disponibles à l’adresse </w:t>
      </w:r>
      <w:hyperlink r:id="rId112" w:history="1">
        <w:r w:rsidRPr="00DD5550">
          <w:rPr>
            <w:rStyle w:val="Hyperlink"/>
          </w:rPr>
          <w:t>http://www.microsoft.com/itacademy</w:t>
        </w:r>
      </w:hyperlink>
      <w:r w:rsidRPr="00DD5550">
        <w:t xml:space="preserve">, s’appliquent à l’utilisation de Microsoft Learning Imagine </w:t>
      </w:r>
      <w:proofErr w:type="spellStart"/>
      <w:r w:rsidRPr="00DD5550">
        <w:t>Academy</w:t>
      </w:r>
      <w:proofErr w:type="spellEnd"/>
      <w:r w:rsidRPr="00DD5550">
        <w:t xml:space="preserve">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 xml:space="preserve">Avantages tiers du Programme Microsoft Learning Imagine </w:t>
      </w:r>
      <w:proofErr w:type="spellStart"/>
      <w:r w:rsidRPr="00DD5550">
        <w:t>Academy</w:t>
      </w:r>
      <w:proofErr w:type="spellEnd"/>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66"/>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210" w:name="MicrosoftSearchinBing"/>
      <w:bookmarkStart w:id="211" w:name="_Toc3111592"/>
      <w:bookmarkStart w:id="212" w:name="_Toc62818540"/>
      <w:r w:rsidRPr="00650745">
        <w:rPr>
          <w:lang w:val="fr-FR"/>
        </w:rPr>
        <w:t xml:space="preserve">Microsoft </w:t>
      </w:r>
      <w:proofErr w:type="spellStart"/>
      <w:r w:rsidRPr="00650745">
        <w:rPr>
          <w:lang w:val="fr-FR"/>
        </w:rPr>
        <w:t>Search</w:t>
      </w:r>
      <w:proofErr w:type="spellEnd"/>
      <w:r w:rsidRPr="00650745">
        <w:rPr>
          <w:lang w:val="fr-FR"/>
        </w:rPr>
        <w:t xml:space="preserve"> dans Bing</w:t>
      </w:r>
      <w:bookmarkEnd w:id="210"/>
      <w:bookmarkEnd w:id="211"/>
      <w:bookmarkEnd w:id="212"/>
    </w:p>
    <w:p w14:paraId="6921AA35" w14:textId="77777777" w:rsidR="00B84A96" w:rsidRDefault="00B84A96" w:rsidP="002D39D9">
      <w:pPr>
        <w:pStyle w:val="ProductList-Body"/>
        <w:tabs>
          <w:tab w:val="clear" w:pos="158"/>
          <w:tab w:val="left" w:pos="360"/>
        </w:tabs>
        <w:rPr>
          <w:b/>
          <w:color w:val="00188F"/>
        </w:rPr>
      </w:pPr>
      <w:r>
        <w:rPr>
          <w:b/>
          <w:color w:val="00188F"/>
        </w:rPr>
        <w:t xml:space="preserve">Microsoft </w:t>
      </w:r>
      <w:proofErr w:type="spellStart"/>
      <w:r>
        <w:rPr>
          <w:b/>
          <w:color w:val="00188F"/>
        </w:rPr>
        <w:t>Search</w:t>
      </w:r>
      <w:proofErr w:type="spellEnd"/>
      <w:r>
        <w:rPr>
          <w:b/>
          <w:color w:val="00188F"/>
        </w:rPr>
        <w:t xml:space="preserve"> dans Bing</w:t>
      </w:r>
    </w:p>
    <w:p w14:paraId="4B8BA3CC" w14:textId="77777777" w:rsidR="00B84A96" w:rsidRDefault="00B84A96" w:rsidP="002D39D9">
      <w:pPr>
        <w:pStyle w:val="ProductList-Body"/>
      </w:pPr>
      <w:r>
        <w:t xml:space="preserve">« Microsoft </w:t>
      </w:r>
      <w:proofErr w:type="spellStart"/>
      <w:r>
        <w:t>Search</w:t>
      </w:r>
      <w:proofErr w:type="spellEnd"/>
      <w:r>
        <w:t xml:space="preserve">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 xml:space="preserve">Protection des données personnelles Microsoft </w:t>
      </w:r>
      <w:proofErr w:type="spellStart"/>
      <w:r>
        <w:rPr>
          <w:b/>
          <w:color w:val="00188F"/>
        </w:rPr>
        <w:t>Search</w:t>
      </w:r>
      <w:proofErr w:type="spellEnd"/>
      <w:r>
        <w:rPr>
          <w:b/>
          <w:color w:val="00188F"/>
        </w:rPr>
        <w:t xml:space="preserve"> dans Bing</w:t>
      </w:r>
    </w:p>
    <w:p w14:paraId="5985CD72" w14:textId="20100AEC" w:rsidR="00980751" w:rsidRDefault="00580C10" w:rsidP="00BC57DB">
      <w:pPr>
        <w:pStyle w:val="ProductList-Body"/>
      </w:pPr>
      <w:r>
        <w:t xml:space="preserve">Lorsqu’un utilisateur saisit une requête de recherche dans Microsoft </w:t>
      </w:r>
      <w:proofErr w:type="spellStart"/>
      <w:r>
        <w:t>Search</w:t>
      </w:r>
      <w:proofErr w:type="spellEnd"/>
      <w:r>
        <w:t xml:space="preserve">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w:t>
      </w:r>
      <w:proofErr w:type="spellStart"/>
      <w:r>
        <w:t>Search</w:t>
      </w:r>
      <w:proofErr w:type="spellEnd"/>
      <w:r>
        <w:t xml:space="preserve"> dans Bing. La Déclaration de Confidentialité située à l’adresse </w:t>
      </w:r>
      <w:hyperlink r:id="rId113"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5D1FDE"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6416994D" w:rsidR="00500AFA" w:rsidRPr="009C1170" w:rsidRDefault="00500AFA" w:rsidP="00500AFA">
      <w:pPr>
        <w:pStyle w:val="ProductList-Offering2Heading"/>
        <w:outlineLvl w:val="2"/>
      </w:pPr>
      <w:r>
        <w:tab/>
      </w:r>
      <w:bookmarkStart w:id="213" w:name="_Toc55478453"/>
      <w:bookmarkStart w:id="214" w:name="_Toc55912699"/>
      <w:bookmarkStart w:id="215" w:name="_Toc62818541"/>
      <w:r w:rsidR="004B0CC7">
        <w:t xml:space="preserve">Microsoft </w:t>
      </w:r>
      <w:bookmarkEnd w:id="213"/>
      <w:r w:rsidR="004B0CC7">
        <w:t>365 Defender</w:t>
      </w:r>
      <w:bookmarkEnd w:id="214"/>
      <w:bookmarkEnd w:id="215"/>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5EF5D651" w:rsidR="00500AFA" w:rsidRPr="00931AE7" w:rsidRDefault="004B0CC7" w:rsidP="004B0CC7">
      <w:pPr>
        <w:pStyle w:val="ProductList-Body"/>
      </w:pPr>
      <w:bookmarkStart w:id="216" w:name="_Hlk57197215"/>
      <w:r>
        <w:t>Microsoft 365 Defender intègre les Données des Clients de plusieurs Services en Ligne, notamment Microsoft Defender pour Point de Terminaison, Microsoft Defender pour Office 365, Microsoft Cloud Application Security, Microsoft Defender pour Identity, Azure Active Directory et d’autres Services en Ligne tels que configurés par le Client, le cas échéant (collectivement aux fins de la présente disposition « Services d’Entrée MTP »). Une fois que les Données Clients des Services d’Entrée MTP sont intégrées dans Microsoft 365 Defender, seules les dispositions de l’OST et du DPA applicables à Microsoft 365 Defender s’appliquent à ces données</w:t>
      </w:r>
      <w:bookmarkEnd w:id="216"/>
      <w:r w:rsidR="00500AFA">
        <w:t>.</w:t>
      </w:r>
    </w:p>
    <w:p w14:paraId="39A94368" w14:textId="2D8BD1DC" w:rsidR="00026A58" w:rsidRPr="00026A58" w:rsidRDefault="005D1FDE"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17" w:name="_Toc457466455"/>
      <w:bookmarkStart w:id="218" w:name="_Toc62818542"/>
      <w:r w:rsidR="00FA4665">
        <w:rPr>
          <w:lang w:val="fr-FR"/>
        </w:rPr>
        <w:t>Minecraft</w:t>
      </w:r>
      <w:r w:rsidR="00FA4665" w:rsidRPr="00FA4665">
        <w:rPr>
          <w:lang w:val="fr-FR"/>
        </w:rPr>
        <w:t>: Education Edition</w:t>
      </w:r>
      <w:bookmarkEnd w:id="217"/>
      <w:bookmarkEnd w:id="218"/>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p>
    <w:p w14:paraId="639AD28F" w14:textId="77777777" w:rsidR="00487776" w:rsidRDefault="005D1FDE"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19" w:name="_Toc62818543"/>
      <w:r w:rsidR="00581CDB" w:rsidRPr="00604CF0">
        <w:rPr>
          <w:lang w:val="fr-FR"/>
        </w:rPr>
        <w:t xml:space="preserve">Office 365 </w:t>
      </w:r>
      <w:proofErr w:type="spellStart"/>
      <w:r w:rsidR="00581CDB" w:rsidRPr="00604CF0">
        <w:rPr>
          <w:lang w:val="fr-FR"/>
        </w:rPr>
        <w:t>Developer</w:t>
      </w:r>
      <w:bookmarkEnd w:id="219"/>
      <w:proofErr w:type="spellEnd"/>
    </w:p>
    <w:p w14:paraId="5B0F2979" w14:textId="77777777" w:rsidR="00581CDB" w:rsidRPr="00DD5550" w:rsidRDefault="00581CDB" w:rsidP="002D39D9">
      <w:pPr>
        <w:pStyle w:val="ProductList-Body"/>
        <w:tabs>
          <w:tab w:val="clear" w:pos="158"/>
          <w:tab w:val="left" w:pos="180"/>
        </w:tabs>
      </w:pPr>
      <w:r w:rsidRPr="00DD5550">
        <w:rPr>
          <w:b/>
          <w:color w:val="00188F"/>
        </w:rPr>
        <w:t xml:space="preserve">Interdiction d’utilisation dans un environnement de production pour Office 365 </w:t>
      </w:r>
      <w:proofErr w:type="spellStart"/>
      <w:r w:rsidRPr="00DD5550">
        <w:rPr>
          <w:b/>
          <w:color w:val="00188F"/>
        </w:rPr>
        <w:t>Developer</w:t>
      </w:r>
      <w:proofErr w:type="spellEnd"/>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4B0CC7" w:rsidRDefault="00581CDB" w:rsidP="002D39D9">
      <w:pPr>
        <w:pStyle w:val="ProductList-Body"/>
        <w:tabs>
          <w:tab w:val="clear" w:pos="158"/>
          <w:tab w:val="left" w:pos="180"/>
        </w:tabs>
        <w:rPr>
          <w:szCs w:val="18"/>
        </w:rPr>
      </w:pPr>
    </w:p>
    <w:p w14:paraId="6DDC9EA3" w14:textId="77777777" w:rsidR="00581CDB" w:rsidRPr="00DD5550" w:rsidRDefault="00581CDB" w:rsidP="00773D63">
      <w:pPr>
        <w:pStyle w:val="ProductList-Body"/>
        <w:tabs>
          <w:tab w:val="clear" w:pos="158"/>
          <w:tab w:val="left" w:pos="180"/>
        </w:tabs>
      </w:pPr>
      <w:r w:rsidRPr="00DD5550">
        <w:rPr>
          <w:b/>
          <w:color w:val="00188F"/>
        </w:rPr>
        <w:t xml:space="preserve">Utilisateurs finaux d’Office 365 </w:t>
      </w:r>
      <w:proofErr w:type="spellStart"/>
      <w:r w:rsidRPr="00DD5550">
        <w:rPr>
          <w:b/>
          <w:color w:val="00188F"/>
        </w:rPr>
        <w:t>Developer</w:t>
      </w:r>
      <w:proofErr w:type="spellEnd"/>
    </w:p>
    <w:p w14:paraId="43BEB7C5" w14:textId="77777777" w:rsidR="00581CDB" w:rsidRPr="00DD5550" w:rsidRDefault="00581CDB" w:rsidP="00773D63">
      <w:pPr>
        <w:pStyle w:val="ProductList-Body"/>
        <w:tabs>
          <w:tab w:val="clear" w:pos="158"/>
          <w:tab w:val="left" w:pos="180"/>
        </w:tabs>
      </w:pPr>
      <w:r w:rsidRPr="00DD5550">
        <w:t xml:space="preserve">Les utilisateurs finaux du Client n’ont pas besoin de SL pour accéder à Office 365 </w:t>
      </w:r>
      <w:proofErr w:type="spellStart"/>
      <w:r w:rsidRPr="00DD5550">
        <w:t>Developer</w:t>
      </w:r>
      <w:proofErr w:type="spellEnd"/>
      <w:r w:rsidRPr="00DD5550">
        <w:t xml:space="preserve"> pour effectuer des tests de réception des programmes du Client ou fournir des commentaires sur ces derniers.</w:t>
      </w:r>
    </w:p>
    <w:p w14:paraId="458C9F5A"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798D0A3E" w:rsidR="00496631" w:rsidRPr="004B0CC7" w:rsidRDefault="00496631" w:rsidP="00344499">
      <w:pPr>
        <w:pStyle w:val="ProductList-Offering2Heading"/>
        <w:outlineLvl w:val="2"/>
      </w:pPr>
      <w:r w:rsidRPr="00B6653B">
        <w:rPr>
          <w:lang w:val="fr-FR"/>
        </w:rPr>
        <w:tab/>
      </w:r>
      <w:bookmarkStart w:id="220" w:name="_Toc13858401"/>
      <w:bookmarkStart w:id="221" w:name="MDATP"/>
      <w:bookmarkStart w:id="222" w:name="_Toc55478456"/>
      <w:bookmarkStart w:id="223" w:name="_Toc55912702"/>
      <w:bookmarkStart w:id="224" w:name="_Toc62818544"/>
      <w:r w:rsidR="004B0CC7">
        <w:t xml:space="preserve">Microsoft Defender </w:t>
      </w:r>
      <w:bookmarkEnd w:id="220"/>
      <w:bookmarkEnd w:id="221"/>
      <w:bookmarkEnd w:id="222"/>
      <w:r w:rsidR="004B0CC7">
        <w:t xml:space="preserve">pour point de </w:t>
      </w:r>
      <w:proofErr w:type="spellStart"/>
      <w:r w:rsidR="004B0CC7">
        <w:t>terminaison</w:t>
      </w:r>
      <w:bookmarkEnd w:id="223"/>
      <w:bookmarkEnd w:id="224"/>
      <w:proofErr w:type="spellEnd"/>
    </w:p>
    <w:p w14:paraId="4D3B478A" w14:textId="77777777" w:rsidR="00496631" w:rsidRPr="00903BB7" w:rsidRDefault="00496631" w:rsidP="002D39D9">
      <w:pPr>
        <w:pStyle w:val="ProductList-Body"/>
      </w:pPr>
      <w:r>
        <w:rPr>
          <w:b/>
          <w:color w:val="00188F"/>
        </w:rPr>
        <w:t>Conservation des données</w:t>
      </w:r>
    </w:p>
    <w:p w14:paraId="775FD607" w14:textId="16748A2A" w:rsidR="005B1BD1" w:rsidRPr="00BA2331" w:rsidRDefault="004B0CC7" w:rsidP="002D39D9">
      <w:pPr>
        <w:pStyle w:val="ProductList-Body"/>
      </w:pPr>
      <w:r>
        <w:t>Microsoft Defender pour point de terminaison ne contient pas de Données Client extractibles ; par conséquent, les conditions des DPA relatives à l’extraction de Données Client ne s’appliquent pas</w:t>
      </w:r>
      <w:r w:rsidR="005B1BD1">
        <w:t xml:space="preserve">. </w:t>
      </w:r>
    </w:p>
    <w:p w14:paraId="7A44993E"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14"/>
          <w:footerReference w:type="first" r:id="rId11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25" w:name="Attachment1"/>
      <w:bookmarkStart w:id="226" w:name="_Toc62818545"/>
      <w:r>
        <w:lastRenderedPageBreak/>
        <w:t xml:space="preserve">Annexe 1 – </w:t>
      </w:r>
      <w:bookmarkEnd w:id="225"/>
      <w:r w:rsidR="000E171E">
        <w:t>Notifications</w:t>
      </w:r>
      <w:bookmarkEnd w:id="226"/>
    </w:p>
    <w:p w14:paraId="75B66B7B" w14:textId="77777777" w:rsidR="00580C10" w:rsidRDefault="00580C10" w:rsidP="00580C10">
      <w:pPr>
        <w:pStyle w:val="ProductList-Offering1Heading"/>
      </w:pPr>
      <w:bookmarkStart w:id="227" w:name="_Toc27047360"/>
      <w:bookmarkStart w:id="228" w:name="_Toc62818546"/>
      <w:r>
        <w:t xml:space="preserve">Services </w:t>
      </w:r>
      <w:proofErr w:type="spellStart"/>
      <w:r>
        <w:t>en</w:t>
      </w:r>
      <w:proofErr w:type="spellEnd"/>
      <w:r>
        <w:t xml:space="preserve"> </w:t>
      </w:r>
      <w:proofErr w:type="spellStart"/>
      <w:r>
        <w:t>Ligne</w:t>
      </w:r>
      <w:proofErr w:type="spellEnd"/>
      <w:r>
        <w:t xml:space="preserve"> </w:t>
      </w:r>
      <w:proofErr w:type="spellStart"/>
      <w:r>
        <w:t>exclus</w:t>
      </w:r>
      <w:proofErr w:type="spellEnd"/>
      <w:r>
        <w:t xml:space="preserve"> du DPA</w:t>
      </w:r>
      <w:bookmarkEnd w:id="227"/>
      <w:bookmarkEnd w:id="228"/>
    </w:p>
    <w:p w14:paraId="30590CFA" w14:textId="6059CD78" w:rsidR="00DA350B" w:rsidRDefault="004B0CC7" w:rsidP="00DA350B">
      <w:pPr>
        <w:pStyle w:val="ProductList-Body"/>
      </w:pPr>
      <w:r>
        <w:t xml:space="preserve">Les conditions du DPA ne s’appliquent pas à : Plateforme Bing </w:t>
      </w:r>
      <w:proofErr w:type="spellStart"/>
      <w:r>
        <w:t>Maps</w:t>
      </w:r>
      <w:proofErr w:type="spellEnd"/>
      <w:r>
        <w:t xml:space="preserve"> Mobile Asset Management, Bing </w:t>
      </w:r>
      <w:proofErr w:type="spellStart"/>
      <w:r>
        <w:t>Maps</w:t>
      </w:r>
      <w:proofErr w:type="spellEnd"/>
      <w:r>
        <w:t xml:space="preserve"> Transactions and </w:t>
      </w:r>
      <w:proofErr w:type="spellStart"/>
      <w:r>
        <w:t>Users</w:t>
      </w:r>
      <w:proofErr w:type="spellEnd"/>
      <w:r>
        <w:t xml:space="preserve">, Services Recherche Bing, Cognitive Services dans des conteneurs installés sur le matériel dédié du Client, Offres GitHub, LinkedIn Sales Navigator, Azure Defender pour IoT (excluant toute fonctionnalité connectée au cloud), Azure SQL Edge, Azure Stack HCI, Azure Stack Hub, connexion de données Microsoft Graph pour fournisseurs de logiciels indépendants (ISV), Microsoft </w:t>
      </w:r>
      <w:proofErr w:type="spellStart"/>
      <w:r>
        <w:t>Genomics</w:t>
      </w:r>
      <w:proofErr w:type="spellEnd"/>
      <w:r>
        <w:t xml:space="preserve">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5D1FD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29" w:name="_Toc27047361"/>
      <w:bookmarkStart w:id="230" w:name="CoreOnlineServices"/>
      <w:bookmarkStart w:id="231" w:name="_Toc62818547"/>
      <w:r>
        <w:t xml:space="preserve">Services </w:t>
      </w:r>
      <w:proofErr w:type="spellStart"/>
      <w:r>
        <w:t>en</w:t>
      </w:r>
      <w:proofErr w:type="spellEnd"/>
      <w:r>
        <w:t xml:space="preserve"> </w:t>
      </w:r>
      <w:proofErr w:type="spellStart"/>
      <w:r>
        <w:t>Ligne</w:t>
      </w:r>
      <w:proofErr w:type="spellEnd"/>
      <w:r>
        <w:t xml:space="preserve"> Core</w:t>
      </w:r>
      <w:bookmarkEnd w:id="229"/>
      <w:bookmarkEnd w:id="231"/>
    </w:p>
    <w:bookmarkEnd w:id="230"/>
    <w:p w14:paraId="1357256C" w14:textId="77777777" w:rsidR="00580C10" w:rsidRPr="00FC2D52" w:rsidRDefault="00580C10" w:rsidP="00580C10">
      <w:pPr>
        <w:pStyle w:val="ProductList-Body"/>
      </w:pPr>
      <w:r>
        <w:t xml:space="preserve">Le terme « Services en Ligne </w:t>
      </w:r>
      <w:proofErr w:type="spellStart"/>
      <w:r>
        <w:t>Core</w:t>
      </w:r>
      <w:proofErr w:type="spellEnd"/>
      <w:r>
        <w:t>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0E1B6E" w14:paraId="4E810A3E" w14:textId="77777777" w:rsidTr="00580C10">
        <w:tc>
          <w:tcPr>
            <w:tcW w:w="2610" w:type="dxa"/>
            <w:vAlign w:val="center"/>
          </w:tcPr>
          <w:p w14:paraId="30ECAB64" w14:textId="2CE07F4D" w:rsidR="000E1B6E" w:rsidRPr="00231971" w:rsidRDefault="000E1B6E" w:rsidP="000E1B6E">
            <w:pPr>
              <w:pStyle w:val="ProductList-Body"/>
              <w:spacing w:line="190" w:lineRule="exact"/>
              <w:rPr>
                <w:sz w:val="16"/>
                <w:szCs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0277F1B9" w14:textId="46C9DA91" w:rsidR="000E1B6E" w:rsidRPr="00231971" w:rsidRDefault="00751E5A" w:rsidP="000E1B6E">
            <w:pPr>
              <w:pStyle w:val="ProductList-Body"/>
              <w:spacing w:line="190" w:lineRule="exact"/>
              <w:rPr>
                <w:sz w:val="16"/>
                <w:szCs w:val="16"/>
              </w:rPr>
            </w:pPr>
            <w:r w:rsidRPr="006C4988">
              <w:rPr>
                <w:rFonts w:ascii="Calibri" w:hAnsi="Calibri" w:cs="Calibri"/>
                <w:sz w:val="16"/>
                <w:szCs w:val="16"/>
              </w:rPr>
              <w:t xml:space="preserve">Les services suivants, chacun en tant que service autonome ou inclus dans un plan ou une application Dynamics 365 : Dynamics 365 Customer Service, Dynamics 365 Customer Insights, Dynamics 365 Customer Service Insights, Dynamics 365 Field Service, Dynamics 365 Business Central, Dynamics 365 </w:t>
            </w:r>
            <w:proofErr w:type="spellStart"/>
            <w:r w:rsidRPr="006C4988">
              <w:rPr>
                <w:rFonts w:ascii="Calibri" w:hAnsi="Calibri" w:cs="Calibri"/>
                <w:sz w:val="16"/>
                <w:szCs w:val="16"/>
              </w:rPr>
              <w:t>Supply</w:t>
            </w:r>
            <w:proofErr w:type="spellEnd"/>
            <w:r w:rsidRPr="006C4988">
              <w:rPr>
                <w:rFonts w:ascii="Calibri" w:hAnsi="Calibri" w:cs="Calibri"/>
                <w:sz w:val="16"/>
                <w:szCs w:val="16"/>
              </w:rPr>
              <w:t xml:space="preserve"> Chain Management, Dynamics 365 Finance, Dynamics 365 Marketing, Dynamics 365 Commerce, Dynamics 365 Human </w:t>
            </w:r>
            <w:proofErr w:type="spellStart"/>
            <w:r w:rsidRPr="006C4988">
              <w:rPr>
                <w:rFonts w:ascii="Calibri" w:hAnsi="Calibri" w:cs="Calibri"/>
                <w:sz w:val="16"/>
                <w:szCs w:val="16"/>
              </w:rPr>
              <w:t>Resources</w:t>
            </w:r>
            <w:proofErr w:type="spellEnd"/>
            <w:r w:rsidRPr="006C4988">
              <w:rPr>
                <w:rFonts w:ascii="Calibri" w:hAnsi="Calibri" w:cs="Calibri"/>
                <w:sz w:val="16"/>
                <w:szCs w:val="16"/>
              </w:rPr>
              <w:t xml:space="preserve"> et Dynamics 365 Sales. Dynamics 365 </w:t>
            </w:r>
            <w:proofErr w:type="spellStart"/>
            <w:r w:rsidRPr="006C4988">
              <w:rPr>
                <w:rFonts w:ascii="Calibri" w:hAnsi="Calibri" w:cs="Calibri"/>
                <w:sz w:val="16"/>
                <w:szCs w:val="16"/>
              </w:rPr>
              <w:t>Core</w:t>
            </w:r>
            <w:proofErr w:type="spellEnd"/>
            <w:r w:rsidRPr="006C4988">
              <w:rPr>
                <w:rFonts w:ascii="Calibri" w:hAnsi="Calibri" w:cs="Calibri"/>
                <w:sz w:val="16"/>
                <w:szCs w:val="16"/>
              </w:rPr>
              <w:t xml:space="preserv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w:t>
            </w:r>
            <w:proofErr w:type="spellStart"/>
            <w:r w:rsidRPr="006C4988">
              <w:rPr>
                <w:rFonts w:ascii="Calibri" w:hAnsi="Calibri" w:cs="Calibri"/>
                <w:sz w:val="16"/>
                <w:szCs w:val="16"/>
              </w:rPr>
              <w:t>Core</w:t>
            </w:r>
            <w:proofErr w:type="spellEnd"/>
            <w:r w:rsidRPr="006C4988">
              <w:rPr>
                <w:rFonts w:ascii="Calibri" w:hAnsi="Calibri" w:cs="Calibri"/>
                <w:sz w:val="16"/>
                <w:szCs w:val="16"/>
              </w:rPr>
              <w:t xml:space="preserve"> Services.</w:t>
            </w:r>
          </w:p>
        </w:tc>
      </w:tr>
      <w:tr w:rsidR="004B0CC7" w14:paraId="7D53891F" w14:textId="77777777" w:rsidTr="00580C10">
        <w:tc>
          <w:tcPr>
            <w:tcW w:w="2610" w:type="dxa"/>
            <w:vAlign w:val="center"/>
          </w:tcPr>
          <w:p w14:paraId="4772C3AB" w14:textId="413DA46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63E5F1E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Les services suivants, chacun en tant que service autonome ou inclus dans un plan ou une suite Office 365 : Gestionnaire de conformité,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w:t>
            </w:r>
            <w:proofErr w:type="spellStart"/>
            <w:r>
              <w:rPr>
                <w:rFonts w:ascii="Calibri" w:eastAsia="Times New Roman" w:hAnsi="Calibri" w:cs="Calibri"/>
                <w:sz w:val="16"/>
                <w:szCs w:val="16"/>
              </w:rPr>
              <w:t>Lockbox</w:t>
            </w:r>
            <w:proofErr w:type="spellEnd"/>
            <w:r>
              <w:rPr>
                <w:rFonts w:ascii="Calibri" w:eastAsia="Times New Roman" w:hAnsi="Calibri" w:cs="Calibri"/>
                <w:sz w:val="16"/>
                <w:szCs w:val="16"/>
              </w:rPr>
              <w:t xml:space="preserve">, Archivage Exchange Online, Exchange Online Protection, Exchange Online, Microsoft </w:t>
            </w:r>
            <w:proofErr w:type="spellStart"/>
            <w:r>
              <w:rPr>
                <w:rFonts w:ascii="Calibri" w:eastAsia="Times New Roman" w:hAnsi="Calibri" w:cs="Calibri"/>
                <w:sz w:val="16"/>
                <w:szCs w:val="16"/>
              </w:rPr>
              <w:t>Bookings</w:t>
            </w:r>
            <w:proofErr w:type="spellEnd"/>
            <w:r>
              <w:rPr>
                <w:rFonts w:ascii="Calibri" w:eastAsia="Times New Roman" w:hAnsi="Calibri" w:cs="Calibri"/>
                <w:sz w:val="16"/>
                <w:szCs w:val="16"/>
              </w:rPr>
              <w:t xml:space="preserve">, Microsoft Forms, Microsoft </w:t>
            </w:r>
            <w:proofErr w:type="spellStart"/>
            <w:r>
              <w:rPr>
                <w:rFonts w:ascii="Calibri" w:eastAsia="Times New Roman" w:hAnsi="Calibri" w:cs="Calibri"/>
                <w:sz w:val="16"/>
                <w:szCs w:val="16"/>
              </w:rPr>
              <w:t>MyAnalytics</w:t>
            </w:r>
            <w:proofErr w:type="spellEnd"/>
            <w:r>
              <w:rPr>
                <w:rFonts w:ascii="Calibri" w:eastAsia="Times New Roman" w:hAnsi="Calibri" w:cs="Calibri"/>
                <w:sz w:val="16"/>
                <w:szCs w:val="16"/>
              </w:rPr>
              <w:t xml:space="preserve">, Planificateur Microsoft, Microsoft </w:t>
            </w:r>
            <w:proofErr w:type="spellStart"/>
            <w:r>
              <w:rPr>
                <w:rFonts w:ascii="Calibri" w:eastAsia="Times New Roman" w:hAnsi="Calibri" w:cs="Calibri"/>
                <w:sz w:val="16"/>
                <w:szCs w:val="16"/>
              </w:rPr>
              <w:t>StaffHub</w:t>
            </w:r>
            <w:proofErr w:type="spellEnd"/>
            <w:r>
              <w:rPr>
                <w:rFonts w:ascii="Calibri" w:eastAsia="Times New Roman" w:hAnsi="Calibri" w:cs="Calibri"/>
                <w:sz w:val="16"/>
                <w:szCs w:val="16"/>
              </w:rPr>
              <w:t xml:space="preserve">, Microsoft Stream, Microsoft Teams (notamment réservations, les listes et les équipes), Microsoft To-Do, Microsoft Defender pour Office 365, Office 365 </w:t>
            </w:r>
            <w:proofErr w:type="spellStart"/>
            <w:r>
              <w:rPr>
                <w:rFonts w:ascii="Calibri" w:eastAsia="Times New Roman" w:hAnsi="Calibri" w:cs="Calibri"/>
                <w:sz w:val="16"/>
                <w:szCs w:val="16"/>
              </w:rPr>
              <w:t>Video</w:t>
            </w:r>
            <w:proofErr w:type="spellEnd"/>
            <w:r>
              <w:rPr>
                <w:rFonts w:ascii="Calibri" w:eastAsia="Times New Roman" w:hAnsi="Calibri" w:cs="Calibri"/>
                <w:sz w:val="16"/>
                <w:szCs w:val="16"/>
              </w:rPr>
              <w:t xml:space="preserve">, Office pour le Web, OneDrive Entreprise, Project Online, SharePoint Online, Skype Entreprise Online, Sway, Tableau blanc, Yammer Entreprise et, pour </w:t>
            </w:r>
            <w:proofErr w:type="spellStart"/>
            <w:r>
              <w:rPr>
                <w:rFonts w:ascii="Calibri" w:eastAsia="Times New Roman" w:hAnsi="Calibri" w:cs="Calibri"/>
                <w:sz w:val="16"/>
                <w:szCs w:val="16"/>
              </w:rPr>
              <w:t>Kaizala</w:t>
            </w:r>
            <w:proofErr w:type="spellEnd"/>
            <w:r>
              <w:rPr>
                <w:rFonts w:ascii="Calibri" w:eastAsia="Times New Roman" w:hAnsi="Calibri" w:cs="Calibri"/>
                <w:sz w:val="16"/>
                <w:szCs w:val="16"/>
              </w:rPr>
              <w:t xml:space="preserve">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4B0CC7" w14:paraId="0103A2A0" w14:textId="77777777" w:rsidTr="00580C10">
        <w:tc>
          <w:tcPr>
            <w:tcW w:w="2610" w:type="dxa"/>
            <w:vAlign w:val="center"/>
          </w:tcPr>
          <w:p w14:paraId="08C0788E" w14:textId="35E08DEE" w:rsidR="004B0CC7" w:rsidRPr="00231971" w:rsidRDefault="004B0CC7" w:rsidP="004B0CC7">
            <w:pPr>
              <w:pStyle w:val="ProductList-Body"/>
              <w:spacing w:line="190" w:lineRule="exact"/>
              <w:rPr>
                <w:sz w:val="16"/>
                <w:szCs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8190" w:type="dxa"/>
          </w:tcPr>
          <w:p w14:paraId="5ADD90AA" w14:textId="30F7EB26" w:rsidR="004B0CC7" w:rsidRPr="00564BBB" w:rsidRDefault="000A470A" w:rsidP="004B0CC7">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(y compris l’authentification multi-facteur), Azure API for FHIR, Azure Bot Services, Azure Cache for Redis, Azure Container </w:t>
            </w:r>
            <w:proofErr w:type="spellStart"/>
            <w:r>
              <w:rPr>
                <w:sz w:val="16"/>
                <w:szCs w:val="16"/>
              </w:rPr>
              <w:t>Registry</w:t>
            </w:r>
            <w:proofErr w:type="spellEnd"/>
            <w:r>
              <w:rPr>
                <w:sz w:val="16"/>
                <w:szCs w:val="16"/>
              </w:rPr>
              <w:t xml:space="preserve"> (ACR), Azure Container Service, Azure Cosmos DB (anciennement </w:t>
            </w:r>
            <w:proofErr w:type="spellStart"/>
            <w:r>
              <w:rPr>
                <w:sz w:val="16"/>
                <w:szCs w:val="16"/>
              </w:rPr>
              <w:t>DocumentDB</w:t>
            </w:r>
            <w:proofErr w:type="spellEnd"/>
            <w:r>
              <w:rPr>
                <w:sz w:val="16"/>
                <w:szCs w:val="16"/>
              </w:rPr>
              <w:t xml:space="preserve">), Azure </w:t>
            </w:r>
            <w:proofErr w:type="spellStart"/>
            <w:r>
              <w:rPr>
                <w:sz w:val="16"/>
                <w:szCs w:val="16"/>
              </w:rPr>
              <w:t>Database</w:t>
            </w:r>
            <w:proofErr w:type="spellEnd"/>
            <w:r>
              <w:rPr>
                <w:sz w:val="16"/>
                <w:szCs w:val="16"/>
              </w:rPr>
              <w:t xml:space="preserve"> for MySQL, Azure </w:t>
            </w:r>
            <w:proofErr w:type="spellStart"/>
            <w:r>
              <w:rPr>
                <w:sz w:val="16"/>
                <w:szCs w:val="16"/>
              </w:rPr>
              <w:t>Database</w:t>
            </w:r>
            <w:proofErr w:type="spellEnd"/>
            <w:r>
              <w:rPr>
                <w:sz w:val="16"/>
                <w:szCs w:val="16"/>
              </w:rPr>
              <w:t xml:space="preserve"> for PostgreSQL, Azure </w:t>
            </w:r>
            <w:proofErr w:type="spellStart"/>
            <w:r>
              <w:rPr>
                <w:sz w:val="16"/>
                <w:szCs w:val="16"/>
              </w:rPr>
              <w:t>Databricks</w:t>
            </w:r>
            <w:proofErr w:type="spellEnd"/>
            <w:r>
              <w:rPr>
                <w:sz w:val="16"/>
                <w:szCs w:val="16"/>
              </w:rPr>
              <w:t xml:space="preserve">, Azure DevOps Services, Azure </w:t>
            </w:r>
            <w:proofErr w:type="spellStart"/>
            <w:r>
              <w:rPr>
                <w:sz w:val="16"/>
                <w:szCs w:val="16"/>
              </w:rPr>
              <w:t>DevTest</w:t>
            </w:r>
            <w:proofErr w:type="spellEnd"/>
            <w:r>
              <w:rPr>
                <w:sz w:val="16"/>
                <w:szCs w:val="16"/>
              </w:rPr>
              <w:t xml:space="preserve"> </w:t>
            </w:r>
            <w:proofErr w:type="spellStart"/>
            <w:r>
              <w:rPr>
                <w:sz w:val="16"/>
                <w:szCs w:val="16"/>
              </w:rPr>
              <w:t>Labs</w:t>
            </w:r>
            <w:proofErr w:type="spellEnd"/>
            <w:r>
              <w:rPr>
                <w:sz w:val="16"/>
                <w:szCs w:val="16"/>
              </w:rPr>
              <w:t xml:space="preserve">, Azure DNS, Azure Information Protection (y compris Azure </w:t>
            </w:r>
            <w:proofErr w:type="spellStart"/>
            <w:r>
              <w:rPr>
                <w:sz w:val="16"/>
                <w:szCs w:val="16"/>
              </w:rPr>
              <w:t>Rights</w:t>
            </w:r>
            <w:proofErr w:type="spellEnd"/>
            <w:r>
              <w:rPr>
                <w:sz w:val="16"/>
                <w:szCs w:val="16"/>
              </w:rPr>
              <w:t xml:space="preserve"> Management), Azure </w:t>
            </w:r>
            <w:proofErr w:type="spellStart"/>
            <w:r>
              <w:rPr>
                <w:sz w:val="16"/>
                <w:szCs w:val="16"/>
              </w:rPr>
              <w:t>Kubernetes</w:t>
            </w:r>
            <w:proofErr w:type="spellEnd"/>
            <w:r>
              <w:rPr>
                <w:sz w:val="16"/>
                <w:szCs w:val="16"/>
              </w:rPr>
              <w:t xml:space="preserve"> Service, Azure NetApp Files, Azure Resource Manager, Azure </w:t>
            </w:r>
            <w:proofErr w:type="spellStart"/>
            <w:r>
              <w:rPr>
                <w:sz w:val="16"/>
                <w:szCs w:val="16"/>
              </w:rPr>
              <w:t>Search</w:t>
            </w:r>
            <w:proofErr w:type="spellEnd"/>
            <w:r>
              <w:rPr>
                <w:sz w:val="16"/>
                <w:szCs w:val="16"/>
              </w:rPr>
              <w:t xml:space="preserve">, Backup, Batch, BizTalk Services, Cloud Services, Computer Vision, Modérateur de contenu, catalogue de données, Data </w:t>
            </w:r>
            <w:proofErr w:type="spellStart"/>
            <w:r>
              <w:rPr>
                <w:sz w:val="16"/>
                <w:szCs w:val="16"/>
              </w:rPr>
              <w:t>Factory</w:t>
            </w:r>
            <w:proofErr w:type="spellEnd"/>
            <w:r>
              <w:rPr>
                <w:sz w:val="16"/>
                <w:szCs w:val="16"/>
              </w:rPr>
              <w:t xml:space="preserve">, Data Lake Analytics, Data Lake Store, Event Hubs, Express Route, Face, </w:t>
            </w:r>
            <w:proofErr w:type="spellStart"/>
            <w:r>
              <w:rPr>
                <w:sz w:val="16"/>
                <w:szCs w:val="16"/>
              </w:rPr>
              <w:t>Functions</w:t>
            </w:r>
            <w:proofErr w:type="spellEnd"/>
            <w:r>
              <w:rPr>
                <w:sz w:val="16"/>
                <w:szCs w:val="16"/>
              </w:rPr>
              <w:t xml:space="preserve">, </w:t>
            </w:r>
            <w:proofErr w:type="spellStart"/>
            <w:r>
              <w:rPr>
                <w:sz w:val="16"/>
                <w:szCs w:val="16"/>
              </w:rPr>
              <w:t>HDInsight</w:t>
            </w:r>
            <w:proofErr w:type="spellEnd"/>
            <w:r>
              <w:rPr>
                <w:sz w:val="16"/>
                <w:szCs w:val="16"/>
              </w:rPr>
              <w:t xml:space="preserve">, Import/Export, IoT Hub, Key Vault, </w:t>
            </w:r>
            <w:proofErr w:type="spellStart"/>
            <w:r>
              <w:rPr>
                <w:sz w:val="16"/>
                <w:szCs w:val="16"/>
              </w:rPr>
              <w:t>Load</w:t>
            </w:r>
            <w:proofErr w:type="spellEnd"/>
            <w:r>
              <w:rPr>
                <w:sz w:val="16"/>
                <w:szCs w:val="16"/>
              </w:rPr>
              <w:t xml:space="preserve"> Balancer, Log Analytics (anciennement </w:t>
            </w:r>
            <w:proofErr w:type="spellStart"/>
            <w:r>
              <w:rPr>
                <w:sz w:val="16"/>
                <w:szCs w:val="16"/>
              </w:rPr>
              <w:t>Operational</w:t>
            </w:r>
            <w:proofErr w:type="spellEnd"/>
            <w:r>
              <w:rPr>
                <w:sz w:val="16"/>
                <w:szCs w:val="16"/>
              </w:rPr>
              <w:t xml:space="preserve"> Insights), Azure Machine Learning Studio, Media Services, Microsoft Azure Portal, Notification Hubs, Power BI Embedded, </w:t>
            </w:r>
            <w:proofErr w:type="spellStart"/>
            <w:r>
              <w:rPr>
                <w:sz w:val="16"/>
                <w:szCs w:val="16"/>
              </w:rPr>
              <w:t>QnA</w:t>
            </w:r>
            <w:proofErr w:type="spellEnd"/>
            <w:r>
              <w:rPr>
                <w:sz w:val="16"/>
                <w:szCs w:val="16"/>
              </w:rPr>
              <w:t xml:space="preserve"> Maker, </w:t>
            </w:r>
            <w:proofErr w:type="spellStart"/>
            <w:r>
              <w:rPr>
                <w:sz w:val="16"/>
                <w:szCs w:val="16"/>
              </w:rPr>
              <w:t>Scheduler</w:t>
            </w:r>
            <w:proofErr w:type="spellEnd"/>
            <w:r>
              <w:rPr>
                <w:sz w:val="16"/>
                <w:szCs w:val="16"/>
              </w:rPr>
              <w:t xml:space="preserve">, Security Center, Service Bus, Service </w:t>
            </w:r>
            <w:proofErr w:type="spellStart"/>
            <w:r>
              <w:rPr>
                <w:sz w:val="16"/>
                <w:szCs w:val="16"/>
              </w:rPr>
              <w:t>Fabric</w:t>
            </w:r>
            <w:proofErr w:type="spellEnd"/>
            <w:r>
              <w:rPr>
                <w:sz w:val="16"/>
                <w:szCs w:val="16"/>
              </w:rPr>
              <w:t xml:space="preserve">, </w:t>
            </w:r>
            <w:proofErr w:type="spellStart"/>
            <w:r>
              <w:rPr>
                <w:sz w:val="16"/>
                <w:szCs w:val="16"/>
              </w:rPr>
              <w:t>SignalR</w:t>
            </w:r>
            <w:proofErr w:type="spellEnd"/>
            <w:r>
              <w:rPr>
                <w:sz w:val="16"/>
                <w:szCs w:val="16"/>
              </w:rPr>
              <w:t xml:space="preserve"> Service, Site </w:t>
            </w:r>
            <w:proofErr w:type="spellStart"/>
            <w:r>
              <w:rPr>
                <w:sz w:val="16"/>
                <w:szCs w:val="16"/>
              </w:rPr>
              <w:t>Recovery</w:t>
            </w:r>
            <w:proofErr w:type="spellEnd"/>
            <w:r>
              <w:rPr>
                <w:sz w:val="16"/>
                <w:szCs w:val="16"/>
              </w:rPr>
              <w:t xml:space="preserve">, SQL Data Warehouse, SQL </w:t>
            </w:r>
            <w:proofErr w:type="spellStart"/>
            <w:r>
              <w:rPr>
                <w:sz w:val="16"/>
                <w:szCs w:val="16"/>
              </w:rPr>
              <w:t>Database</w:t>
            </w:r>
            <w:proofErr w:type="spellEnd"/>
            <w:r>
              <w:rPr>
                <w:sz w:val="16"/>
                <w:szCs w:val="16"/>
              </w:rPr>
              <w:t xml:space="preserve">, SQL </w:t>
            </w:r>
            <w:proofErr w:type="spellStart"/>
            <w:r>
              <w:rPr>
                <w:sz w:val="16"/>
                <w:szCs w:val="16"/>
              </w:rPr>
              <w:t>Managed</w:t>
            </w:r>
            <w:proofErr w:type="spellEnd"/>
            <w:r>
              <w:rPr>
                <w:sz w:val="16"/>
                <w:szCs w:val="16"/>
              </w:rPr>
              <w:t xml:space="preserve"> Instance, SQL Server Stretch </w:t>
            </w:r>
            <w:proofErr w:type="spellStart"/>
            <w:r>
              <w:rPr>
                <w:sz w:val="16"/>
                <w:szCs w:val="16"/>
              </w:rPr>
              <w:t>Database</w:t>
            </w:r>
            <w:proofErr w:type="spellEnd"/>
            <w:r>
              <w:rPr>
                <w:sz w:val="16"/>
                <w:szCs w:val="16"/>
              </w:rPr>
              <w:t xml:space="preserve">, Storage, </w:t>
            </w:r>
            <w:proofErr w:type="spellStart"/>
            <w:r>
              <w:rPr>
                <w:sz w:val="16"/>
                <w:szCs w:val="16"/>
              </w:rPr>
              <w:t>StorSimple</w:t>
            </w:r>
            <w:proofErr w:type="spellEnd"/>
            <w:r>
              <w:rPr>
                <w:sz w:val="16"/>
                <w:szCs w:val="16"/>
              </w:rPr>
              <w:t xml:space="preserve">, Stream Analytics, Synapse Analytics, </w:t>
            </w:r>
            <w:proofErr w:type="spellStart"/>
            <w:r>
              <w:rPr>
                <w:sz w:val="16"/>
                <w:szCs w:val="16"/>
              </w:rPr>
              <w:t>Text</w:t>
            </w:r>
            <w:proofErr w:type="spellEnd"/>
            <w:r>
              <w:rPr>
                <w:sz w:val="16"/>
                <w:szCs w:val="16"/>
              </w:rPr>
              <w:t xml:space="preserve"> Analytics, Traffic Manager, </w:t>
            </w:r>
            <w:proofErr w:type="spellStart"/>
            <w:r>
              <w:rPr>
                <w:sz w:val="16"/>
                <w:szCs w:val="16"/>
              </w:rPr>
              <w:t>Video</w:t>
            </w:r>
            <w:proofErr w:type="spellEnd"/>
            <w:r>
              <w:rPr>
                <w:sz w:val="16"/>
                <w:szCs w:val="16"/>
              </w:rPr>
              <w:t xml:space="preserve"> Indexer, Virtual Machines, Virtual Machine </w:t>
            </w:r>
            <w:proofErr w:type="spellStart"/>
            <w:r>
              <w:rPr>
                <w:sz w:val="16"/>
                <w:szCs w:val="16"/>
              </w:rPr>
              <w:t>Scale</w:t>
            </w:r>
            <w:proofErr w:type="spellEnd"/>
            <w:r>
              <w:rPr>
                <w:sz w:val="16"/>
                <w:szCs w:val="16"/>
              </w:rPr>
              <w:t xml:space="preserve"> Sets, Virtual Network, et VPN Gateway</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 xml:space="preserve">Les services suivants, chacun en tant que service autonome ou inclus dans un plan ou une suite Office 365 ou Microsoft Dynamics 365 : Microsoft Power BI, Microsoft Power Apps, Microsoft Power Automate. et Microsoft Virtual </w:t>
            </w:r>
            <w:r>
              <w:rPr>
                <w:sz w:val="16"/>
                <w:szCs w:val="16"/>
              </w:rPr>
              <w:lastRenderedPageBreak/>
              <w:t xml:space="preserve">Agents. Les principaux services de la Plateforme Microsoft Power excluent l'ensemble des logiciels client, y compris, sans s'y limiter, Power BI Report Server, les applications mobiles Power BI, </w:t>
            </w:r>
            <w:proofErr w:type="spellStart"/>
            <w:r>
              <w:rPr>
                <w:sz w:val="16"/>
                <w:szCs w:val="16"/>
              </w:rPr>
              <w:t>PowerApps</w:t>
            </w:r>
            <w:proofErr w:type="spellEnd"/>
            <w:r>
              <w:rPr>
                <w:sz w:val="16"/>
                <w:szCs w:val="16"/>
              </w:rPr>
              <w:t xml:space="preserve"> et les applications mobiles Microsoft Power Automate, Power BI Desktop et Power Apps Studio.</w:t>
            </w:r>
          </w:p>
        </w:tc>
      </w:tr>
      <w:tr w:rsidR="004B0CC7" w14:paraId="3127E598" w14:textId="77777777" w:rsidTr="00580C10">
        <w:tc>
          <w:tcPr>
            <w:tcW w:w="2610" w:type="dxa"/>
            <w:vAlign w:val="center"/>
          </w:tcPr>
          <w:p w14:paraId="11EC6BDB" w14:textId="1FC38572" w:rsidR="004B0CC7" w:rsidRPr="00231971" w:rsidRDefault="004B0CC7" w:rsidP="004B0CC7">
            <w:pPr>
              <w:pStyle w:val="ProductList-Body"/>
              <w:spacing w:line="190" w:lineRule="exact"/>
              <w:rPr>
                <w:sz w:val="16"/>
                <w:szCs w:val="16"/>
              </w:rPr>
            </w:pPr>
            <w:r>
              <w:rPr>
                <w:sz w:val="16"/>
                <w:szCs w:val="16"/>
              </w:rPr>
              <w:lastRenderedPageBreak/>
              <w:t>Services Microsoft Defender pour point de terminaison</w:t>
            </w:r>
          </w:p>
        </w:tc>
        <w:tc>
          <w:tcPr>
            <w:tcW w:w="8190" w:type="dxa"/>
          </w:tcPr>
          <w:p w14:paraId="35F272B9" w14:textId="66EEDFC8" w:rsidR="004B0CC7" w:rsidRPr="00231971" w:rsidRDefault="004B0CC7" w:rsidP="004B0CC7">
            <w:pPr>
              <w:pStyle w:val="ProductList-Body"/>
              <w:spacing w:line="190" w:lineRule="exact"/>
              <w:rPr>
                <w:sz w:val="16"/>
                <w:szCs w:val="16"/>
              </w:rPr>
            </w:pPr>
            <w:r>
              <w:rPr>
                <w:sz w:val="16"/>
                <w:szCs w:val="16"/>
              </w:rPr>
              <w:t>La partie services cloud de Microsoft Defender pour point de terminaison.</w:t>
            </w:r>
          </w:p>
        </w:tc>
      </w:tr>
      <w:tr w:rsidR="004B0CC7" w14:paraId="428B7A28" w14:textId="77777777" w:rsidTr="00580C10">
        <w:tc>
          <w:tcPr>
            <w:tcW w:w="2610" w:type="dxa"/>
            <w:vAlign w:val="center"/>
          </w:tcPr>
          <w:p w14:paraId="47210741" w14:textId="6399C8D5" w:rsidR="004B0CC7" w:rsidRDefault="004B0CC7" w:rsidP="004B0CC7">
            <w:pPr>
              <w:pStyle w:val="ProductList-Body"/>
              <w:spacing w:line="190" w:lineRule="exact"/>
              <w:rPr>
                <w:sz w:val="16"/>
                <w:szCs w:val="16"/>
              </w:rPr>
            </w:pPr>
            <w:r>
              <w:rPr>
                <w:sz w:val="16"/>
                <w:szCs w:val="16"/>
              </w:rPr>
              <w:t>Microsoft 365 Defender</w:t>
            </w:r>
          </w:p>
        </w:tc>
        <w:tc>
          <w:tcPr>
            <w:tcW w:w="8190" w:type="dxa"/>
          </w:tcPr>
          <w:p w14:paraId="59202DD7" w14:textId="14530B24" w:rsidR="004B0CC7" w:rsidRDefault="004B0CC7" w:rsidP="004B0CC7">
            <w:pPr>
              <w:pStyle w:val="ProductList-Body"/>
              <w:spacing w:line="190" w:lineRule="exact"/>
              <w:rPr>
                <w:sz w:val="16"/>
                <w:szCs w:val="16"/>
              </w:rPr>
            </w:pPr>
            <w:r>
              <w:rPr>
                <w:sz w:val="16"/>
                <w:szCs w:val="16"/>
              </w:rPr>
              <w:t>La partie service cloud de Microsoft 365 Defender.</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 xml:space="preserve">Stratégies et Pratiques de Sécurité des Services en Ligne </w:t>
      </w:r>
      <w:proofErr w:type="spellStart"/>
      <w:r>
        <w:rPr>
          <w:rFonts w:cstheme="minorHAnsi"/>
          <w:szCs w:val="18"/>
        </w:rPr>
        <w:t>Core</w:t>
      </w:r>
      <w:proofErr w:type="spellEnd"/>
      <w:r>
        <w:rPr>
          <w:rFonts w:cstheme="minorHAnsi"/>
          <w:szCs w:val="18"/>
        </w:rPr>
        <w:t>.</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w:t>
      </w:r>
      <w:proofErr w:type="spellStart"/>
      <w:r>
        <w:t>Core</w:t>
      </w:r>
      <w:proofErr w:type="spellEnd"/>
      <w:r>
        <w:t xml:space="preserv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4B0CC7" w:rsidRPr="00C62FB6" w14:paraId="7D8E2390" w14:textId="77777777" w:rsidTr="00580C10">
        <w:trPr>
          <w:trHeight w:val="272"/>
          <w:jc w:val="center"/>
        </w:trPr>
        <w:tc>
          <w:tcPr>
            <w:tcW w:w="5395" w:type="dxa"/>
            <w:vAlign w:val="center"/>
          </w:tcPr>
          <w:p w14:paraId="15B06FAC" w14:textId="39E5868B" w:rsidR="004B0CC7" w:rsidRPr="00231971" w:rsidRDefault="004B0CC7" w:rsidP="004B0CC7">
            <w:pPr>
              <w:pStyle w:val="ProductList-Body"/>
              <w:rPr>
                <w:sz w:val="16"/>
                <w:szCs w:val="16"/>
              </w:rPr>
            </w:pPr>
            <w:r>
              <w:rPr>
                <w:sz w:val="16"/>
                <w:szCs w:val="16"/>
              </w:rPr>
              <w:t>Services Microsoft Defender pour point de terminaison</w:t>
            </w:r>
          </w:p>
        </w:tc>
        <w:tc>
          <w:tcPr>
            <w:tcW w:w="2637" w:type="dxa"/>
            <w:vAlign w:val="center"/>
          </w:tcPr>
          <w:p w14:paraId="2CB8E8AF" w14:textId="77777777"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4B0CC7" w:rsidRDefault="004B0CC7" w:rsidP="004B0CC7">
            <w:pPr>
              <w:pStyle w:val="ProductList-Body"/>
              <w:rPr>
                <w:color w:val="000000" w:themeColor="text1"/>
                <w:sz w:val="16"/>
                <w:szCs w:val="16"/>
              </w:rPr>
            </w:pPr>
            <w:r>
              <w:rPr>
                <w:color w:val="000000" w:themeColor="text1"/>
                <w:sz w:val="16"/>
                <w:szCs w:val="16"/>
              </w:rPr>
              <w:t>Oui</w:t>
            </w:r>
          </w:p>
        </w:tc>
      </w:tr>
      <w:tr w:rsidR="004B0CC7" w:rsidRPr="00C62FB6" w14:paraId="34B89C48" w14:textId="77777777" w:rsidTr="00580C10">
        <w:trPr>
          <w:trHeight w:val="272"/>
          <w:jc w:val="center"/>
        </w:trPr>
        <w:tc>
          <w:tcPr>
            <w:tcW w:w="5395" w:type="dxa"/>
            <w:vAlign w:val="center"/>
          </w:tcPr>
          <w:p w14:paraId="14825A7F" w14:textId="59BB5C00" w:rsidR="004B0CC7" w:rsidRDefault="004B0CC7" w:rsidP="004B0CC7">
            <w:pPr>
              <w:pStyle w:val="ProductList-Body"/>
              <w:rPr>
                <w:sz w:val="16"/>
                <w:szCs w:val="16"/>
              </w:rPr>
            </w:pPr>
            <w:r>
              <w:rPr>
                <w:sz w:val="16"/>
                <w:szCs w:val="16"/>
              </w:rPr>
              <w:t>Microsoft 365 Defender</w:t>
            </w:r>
          </w:p>
        </w:tc>
        <w:tc>
          <w:tcPr>
            <w:tcW w:w="2637" w:type="dxa"/>
            <w:vAlign w:val="center"/>
          </w:tcPr>
          <w:p w14:paraId="67D6654B" w14:textId="36B54859"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4B0CC7" w:rsidRDefault="004B0CC7" w:rsidP="004B0CC7">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4B0CC7">
      <w:pPr>
        <w:pStyle w:val="ProductList-Body"/>
        <w:spacing w:line="180" w:lineRule="exact"/>
      </w:pPr>
    </w:p>
    <w:p w14:paraId="74BF7932" w14:textId="77777777" w:rsidR="00580C10" w:rsidRPr="00645D88" w:rsidRDefault="00580C10" w:rsidP="00580C10">
      <w:pPr>
        <w:pStyle w:val="ProductList-ClauseHeading"/>
        <w:keepNext w:val="0"/>
      </w:pPr>
      <w:r>
        <w:t xml:space="preserve">Emplacement des Données Client au repos pour les Services en Ligne </w:t>
      </w:r>
      <w:proofErr w:type="spellStart"/>
      <w:r>
        <w:t>Core</w:t>
      </w:r>
      <w:proofErr w:type="spellEnd"/>
    </w:p>
    <w:p w14:paraId="70997589" w14:textId="2289408F" w:rsidR="00580C10" w:rsidRDefault="00BC57DB" w:rsidP="00580C10">
      <w:pPr>
        <w:pStyle w:val="ProductList-Body"/>
      </w:pPr>
      <w:r>
        <w:t xml:space="preserve">Pour les Services en Ligne </w:t>
      </w:r>
      <w:proofErr w:type="spellStart"/>
      <w:r>
        <w:t>Core</w:t>
      </w:r>
      <w:proofErr w:type="spellEnd"/>
      <w:r>
        <w:t>,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 xml:space="preserve">Microsoft Azure </w:t>
      </w:r>
      <w:proofErr w:type="spellStart"/>
      <w:r>
        <w:rPr>
          <w:b/>
          <w:bCs/>
        </w:rPr>
        <w:t>Core</w:t>
      </w:r>
      <w:proofErr w:type="spellEnd"/>
      <w:r>
        <w:rPr>
          <w:b/>
          <w:bCs/>
        </w:rPr>
        <w:t xml:space="preserv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w:t>
      </w:r>
      <w:proofErr w:type="spellStart"/>
      <w:r>
        <w:t>une</w:t>
      </w:r>
      <w:proofErr w:type="spellEnd"/>
      <w:r>
        <w:t xml:space="preserv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 xml:space="preserve">Microsoft Dynamics 365 </w:t>
      </w:r>
      <w:proofErr w:type="spellStart"/>
      <w:r>
        <w:rPr>
          <w:b/>
          <w:bCs/>
        </w:rPr>
        <w:t>Core</w:t>
      </w:r>
      <w:proofErr w:type="spellEnd"/>
      <w:r>
        <w:rPr>
          <w:b/>
          <w:bCs/>
        </w:rPr>
        <w:t xml:space="preserve"> Services</w:t>
      </w:r>
      <w:r w:rsidRPr="00203545">
        <w:rPr>
          <w:b/>
        </w:rPr>
        <w:t>.</w:t>
      </w:r>
      <w:r>
        <w:t xml:space="preserve"> Lorsque le Client provisionne un Dynamics 365 </w:t>
      </w:r>
      <w:proofErr w:type="spellStart"/>
      <w:r>
        <w:t>Core</w:t>
      </w:r>
      <w:proofErr w:type="spellEnd"/>
      <w:r>
        <w:t xml:space="preserve"> Service à déployer dans une Zone disponible, Microsoft entreposera les Données Client au repos dans cette Zone spécifiée, à l’exception de ce qui est décrit dans le Microsoft Dynamics 365 Trust Center.</w:t>
      </w:r>
    </w:p>
    <w:p w14:paraId="0D7D8712" w14:textId="77777777" w:rsidR="004B0CC7" w:rsidRPr="00DC4F88" w:rsidRDefault="004B0CC7" w:rsidP="004B0CC7">
      <w:pPr>
        <w:pStyle w:val="ProductList-Body"/>
        <w:numPr>
          <w:ilvl w:val="1"/>
          <w:numId w:val="2"/>
        </w:numPr>
        <w:tabs>
          <w:tab w:val="clear" w:pos="158"/>
          <w:tab w:val="left" w:pos="360"/>
        </w:tabs>
        <w:ind w:left="360" w:hanging="180"/>
      </w:pPr>
      <w:r>
        <w:rPr>
          <w:b/>
          <w:bCs/>
        </w:rPr>
        <w:t>Services Microsoft Defender pour point de terminaison</w:t>
      </w:r>
      <w:r w:rsidRPr="00F10035">
        <w:rPr>
          <w:b/>
          <w:bCs/>
        </w:rPr>
        <w:t xml:space="preserve">. </w:t>
      </w:r>
      <w:r>
        <w:t>Lorsque le Client provisionne un tenant Microsoft Defender pour point de terminaison à déployer dans une Zone disponible, Microsoft entreposera les Données Client au repos dans cette Zone spécifiée, à l’exception de ce qui est spécifié dans le Centre de Gestion de la Confidentialité Microsoft Defender pour point de terminaison.</w:t>
      </w:r>
    </w:p>
    <w:p w14:paraId="49B972AD" w14:textId="23B37284" w:rsidR="00500AFA" w:rsidRPr="00500AFA" w:rsidRDefault="004B0CC7" w:rsidP="004B0CC7">
      <w:pPr>
        <w:pStyle w:val="ProductList-Body"/>
        <w:keepNext/>
        <w:numPr>
          <w:ilvl w:val="1"/>
          <w:numId w:val="2"/>
        </w:numPr>
        <w:tabs>
          <w:tab w:val="clear" w:pos="158"/>
          <w:tab w:val="left" w:pos="360"/>
        </w:tabs>
        <w:ind w:left="374" w:hanging="187"/>
      </w:pPr>
      <w:r>
        <w:rPr>
          <w:b/>
          <w:bCs/>
        </w:rPr>
        <w:t>Microsoft 365 Defender</w:t>
      </w:r>
      <w:r w:rsidRPr="00F10035">
        <w:rPr>
          <w:b/>
          <w:bCs/>
        </w:rPr>
        <w:t xml:space="preserve">. </w:t>
      </w:r>
      <w:r>
        <w:t>Lorsque le Client provisionne un tenant Microsoft 365 Defender à déployer dans une Zone disponible, Microsoft entreposera les Données Client au repos dans cette Zone spécifiée, à l’exception de ce qui est spécifié dans le Centre de Gestion de la Confidentialité Microsoft 365 Defender</w:t>
      </w:r>
      <w:r w:rsidR="00500AFA">
        <w:t>.</w:t>
      </w:r>
    </w:p>
    <w:p w14:paraId="006E1993" w14:textId="77777777" w:rsidR="00580C10" w:rsidRPr="00585A48" w:rsidRDefault="005D1FD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32" w:name="_Toc62818548"/>
      <w:r w:rsidRPr="00604CF0">
        <w:rPr>
          <w:lang w:val="fr-FR"/>
        </w:rPr>
        <w:lastRenderedPageBreak/>
        <w:t xml:space="preserve">Bing </w:t>
      </w:r>
      <w:proofErr w:type="spellStart"/>
      <w:r w:rsidRPr="00604CF0">
        <w:rPr>
          <w:lang w:val="fr-FR"/>
        </w:rPr>
        <w:t>Maps</w:t>
      </w:r>
      <w:bookmarkEnd w:id="232"/>
      <w:proofErr w:type="spellEnd"/>
    </w:p>
    <w:p w14:paraId="4B946029" w14:textId="77777777" w:rsidR="00D66BB0" w:rsidRDefault="00D66BB0" w:rsidP="00D66BB0">
      <w:pPr>
        <w:pStyle w:val="ProductList-Body"/>
      </w:pPr>
      <w:bookmarkStart w:id="233" w:name="_Toc431459551"/>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de Bing </w:t>
      </w:r>
      <w:proofErr w:type="spellStart"/>
      <w:r>
        <w:t>Maps</w:t>
      </w:r>
      <w:proofErr w:type="spellEnd"/>
      <w:r>
        <w:t xml:space="preserve"> disponibles à l'adresse </w:t>
      </w:r>
      <w:hyperlink r:id="rId116" w:history="1">
        <w:r>
          <w:rPr>
            <w:rStyle w:val="Hyperlink"/>
          </w:rPr>
          <w:t>go.microsoft.com/?</w:t>
        </w:r>
        <w:proofErr w:type="spellStart"/>
        <w:r>
          <w:rPr>
            <w:rStyle w:val="Hyperlink"/>
          </w:rPr>
          <w:t>linkid</w:t>
        </w:r>
        <w:proofErr w:type="spellEnd"/>
        <w:r>
          <w:rPr>
            <w:rStyle w:val="Hyperlink"/>
          </w:rPr>
          <w:t>=9710837</w:t>
        </w:r>
      </w:hyperlink>
      <w:r>
        <w:t xml:space="preserve"> et la Déclaration de Confidentialité de Microsoft disponible à l'adresse </w:t>
      </w:r>
      <w:hyperlink r:id="rId117"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234" w:name="ServicesProfessionnels"/>
    <w:bookmarkStart w:id="235"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36" w:name="_Toc6563852"/>
      <w:bookmarkStart w:id="237" w:name="_Toc13858404"/>
      <w:bookmarkStart w:id="238" w:name="_Toc8395064"/>
      <w:bookmarkStart w:id="239" w:name="_Toc62818549"/>
      <w:bookmarkEnd w:id="233"/>
      <w:bookmarkEnd w:id="234"/>
      <w:bookmarkEnd w:id="235"/>
      <w:r>
        <w:t xml:space="preserve">Services </w:t>
      </w:r>
      <w:proofErr w:type="spellStart"/>
      <w:r>
        <w:t>Professionnels</w:t>
      </w:r>
      <w:bookmarkEnd w:id="236"/>
      <w:bookmarkEnd w:id="237"/>
      <w:bookmarkEnd w:id="238"/>
      <w:bookmarkEnd w:id="239"/>
      <w:proofErr w:type="spellEnd"/>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w:t>
      </w:r>
      <w:r>
        <w:lastRenderedPageBreak/>
        <w:t>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 xml:space="preserve">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w:t>
      </w:r>
      <w:proofErr w:type="spellStart"/>
      <w:r>
        <w:t>précommerciale</w:t>
      </w:r>
      <w:proofErr w:type="spellEnd"/>
      <w:r>
        <w:t xml:space="preserv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w:t>
      </w:r>
      <w:proofErr w:type="spellStart"/>
      <w:r>
        <w:t>précommerciales</w:t>
      </w:r>
      <w:proofErr w:type="spellEnd"/>
      <w:r>
        <w:t xml:space="preserve">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40"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41" w:name="_Toc62818550"/>
      <w:r w:rsidRPr="006A240A">
        <w:rPr>
          <w:lang w:val="fr-FR"/>
        </w:rPr>
        <w:t xml:space="preserve">Avertissement relatif </w:t>
      </w:r>
      <w:r w:rsidR="0033119F" w:rsidRPr="0033119F">
        <w:rPr>
          <w:lang w:val="fr-FR"/>
        </w:rPr>
        <w:t xml:space="preserve">à l'encodage </w:t>
      </w:r>
      <w:proofErr w:type="spellStart"/>
      <w:r w:rsidR="0033119F" w:rsidRPr="0033119F">
        <w:rPr>
          <w:lang w:val="fr-FR"/>
        </w:rPr>
        <w:t>H.265</w:t>
      </w:r>
      <w:proofErr w:type="spellEnd"/>
      <w:r w:rsidR="0033119F" w:rsidRPr="0033119F">
        <w:rPr>
          <w:lang w:val="fr-FR"/>
        </w:rPr>
        <w:t>/HEVC Azure Media Services</w:t>
      </w:r>
      <w:bookmarkEnd w:id="240"/>
      <w:bookmarkEnd w:id="241"/>
    </w:p>
    <w:p w14:paraId="6ECD72DD" w14:textId="77777777" w:rsidR="0033119F" w:rsidRDefault="0033119F" w:rsidP="0033119F">
      <w:pPr>
        <w:pStyle w:val="ProductList-Body"/>
      </w:pPr>
      <w:r>
        <w:lastRenderedPageBreak/>
        <w:t xml:space="preserve">Le client doit obtenir ses propres licences de brevet auprès des pools de brevets </w:t>
      </w:r>
      <w:proofErr w:type="spellStart"/>
      <w:r>
        <w:t>H.265</w:t>
      </w:r>
      <w:proofErr w:type="spellEnd"/>
      <w:r>
        <w:t xml:space="preserve">/HEVC ou des détenteurs de droits tiers avant d’utiliser Microsoft Azure Media Services pour encoder ou décoder un support </w:t>
      </w:r>
      <w:proofErr w:type="spellStart"/>
      <w:r>
        <w:t>H.265</w:t>
      </w:r>
      <w:proofErr w:type="spellEnd"/>
      <w:r>
        <w:t>/HEVC.</w:t>
      </w:r>
    </w:p>
    <w:bookmarkStart w:id="242"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43" w:name="_Toc62818551"/>
      <w:r w:rsidRPr="00B6653B">
        <w:rPr>
          <w:lang w:val="fr-FR"/>
        </w:rPr>
        <w:t>Avertissement relatif à Adobe Flash Player</w:t>
      </w:r>
      <w:bookmarkEnd w:id="242"/>
      <w:bookmarkEnd w:id="24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w:t>
      </w:r>
      <w:proofErr w:type="spellStart"/>
      <w:r>
        <w:t>Systems</w:t>
      </w:r>
      <w:proofErr w:type="spellEnd"/>
      <w:r>
        <w:t xml:space="preserve"> </w:t>
      </w:r>
      <w:proofErr w:type="spellStart"/>
      <w:r>
        <w:t>Incorporated</w:t>
      </w:r>
      <w:proofErr w:type="spellEnd"/>
      <w:r>
        <w:t xml:space="preserve"> disponibles à l’adresse </w:t>
      </w:r>
      <w:hyperlink r:id="rId118" w:history="1">
        <w:r>
          <w:rPr>
            <w:rStyle w:val="Hyperlink"/>
          </w:rPr>
          <w:t>http://go.microsoft.com/fwlink/?linkid=248532</w:t>
        </w:r>
      </w:hyperlink>
      <w:r>
        <w:t xml:space="preserve">. Adobe et Flash sont des marques commerciales ou déposées d’Adobe </w:t>
      </w:r>
      <w:proofErr w:type="spellStart"/>
      <w:r>
        <w:t>Systems</w:t>
      </w:r>
      <w:proofErr w:type="spellEnd"/>
      <w:r>
        <w:t xml:space="preserve"> </w:t>
      </w:r>
      <w:proofErr w:type="spellStart"/>
      <w:r>
        <w:t>Incorporated</w:t>
      </w:r>
      <w:proofErr w:type="spellEnd"/>
      <w:r>
        <w:t xml:space="preserve"> aux États-Unis d’Amérique et/ou dans d’autres pays.</w:t>
      </w:r>
    </w:p>
    <w:bookmarkStart w:id="244" w:name="_Toc484158324"/>
    <w:bookmarkStart w:id="245"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46" w:name="_Toc62818552"/>
      <w:r w:rsidRPr="006A240A">
        <w:rPr>
          <w:lang w:val="fr-FR"/>
        </w:rPr>
        <w:t xml:space="preserve">Avertissement relatif aux normes visuelles </w:t>
      </w:r>
      <w:proofErr w:type="spellStart"/>
      <w:r w:rsidRPr="006A240A">
        <w:rPr>
          <w:lang w:val="fr-FR"/>
        </w:rPr>
        <w:t>H.264</w:t>
      </w:r>
      <w:proofErr w:type="spellEnd"/>
      <w:r w:rsidRPr="006A240A">
        <w:rPr>
          <w:lang w:val="fr-FR"/>
        </w:rPr>
        <w:t>/AVC et MPEG-4 Part 2 et aux normes vidéo VC-1 et MPEG-2</w:t>
      </w:r>
      <w:bookmarkEnd w:id="244"/>
      <w:bookmarkEnd w:id="245"/>
      <w:bookmarkEnd w:id="246"/>
    </w:p>
    <w:p w14:paraId="61C5203D" w14:textId="77777777" w:rsidR="00A27D70" w:rsidRPr="00690C65" w:rsidRDefault="00A27D70" w:rsidP="00A27D70">
      <w:pPr>
        <w:pStyle w:val="ProductList-Body"/>
      </w:pPr>
      <w:r>
        <w:t xml:space="preserve">Le présent logiciel peut contenir la technologie de compression visuelle </w:t>
      </w:r>
      <w:proofErr w:type="spellStart"/>
      <w:r>
        <w:t>H.264</w:t>
      </w:r>
      <w:proofErr w:type="spellEnd"/>
      <w:r>
        <w:t>/AVC,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1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20"/>
          <w:footerReference w:type="first" r:id="rId121"/>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47" w:name="_Toc503180509"/>
      <w:bookmarkStart w:id="248" w:name="Attachment2"/>
      <w:bookmarkStart w:id="249" w:name="_Toc62818553"/>
      <w:r>
        <w:lastRenderedPageBreak/>
        <w:t>Annexe 2 - Suites de Licences d’Abonnement</w:t>
      </w:r>
      <w:bookmarkEnd w:id="247"/>
      <w:bookmarkEnd w:id="249"/>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ayout w:type="fixed"/>
        <w:tblLook w:val="04A0" w:firstRow="1" w:lastRow="0" w:firstColumn="1" w:lastColumn="0" w:noHBand="0" w:noVBand="1"/>
      </w:tblPr>
      <w:tblGrid>
        <w:gridCol w:w="3150"/>
        <w:gridCol w:w="450"/>
        <w:gridCol w:w="450"/>
        <w:gridCol w:w="450"/>
        <w:gridCol w:w="450"/>
        <w:gridCol w:w="720"/>
        <w:gridCol w:w="720"/>
        <w:gridCol w:w="630"/>
        <w:gridCol w:w="540"/>
        <w:gridCol w:w="540"/>
        <w:gridCol w:w="450"/>
        <w:gridCol w:w="450"/>
        <w:gridCol w:w="450"/>
        <w:gridCol w:w="450"/>
        <w:gridCol w:w="885"/>
      </w:tblGrid>
      <w:tr w:rsidR="00F3277A" w14:paraId="2FA1F3A0" w14:textId="77777777" w:rsidTr="00747103">
        <w:trPr>
          <w:trHeight w:val="636"/>
          <w:tblHeader/>
        </w:trPr>
        <w:tc>
          <w:tcPr>
            <w:tcW w:w="3150" w:type="dxa"/>
            <w:vMerge w:val="restart"/>
            <w:tcBorders>
              <w:top w:val="nil"/>
              <w:left w:val="nil"/>
              <w:bottom w:val="dashSmallGap" w:sz="4" w:space="0" w:color="FFFFFF" w:themeColor="text1" w:themeTint="00" w:themeShade="00"/>
              <w:right w:val="nil"/>
            </w:tcBorders>
            <w:vAlign w:val="bottom"/>
            <w:hideMark/>
          </w:tcPr>
          <w:p w14:paraId="052D73E8" w14:textId="77777777" w:rsidR="00F3277A" w:rsidRDefault="00F3277A" w:rsidP="00F3277A">
            <w:pPr>
              <w:pStyle w:val="ProductList-Body"/>
              <w:tabs>
                <w:tab w:val="clear" w:pos="158"/>
                <w:tab w:val="left" w:pos="720"/>
              </w:tabs>
              <w:spacing w:line="256" w:lineRule="auto"/>
              <w:ind w:left="-108"/>
              <w:rPr>
                <w:sz w:val="22"/>
              </w:rPr>
            </w:pPr>
            <w:r>
              <w:rPr>
                <w:sz w:val="22"/>
              </w:rPr>
              <w:t>Service en Ligne</w:t>
            </w:r>
          </w:p>
        </w:tc>
        <w:tc>
          <w:tcPr>
            <w:tcW w:w="18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F3277A" w:rsidRPr="001F15CE"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32F01D" w14:textId="5BB0410D" w:rsidR="00F3277A"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33880BA1"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F3277A" w:rsidRPr="00931AE7" w:rsidRDefault="00F3277A" w:rsidP="00F3277A">
            <w:pPr>
              <w:pStyle w:val="ProductList-Body"/>
              <w:tabs>
                <w:tab w:val="clear" w:pos="158"/>
                <w:tab w:val="left" w:pos="720"/>
              </w:tabs>
              <w:spacing w:before="20" w:after="20" w:line="256" w:lineRule="auto"/>
              <w:ind w:left="-115" w:right="-115"/>
              <w:jc w:val="center"/>
            </w:pPr>
            <w:proofErr w:type="spellStart"/>
            <w:r>
              <w:rPr>
                <w:rFonts w:asciiTheme="majorHAnsi" w:hAnsiTheme="majorHAnsi"/>
                <w:color w:val="FFFFFF" w:themeColor="background1"/>
                <w:sz w:val="15"/>
                <w:szCs w:val="15"/>
              </w:rPr>
              <w:t>Mobility</w:t>
            </w:r>
            <w:proofErr w:type="spellEnd"/>
            <w:r>
              <w:rPr>
                <w:rFonts w:asciiTheme="majorHAnsi" w:hAnsiTheme="majorHAnsi"/>
                <w:color w:val="FFFFFF" w:themeColor="background1"/>
                <w:sz w:val="15"/>
                <w:szCs w:val="15"/>
              </w:rPr>
              <w:t xml:space="preserve"> +</w:t>
            </w:r>
          </w:p>
          <w:p w14:paraId="0070652D" w14:textId="77777777"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8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F3277A" w:rsidRPr="00931AE7" w:rsidRDefault="00F3277A" w:rsidP="00F3277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F3277A" w:rsidRDefault="00F3277A" w:rsidP="00F3277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r>
      <w:tr w:rsidR="00747103" w14:paraId="39BA04D1" w14:textId="77777777" w:rsidTr="00747103">
        <w:trPr>
          <w:trHeight w:val="299"/>
          <w:tblHeader/>
        </w:trPr>
        <w:tc>
          <w:tcPr>
            <w:tcW w:w="3150" w:type="dxa"/>
            <w:vMerge/>
            <w:tcBorders>
              <w:top w:val="nil"/>
              <w:left w:val="nil"/>
              <w:bottom w:val="dashSmallGap" w:sz="4" w:space="0" w:color="808080" w:themeColor="background1" w:themeShade="80"/>
              <w:right w:val="nil"/>
            </w:tcBorders>
            <w:vAlign w:val="center"/>
            <w:hideMark/>
          </w:tcPr>
          <w:p w14:paraId="730C162A" w14:textId="77777777" w:rsidR="00F3277A" w:rsidRDefault="00F3277A" w:rsidP="00F3277A">
            <w:pPr>
              <w:spacing w:after="0"/>
            </w:pPr>
          </w:p>
        </w:tc>
        <w:tc>
          <w:tcPr>
            <w:tcW w:w="45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F3277A" w:rsidRPr="001F15CE" w:rsidRDefault="00F3277A" w:rsidP="00F3277A">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C47347" w14:textId="77777777"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3A87CE" w14:textId="0E324D19"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F3277A" w:rsidDel="009C5E6C"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r>
              <w:rPr>
                <w:rFonts w:asciiTheme="majorHAnsi" w:hAnsiTheme="majorHAnsi"/>
                <w:color w:val="FFFFFF" w:themeColor="background1"/>
                <w:sz w:val="15"/>
                <w:szCs w:val="15"/>
              </w:rPr>
              <w:t xml:space="preserve"> </w:t>
            </w:r>
            <w:proofErr w:type="spellStart"/>
            <w:r>
              <w:rPr>
                <w:rFonts w:asciiTheme="majorHAnsi" w:hAnsiTheme="majorHAnsi"/>
                <w:color w:val="FFFFFF" w:themeColor="background1"/>
                <w:sz w:val="15"/>
                <w:szCs w:val="15"/>
              </w:rPr>
              <w:t>Security</w:t>
            </w:r>
            <w:r>
              <w:rPr>
                <w:rFonts w:asciiTheme="majorHAnsi" w:hAnsiTheme="majorHAnsi"/>
                <w:color w:val="FFFFFF" w:themeColor="background1"/>
                <w:sz w:val="15"/>
                <w:szCs w:val="15"/>
                <w:vertAlign w:val="superscript"/>
              </w:rPr>
              <w:t>6</w:t>
            </w:r>
            <w:proofErr w:type="spellEnd"/>
          </w:p>
        </w:tc>
      </w:tr>
      <w:tr w:rsidR="00747103" w14:paraId="1BF8A2E4" w14:textId="77777777" w:rsidTr="00747103">
        <w:trPr>
          <w:trHeight w:val="210"/>
        </w:trPr>
        <w:tc>
          <w:tcPr>
            <w:tcW w:w="3150" w:type="dxa"/>
            <w:tcBorders>
              <w:top w:val="nil"/>
              <w:left w:val="nil"/>
              <w:bottom w:val="dashSmallGap" w:sz="4" w:space="0" w:color="BFBFBF" w:themeColor="background1" w:themeShade="BF"/>
              <w:right w:val="nil"/>
            </w:tcBorders>
            <w:noWrap/>
            <w:vAlign w:val="center"/>
            <w:hideMark/>
          </w:tcPr>
          <w:p w14:paraId="3057A430"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proofErr w:type="spellStart"/>
            <w:r>
              <w:rPr>
                <w:rFonts w:asciiTheme="majorHAnsi" w:hAnsiTheme="majorHAnsi"/>
                <w:sz w:val="15"/>
                <w:szCs w:val="15"/>
              </w:rPr>
              <w:t>K1</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B2DE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1D87314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51A0C6A"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D4E7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1E9C524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03F70A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09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0F8777C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6BAE3FC"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proofErr w:type="spellStart"/>
            <w:r>
              <w:rPr>
                <w:rFonts w:asciiTheme="majorHAnsi" w:hAnsiTheme="majorHAnsi"/>
                <w:sz w:val="15"/>
                <w:szCs w:val="15"/>
              </w:rPr>
              <w:t>K1</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0F06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2B0F941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3414D8D"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CC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120456A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F6662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F1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341AC69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E7128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1FBA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36C9DAF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22F757A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801F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107F9F1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390CB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92E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4D401FD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1D9A617"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A98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2D3CA88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1657F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61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1648872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29602CE"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32215299"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50" w:name="_Hlk37926720"/>
            <w:r w:rsidRPr="000F26DA">
              <w:rPr>
                <w:rFonts w:asciiTheme="majorHAnsi" w:hAnsiTheme="majorHAnsi"/>
                <w:sz w:val="15"/>
                <w:szCs w:val="15"/>
                <w:lang w:val="en-US"/>
              </w:rPr>
              <w:t>Microsoft 365 Apps for business</w:t>
            </w:r>
            <w:bookmarkEnd w:id="250"/>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BE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0899695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0E6F2E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59846F4"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51" w:name="_Hlk37926721"/>
            <w:r w:rsidRPr="000F26DA">
              <w:rPr>
                <w:rFonts w:asciiTheme="majorHAnsi" w:hAnsiTheme="majorHAnsi"/>
                <w:sz w:val="15"/>
                <w:szCs w:val="15"/>
                <w:lang w:val="en-US"/>
              </w:rPr>
              <w:t>Microsoft 365 Apps for enterprise</w:t>
            </w:r>
            <w:bookmarkEnd w:id="251"/>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78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4610546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D9BABBE" w14:textId="77777777" w:rsidTr="00747103">
        <w:trPr>
          <w:trHeight w:val="24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365 Data </w:t>
            </w:r>
            <w:proofErr w:type="spellStart"/>
            <w:r>
              <w:rPr>
                <w:rFonts w:asciiTheme="majorHAnsi" w:hAnsiTheme="majorHAnsi"/>
                <w:sz w:val="15"/>
                <w:szCs w:val="15"/>
              </w:rPr>
              <w:t>Loss</w:t>
            </w:r>
            <w:proofErr w:type="spellEnd"/>
            <w:r>
              <w:rPr>
                <w:rFonts w:asciiTheme="majorHAnsi" w:hAnsiTheme="majorHAnsi"/>
                <w:sz w:val="15"/>
                <w:szCs w:val="15"/>
              </w:rPr>
              <w:t xml:space="preserve"> Prevention</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326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DA8D2FD"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ED2879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6E4934C3"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878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03D7E5D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35CC54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4E8D7A9D"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CB86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50504D2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9878F7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155E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042BC641"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1E37445"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050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172836F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40C7B69"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DB7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5EA8861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rsidRPr="00A03991" w14:paraId="0F96705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9186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2ED89BAD"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rsidRPr="00A03991" w14:paraId="4C1B94A0"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2E06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118964F6"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14:paraId="3E117A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00A5F3BD" w:rsidR="00F3277A"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B4AE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26986BC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3C2C0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68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6F25F7D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2E34872" w14:textId="77777777" w:rsidTr="00747103">
        <w:trPr>
          <w:trHeight w:val="258"/>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F3277A" w:rsidRPr="006F1174"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F3277A" w:rsidRPr="009B68F5" w:rsidRDefault="00F3277A" w:rsidP="00F3277A">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A9839" w14:textId="41F61F4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5787057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 xml:space="preserve">Les SL de la suite d'add-on qui incluent « sans </w:t>
      </w:r>
      <w:proofErr w:type="spellStart"/>
      <w:r w:rsidR="00500AFA" w:rsidRPr="00CD2AA4">
        <w:rPr>
          <w:i/>
          <w:spacing w:val="-1"/>
          <w:sz w:val="16"/>
          <w:szCs w:val="16"/>
        </w:rPr>
        <w:t>ProPlus</w:t>
      </w:r>
      <w:proofErr w:type="spellEnd"/>
      <w:r w:rsidR="00500AFA" w:rsidRPr="00CD2AA4">
        <w:rPr>
          <w:i/>
          <w:spacing w:val="-1"/>
          <w:sz w:val="16"/>
          <w:szCs w:val="16"/>
        </w:rPr>
        <w:t xml:space="preserve"> » ou « sans Apps for </w:t>
      </w:r>
      <w:proofErr w:type="spellStart"/>
      <w:r w:rsidR="00500AFA" w:rsidRPr="00CD2AA4">
        <w:rPr>
          <w:i/>
          <w:spacing w:val="-1"/>
          <w:sz w:val="16"/>
          <w:szCs w:val="16"/>
        </w:rPr>
        <w:t>enterprise</w:t>
      </w:r>
      <w:proofErr w:type="spellEnd"/>
      <w:r w:rsidR="00500AFA" w:rsidRPr="00CD2AA4">
        <w:rPr>
          <w:i/>
          <w:spacing w:val="-1"/>
          <w:sz w:val="16"/>
          <w:szCs w:val="16"/>
        </w:rPr>
        <w:t xml:space="preserve"> » dans le titre n'incluent pas les droits sur les Apps for </w:t>
      </w:r>
      <w:proofErr w:type="spellStart"/>
      <w:r w:rsidR="00500AFA" w:rsidRPr="00CD2AA4">
        <w:rPr>
          <w:i/>
          <w:spacing w:val="-1"/>
          <w:sz w:val="16"/>
          <w:szCs w:val="16"/>
        </w:rPr>
        <w:t>enterprise</w:t>
      </w:r>
      <w:proofErr w:type="spellEnd"/>
      <w:r w:rsidR="00500AFA" w:rsidRPr="00CD2AA4">
        <w:rPr>
          <w:i/>
          <w:spacing w:val="-1"/>
          <w:sz w:val="16"/>
          <w:szCs w:val="16"/>
        </w:rPr>
        <w:t xml:space="preserv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w:t>
      </w:r>
      <w:proofErr w:type="spellStart"/>
      <w:r>
        <w:rPr>
          <w:i/>
          <w:sz w:val="16"/>
          <w:szCs w:val="16"/>
        </w:rPr>
        <w:t>E5</w:t>
      </w:r>
      <w:proofErr w:type="spellEnd"/>
      <w:r>
        <w:rPr>
          <w:i/>
          <w:sz w:val="16"/>
          <w:szCs w:val="16"/>
        </w:rPr>
        <w:t xml:space="preserve">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6BFD33B7"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 xml:space="preserve">Microsoft 365 </w:t>
      </w:r>
      <w:proofErr w:type="spellStart"/>
      <w:r w:rsidR="00300B8E">
        <w:rPr>
          <w:i/>
          <w:sz w:val="16"/>
          <w:szCs w:val="16"/>
        </w:rPr>
        <w:t>E5</w:t>
      </w:r>
      <w:proofErr w:type="spellEnd"/>
      <w:r w:rsidR="00300B8E">
        <w:rPr>
          <w:i/>
          <w:sz w:val="16"/>
          <w:szCs w:val="16"/>
        </w:rPr>
        <w:t xml:space="preserve"> Sécurité </w:t>
      </w:r>
      <w:r w:rsidR="00300B8E" w:rsidRPr="004B0CC7">
        <w:rPr>
          <w:i/>
          <w:sz w:val="16"/>
          <w:szCs w:val="16"/>
        </w:rPr>
        <w:t>inclut</w:t>
      </w:r>
      <w:r w:rsidR="004B0CC7" w:rsidRPr="004B0CC7">
        <w:rPr>
          <w:i/>
          <w:sz w:val="16"/>
          <w:szCs w:val="16"/>
        </w:rPr>
        <w:t xml:space="preserve"> Microsoft Defender pour point de terminaison</w:t>
      </w:r>
      <w:r w:rsidRPr="00980751">
        <w:rPr>
          <w:i/>
          <w:sz w:val="16"/>
          <w:szCs w:val="16"/>
          <w:lang w:val="en-US"/>
        </w:rPr>
        <w:t>.</w:t>
      </w:r>
    </w:p>
    <w:p w14:paraId="1EBE0316" w14:textId="77777777" w:rsidR="00F16B55" w:rsidRPr="009445D6" w:rsidRDefault="00F16B55" w:rsidP="00F16B55">
      <w:pPr>
        <w:pStyle w:val="ProductList-Body"/>
      </w:pPr>
      <w:proofErr w:type="spellStart"/>
      <w:r>
        <w:rPr>
          <w:i/>
          <w:sz w:val="16"/>
          <w:szCs w:val="16"/>
          <w:vertAlign w:val="superscript"/>
        </w:rPr>
        <w:t>7</w:t>
      </w:r>
      <w:r>
        <w:rPr>
          <w:i/>
          <w:sz w:val="16"/>
          <w:szCs w:val="16"/>
        </w:rPr>
        <w:t>Ne</w:t>
      </w:r>
      <w:proofErr w:type="spellEnd"/>
      <w:r>
        <w:rPr>
          <w:i/>
          <w:sz w:val="16"/>
          <w:szCs w:val="16"/>
        </w:rPr>
        <w:t xml:space="preserve"> peut pas télécharger ou modifier les vidéos.</w:t>
      </w:r>
    </w:p>
    <w:p w14:paraId="61A55515" w14:textId="1FF06517" w:rsidR="00F16B55" w:rsidRPr="00F16B55" w:rsidRDefault="00F16B55" w:rsidP="00980751">
      <w:pPr>
        <w:pStyle w:val="ProductList-Body"/>
      </w:pPr>
      <w:proofErr w:type="spellStart"/>
      <w:r>
        <w:rPr>
          <w:i/>
          <w:sz w:val="16"/>
          <w:szCs w:val="16"/>
          <w:vertAlign w:val="superscript"/>
        </w:rPr>
        <w:t>8</w:t>
      </w:r>
      <w:r>
        <w:rPr>
          <w:i/>
          <w:sz w:val="16"/>
          <w:szCs w:val="16"/>
        </w:rPr>
        <w:t>Ne</w:t>
      </w:r>
      <w:proofErr w:type="spellEnd"/>
      <w:r>
        <w:rPr>
          <w:i/>
          <w:sz w:val="16"/>
          <w:szCs w:val="16"/>
        </w:rPr>
        <w:t xml:space="preserv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52" w:name="_Toc503180510"/>
      <w:r>
        <w:br w:type="page"/>
      </w:r>
    </w:p>
    <w:p w14:paraId="3AF0EE0D" w14:textId="75FCB805" w:rsidR="0093131F" w:rsidRDefault="0093131F" w:rsidP="0093131F">
      <w:pPr>
        <w:pStyle w:val="ProductList-Offering1Heading"/>
      </w:pPr>
      <w:bookmarkStart w:id="253" w:name="_Toc62818554"/>
      <w:proofErr w:type="spellStart"/>
      <w:r>
        <w:lastRenderedPageBreak/>
        <w:t>Secteur</w:t>
      </w:r>
      <w:proofErr w:type="spellEnd"/>
      <w:r>
        <w:t xml:space="preserve"> Public</w:t>
      </w:r>
      <w:bookmarkEnd w:id="252"/>
      <w:bookmarkEnd w:id="253"/>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w:t>
            </w:r>
            <w:proofErr w:type="spellStart"/>
            <w:r>
              <w:rPr>
                <w:rFonts w:asciiTheme="majorHAnsi" w:hAnsiTheme="majorHAnsi"/>
                <w:color w:val="FFFFFF" w:themeColor="background1"/>
                <w:sz w:val="15"/>
                <w:szCs w:val="15"/>
              </w:rPr>
              <w:t>Public</w:t>
            </w:r>
            <w:r>
              <w:rPr>
                <w:rFonts w:asciiTheme="majorHAnsi" w:hAnsiTheme="majorHAnsi"/>
                <w:color w:val="FFFFFF" w:themeColor="background1"/>
                <w:sz w:val="15"/>
                <w:szCs w:val="15"/>
                <w:vertAlign w:val="superscript"/>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w:t>
            </w:r>
            <w:proofErr w:type="spellStart"/>
            <w:r>
              <w:rPr>
                <w:rFonts w:asciiTheme="majorHAnsi" w:hAnsiTheme="majorHAnsi"/>
                <w:color w:val="FFFFFF" w:themeColor="background1"/>
                <w:sz w:val="15"/>
                <w:szCs w:val="15"/>
              </w:rPr>
              <w:t>Éducation</w:t>
            </w:r>
            <w:r>
              <w:rPr>
                <w:rFonts w:asciiTheme="majorHAnsi" w:hAnsiTheme="majorHAnsi"/>
                <w:color w:val="FFFFFF" w:themeColor="background1"/>
                <w:sz w:val="15"/>
                <w:szCs w:val="15"/>
                <w:vertAlign w:val="superscript"/>
              </w:rPr>
              <w:t>3</w:t>
            </w:r>
            <w:proofErr w:type="spellEnd"/>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proofErr w:type="spellStart"/>
            <w:r>
              <w:rPr>
                <w:rFonts w:asciiTheme="majorHAnsi" w:hAnsiTheme="majorHAnsi"/>
                <w:color w:val="FFFFFF" w:themeColor="background1"/>
                <w:sz w:val="15"/>
                <w:szCs w:val="15"/>
              </w:rPr>
              <w:t>Éducation</w:t>
            </w:r>
            <w:r>
              <w:rPr>
                <w:rFonts w:asciiTheme="majorHAnsi" w:hAnsiTheme="majorHAnsi"/>
                <w:color w:val="FFFFFF" w:themeColor="background1"/>
                <w:sz w:val="15"/>
                <w:szCs w:val="15"/>
                <w:vertAlign w:val="superscript"/>
              </w:rPr>
              <w:t>2</w:t>
            </w:r>
            <w:proofErr w:type="spellEnd"/>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A1</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A1</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r>
              <w:rPr>
                <w:rFonts w:asciiTheme="majorHAnsi" w:hAnsiTheme="majorHAnsi"/>
                <w:color w:val="FFFFFF" w:themeColor="background1"/>
                <w:sz w:val="15"/>
                <w:szCs w:val="15"/>
              </w:rPr>
              <w:t xml:space="preserve"> </w:t>
            </w:r>
            <w:proofErr w:type="spellStart"/>
            <w:r>
              <w:rPr>
                <w:rFonts w:asciiTheme="majorHAnsi" w:hAnsiTheme="majorHAnsi"/>
                <w:color w:val="FFFFFF" w:themeColor="background1"/>
                <w:sz w:val="15"/>
                <w:szCs w:val="15"/>
              </w:rPr>
              <w:t>Security</w:t>
            </w:r>
            <w:r>
              <w:rPr>
                <w:rFonts w:asciiTheme="majorHAnsi" w:hAnsiTheme="majorHAnsi"/>
                <w:color w:val="FFFFFF" w:themeColor="background1"/>
                <w:sz w:val="15"/>
                <w:szCs w:val="15"/>
                <w:vertAlign w:val="superscript"/>
              </w:rPr>
              <w:t>6</w:t>
            </w:r>
            <w:proofErr w:type="spellEnd"/>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proofErr w:type="spellStart"/>
            <w:r>
              <w:rPr>
                <w:rFonts w:asciiTheme="majorHAnsi" w:hAnsiTheme="maj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proofErr w:type="spellStart"/>
            <w:r>
              <w:rPr>
                <w:rFonts w:asciiTheme="majorHAnsi" w:hAnsiTheme="maj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365 Data </w:t>
            </w:r>
            <w:proofErr w:type="spellStart"/>
            <w:r>
              <w:rPr>
                <w:rFonts w:asciiTheme="majorHAnsi" w:hAnsiTheme="majorHAnsi"/>
                <w:sz w:val="15"/>
                <w:szCs w:val="15"/>
              </w:rPr>
              <w:t>Loss</w:t>
            </w:r>
            <w:proofErr w:type="spellEnd"/>
            <w:r>
              <w:rPr>
                <w:rFonts w:asciiTheme="majorHAnsi" w:hAnsiTheme="majorHAnsi"/>
                <w:sz w:val="15"/>
                <w:szCs w:val="15"/>
              </w:rPr>
              <w:t xml:space="preserve">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0AF77C8D"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4FE8C6D2"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5D23722C" w:rsidR="001857FE"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 xml:space="preserve">Les SL de la suite d'add-on qui incluent « sans </w:t>
      </w:r>
      <w:proofErr w:type="spellStart"/>
      <w:r w:rsidR="00500AFA" w:rsidRPr="00CD2AA4">
        <w:rPr>
          <w:i/>
          <w:spacing w:val="-1"/>
          <w:sz w:val="16"/>
          <w:szCs w:val="16"/>
        </w:rPr>
        <w:t>ProPlus</w:t>
      </w:r>
      <w:proofErr w:type="spellEnd"/>
      <w:r w:rsidR="00500AFA" w:rsidRPr="00CD2AA4">
        <w:rPr>
          <w:i/>
          <w:spacing w:val="-1"/>
          <w:sz w:val="16"/>
          <w:szCs w:val="16"/>
        </w:rPr>
        <w:t xml:space="preserve"> » ou « sans Apps for </w:t>
      </w:r>
      <w:proofErr w:type="spellStart"/>
      <w:r w:rsidR="00500AFA" w:rsidRPr="00CD2AA4">
        <w:rPr>
          <w:i/>
          <w:spacing w:val="-1"/>
          <w:sz w:val="16"/>
          <w:szCs w:val="16"/>
        </w:rPr>
        <w:t>enterprise</w:t>
      </w:r>
      <w:proofErr w:type="spellEnd"/>
      <w:r w:rsidR="00500AFA" w:rsidRPr="00CD2AA4">
        <w:rPr>
          <w:i/>
          <w:spacing w:val="-1"/>
          <w:sz w:val="16"/>
          <w:szCs w:val="16"/>
        </w:rPr>
        <w:t xml:space="preserve"> » dans le titre n'incluent pas les droits sur les Apps for </w:t>
      </w:r>
      <w:proofErr w:type="spellStart"/>
      <w:r w:rsidR="00500AFA" w:rsidRPr="00CD2AA4">
        <w:rPr>
          <w:i/>
          <w:spacing w:val="-1"/>
          <w:sz w:val="16"/>
          <w:szCs w:val="16"/>
        </w:rPr>
        <w:t>enterprise</w:t>
      </w:r>
      <w:proofErr w:type="spellEnd"/>
      <w:r w:rsidR="00500AFA" w:rsidRPr="00CD2AA4">
        <w:rPr>
          <w:i/>
          <w:spacing w:val="-1"/>
          <w:sz w:val="16"/>
          <w:szCs w:val="16"/>
        </w:rPr>
        <w:t xml:space="preserv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48"/>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w:t>
      </w:r>
      <w:proofErr w:type="spellStart"/>
      <w:r>
        <w:rPr>
          <w:i/>
          <w:sz w:val="16"/>
          <w:szCs w:val="16"/>
        </w:rPr>
        <w:t>E5</w:t>
      </w:r>
      <w:proofErr w:type="spellEnd"/>
      <w:r>
        <w:rPr>
          <w:i/>
          <w:sz w:val="16"/>
          <w:szCs w:val="16"/>
        </w:rPr>
        <w:t>/</w:t>
      </w:r>
      <w:proofErr w:type="spellStart"/>
      <w:r>
        <w:rPr>
          <w:i/>
          <w:sz w:val="16"/>
          <w:szCs w:val="16"/>
        </w:rPr>
        <w:t>A5</w:t>
      </w:r>
      <w:proofErr w:type="spellEnd"/>
      <w:r>
        <w:rPr>
          <w:i/>
          <w:sz w:val="16"/>
          <w:szCs w:val="16"/>
        </w:rPr>
        <w:t xml:space="preserve">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 xml:space="preserve">Comprend Microsoft 365 </w:t>
      </w:r>
      <w:proofErr w:type="spellStart"/>
      <w:r>
        <w:rPr>
          <w:i/>
          <w:sz w:val="16"/>
          <w:szCs w:val="16"/>
        </w:rPr>
        <w:t>A3</w:t>
      </w:r>
      <w:proofErr w:type="spellEnd"/>
      <w:r>
        <w:rPr>
          <w:i/>
          <w:sz w:val="16"/>
          <w:szCs w:val="16"/>
        </w:rPr>
        <w:t xml:space="preserve"> avec CAL </w:t>
      </w:r>
      <w:proofErr w:type="spellStart"/>
      <w:r>
        <w:rPr>
          <w:i/>
          <w:sz w:val="16"/>
          <w:szCs w:val="16"/>
        </w:rPr>
        <w:t>Core</w:t>
      </w:r>
      <w:proofErr w:type="spellEnd"/>
      <w:r>
        <w:rPr>
          <w:i/>
          <w:sz w:val="16"/>
          <w:szCs w:val="16"/>
        </w:rPr>
        <w:t>.</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0CDA68B3"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 xml:space="preserve">Microsoft 365 </w:t>
      </w:r>
      <w:proofErr w:type="spellStart"/>
      <w:r w:rsidR="004853C4">
        <w:rPr>
          <w:i/>
          <w:sz w:val="16"/>
          <w:szCs w:val="16"/>
        </w:rPr>
        <w:t>A5</w:t>
      </w:r>
      <w:proofErr w:type="spellEnd"/>
      <w:r w:rsidR="004853C4">
        <w:rPr>
          <w:i/>
          <w:sz w:val="16"/>
          <w:szCs w:val="16"/>
        </w:rPr>
        <w:t xml:space="preserve"> Sécurité inclut</w:t>
      </w:r>
      <w:r w:rsidR="004B0CC7" w:rsidRPr="004B0CC7">
        <w:rPr>
          <w:i/>
          <w:sz w:val="16"/>
          <w:szCs w:val="16"/>
        </w:rPr>
        <w:t xml:space="preserve"> Microsoft Defender pour point de terminaison</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proofErr w:type="spellStart"/>
      <w:r>
        <w:rPr>
          <w:i/>
          <w:sz w:val="16"/>
          <w:szCs w:val="16"/>
          <w:vertAlign w:val="superscript"/>
        </w:rPr>
        <w:t>7</w:t>
      </w:r>
      <w:r>
        <w:rPr>
          <w:i/>
          <w:sz w:val="16"/>
          <w:szCs w:val="16"/>
        </w:rPr>
        <w:t>Ne</w:t>
      </w:r>
      <w:proofErr w:type="spellEnd"/>
      <w:r>
        <w:rPr>
          <w:i/>
          <w:sz w:val="16"/>
          <w:szCs w:val="16"/>
        </w:rPr>
        <w:t xml:space="preserve"> peut pas télécharger ou modifier les vidéos.</w:t>
      </w:r>
    </w:p>
    <w:p w14:paraId="421CF56B" w14:textId="778CE9E2" w:rsidR="00F16B55" w:rsidRPr="00F16B55" w:rsidRDefault="00F16B55" w:rsidP="00980751">
      <w:pPr>
        <w:pStyle w:val="ProductList-Body"/>
      </w:pPr>
      <w:proofErr w:type="spellStart"/>
      <w:r>
        <w:rPr>
          <w:i/>
          <w:sz w:val="16"/>
          <w:szCs w:val="16"/>
          <w:vertAlign w:val="superscript"/>
        </w:rPr>
        <w:t>8</w:t>
      </w:r>
      <w:r>
        <w:rPr>
          <w:i/>
          <w:sz w:val="16"/>
          <w:szCs w:val="16"/>
        </w:rPr>
        <w:t>Ne</w:t>
      </w:r>
      <w:proofErr w:type="spellEnd"/>
      <w:r>
        <w:rPr>
          <w:i/>
          <w:sz w:val="16"/>
          <w:szCs w:val="16"/>
        </w:rPr>
        <w:t xml:space="preserve"> peut pas créer d’événements en direct.</w:t>
      </w:r>
    </w:p>
    <w:p w14:paraId="02ABE15A" w14:textId="77777777" w:rsidR="00487776" w:rsidRDefault="005D1F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A6DF55" w14:textId="77777777" w:rsidR="005D1FDE" w:rsidRDefault="005D1FDE" w:rsidP="009A573F">
      <w:pPr>
        <w:spacing w:after="0" w:line="240" w:lineRule="auto"/>
      </w:pPr>
      <w:r>
        <w:separator/>
      </w:r>
    </w:p>
  </w:endnote>
  <w:endnote w:type="continuationSeparator" w:id="0">
    <w:p w14:paraId="06C28EAC" w14:textId="77777777" w:rsidR="005D1FDE" w:rsidRDefault="005D1FDE" w:rsidP="009A573F">
      <w:pPr>
        <w:spacing w:after="0" w:line="240" w:lineRule="auto"/>
      </w:pPr>
      <w:r>
        <w:continuationSeparator/>
      </w:r>
    </w:p>
  </w:endnote>
  <w:endnote w:type="continuationNotice" w:id="1">
    <w:p w14:paraId="128538DC" w14:textId="77777777" w:rsidR="005D1FDE" w:rsidRDefault="005D1F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E1B6E" w:rsidRDefault="000E1B6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E1B6E" w:rsidRPr="00591643" w:rsidRDefault="000E1B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0E1B6E" w:rsidRPr="00C76DF3" w:rsidRDefault="005D1F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0E1B6E" w:rsidRPr="00C76DF3" w:rsidRDefault="005D1F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0E1B6E" w:rsidRPr="00C76DF3" w:rsidRDefault="005D1F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AF862AF" w14:textId="77777777" w:rsidR="000E1B6E" w:rsidRPr="00196121" w:rsidRDefault="000E1B6E"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0E1B6E" w:rsidRPr="00C76DF3" w:rsidRDefault="005D1FDE"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0E1B6E" w:rsidRPr="00C76DF3" w:rsidRDefault="005D1FDE"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0E1B6E" w:rsidRPr="00C76DF3" w:rsidRDefault="005D1FDE"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0E1B6E" w:rsidRPr="00C76DF3" w:rsidRDefault="005D1FDE"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0E1B6E" w:rsidRPr="00C76DF3" w:rsidRDefault="005D1FDE"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1D89FB4" w14:textId="77777777" w:rsidR="000E1B6E" w:rsidRPr="00DD16A4" w:rsidRDefault="000E1B6E"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0E1B6E" w:rsidRPr="00C76DF3" w:rsidRDefault="005D1F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0E1B6E" w:rsidRPr="00C76DF3" w:rsidRDefault="005D1F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0E1B6E" w:rsidRPr="00C76DF3" w:rsidRDefault="005D1F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0E1B6E" w:rsidRPr="00C76DF3" w:rsidRDefault="005D1F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0E1B6E" w:rsidRPr="00C76DF3" w:rsidRDefault="005D1F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48820ED3" w14:textId="77777777" w:rsidR="000E1B6E" w:rsidRPr="008F62EA" w:rsidRDefault="000E1B6E"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0E1B6E" w:rsidRPr="00C76DF3" w:rsidRDefault="005D1F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0E1B6E" w:rsidRPr="00C76DF3" w:rsidRDefault="005D1F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0E1B6E" w:rsidRPr="00C76DF3" w:rsidRDefault="005D1F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24689FD2" w14:textId="77777777" w:rsidR="000E1B6E" w:rsidRPr="00196121" w:rsidRDefault="000E1B6E" w:rsidP="00965E08">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0E1B6E" w:rsidRPr="00C76DF3" w:rsidRDefault="005D1F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0E1B6E" w:rsidRPr="00C76DF3" w:rsidRDefault="005D1F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0E1B6E" w:rsidRPr="00C76DF3" w:rsidRDefault="005D1F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0E1B6E" w:rsidRPr="00C76DF3" w:rsidRDefault="005D1F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0E1B6E" w:rsidRPr="00C76DF3" w:rsidRDefault="005D1F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CFE91C7"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0E1B6E" w:rsidRPr="00C76DF3" w:rsidRDefault="005D1F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0E1B6E" w:rsidRPr="00C76DF3" w:rsidRDefault="005D1F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0E1B6E" w:rsidRPr="00C76DF3" w:rsidRDefault="005D1F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0D1E220" w14:textId="77777777" w:rsidR="000E1B6E" w:rsidRPr="00427E57" w:rsidRDefault="000E1B6E"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0E1B6E" w:rsidRPr="00C76DF3" w:rsidRDefault="005D1F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0E1B6E" w:rsidRPr="00C76DF3" w:rsidRDefault="005D1F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0E1B6E" w:rsidRPr="00C76DF3" w:rsidRDefault="005D1F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4335A8D"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6AEA5917" w14:textId="77777777" w:rsidR="000E1B6E" w:rsidRPr="00591643" w:rsidRDefault="000E1B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34" w:name="_Hlk28948291"/>
        <w:p w14:paraId="3CCB2332" w14:textId="77777777" w:rsidR="000E1B6E" w:rsidRPr="00C76DF3" w:rsidRDefault="000E1B6E"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0E1B6E" w:rsidRPr="00C76DF3" w:rsidRDefault="005D1F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0E1B6E" w:rsidRPr="00C76DF3" w:rsidRDefault="005D1F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0E1B6E" w:rsidRPr="00C76DF3" w:rsidRDefault="005D1F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bookmarkEnd w:id="134"/>
  </w:tbl>
  <w:p w14:paraId="109C3B6D" w14:textId="77777777" w:rsidR="000E1B6E" w:rsidRPr="00591643" w:rsidRDefault="000E1B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70BF357" w14:textId="77777777" w:rsidR="000E1B6E" w:rsidRPr="00591643" w:rsidRDefault="000E1B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0E1B6E" w:rsidRPr="00C76DF3" w:rsidRDefault="005D1FDE" w:rsidP="008303D8">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0E1B6E" w:rsidRPr="00C76DF3" w:rsidRDefault="000E1B6E"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0E1B6E" w:rsidRPr="00C76DF3" w:rsidRDefault="005D1FDE" w:rsidP="008303D8">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0E1B6E" w:rsidRPr="00C76DF3" w:rsidRDefault="000E1B6E"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0E1B6E" w:rsidRPr="00C76DF3" w:rsidRDefault="005D1FDE" w:rsidP="008303D8">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0E1B6E" w:rsidRPr="00C76DF3" w:rsidRDefault="000E1B6E"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0E1B6E" w:rsidRPr="00C76DF3" w:rsidRDefault="005D1FDE" w:rsidP="008303D8">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0E1B6E" w:rsidRPr="00C76DF3" w:rsidRDefault="005D1FDE" w:rsidP="008303D8">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0E1B6E" w:rsidRPr="00C76DF3" w:rsidRDefault="005D1FDE" w:rsidP="008303D8">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CDD28E9" w14:textId="77777777" w:rsidR="000E1B6E" w:rsidRPr="00591643" w:rsidRDefault="000E1B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0E1B6E" w:rsidRPr="00591643" w:rsidRDefault="000E1B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424A7B7" w14:textId="77777777" w:rsidR="000E1B6E" w:rsidRPr="008A18BA" w:rsidRDefault="000E1B6E"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0E1B6E" w:rsidRPr="00C76DF3" w:rsidRDefault="005D1F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0E1B6E" w:rsidRPr="00C76DF3" w:rsidRDefault="005D1F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0E1B6E" w:rsidRPr="00C76DF3" w:rsidRDefault="005D1F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0E1B6E" w:rsidRPr="00C76DF3" w:rsidRDefault="005D1F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1855BA2D" w14:textId="77777777" w:rsidR="000E1B6E" w:rsidRPr="00591643" w:rsidRDefault="000E1B6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0E1B6E" w:rsidRPr="00C76DF3" w:rsidRDefault="005D1FDE"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0E1B6E" w:rsidRPr="00C76DF3" w:rsidRDefault="005D1FDE"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0E1B6E" w:rsidRPr="00C76DF3" w:rsidRDefault="005D1FDE"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0E1B6E" w:rsidRPr="00C76DF3" w:rsidRDefault="000E1B6E"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0E1B6E" w:rsidRPr="00C76DF3" w:rsidRDefault="005D1FDE" w:rsidP="005C3212">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0E1B6E" w:rsidRPr="00C76DF3" w:rsidRDefault="005D1FDE"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0E1B6E" w:rsidRPr="00C76DF3" w:rsidRDefault="005D1FDE"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0726BF" w14:textId="77777777" w:rsidR="000E1B6E" w:rsidRPr="00DB2645" w:rsidRDefault="000E1B6E"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B358CC5" w14:textId="77777777" w:rsidR="000E1B6E" w:rsidRPr="00591643" w:rsidRDefault="000E1B6E"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0E1B6E" w:rsidRPr="00591643" w:rsidRDefault="000E1B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0E1B6E" w:rsidRPr="00C76DF3" w:rsidRDefault="005D1FDE" w:rsidP="0065074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0E1B6E" w:rsidRPr="00C76DF3" w:rsidRDefault="000E1B6E"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0E1B6E" w:rsidRPr="00C76DF3" w:rsidRDefault="005D1FDE" w:rsidP="0065074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0E1B6E" w:rsidRPr="00C76DF3" w:rsidRDefault="000E1B6E"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0E1B6E" w:rsidRPr="00C76DF3" w:rsidRDefault="005D1FDE" w:rsidP="0065074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0E1B6E" w:rsidRPr="00C76DF3" w:rsidRDefault="000E1B6E"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0E1B6E" w:rsidRPr="00C76DF3" w:rsidRDefault="005D1FDE" w:rsidP="00650745">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0E1B6E" w:rsidRPr="00C76DF3" w:rsidRDefault="005D1FDE" w:rsidP="0065074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0E1B6E" w:rsidRPr="00C76DF3" w:rsidRDefault="005D1FDE" w:rsidP="0065074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3D1F1ECF" w14:textId="77777777" w:rsidR="000E1B6E" w:rsidRPr="00591643" w:rsidRDefault="000E1B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0E1B6E" w:rsidRPr="00C76DF3" w:rsidRDefault="005D1F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0E1B6E" w:rsidRPr="00C76DF3" w:rsidRDefault="005D1F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0E1B6E" w:rsidRPr="00C76DF3" w:rsidRDefault="005D1F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0E1B6E" w:rsidRPr="00C76DF3" w:rsidRDefault="005D1F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5609C8D" w14:textId="77777777" w:rsidR="000E1B6E" w:rsidRPr="00591643" w:rsidRDefault="000E1B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0E1B6E" w:rsidRPr="00C76DF3" w:rsidRDefault="005D1F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0E1B6E" w:rsidRPr="00C76DF3" w:rsidRDefault="005D1F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0E1B6E" w:rsidRPr="00C76DF3" w:rsidRDefault="005D1F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0E1B6E" w:rsidRPr="00C76DF3" w:rsidRDefault="005D1F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EF0C8EE" w14:textId="77777777" w:rsidR="000E1B6E" w:rsidRPr="00591643" w:rsidRDefault="000E1B6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0E1B6E" w:rsidRPr="00C76DF3" w:rsidRDefault="005D1FDE" w:rsidP="005C51AC">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0E1B6E" w:rsidRPr="00C76DF3" w:rsidRDefault="005D1FDE"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0E1B6E" w:rsidRPr="00C76DF3" w:rsidRDefault="005D1FDE" w:rsidP="005C51AC">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0E1B6E" w:rsidRPr="00C76DF3" w:rsidRDefault="005D1FDE" w:rsidP="005C51AC">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0E1B6E" w:rsidRPr="00C76DF3" w:rsidRDefault="005D1FDE" w:rsidP="005C51AC">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0E1B6E" w:rsidRPr="00C76DF3" w:rsidRDefault="005D1FDE" w:rsidP="005C51AC">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A171972" w14:textId="77777777" w:rsidR="000E1B6E" w:rsidRPr="00591643" w:rsidRDefault="000E1B6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0E1B6E" w:rsidRPr="00C76DF3" w:rsidRDefault="005D1F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0E1B6E" w:rsidRPr="00C76DF3" w:rsidRDefault="005D1F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0E1B6E" w:rsidRPr="00C76DF3" w:rsidRDefault="005D1F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0E1B6E" w:rsidRPr="00C76DF3" w:rsidRDefault="005D1F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2946D3C" w14:textId="77777777" w:rsidR="000E1B6E" w:rsidRPr="00591643" w:rsidRDefault="000E1B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4E22F41" w14:textId="77777777" w:rsidR="000E1B6E" w:rsidRPr="00591643" w:rsidRDefault="000E1B6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0E1B6E" w:rsidRPr="00C76DF3" w:rsidRDefault="005D1F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0E1B6E" w:rsidRPr="00C76DF3" w:rsidRDefault="005D1F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0E1B6E" w:rsidRPr="00C76DF3" w:rsidRDefault="005D1F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0E1B6E" w:rsidRPr="00C76DF3" w:rsidRDefault="005D1F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2564B8B4" w14:textId="77777777" w:rsidR="000E1B6E" w:rsidRPr="00591643" w:rsidRDefault="000E1B6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0E1B6E" w:rsidRPr="00C76DF3" w:rsidRDefault="005D1FDE" w:rsidP="005C51AC">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0E1B6E" w:rsidRPr="00C76DF3" w:rsidRDefault="005D1FDE"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0E1B6E" w:rsidRPr="00C76DF3" w:rsidRDefault="005D1FDE" w:rsidP="005C51AC">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0E1B6E" w:rsidRPr="00C76DF3" w:rsidRDefault="005D1FDE" w:rsidP="005C51AC">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0E1B6E" w:rsidRPr="00C76DF3" w:rsidRDefault="005D1FDE" w:rsidP="005C51AC">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0E1B6E" w:rsidRPr="00C76DF3" w:rsidRDefault="005D1FDE" w:rsidP="005C51AC">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BC510A2" w14:textId="77777777" w:rsidR="000E1B6E" w:rsidRPr="00591643" w:rsidRDefault="000E1B6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0E1B6E" w:rsidRPr="00C76DF3" w:rsidRDefault="005D1F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0E1B6E" w:rsidRPr="00C76DF3" w:rsidRDefault="005D1F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0E1B6E" w:rsidRPr="00C76DF3" w:rsidRDefault="005D1F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0E1B6E" w:rsidRPr="00C76DF3" w:rsidRDefault="005D1F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06F4DB25" w14:textId="77777777" w:rsidR="000E1B6E" w:rsidRPr="00591643" w:rsidRDefault="000E1B6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5990B897" w14:textId="77777777" w:rsidR="000E1B6E" w:rsidRPr="00591643" w:rsidRDefault="000E1B6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0E1B6E" w:rsidRPr="00C76DF3" w:rsidRDefault="005D1F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0E1B6E" w:rsidRPr="00C76DF3" w:rsidRDefault="005D1F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0E1B6E" w:rsidRPr="00C76DF3" w:rsidRDefault="005D1F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0E1B6E" w:rsidRPr="00C76DF3" w:rsidRDefault="005D1F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5DACF690" w14:textId="77777777" w:rsidR="000E1B6E" w:rsidRPr="00591643" w:rsidRDefault="000E1B6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0E1B6E" w:rsidRPr="00C76DF3" w:rsidRDefault="005D1F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0E1B6E" w:rsidRPr="00C76DF3" w:rsidRDefault="005D1F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0E1B6E" w:rsidRPr="00C76DF3" w:rsidRDefault="005D1F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9938A62" w14:textId="77777777" w:rsidR="000E1B6E" w:rsidRPr="001C6A52" w:rsidRDefault="000E1B6E"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0E1B6E" w:rsidRPr="00C76DF3" w:rsidRDefault="005D1F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0E1B6E" w:rsidRPr="00C76DF3" w:rsidRDefault="005D1F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0E1B6E" w:rsidRPr="00C76DF3" w:rsidRDefault="005D1F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0E1B6E" w:rsidRPr="00C76DF3" w:rsidRDefault="005D1F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0E1B6E" w:rsidRPr="00C76DF3" w:rsidRDefault="005D1F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0E1B6E" w:rsidRPr="00C76DF3" w:rsidRDefault="005D1F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0759A78" w14:textId="77777777" w:rsidR="000E1B6E" w:rsidRPr="00591643" w:rsidRDefault="000E1B6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0E1B6E" w:rsidRPr="00C76DF3" w:rsidRDefault="005D1F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0E1B6E" w:rsidRPr="00C76DF3" w:rsidRDefault="005D1F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0E1B6E" w:rsidRPr="00C76DF3" w:rsidRDefault="005D1F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0E1B6E" w:rsidRPr="00C76DF3" w:rsidRDefault="005D1F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0E1B6E" w:rsidRPr="00C76DF3" w:rsidRDefault="005D1F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FDF2C6" w14:textId="77777777" w:rsidR="000E1B6E" w:rsidRPr="00B03B46" w:rsidRDefault="000E1B6E"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0E1B6E" w:rsidRPr="00C76DF3" w:rsidRDefault="005D1F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0E1B6E" w:rsidRPr="00C76DF3" w:rsidRDefault="005D1F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0E1B6E" w:rsidRPr="00C76DF3" w:rsidRDefault="005D1F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0E1B6E" w:rsidRPr="00C76DF3" w:rsidRDefault="005D1F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0E1B6E" w:rsidRPr="00C76DF3" w:rsidRDefault="005D1F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83B08D5" w14:textId="77777777" w:rsidR="000E1B6E" w:rsidRPr="0095694D" w:rsidRDefault="000E1B6E"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7B071A" w14:textId="77777777" w:rsidR="005D1FDE" w:rsidRDefault="005D1FDE" w:rsidP="009A573F">
      <w:pPr>
        <w:spacing w:after="0" w:line="240" w:lineRule="auto"/>
      </w:pPr>
      <w:r>
        <w:separator/>
      </w:r>
    </w:p>
  </w:footnote>
  <w:footnote w:type="continuationSeparator" w:id="0">
    <w:p w14:paraId="73DA893B" w14:textId="77777777" w:rsidR="005D1FDE" w:rsidRDefault="005D1FDE" w:rsidP="009A573F">
      <w:pPr>
        <w:spacing w:after="0" w:line="240" w:lineRule="auto"/>
      </w:pPr>
      <w:r>
        <w:continuationSeparator/>
      </w:r>
    </w:p>
  </w:footnote>
  <w:footnote w:type="continuationNotice" w:id="1">
    <w:p w14:paraId="35C15F11" w14:textId="77777777" w:rsidR="005D1FDE" w:rsidRDefault="005D1F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E1B6E" w:rsidRPr="004D27A6" w:rsidRDefault="000E1B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493061107"/>
      <w:docPartObj>
        <w:docPartGallery w:val="Page Numbers (Top of Page)"/>
        <w:docPartUnique/>
      </w:docPartObj>
    </w:sdtPr>
    <w:sdtEndPr>
      <w:rPr>
        <w:noProof/>
      </w:rPr>
    </w:sdtEndPr>
    <w:sdtContent>
      <w:p w14:paraId="76EAB10D" w14:textId="02D725EC" w:rsidR="000E1B6E" w:rsidRPr="00634D4C" w:rsidRDefault="005D1FDE" w:rsidP="00965E08">
        <w:pPr>
          <w:pStyle w:val="ProductList-Body"/>
          <w:ind w:right="-90"/>
          <w:rPr>
            <w:sz w:val="15"/>
            <w:szCs w:val="15"/>
          </w:rPr>
        </w:pPr>
        <w:sdt>
          <w:sdtPr>
            <w:rPr>
              <w:sz w:val="15"/>
              <w:szCs w:val="15"/>
            </w:rPr>
            <w:id w:val="-1178499525"/>
            <w:docPartObj>
              <w:docPartGallery w:val="Page Numbers (Top of Page)"/>
              <w:docPartUnique/>
            </w:docPartObj>
          </w:sdtPr>
          <w:sdtEndPr>
            <w:rPr>
              <w:noProof/>
            </w:rPr>
          </w:sdtEndPr>
          <w:sdtContent>
            <w:sdt>
              <w:sdtPr>
                <w:rPr>
                  <w:sz w:val="15"/>
                  <w:szCs w:val="15"/>
                </w:rPr>
                <w:id w:val="1646308526"/>
                <w:docPartObj>
                  <w:docPartGallery w:val="Page Numbers (Top of Page)"/>
                  <w:docPartUnique/>
                </w:docPartObj>
              </w:sdtPr>
              <w:sdtEndPr>
                <w:rPr>
                  <w:noProof/>
                </w:rPr>
              </w:sdtEndPr>
              <w:sdtContent>
                <w:r w:rsidR="00965E08" w:rsidRPr="00634D4C">
                  <w:rPr>
                    <w:sz w:val="15"/>
                    <w:szCs w:val="15"/>
                  </w:rPr>
                  <w:t xml:space="preserve">Conditions des Services en Ligne proposés dans le cadre des Programmes de Concession de Licence en Volume de Microsoft (Français, neutre, </w:t>
                </w:r>
                <w:r w:rsidR="004A0864" w:rsidRPr="004A0864">
                  <w:rPr>
                    <w:sz w:val="15"/>
                    <w:szCs w:val="15"/>
                  </w:rPr>
                  <w:t>Février</w:t>
                </w:r>
                <w:r w:rsidR="0093682C" w:rsidRPr="0093682C">
                  <w:rPr>
                    <w:sz w:val="15"/>
                    <w:szCs w:val="15"/>
                  </w:rPr>
                  <w:t> 2021</w:t>
                </w:r>
                <w:r w:rsidR="00965E08" w:rsidRPr="00634D4C">
                  <w:rPr>
                    <w:sz w:val="15"/>
                    <w:szCs w:val="15"/>
                  </w:rPr>
                  <w:t>)</w:t>
                </w:r>
              </w:sdtContent>
            </w:sdt>
          </w:sdtContent>
        </w:sdt>
        <w:r w:rsidR="000E1B6E"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sz w:val="15"/>
            <w:szCs w:val="15"/>
          </w:rPr>
          <w:t>2</w:t>
        </w:r>
        <w:r w:rsidR="000E1B6E" w:rsidRPr="00634D4C">
          <w:rPr>
            <w:sz w:val="15"/>
            <w:szCs w:val="15"/>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319409914"/>
      <w:docPartObj>
        <w:docPartGallery w:val="Page Numbers (Top of Page)"/>
        <w:docPartUnique/>
      </w:docPartObj>
    </w:sdtPr>
    <w:sdtEndPr>
      <w:rPr>
        <w:noProof/>
      </w:rPr>
    </w:sdtEndPr>
    <w:sdtContent>
      <w:p w14:paraId="54DB6321" w14:textId="45FF8208" w:rsidR="000E1B6E" w:rsidRPr="00634D4C" w:rsidRDefault="005D1FDE" w:rsidP="00965E08">
        <w:pPr>
          <w:pStyle w:val="ProductList-Body"/>
          <w:ind w:left="-180" w:right="-90"/>
          <w:rPr>
            <w:rFonts w:eastAsia="PMingLiU"/>
            <w:sz w:val="15"/>
            <w:szCs w:val="15"/>
          </w:rPr>
        </w:pPr>
        <w:sdt>
          <w:sdtPr>
            <w:rPr>
              <w:sz w:val="15"/>
              <w:szCs w:val="15"/>
            </w:rPr>
            <w:id w:val="-678654632"/>
            <w:docPartObj>
              <w:docPartGallery w:val="Page Numbers (Top of Page)"/>
              <w:docPartUnique/>
            </w:docPartObj>
          </w:sdtPr>
          <w:sdtEndPr>
            <w:rPr>
              <w:noProof/>
            </w:rPr>
          </w:sdtEndPr>
          <w:sdtContent>
            <w:r w:rsidR="000E1B6E" w:rsidRPr="00634D4C">
              <w:rPr>
                <w:sz w:val="15"/>
                <w:szCs w:val="15"/>
              </w:rPr>
              <w:t xml:space="preserve">Conditions des Services en Ligne proposés dans le cadre des Programmes de Concession de Licence en Volume de Microsoft (Français, neutre, </w:t>
            </w:r>
            <w:r w:rsidR="004A0864" w:rsidRPr="004A0864">
              <w:rPr>
                <w:sz w:val="15"/>
                <w:szCs w:val="15"/>
              </w:rPr>
              <w:t>Février</w:t>
            </w:r>
            <w:r w:rsidR="0093682C" w:rsidRPr="0093682C">
              <w:rPr>
                <w:sz w:val="15"/>
                <w:szCs w:val="15"/>
              </w:rPr>
              <w:t> 2021</w:t>
            </w:r>
            <w:r w:rsidR="000E1B6E" w:rsidRPr="00634D4C">
              <w:rPr>
                <w:sz w:val="15"/>
                <w:szCs w:val="15"/>
              </w:rPr>
              <w:t>)</w:t>
            </w:r>
          </w:sdtContent>
        </w:sdt>
        <w:r w:rsidR="00965E08" w:rsidRPr="00634D4C">
          <w:rPr>
            <w:sz w:val="15"/>
            <w:szCs w:val="15"/>
          </w:rPr>
          <w:t xml:space="preserve"> </w:t>
        </w:r>
        <w:r w:rsidR="00965E08"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noProof/>
            <w:sz w:val="15"/>
            <w:szCs w:val="15"/>
          </w:rPr>
          <w:t>2</w:t>
        </w:r>
        <w:r w:rsidR="000E1B6E" w:rsidRPr="00634D4C">
          <w:rPr>
            <w:sz w:val="15"/>
            <w:szCs w:val="15"/>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xD3Z1PnDHaNZD+sNYJJpHUvDcGOrI33Wmv5foNyFoArd/bhaoAbDe3TpwsKivWhP3/6oiLkSM2nms3uddjmxsQ==" w:salt="fhjeVfPVennpP3Z6ma/Sy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215"/>
    <w:rsid w:val="000443FB"/>
    <w:rsid w:val="00044CD2"/>
    <w:rsid w:val="000469DE"/>
    <w:rsid w:val="000476AA"/>
    <w:rsid w:val="00050BC6"/>
    <w:rsid w:val="00053680"/>
    <w:rsid w:val="0005569C"/>
    <w:rsid w:val="00055772"/>
    <w:rsid w:val="00056138"/>
    <w:rsid w:val="00056522"/>
    <w:rsid w:val="00056FAF"/>
    <w:rsid w:val="00061F64"/>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470A"/>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B6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354A"/>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A56"/>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44499"/>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8B"/>
    <w:rsid w:val="00430C94"/>
    <w:rsid w:val="0043198A"/>
    <w:rsid w:val="00432379"/>
    <w:rsid w:val="00434703"/>
    <w:rsid w:val="004347EB"/>
    <w:rsid w:val="004353D3"/>
    <w:rsid w:val="0043598B"/>
    <w:rsid w:val="0043674F"/>
    <w:rsid w:val="00440CC7"/>
    <w:rsid w:val="00442B9A"/>
    <w:rsid w:val="00443CBC"/>
    <w:rsid w:val="00445461"/>
    <w:rsid w:val="004454C2"/>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0864"/>
    <w:rsid w:val="004A2A95"/>
    <w:rsid w:val="004A32FB"/>
    <w:rsid w:val="004A3FA6"/>
    <w:rsid w:val="004A5441"/>
    <w:rsid w:val="004A5A88"/>
    <w:rsid w:val="004A6CAA"/>
    <w:rsid w:val="004B01C0"/>
    <w:rsid w:val="004B0CC7"/>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6DA"/>
    <w:rsid w:val="00502BC6"/>
    <w:rsid w:val="00502E27"/>
    <w:rsid w:val="00503B6D"/>
    <w:rsid w:val="00503C9D"/>
    <w:rsid w:val="00504547"/>
    <w:rsid w:val="00506C21"/>
    <w:rsid w:val="00506DEF"/>
    <w:rsid w:val="0050773A"/>
    <w:rsid w:val="00507D7B"/>
    <w:rsid w:val="00510119"/>
    <w:rsid w:val="0051055C"/>
    <w:rsid w:val="00511BD4"/>
    <w:rsid w:val="00513D7C"/>
    <w:rsid w:val="00514990"/>
    <w:rsid w:val="00514A8B"/>
    <w:rsid w:val="00516278"/>
    <w:rsid w:val="005164D8"/>
    <w:rsid w:val="0051719B"/>
    <w:rsid w:val="00521B08"/>
    <w:rsid w:val="005241B3"/>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1421"/>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1FDE"/>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4D4C"/>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0FCF"/>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36523"/>
    <w:rsid w:val="00740251"/>
    <w:rsid w:val="00742A40"/>
    <w:rsid w:val="0074447C"/>
    <w:rsid w:val="00747103"/>
    <w:rsid w:val="007476EE"/>
    <w:rsid w:val="00751E5A"/>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2316"/>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1D90"/>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06"/>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682C"/>
    <w:rsid w:val="009377C8"/>
    <w:rsid w:val="009427A1"/>
    <w:rsid w:val="00943761"/>
    <w:rsid w:val="009446CB"/>
    <w:rsid w:val="00944F89"/>
    <w:rsid w:val="0095694D"/>
    <w:rsid w:val="00956ACC"/>
    <w:rsid w:val="00956AFC"/>
    <w:rsid w:val="009608A1"/>
    <w:rsid w:val="009616E2"/>
    <w:rsid w:val="0096272C"/>
    <w:rsid w:val="00965777"/>
    <w:rsid w:val="00965E08"/>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3A7C"/>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E730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41C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5D34"/>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76F"/>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2D57"/>
    <w:rsid w:val="00D6318B"/>
    <w:rsid w:val="00D63A71"/>
    <w:rsid w:val="00D65DA3"/>
    <w:rsid w:val="00D66BB0"/>
    <w:rsid w:val="00D670E2"/>
    <w:rsid w:val="00D67331"/>
    <w:rsid w:val="00D67524"/>
    <w:rsid w:val="00D67904"/>
    <w:rsid w:val="00D67A4B"/>
    <w:rsid w:val="00D70B5E"/>
    <w:rsid w:val="00D73EC5"/>
    <w:rsid w:val="00D7478E"/>
    <w:rsid w:val="00D754D7"/>
    <w:rsid w:val="00D768F5"/>
    <w:rsid w:val="00D77D3C"/>
    <w:rsid w:val="00D80A12"/>
    <w:rsid w:val="00D8160E"/>
    <w:rsid w:val="00D8182E"/>
    <w:rsid w:val="00D8251F"/>
    <w:rsid w:val="00D8434C"/>
    <w:rsid w:val="00D8533F"/>
    <w:rsid w:val="00D86163"/>
    <w:rsid w:val="00D8708E"/>
    <w:rsid w:val="00D87575"/>
    <w:rsid w:val="00D8788C"/>
    <w:rsid w:val="00D87A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D7072"/>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231E"/>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EF7907"/>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77A"/>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99"/>
  </w:style>
  <w:style w:type="paragraph" w:styleId="Heading1">
    <w:name w:val="heading 1"/>
    <w:basedOn w:val="Normal"/>
    <w:next w:val="Normal"/>
    <w:link w:val="Heading1Char"/>
    <w:uiPriority w:val="9"/>
    <w:qFormat/>
    <w:rsid w:val="0034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4499"/>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iPriority w:val="9"/>
    <w:semiHidden/>
    <w:unhideWhenUsed/>
    <w:qFormat/>
    <w:rsid w:val="00344499"/>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34449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344499"/>
    <w:pPr>
      <w:keepNext/>
      <w:keepLines/>
      <w:spacing w:before="40" w:after="0"/>
      <w:outlineLvl w:val="4"/>
    </w:pPr>
    <w:rPr>
      <w:color w:val="2E74B5" w:themeColor="accent1" w:themeShade="BF"/>
    </w:rPr>
  </w:style>
  <w:style w:type="paragraph" w:styleId="Heading6">
    <w:name w:val="heading 6"/>
    <w:basedOn w:val="Normal"/>
    <w:next w:val="Normal"/>
    <w:link w:val="Heading6Char"/>
    <w:uiPriority w:val="9"/>
    <w:semiHidden/>
    <w:unhideWhenUsed/>
    <w:qFormat/>
    <w:rsid w:val="00344499"/>
    <w:pPr>
      <w:keepNext/>
      <w:keepLines/>
      <w:spacing w:before="40" w:after="0"/>
      <w:outlineLvl w:val="5"/>
    </w:pPr>
    <w:rPr>
      <w:color w:val="1F4E79" w:themeColor="accent1" w:themeShade="80"/>
    </w:rPr>
  </w:style>
  <w:style w:type="paragraph" w:styleId="Heading7">
    <w:name w:val="heading 7"/>
    <w:basedOn w:val="Normal"/>
    <w:next w:val="Normal"/>
    <w:link w:val="Heading7Char"/>
    <w:uiPriority w:val="9"/>
    <w:semiHidden/>
    <w:unhideWhenUsed/>
    <w:qFormat/>
    <w:rsid w:val="00344499"/>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34449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34449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344499"/>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344499"/>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semiHidden/>
    <w:rsid w:val="00344499"/>
    <w:rPr>
      <w:rFonts w:asciiTheme="majorHAnsi" w:eastAsiaTheme="majorEastAsia" w:hAnsiTheme="majorHAnsi" w:cstheme="majorBidi"/>
      <w:color w:val="1F4E79" w:themeColor="accent1" w:themeShade="80"/>
      <w:sz w:val="24"/>
      <w:szCs w:val="24"/>
    </w:rPr>
  </w:style>
  <w:style w:type="paragraph" w:customStyle="1" w:styleId="ProductList-Offering2">
    <w:name w:val="Product List - Offering 2"/>
    <w:basedOn w:val="ProductList-Offering1"/>
    <w:link w:val="ProductList-Offering2Char"/>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rsid w:val="003C75FF"/>
    <w:pPr>
      <w:spacing w:before="120" w:after="120" w:line="252" w:lineRule="auto"/>
    </w:pPr>
    <w:rPr>
      <w:b/>
      <w:caps/>
      <w:sz w:val="18"/>
    </w:rPr>
  </w:style>
  <w:style w:type="paragraph" w:styleId="TOC2">
    <w:name w:val="toc 2"/>
    <w:basedOn w:val="Normal"/>
    <w:next w:val="Normal"/>
    <w:autoRedefine/>
    <w:uiPriority w:val="39"/>
    <w:unhideWhenUsed/>
    <w:rsid w:val="00751E5A"/>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 w:type="character" w:customStyle="1" w:styleId="Heading4Char">
    <w:name w:val="Heading 4 Char"/>
    <w:basedOn w:val="DefaultParagraphFont"/>
    <w:link w:val="Heading4"/>
    <w:uiPriority w:val="9"/>
    <w:semiHidden/>
    <w:rsid w:val="00344499"/>
    <w:rPr>
      <w:i/>
      <w:iCs/>
    </w:rPr>
  </w:style>
  <w:style w:type="character" w:customStyle="1" w:styleId="Heading5Char">
    <w:name w:val="Heading 5 Char"/>
    <w:basedOn w:val="DefaultParagraphFont"/>
    <w:link w:val="Heading5"/>
    <w:uiPriority w:val="9"/>
    <w:semiHidden/>
    <w:rsid w:val="00344499"/>
    <w:rPr>
      <w:color w:val="2E74B5" w:themeColor="accent1" w:themeShade="BF"/>
    </w:rPr>
  </w:style>
  <w:style w:type="character" w:customStyle="1" w:styleId="Heading6Char">
    <w:name w:val="Heading 6 Char"/>
    <w:basedOn w:val="DefaultParagraphFont"/>
    <w:link w:val="Heading6"/>
    <w:uiPriority w:val="9"/>
    <w:semiHidden/>
    <w:rsid w:val="00344499"/>
    <w:rPr>
      <w:color w:val="1F4E79" w:themeColor="accent1" w:themeShade="80"/>
    </w:rPr>
  </w:style>
  <w:style w:type="character" w:customStyle="1" w:styleId="Heading7Char">
    <w:name w:val="Heading 7 Char"/>
    <w:basedOn w:val="DefaultParagraphFont"/>
    <w:link w:val="Heading7"/>
    <w:uiPriority w:val="9"/>
    <w:semiHidden/>
    <w:rsid w:val="00344499"/>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344499"/>
    <w:rPr>
      <w:color w:val="262626" w:themeColor="text1" w:themeTint="D9"/>
      <w:sz w:val="21"/>
      <w:szCs w:val="21"/>
    </w:rPr>
  </w:style>
  <w:style w:type="character" w:customStyle="1" w:styleId="Heading9Char">
    <w:name w:val="Heading 9 Char"/>
    <w:basedOn w:val="DefaultParagraphFont"/>
    <w:link w:val="Heading9"/>
    <w:uiPriority w:val="9"/>
    <w:semiHidden/>
    <w:rsid w:val="0034449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34449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4449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34449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4449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344499"/>
    <w:rPr>
      <w:color w:val="5A5A5A" w:themeColor="text1" w:themeTint="A5"/>
      <w:spacing w:val="15"/>
    </w:rPr>
  </w:style>
  <w:style w:type="character" w:styleId="Strong">
    <w:name w:val="Strong"/>
    <w:basedOn w:val="DefaultParagraphFont"/>
    <w:uiPriority w:val="22"/>
    <w:qFormat/>
    <w:rsid w:val="00344499"/>
    <w:rPr>
      <w:b/>
      <w:bCs/>
      <w:color w:val="auto"/>
    </w:rPr>
  </w:style>
  <w:style w:type="character" w:styleId="Emphasis">
    <w:name w:val="Emphasis"/>
    <w:basedOn w:val="DefaultParagraphFont"/>
    <w:uiPriority w:val="20"/>
    <w:qFormat/>
    <w:rsid w:val="00344499"/>
    <w:rPr>
      <w:i/>
      <w:iCs/>
      <w:color w:val="auto"/>
    </w:rPr>
  </w:style>
  <w:style w:type="paragraph" w:styleId="NoSpacing">
    <w:name w:val="No Spacing"/>
    <w:uiPriority w:val="1"/>
    <w:qFormat/>
    <w:rsid w:val="00344499"/>
    <w:pPr>
      <w:spacing w:after="0" w:line="240" w:lineRule="auto"/>
    </w:pPr>
  </w:style>
  <w:style w:type="paragraph" w:styleId="Quote">
    <w:name w:val="Quote"/>
    <w:basedOn w:val="Normal"/>
    <w:next w:val="Normal"/>
    <w:link w:val="QuoteChar"/>
    <w:uiPriority w:val="29"/>
    <w:qFormat/>
    <w:rsid w:val="0034449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344499"/>
    <w:rPr>
      <w:i/>
      <w:iCs/>
      <w:color w:val="404040" w:themeColor="text1" w:themeTint="BF"/>
    </w:rPr>
  </w:style>
  <w:style w:type="paragraph" w:styleId="IntenseQuote">
    <w:name w:val="Intense Quote"/>
    <w:basedOn w:val="Normal"/>
    <w:next w:val="Normal"/>
    <w:link w:val="IntenseQuoteChar"/>
    <w:uiPriority w:val="30"/>
    <w:qFormat/>
    <w:rsid w:val="003444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44499"/>
    <w:rPr>
      <w:i/>
      <w:iCs/>
      <w:color w:val="5B9BD5" w:themeColor="accent1"/>
    </w:rPr>
  </w:style>
  <w:style w:type="character" w:styleId="SubtleEmphasis">
    <w:name w:val="Subtle Emphasis"/>
    <w:basedOn w:val="DefaultParagraphFont"/>
    <w:uiPriority w:val="19"/>
    <w:qFormat/>
    <w:rsid w:val="00344499"/>
    <w:rPr>
      <w:i/>
      <w:iCs/>
      <w:color w:val="404040" w:themeColor="text1" w:themeTint="BF"/>
    </w:rPr>
  </w:style>
  <w:style w:type="character" w:styleId="IntenseEmphasis">
    <w:name w:val="Intense Emphasis"/>
    <w:basedOn w:val="DefaultParagraphFont"/>
    <w:uiPriority w:val="21"/>
    <w:qFormat/>
    <w:rsid w:val="00344499"/>
    <w:rPr>
      <w:i/>
      <w:iCs/>
      <w:color w:val="5B9BD5" w:themeColor="accent1"/>
    </w:rPr>
  </w:style>
  <w:style w:type="character" w:styleId="SubtleReference">
    <w:name w:val="Subtle Reference"/>
    <w:basedOn w:val="DefaultParagraphFont"/>
    <w:uiPriority w:val="31"/>
    <w:qFormat/>
    <w:rsid w:val="00344499"/>
    <w:rPr>
      <w:smallCaps/>
      <w:color w:val="404040" w:themeColor="text1" w:themeTint="BF"/>
    </w:rPr>
  </w:style>
  <w:style w:type="character" w:styleId="IntenseReference">
    <w:name w:val="Intense Reference"/>
    <w:basedOn w:val="DefaultParagraphFont"/>
    <w:uiPriority w:val="32"/>
    <w:qFormat/>
    <w:rsid w:val="00344499"/>
    <w:rPr>
      <w:b/>
      <w:bCs/>
      <w:smallCaps/>
      <w:color w:val="5B9BD5" w:themeColor="accent1"/>
      <w:spacing w:val="5"/>
    </w:rPr>
  </w:style>
  <w:style w:type="character" w:styleId="BookTitle">
    <w:name w:val="Book Title"/>
    <w:basedOn w:val="DefaultParagraphFont"/>
    <w:uiPriority w:val="33"/>
    <w:qFormat/>
    <w:rsid w:val="00344499"/>
    <w:rPr>
      <w:b/>
      <w:bCs/>
      <w:i/>
      <w:iCs/>
      <w:spacing w:val="5"/>
    </w:rPr>
  </w:style>
  <w:style w:type="paragraph" w:styleId="TOCHeading">
    <w:name w:val="TOC Heading"/>
    <w:basedOn w:val="Heading1"/>
    <w:next w:val="Normal"/>
    <w:uiPriority w:val="39"/>
    <w:semiHidden/>
    <w:unhideWhenUsed/>
    <w:qFormat/>
    <w:rsid w:val="003444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98090">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64513797">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hyperlink" Target="http://go.microsoft.com/fwlink/?LinkID=248686" TargetMode="Externa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aka.ms/DPA" TargetMode="External"/><Relationship Id="rId63" Type="http://schemas.openxmlformats.org/officeDocument/2006/relationships/hyperlink" Target="http://go.microsoft.com/fwlink/?LinkId=690247" TargetMode="External"/><Relationship Id="rId68" Type="http://schemas.openxmlformats.org/officeDocument/2006/relationships/hyperlink" Target="http://go.microsoft.com/?linkid=9839207" TargetMode="External"/><Relationship Id="rId84" Type="http://schemas.openxmlformats.org/officeDocument/2006/relationships/footer" Target="footer19.xml"/><Relationship Id="rId89" Type="http://schemas.openxmlformats.org/officeDocument/2006/relationships/hyperlink" Target="https://go.microsoft.com/fwlink/?LinkId=521839" TargetMode="External"/><Relationship Id="rId112" Type="http://schemas.openxmlformats.org/officeDocument/2006/relationships/hyperlink" Target="http://www.microsoft.com/itacademy" TargetMode="External"/><Relationship Id="rId16" Type="http://schemas.openxmlformats.org/officeDocument/2006/relationships/hyperlink" Target="http://microsoft.com/licensing/contracts" TargetMode="External"/><Relationship Id="rId107" Type="http://schemas.openxmlformats.org/officeDocument/2006/relationships/hyperlink" Target="https://docs.microsoft.com/microsoft-365/compliance/offering-hipaa-hitech?view=o365-worldwide" TargetMode="External"/><Relationship Id="rId11" Type="http://schemas.openxmlformats.org/officeDocument/2006/relationships/footer" Target="foot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hyperlink" Target="https://aka.ms/actestprivacypolicy" TargetMode="External"/><Relationship Id="rId58" Type="http://schemas.openxmlformats.org/officeDocument/2006/relationships/hyperlink" Target="https://legal.linkedin.com/dpa" TargetMode="External"/><Relationship Id="rId74" Type="http://schemas.openxmlformats.org/officeDocument/2006/relationships/footer" Target="footer16.xml"/><Relationship Id="rId79" Type="http://schemas.openxmlformats.org/officeDocument/2006/relationships/hyperlink" Target="http://aka.ms/BAA" TargetMode="External"/><Relationship Id="rId102" Type="http://schemas.openxmlformats.org/officeDocument/2006/relationships/hyperlink" Target="https://aka.ms/github_dpa" TargetMode="External"/><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2.xml"/><Relationship Id="rId95"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disclosure-voice-talent" TargetMode="External"/><Relationship Id="rId64" Type="http://schemas.openxmlformats.org/officeDocument/2006/relationships/footer" Target="footer14.xml"/><Relationship Id="rId69" Type="http://schemas.openxmlformats.org/officeDocument/2006/relationships/hyperlink" Target="http://www.office.com/sca" TargetMode="External"/><Relationship Id="rId113" Type="http://schemas.openxmlformats.org/officeDocument/2006/relationships/hyperlink" Target="https://go.microsoft.com/fwlink/?LinkId=521839" TargetMode="External"/><Relationship Id="rId118" Type="http://schemas.openxmlformats.org/officeDocument/2006/relationships/hyperlink" Target="http://go.microsoft.com/fwlink/?linkid=248532" TargetMode="External"/><Relationship Id="rId80" Type="http://schemas.openxmlformats.org/officeDocument/2006/relationships/hyperlink" Target="https://aka.ms/bingmapsplatformapistou" TargetMode="External"/><Relationship Id="rId85" Type="http://schemas.openxmlformats.org/officeDocument/2006/relationships/footer" Target="footer20.xml"/><Relationship Id="rId12" Type="http://schemas.openxmlformats.org/officeDocument/2006/relationships/header" Target="header2.xml"/><Relationship Id="rId17" Type="http://schemas.openxmlformats.org/officeDocument/2006/relationships/hyperlink" Target="http://go.microsoft.com/?linkid=9840733"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s://go.microsoft.com/fwlink/?LinkId=866544&amp;clcid=0x409" TargetMode="External"/><Relationship Id="rId103" Type="http://schemas.openxmlformats.org/officeDocument/2006/relationships/hyperlink" Target="https://aka.ms/githubsupport" TargetMode="External"/><Relationship Id="rId108" Type="http://schemas.openxmlformats.org/officeDocument/2006/relationships/hyperlink" Target="https://www.microsoft.com/trust-center" TargetMode="External"/><Relationship Id="rId124" Type="http://schemas.openxmlformats.org/officeDocument/2006/relationships/customXml" Target="../customXml/item2.xml"/><Relationship Id="rId54" Type="http://schemas.openxmlformats.org/officeDocument/2006/relationships/footer" Target="footer10.xm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6" TargetMode="External"/><Relationship Id="rId91" Type="http://schemas.openxmlformats.org/officeDocument/2006/relationships/footer" Target="footer23.xml"/><Relationship Id="rId96"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hyperlink" Target="https://aka.ms/custom-neural-code-of-conduct" TargetMode="External"/><Relationship Id="rId114" Type="http://schemas.openxmlformats.org/officeDocument/2006/relationships/footer" Target="footer31.xml"/><Relationship Id="rId119" Type="http://schemas.openxmlformats.org/officeDocument/2006/relationships/hyperlink" Target="http://www.mpegla.com" TargetMode="External"/><Relationship Id="rId44" Type="http://schemas.openxmlformats.org/officeDocument/2006/relationships/hyperlink" Target="https://go.microsoft.com/fwlink/?LinkId=521839" TargetMode="External"/><Relationship Id="rId60" Type="http://schemas.openxmlformats.org/officeDocument/2006/relationships/hyperlink" Target="file:///C:\Users\becky\AppData\Local\Temp\Temp2_FRE.zip\Buildback%20Sept2019%20v2%20(FRE).docx" TargetMode="External"/><Relationship Id="rId65" Type="http://schemas.openxmlformats.org/officeDocument/2006/relationships/hyperlink" Target="http://go.microsoft.com/?linkid=9839206" TargetMode="External"/><Relationship Id="rId81" Type="http://schemas.openxmlformats.org/officeDocument/2006/relationships/hyperlink" Target="https://aka.ms/bingmapsplatformsdks/" TargetMode="External"/><Relationship Id="rId86" Type="http://schemas.openxmlformats.org/officeDocument/2006/relationships/footer" Target="footer21.xml"/><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hyperlink" Target="https://haadminstoragedev.blob.core.windows.net/docs/HBS%20Preview%20Disclaimer%20and%20Acknowledgment%20(181113).pdf" TargetMode="External"/><Relationship Id="rId109" Type="http://schemas.openxmlformats.org/officeDocument/2006/relationships/footer" Target="footer29.xml"/><Relationship Id="rId34" Type="http://schemas.openxmlformats.org/officeDocument/2006/relationships/hyperlink" Target="https://aka.ms/r1j7jq" TargetMode="External"/><Relationship Id="rId50" Type="http://schemas.openxmlformats.org/officeDocument/2006/relationships/hyperlink" Target="http://go.microsoft.com/?linkid=9839207" TargetMode="External"/><Relationship Id="rId55" Type="http://schemas.openxmlformats.org/officeDocument/2006/relationships/footer" Target="footer11.xml"/><Relationship Id="rId76" Type="http://schemas.openxmlformats.org/officeDocument/2006/relationships/hyperlink" Target="http://go.microsoft.com/?linkid=9839207" TargetMode="External"/><Relationship Id="rId97" Type="http://schemas.openxmlformats.org/officeDocument/2006/relationships/footer" Target="footer26.xml"/><Relationship Id="rId104" Type="http://schemas.openxmlformats.org/officeDocument/2006/relationships/hyperlink" Target="https://aka.ms/GHEM" TargetMode="External"/><Relationship Id="rId120" Type="http://schemas.openxmlformats.org/officeDocument/2006/relationships/footer" Target="footer33.xml"/><Relationship Id="rId125"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4.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file:///C:\Users\becky\AppData\Local\Temp\Temp1_FRE.zip\Buildback%20for%20OST%20%2034%20lang%20%202-12-20.docx" TargetMode="External"/><Relationship Id="rId87" Type="http://schemas.openxmlformats.org/officeDocument/2006/relationships/hyperlink" Target="https://aka.ms/bingmapsplatformapistou" TargetMode="External"/><Relationship Id="rId110" Type="http://schemas.openxmlformats.org/officeDocument/2006/relationships/footer" Target="footer30.xml"/><Relationship Id="rId115" Type="http://schemas.openxmlformats.org/officeDocument/2006/relationships/footer" Target="footer32.xml"/><Relationship Id="rId61" Type="http://schemas.openxmlformats.org/officeDocument/2006/relationships/footer" Target="footer12.xm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header" Target="header3.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hyperlink" Target="https://www.linkedin.com/legal/preview/user-agreement" TargetMode="External"/><Relationship Id="rId77" Type="http://schemas.openxmlformats.org/officeDocument/2006/relationships/hyperlink" Target="http://www.office.com/sca" TargetMode="External"/><Relationship Id="rId100" Type="http://schemas.openxmlformats.org/officeDocument/2006/relationships/hyperlink" Target="https://aka.ms/github_terms" TargetMode="External"/><Relationship Id="rId105" Type="http://schemas.openxmlformats.org/officeDocument/2006/relationships/hyperlink" Target="https://aka.ms/GHEM_DPA" TargetMode="External"/><Relationship Id="rId126" Type="http://schemas.openxmlformats.org/officeDocument/2006/relationships/customXml" Target="../customXml/item4.xml"/><Relationship Id="rId8" Type="http://schemas.openxmlformats.org/officeDocument/2006/relationships/hyperlink" Target="https://www.microsoft.com/licensing/terms/productoffering" TargetMode="External"/><Relationship Id="rId51" Type="http://schemas.openxmlformats.org/officeDocument/2006/relationships/hyperlink" Target="https://go.microsoft.com/fwlink/?LinkId=521839" TargetMode="External"/><Relationship Id="rId72" Type="http://schemas.openxmlformats.org/officeDocument/2006/relationships/hyperlink" Target="http://go.microsoft.com/?linkid=9839206" TargetMode="External"/><Relationship Id="rId93" Type="http://schemas.openxmlformats.org/officeDocument/2006/relationships/hyperlink" Target="https://go.microsoft.com/fwlink/?linkid=868812" TargetMode="External"/><Relationship Id="rId98" Type="http://schemas.openxmlformats.org/officeDocument/2006/relationships/footer" Target="footer27.xml"/><Relationship Id="rId121" Type="http://schemas.openxmlformats.org/officeDocument/2006/relationships/footer" Target="footer34.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hyperlink" Target="http://go.microsoft.com/?linkid=9710837"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footer" Target="footer13.xml"/><Relationship Id="rId83" Type="http://schemas.openxmlformats.org/officeDocument/2006/relationships/footer" Target="footer18.xml"/><Relationship Id="rId88" Type="http://schemas.openxmlformats.org/officeDocument/2006/relationships/hyperlink" Target="https://aka.ms/bingmapsplatformsdks/" TargetMode="External"/><Relationship Id="rId111" Type="http://schemas.openxmlformats.org/officeDocument/2006/relationships/hyperlink" Target="http://go.microsoft.com/?linkid=9839206" TargetMode="External"/><Relationship Id="rId15" Type="http://schemas.openxmlformats.org/officeDocument/2006/relationships/footer" Target="footer4.xml"/><Relationship Id="rId36" Type="http://schemas.openxmlformats.org/officeDocument/2006/relationships/hyperlink" Target="http://azure.microsoft.com/en-us/regions" TargetMode="External"/><Relationship Id="rId57" Type="http://schemas.openxmlformats.org/officeDocument/2006/relationships/hyperlink" Target="https://www.linkedin.com/legal/privacy-policy" TargetMode="External"/><Relationship Id="rId106" Type="http://schemas.openxmlformats.org/officeDocument/2006/relationships/hyperlink" Target="https://aka.ms/GitHubAESupport" TargetMode="External"/><Relationship Id="rId10" Type="http://schemas.openxmlformats.org/officeDocument/2006/relationships/header" Target="header1.xml"/><Relationship Id="rId31" Type="http://schemas.openxmlformats.org/officeDocument/2006/relationships/footer" Target="footer8.xml"/><Relationship Id="rId52" Type="http://schemas.openxmlformats.org/officeDocument/2006/relationships/hyperlink" Target="https://software.broadinstitute.org/gatk/eula/index?p=Azure" TargetMode="External"/><Relationship Id="rId73" Type="http://schemas.openxmlformats.org/officeDocument/2006/relationships/footer" Target="footer15.xml"/><Relationship Id="rId78" Type="http://schemas.openxmlformats.org/officeDocument/2006/relationships/footer" Target="footer17.xml"/><Relationship Id="rId94" Type="http://schemas.openxmlformats.org/officeDocument/2006/relationships/hyperlink" Target="https://go.microsoft.com/fwlink/?linkid=868812" TargetMode="External"/><Relationship Id="rId99" Type="http://schemas.openxmlformats.org/officeDocument/2006/relationships/footer" Target="footer28.xml"/><Relationship Id="rId101" Type="http://schemas.openxmlformats.org/officeDocument/2006/relationships/hyperlink" Target="https://aka.ms/github_privacy" TargetMode="External"/><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customXml/itemProps2.xml><?xml version="1.0" encoding="utf-8"?>
<ds:datastoreItem xmlns:ds="http://schemas.openxmlformats.org/officeDocument/2006/customXml" ds:itemID="{674AE1D1-2E12-44FD-A1D6-79C9312616F7}"/>
</file>

<file path=customXml/itemProps3.xml><?xml version="1.0" encoding="utf-8"?>
<ds:datastoreItem xmlns:ds="http://schemas.openxmlformats.org/officeDocument/2006/customXml" ds:itemID="{C4349E43-829F-4860-9827-2B192F859DAD}"/>
</file>

<file path=customXml/itemProps4.xml><?xml version="1.0" encoding="utf-8"?>
<ds:datastoreItem xmlns:ds="http://schemas.openxmlformats.org/officeDocument/2006/customXml" ds:itemID="{5F56CAF0-2E25-4051-B691-6C1EFED2A2EC}"/>
</file>

<file path=docProps/app.xml><?xml version="1.0" encoding="utf-8"?>
<Properties xmlns="http://schemas.openxmlformats.org/officeDocument/2006/extended-properties" xmlns:vt="http://schemas.openxmlformats.org/officeDocument/2006/docPropsVTypes">
  <Template>Normal</Template>
  <TotalTime>0</TotalTime>
  <Pages>40</Pages>
  <Words>26392</Words>
  <Characters>150435</Characters>
  <Application>Microsoft Office Word</Application>
  <DocSecurity>8</DocSecurity>
  <Lines>1253</Lines>
  <Paragraphs>352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2021-01-29T21:16:00Z</dcterms:created>
  <dcterms:modified xsi:type="dcterms:W3CDTF">2021-01-29T21:17:00Z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