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32.xml" ContentType="application/vnd.openxmlformats-officedocument.wordprocessingml.footer+xml"/>
  <Override PartName="/word/footer3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webextensions/webextension1.xml" ContentType="application/vnd.ms-office.webextension+xml"/>
  <Override PartName="/word/theme/theme1.xml" ContentType="application/vnd.openxmlformats-officedocument.theme+xml"/>
  <Override PartName="/word/webextensions/taskpanes.xml" ContentType="application/vnd.ms-office.webextensiontaskpanes+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docProps/core.xml" ContentType="application/vnd.openxmlformats-package.core-properties+xml"/>
  <Override PartName="/word/webSettings.xml" ContentType="application/vnd.openxmlformats-officedocument.wordprocessingml.webSettings+xml"/>
  <Override PartName="/word/fontTable.xml" ContentType="application/vnd.openxmlformats-officedocument.wordprocessingml.fontTable+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_top"/>
      <w:bookmarkStart w:id="1" w:name="CoverPage"/>
      <w:bookmarkEnd w:id="0"/>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1"/>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3A9FC10E"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B2199E" w:rsidRPr="00B2199E">
        <w:rPr>
          <w:rFonts w:asciiTheme="majorHAnsi" w:hAnsiTheme="majorHAnsi"/>
          <w:color w:val="FFFFFF" w:themeColor="background1"/>
          <w:sz w:val="72"/>
          <w:szCs w:val="72"/>
        </w:rPr>
        <w:t>Dicembre</w:t>
      </w:r>
      <w:r w:rsidR="00BC7DDF" w:rsidRPr="00BC7DDF">
        <w:rPr>
          <w:rFonts w:asciiTheme="majorHAnsi" w:hAnsiTheme="majorHAnsi"/>
          <w:color w:val="FFFFFF" w:themeColor="background1"/>
          <w:sz w:val="72"/>
          <w:szCs w:val="72"/>
        </w:rPr>
        <w:t xml:space="preserve"> </w:t>
      </w:r>
      <w:r w:rsidR="006F4F95" w:rsidRPr="00171114">
        <w:rPr>
          <w:rFonts w:asciiTheme="majorHAnsi" w:hAnsiTheme="majorHAnsi"/>
          <w:color w:val="FFFFFF" w:themeColor="background1"/>
          <w:sz w:val="68"/>
          <w:szCs w:val="68"/>
        </w:rPr>
        <w:t>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6E48E449" w14:textId="192088F5" w:rsidR="00F13753"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57111705" w:history="1">
        <w:r w:rsidR="00F13753" w:rsidRPr="009423BA">
          <w:rPr>
            <w:rStyle w:val="Hyperlink"/>
            <w:noProof/>
          </w:rPr>
          <w:t>Introduzione</w:t>
        </w:r>
        <w:r w:rsidR="00F13753">
          <w:rPr>
            <w:noProof/>
            <w:webHidden/>
          </w:rPr>
          <w:tab/>
        </w:r>
        <w:r w:rsidR="00F13753">
          <w:rPr>
            <w:noProof/>
            <w:webHidden/>
          </w:rPr>
          <w:fldChar w:fldCharType="begin"/>
        </w:r>
        <w:r w:rsidR="00F13753">
          <w:rPr>
            <w:noProof/>
            <w:webHidden/>
          </w:rPr>
          <w:instrText xml:space="preserve"> PAGEREF _Toc57111705 \h </w:instrText>
        </w:r>
        <w:r w:rsidR="00F13753">
          <w:rPr>
            <w:noProof/>
            <w:webHidden/>
          </w:rPr>
        </w:r>
        <w:r w:rsidR="00F13753">
          <w:rPr>
            <w:noProof/>
            <w:webHidden/>
          </w:rPr>
          <w:fldChar w:fldCharType="separate"/>
        </w:r>
        <w:r w:rsidR="00F13753">
          <w:rPr>
            <w:noProof/>
            <w:webHidden/>
          </w:rPr>
          <w:t>3</w:t>
        </w:r>
        <w:r w:rsidR="00F13753">
          <w:rPr>
            <w:noProof/>
            <w:webHidden/>
          </w:rPr>
          <w:fldChar w:fldCharType="end"/>
        </w:r>
      </w:hyperlink>
    </w:p>
    <w:p w14:paraId="7D6AB788" w14:textId="298D4165" w:rsidR="00F13753" w:rsidRDefault="00EF534F">
      <w:pPr>
        <w:pStyle w:val="TOC5"/>
        <w:tabs>
          <w:tab w:val="right" w:leader="dot" w:pos="5030"/>
        </w:tabs>
        <w:rPr>
          <w:rFonts w:eastAsiaTheme="minorEastAsia"/>
          <w:noProof/>
          <w:sz w:val="22"/>
          <w:lang w:val="en-US" w:eastAsia="en-US" w:bidi="ar-SA"/>
        </w:rPr>
      </w:pPr>
      <w:hyperlink w:anchor="_Toc57111706" w:history="1">
        <w:r w:rsidR="00F13753" w:rsidRPr="009423BA">
          <w:rPr>
            <w:rStyle w:val="Hyperlink"/>
            <w:noProof/>
          </w:rPr>
          <w:t>SLA (Service Level Agreement)</w:t>
        </w:r>
        <w:r w:rsidR="00F13753">
          <w:rPr>
            <w:noProof/>
            <w:webHidden/>
          </w:rPr>
          <w:tab/>
        </w:r>
        <w:r w:rsidR="00F13753">
          <w:rPr>
            <w:noProof/>
            <w:webHidden/>
          </w:rPr>
          <w:fldChar w:fldCharType="begin"/>
        </w:r>
        <w:r w:rsidR="00F13753">
          <w:rPr>
            <w:noProof/>
            <w:webHidden/>
          </w:rPr>
          <w:instrText xml:space="preserve"> PAGEREF _Toc57111706 \h </w:instrText>
        </w:r>
        <w:r w:rsidR="00F13753">
          <w:rPr>
            <w:noProof/>
            <w:webHidden/>
          </w:rPr>
        </w:r>
        <w:r w:rsidR="00F13753">
          <w:rPr>
            <w:noProof/>
            <w:webHidden/>
          </w:rPr>
          <w:fldChar w:fldCharType="separate"/>
        </w:r>
        <w:r w:rsidR="00F13753">
          <w:rPr>
            <w:noProof/>
            <w:webHidden/>
          </w:rPr>
          <w:t>3</w:t>
        </w:r>
        <w:r w:rsidR="00F13753">
          <w:rPr>
            <w:noProof/>
            <w:webHidden/>
          </w:rPr>
          <w:fldChar w:fldCharType="end"/>
        </w:r>
      </w:hyperlink>
    </w:p>
    <w:p w14:paraId="020FD5B8" w14:textId="219813B8" w:rsidR="00F13753" w:rsidRDefault="00EF534F">
      <w:pPr>
        <w:pStyle w:val="TOC5"/>
        <w:tabs>
          <w:tab w:val="right" w:leader="dot" w:pos="5030"/>
        </w:tabs>
        <w:rPr>
          <w:rFonts w:eastAsiaTheme="minorEastAsia"/>
          <w:noProof/>
          <w:sz w:val="22"/>
          <w:lang w:val="en-US" w:eastAsia="en-US" w:bidi="ar-SA"/>
        </w:rPr>
      </w:pPr>
      <w:hyperlink w:anchor="_Toc57111707" w:history="1">
        <w:r w:rsidR="00F13753" w:rsidRPr="009423BA">
          <w:rPr>
            <w:rStyle w:val="Hyperlink"/>
            <w:noProof/>
          </w:rPr>
          <w:t>Condizioni per l’Utilizzo dei Servizi Online e Aggiornamenti Applicabili</w:t>
        </w:r>
        <w:r w:rsidR="00F13753">
          <w:rPr>
            <w:noProof/>
            <w:webHidden/>
          </w:rPr>
          <w:tab/>
        </w:r>
        <w:r w:rsidR="00F13753">
          <w:rPr>
            <w:noProof/>
            <w:webHidden/>
          </w:rPr>
          <w:fldChar w:fldCharType="begin"/>
        </w:r>
        <w:r w:rsidR="00F13753">
          <w:rPr>
            <w:noProof/>
            <w:webHidden/>
          </w:rPr>
          <w:instrText xml:space="preserve"> PAGEREF _Toc57111707 \h </w:instrText>
        </w:r>
        <w:r w:rsidR="00F13753">
          <w:rPr>
            <w:noProof/>
            <w:webHidden/>
          </w:rPr>
        </w:r>
        <w:r w:rsidR="00F13753">
          <w:rPr>
            <w:noProof/>
            <w:webHidden/>
          </w:rPr>
          <w:fldChar w:fldCharType="separate"/>
        </w:r>
        <w:r w:rsidR="00F13753">
          <w:rPr>
            <w:noProof/>
            <w:webHidden/>
          </w:rPr>
          <w:t>3</w:t>
        </w:r>
        <w:r w:rsidR="00F13753">
          <w:rPr>
            <w:noProof/>
            <w:webHidden/>
          </w:rPr>
          <w:fldChar w:fldCharType="end"/>
        </w:r>
      </w:hyperlink>
    </w:p>
    <w:p w14:paraId="3486AA51" w14:textId="04E9BC0E" w:rsidR="00F13753" w:rsidRDefault="00EF534F">
      <w:pPr>
        <w:pStyle w:val="TOC5"/>
        <w:tabs>
          <w:tab w:val="right" w:leader="dot" w:pos="5030"/>
        </w:tabs>
        <w:rPr>
          <w:rFonts w:eastAsiaTheme="minorEastAsia"/>
          <w:noProof/>
          <w:sz w:val="22"/>
          <w:lang w:val="en-US" w:eastAsia="en-US" w:bidi="ar-SA"/>
        </w:rPr>
      </w:pPr>
      <w:hyperlink w:anchor="_Toc57111708" w:history="1">
        <w:r w:rsidR="00F13753" w:rsidRPr="009423BA">
          <w:rPr>
            <w:rStyle w:val="Hyperlink"/>
            <w:noProof/>
          </w:rPr>
          <w:t>Comunicazioni in Formato Elettronico</w:t>
        </w:r>
        <w:r w:rsidR="00F13753">
          <w:rPr>
            <w:noProof/>
            <w:webHidden/>
          </w:rPr>
          <w:tab/>
        </w:r>
        <w:r w:rsidR="00F13753">
          <w:rPr>
            <w:noProof/>
            <w:webHidden/>
          </w:rPr>
          <w:fldChar w:fldCharType="begin"/>
        </w:r>
        <w:r w:rsidR="00F13753">
          <w:rPr>
            <w:noProof/>
            <w:webHidden/>
          </w:rPr>
          <w:instrText xml:space="preserve"> PAGEREF _Toc57111708 \h </w:instrText>
        </w:r>
        <w:r w:rsidR="00F13753">
          <w:rPr>
            <w:noProof/>
            <w:webHidden/>
          </w:rPr>
        </w:r>
        <w:r w:rsidR="00F13753">
          <w:rPr>
            <w:noProof/>
            <w:webHidden/>
          </w:rPr>
          <w:fldChar w:fldCharType="separate"/>
        </w:r>
        <w:r w:rsidR="00F13753">
          <w:rPr>
            <w:noProof/>
            <w:webHidden/>
          </w:rPr>
          <w:t>3</w:t>
        </w:r>
        <w:r w:rsidR="00F13753">
          <w:rPr>
            <w:noProof/>
            <w:webHidden/>
          </w:rPr>
          <w:fldChar w:fldCharType="end"/>
        </w:r>
      </w:hyperlink>
    </w:p>
    <w:p w14:paraId="2D40C14B" w14:textId="4BE13318" w:rsidR="00F13753" w:rsidRDefault="00EF534F">
      <w:pPr>
        <w:pStyle w:val="TOC5"/>
        <w:tabs>
          <w:tab w:val="right" w:leader="dot" w:pos="5030"/>
        </w:tabs>
        <w:rPr>
          <w:rFonts w:eastAsiaTheme="minorEastAsia"/>
          <w:noProof/>
          <w:sz w:val="22"/>
          <w:lang w:val="en-US" w:eastAsia="en-US" w:bidi="ar-SA"/>
        </w:rPr>
      </w:pPr>
      <w:hyperlink w:anchor="_Toc57111709" w:history="1">
        <w:r w:rsidR="00F13753" w:rsidRPr="009423BA">
          <w:rPr>
            <w:rStyle w:val="Hyperlink"/>
            <w:noProof/>
          </w:rPr>
          <w:t>Versioni precedenti</w:t>
        </w:r>
        <w:r w:rsidR="00F13753">
          <w:rPr>
            <w:noProof/>
            <w:webHidden/>
          </w:rPr>
          <w:tab/>
        </w:r>
        <w:r w:rsidR="00F13753">
          <w:rPr>
            <w:noProof/>
            <w:webHidden/>
          </w:rPr>
          <w:fldChar w:fldCharType="begin"/>
        </w:r>
        <w:r w:rsidR="00F13753">
          <w:rPr>
            <w:noProof/>
            <w:webHidden/>
          </w:rPr>
          <w:instrText xml:space="preserve"> PAGEREF _Toc57111709 \h </w:instrText>
        </w:r>
        <w:r w:rsidR="00F13753">
          <w:rPr>
            <w:noProof/>
            <w:webHidden/>
          </w:rPr>
        </w:r>
        <w:r w:rsidR="00F13753">
          <w:rPr>
            <w:noProof/>
            <w:webHidden/>
          </w:rPr>
          <w:fldChar w:fldCharType="separate"/>
        </w:r>
        <w:r w:rsidR="00F13753">
          <w:rPr>
            <w:noProof/>
            <w:webHidden/>
          </w:rPr>
          <w:t>3</w:t>
        </w:r>
        <w:r w:rsidR="00F13753">
          <w:rPr>
            <w:noProof/>
            <w:webHidden/>
          </w:rPr>
          <w:fldChar w:fldCharType="end"/>
        </w:r>
      </w:hyperlink>
    </w:p>
    <w:p w14:paraId="284418E3" w14:textId="409E8DCA" w:rsidR="00F13753" w:rsidRDefault="00EF534F">
      <w:pPr>
        <w:pStyle w:val="TOC3"/>
        <w:rPr>
          <w:rFonts w:eastAsiaTheme="minorEastAsia"/>
          <w:b w:val="0"/>
          <w:smallCaps w:val="0"/>
          <w:sz w:val="22"/>
          <w:lang w:val="en-US" w:eastAsia="en-US" w:bidi="ar-SA"/>
        </w:rPr>
      </w:pPr>
      <w:hyperlink w:anchor="_Toc57111710" w:history="1">
        <w:r w:rsidR="00F13753" w:rsidRPr="009423BA">
          <w:rPr>
            <w:rStyle w:val="Hyperlink"/>
          </w:rPr>
          <w:t>Chiarimenti e Riepilogo delle Modifiche Apportate</w:t>
        </w:r>
        <w:r w:rsidR="00F13753">
          <w:rPr>
            <w:webHidden/>
          </w:rPr>
          <w:tab/>
        </w:r>
        <w:r w:rsidR="00F13753">
          <w:rPr>
            <w:webHidden/>
          </w:rPr>
          <w:fldChar w:fldCharType="begin"/>
        </w:r>
        <w:r w:rsidR="00F13753">
          <w:rPr>
            <w:webHidden/>
          </w:rPr>
          <w:instrText xml:space="preserve"> PAGEREF _Toc57111710 \h </w:instrText>
        </w:r>
        <w:r w:rsidR="00F13753">
          <w:rPr>
            <w:webHidden/>
          </w:rPr>
        </w:r>
        <w:r w:rsidR="00F13753">
          <w:rPr>
            <w:webHidden/>
          </w:rPr>
          <w:fldChar w:fldCharType="separate"/>
        </w:r>
        <w:r w:rsidR="00F13753">
          <w:rPr>
            <w:webHidden/>
          </w:rPr>
          <w:t>3</w:t>
        </w:r>
        <w:r w:rsidR="00F13753">
          <w:rPr>
            <w:webHidden/>
          </w:rPr>
          <w:fldChar w:fldCharType="end"/>
        </w:r>
      </w:hyperlink>
    </w:p>
    <w:p w14:paraId="577B909C" w14:textId="7075067F" w:rsidR="00F13753" w:rsidRDefault="00EF534F">
      <w:pPr>
        <w:pStyle w:val="TOC1"/>
        <w:tabs>
          <w:tab w:val="right" w:leader="dot" w:pos="5030"/>
        </w:tabs>
        <w:rPr>
          <w:rFonts w:eastAsiaTheme="minorEastAsia"/>
          <w:b w:val="0"/>
          <w:caps w:val="0"/>
          <w:noProof/>
          <w:sz w:val="22"/>
          <w:lang w:val="en-US" w:eastAsia="en-US" w:bidi="ar-SA"/>
        </w:rPr>
      </w:pPr>
      <w:hyperlink w:anchor="_Toc57111711" w:history="1">
        <w:r w:rsidR="00F13753" w:rsidRPr="009423BA">
          <w:rPr>
            <w:rStyle w:val="Hyperlink"/>
            <w:noProof/>
          </w:rPr>
          <w:t>Definizioni</w:t>
        </w:r>
        <w:r w:rsidR="00F13753">
          <w:rPr>
            <w:noProof/>
            <w:webHidden/>
          </w:rPr>
          <w:tab/>
        </w:r>
        <w:r w:rsidR="00F13753">
          <w:rPr>
            <w:noProof/>
            <w:webHidden/>
          </w:rPr>
          <w:fldChar w:fldCharType="begin"/>
        </w:r>
        <w:r w:rsidR="00F13753">
          <w:rPr>
            <w:noProof/>
            <w:webHidden/>
          </w:rPr>
          <w:instrText xml:space="preserve"> PAGEREF _Toc57111711 \h </w:instrText>
        </w:r>
        <w:r w:rsidR="00F13753">
          <w:rPr>
            <w:noProof/>
            <w:webHidden/>
          </w:rPr>
        </w:r>
        <w:r w:rsidR="00F13753">
          <w:rPr>
            <w:noProof/>
            <w:webHidden/>
          </w:rPr>
          <w:fldChar w:fldCharType="separate"/>
        </w:r>
        <w:r w:rsidR="00F13753">
          <w:rPr>
            <w:noProof/>
            <w:webHidden/>
          </w:rPr>
          <w:t>4</w:t>
        </w:r>
        <w:r w:rsidR="00F13753">
          <w:rPr>
            <w:noProof/>
            <w:webHidden/>
          </w:rPr>
          <w:fldChar w:fldCharType="end"/>
        </w:r>
      </w:hyperlink>
    </w:p>
    <w:p w14:paraId="3A6789D6" w14:textId="5426974C" w:rsidR="00F13753" w:rsidRDefault="00EF534F">
      <w:pPr>
        <w:pStyle w:val="TOC1"/>
        <w:tabs>
          <w:tab w:val="right" w:leader="dot" w:pos="5030"/>
        </w:tabs>
        <w:rPr>
          <w:rFonts w:eastAsiaTheme="minorEastAsia"/>
          <w:b w:val="0"/>
          <w:caps w:val="0"/>
          <w:noProof/>
          <w:sz w:val="22"/>
          <w:lang w:val="en-US" w:eastAsia="en-US" w:bidi="ar-SA"/>
        </w:rPr>
      </w:pPr>
      <w:hyperlink w:anchor="_Toc57111712" w:history="1">
        <w:r w:rsidR="00F13753" w:rsidRPr="009423BA">
          <w:rPr>
            <w:rStyle w:val="Hyperlink"/>
            <w:noProof/>
          </w:rPr>
          <w:t>Condizioni Generali</w:t>
        </w:r>
        <w:r w:rsidR="00F13753">
          <w:rPr>
            <w:noProof/>
            <w:webHidden/>
          </w:rPr>
          <w:tab/>
        </w:r>
        <w:r w:rsidR="00F13753">
          <w:rPr>
            <w:noProof/>
            <w:webHidden/>
          </w:rPr>
          <w:fldChar w:fldCharType="begin"/>
        </w:r>
        <w:r w:rsidR="00F13753">
          <w:rPr>
            <w:noProof/>
            <w:webHidden/>
          </w:rPr>
          <w:instrText xml:space="preserve"> PAGEREF _Toc57111712 \h </w:instrText>
        </w:r>
        <w:r w:rsidR="00F13753">
          <w:rPr>
            <w:noProof/>
            <w:webHidden/>
          </w:rPr>
        </w:r>
        <w:r w:rsidR="00F13753">
          <w:rPr>
            <w:noProof/>
            <w:webHidden/>
          </w:rPr>
          <w:fldChar w:fldCharType="separate"/>
        </w:r>
        <w:r w:rsidR="00F13753">
          <w:rPr>
            <w:noProof/>
            <w:webHidden/>
          </w:rPr>
          <w:t>6</w:t>
        </w:r>
        <w:r w:rsidR="00F13753">
          <w:rPr>
            <w:noProof/>
            <w:webHidden/>
          </w:rPr>
          <w:fldChar w:fldCharType="end"/>
        </w:r>
      </w:hyperlink>
    </w:p>
    <w:p w14:paraId="311FB66D" w14:textId="0E697A9E" w:rsidR="00F13753" w:rsidRDefault="00EF534F">
      <w:pPr>
        <w:pStyle w:val="TOC5"/>
        <w:tabs>
          <w:tab w:val="right" w:leader="dot" w:pos="5030"/>
        </w:tabs>
        <w:rPr>
          <w:rFonts w:eastAsiaTheme="minorEastAsia"/>
          <w:noProof/>
          <w:sz w:val="22"/>
          <w:lang w:val="en-US" w:eastAsia="en-US" w:bidi="ar-SA"/>
        </w:rPr>
      </w:pPr>
      <w:hyperlink w:anchor="_Toc57111713" w:history="1">
        <w:r w:rsidR="00F13753" w:rsidRPr="009423BA">
          <w:rPr>
            <w:rStyle w:val="Hyperlink"/>
            <w:noProof/>
          </w:rPr>
          <w:t>Licenze per i Servizi Online</w:t>
        </w:r>
        <w:r w:rsidR="00F13753">
          <w:rPr>
            <w:noProof/>
            <w:webHidden/>
          </w:rPr>
          <w:tab/>
        </w:r>
        <w:r w:rsidR="00F13753">
          <w:rPr>
            <w:noProof/>
            <w:webHidden/>
          </w:rPr>
          <w:fldChar w:fldCharType="begin"/>
        </w:r>
        <w:r w:rsidR="00F13753">
          <w:rPr>
            <w:noProof/>
            <w:webHidden/>
          </w:rPr>
          <w:instrText xml:space="preserve"> PAGEREF _Toc57111713 \h </w:instrText>
        </w:r>
        <w:r w:rsidR="00F13753">
          <w:rPr>
            <w:noProof/>
            <w:webHidden/>
          </w:rPr>
        </w:r>
        <w:r w:rsidR="00F13753">
          <w:rPr>
            <w:noProof/>
            <w:webHidden/>
          </w:rPr>
          <w:fldChar w:fldCharType="separate"/>
        </w:r>
        <w:r w:rsidR="00F13753">
          <w:rPr>
            <w:noProof/>
            <w:webHidden/>
          </w:rPr>
          <w:t>6</w:t>
        </w:r>
        <w:r w:rsidR="00F13753">
          <w:rPr>
            <w:noProof/>
            <w:webHidden/>
          </w:rPr>
          <w:fldChar w:fldCharType="end"/>
        </w:r>
      </w:hyperlink>
    </w:p>
    <w:p w14:paraId="28A64BB7" w14:textId="4FAEF2A7" w:rsidR="00F13753" w:rsidRDefault="00EF534F">
      <w:pPr>
        <w:pStyle w:val="TOC5"/>
        <w:tabs>
          <w:tab w:val="right" w:leader="dot" w:pos="5030"/>
        </w:tabs>
        <w:rPr>
          <w:rFonts w:eastAsiaTheme="minorEastAsia"/>
          <w:noProof/>
          <w:sz w:val="22"/>
          <w:lang w:val="en-US" w:eastAsia="en-US" w:bidi="ar-SA"/>
        </w:rPr>
      </w:pPr>
      <w:hyperlink w:anchor="_Toc57111714" w:history="1">
        <w:r w:rsidR="00F13753" w:rsidRPr="009423BA">
          <w:rPr>
            <w:rStyle w:val="Hyperlink"/>
            <w:noProof/>
          </w:rPr>
          <w:t>Utilizzo dei Servizi Online</w:t>
        </w:r>
        <w:r w:rsidR="00F13753">
          <w:rPr>
            <w:noProof/>
            <w:webHidden/>
          </w:rPr>
          <w:tab/>
        </w:r>
        <w:r w:rsidR="00F13753">
          <w:rPr>
            <w:noProof/>
            <w:webHidden/>
          </w:rPr>
          <w:fldChar w:fldCharType="begin"/>
        </w:r>
        <w:r w:rsidR="00F13753">
          <w:rPr>
            <w:noProof/>
            <w:webHidden/>
          </w:rPr>
          <w:instrText xml:space="preserve"> PAGEREF _Toc57111714 \h </w:instrText>
        </w:r>
        <w:r w:rsidR="00F13753">
          <w:rPr>
            <w:noProof/>
            <w:webHidden/>
          </w:rPr>
        </w:r>
        <w:r w:rsidR="00F13753">
          <w:rPr>
            <w:noProof/>
            <w:webHidden/>
          </w:rPr>
          <w:fldChar w:fldCharType="separate"/>
        </w:r>
        <w:r w:rsidR="00F13753">
          <w:rPr>
            <w:noProof/>
            <w:webHidden/>
          </w:rPr>
          <w:t>6</w:t>
        </w:r>
        <w:r w:rsidR="00F13753">
          <w:rPr>
            <w:noProof/>
            <w:webHidden/>
          </w:rPr>
          <w:fldChar w:fldCharType="end"/>
        </w:r>
      </w:hyperlink>
    </w:p>
    <w:p w14:paraId="0EB37656" w14:textId="775B3EAB" w:rsidR="00F13753" w:rsidRDefault="00EF534F">
      <w:pPr>
        <w:pStyle w:val="TOC5"/>
        <w:tabs>
          <w:tab w:val="right" w:leader="dot" w:pos="5030"/>
        </w:tabs>
        <w:rPr>
          <w:rFonts w:eastAsiaTheme="minorEastAsia"/>
          <w:noProof/>
          <w:sz w:val="22"/>
          <w:lang w:val="en-US" w:eastAsia="en-US" w:bidi="ar-SA"/>
        </w:rPr>
      </w:pPr>
      <w:hyperlink w:anchor="_Toc57111715" w:history="1">
        <w:r w:rsidR="00F13753" w:rsidRPr="009423BA">
          <w:rPr>
            <w:rStyle w:val="Hyperlink"/>
            <w:noProof/>
          </w:rPr>
          <w:t>Protezione dei Dati Personali e Sicurezza</w:t>
        </w:r>
        <w:r w:rsidR="00F13753">
          <w:rPr>
            <w:noProof/>
            <w:webHidden/>
          </w:rPr>
          <w:tab/>
        </w:r>
        <w:r w:rsidR="00F13753">
          <w:rPr>
            <w:noProof/>
            <w:webHidden/>
          </w:rPr>
          <w:fldChar w:fldCharType="begin"/>
        </w:r>
        <w:r w:rsidR="00F13753">
          <w:rPr>
            <w:noProof/>
            <w:webHidden/>
          </w:rPr>
          <w:instrText xml:space="preserve"> PAGEREF _Toc57111715 \h </w:instrText>
        </w:r>
        <w:r w:rsidR="00F13753">
          <w:rPr>
            <w:noProof/>
            <w:webHidden/>
          </w:rPr>
        </w:r>
        <w:r w:rsidR="00F13753">
          <w:rPr>
            <w:noProof/>
            <w:webHidden/>
          </w:rPr>
          <w:fldChar w:fldCharType="separate"/>
        </w:r>
        <w:r w:rsidR="00F13753">
          <w:rPr>
            <w:noProof/>
            <w:webHidden/>
          </w:rPr>
          <w:t>7</w:t>
        </w:r>
        <w:r w:rsidR="00F13753">
          <w:rPr>
            <w:noProof/>
            <w:webHidden/>
          </w:rPr>
          <w:fldChar w:fldCharType="end"/>
        </w:r>
      </w:hyperlink>
    </w:p>
    <w:p w14:paraId="15CF8654" w14:textId="2EAF9DC6" w:rsidR="00F13753" w:rsidRDefault="00EF534F">
      <w:pPr>
        <w:pStyle w:val="TOC5"/>
        <w:tabs>
          <w:tab w:val="right" w:leader="dot" w:pos="5030"/>
        </w:tabs>
        <w:rPr>
          <w:rFonts w:eastAsiaTheme="minorEastAsia"/>
          <w:noProof/>
          <w:sz w:val="22"/>
          <w:lang w:val="en-US" w:eastAsia="en-US" w:bidi="ar-SA"/>
        </w:rPr>
      </w:pPr>
      <w:hyperlink w:anchor="_Toc57111716" w:history="1">
        <w:r w:rsidR="00F13753" w:rsidRPr="009423BA">
          <w:rPr>
            <w:rStyle w:val="Hyperlink"/>
            <w:noProof/>
          </w:rPr>
          <w:t>Utilizzo di Software con il Servizio Online</w:t>
        </w:r>
        <w:r w:rsidR="00F13753">
          <w:rPr>
            <w:noProof/>
            <w:webHidden/>
          </w:rPr>
          <w:tab/>
        </w:r>
        <w:r w:rsidR="00F13753">
          <w:rPr>
            <w:noProof/>
            <w:webHidden/>
          </w:rPr>
          <w:fldChar w:fldCharType="begin"/>
        </w:r>
        <w:r w:rsidR="00F13753">
          <w:rPr>
            <w:noProof/>
            <w:webHidden/>
          </w:rPr>
          <w:instrText xml:space="preserve"> PAGEREF _Toc57111716 \h </w:instrText>
        </w:r>
        <w:r w:rsidR="00F13753">
          <w:rPr>
            <w:noProof/>
            <w:webHidden/>
          </w:rPr>
        </w:r>
        <w:r w:rsidR="00F13753">
          <w:rPr>
            <w:noProof/>
            <w:webHidden/>
          </w:rPr>
          <w:fldChar w:fldCharType="separate"/>
        </w:r>
        <w:r w:rsidR="00F13753">
          <w:rPr>
            <w:noProof/>
            <w:webHidden/>
          </w:rPr>
          <w:t>7</w:t>
        </w:r>
        <w:r w:rsidR="00F13753">
          <w:rPr>
            <w:noProof/>
            <w:webHidden/>
          </w:rPr>
          <w:fldChar w:fldCharType="end"/>
        </w:r>
      </w:hyperlink>
    </w:p>
    <w:p w14:paraId="55610A1F" w14:textId="7EDCC192" w:rsidR="00F13753" w:rsidRDefault="00EF534F">
      <w:pPr>
        <w:pStyle w:val="TOC5"/>
        <w:tabs>
          <w:tab w:val="right" w:leader="dot" w:pos="5030"/>
        </w:tabs>
        <w:rPr>
          <w:rFonts w:eastAsiaTheme="minorEastAsia"/>
          <w:noProof/>
          <w:sz w:val="22"/>
          <w:lang w:val="en-US" w:eastAsia="en-US" w:bidi="ar-SA"/>
        </w:rPr>
      </w:pPr>
      <w:hyperlink w:anchor="_Toc57111717" w:history="1">
        <w:r w:rsidR="00F13753" w:rsidRPr="009423BA">
          <w:rPr>
            <w:rStyle w:val="Hyperlink"/>
            <w:noProof/>
          </w:rPr>
          <w:t>Limitazioni tecniche</w:t>
        </w:r>
        <w:r w:rsidR="00F13753">
          <w:rPr>
            <w:noProof/>
            <w:webHidden/>
          </w:rPr>
          <w:tab/>
        </w:r>
        <w:r w:rsidR="00F13753">
          <w:rPr>
            <w:noProof/>
            <w:webHidden/>
          </w:rPr>
          <w:fldChar w:fldCharType="begin"/>
        </w:r>
        <w:r w:rsidR="00F13753">
          <w:rPr>
            <w:noProof/>
            <w:webHidden/>
          </w:rPr>
          <w:instrText xml:space="preserve"> PAGEREF _Toc57111717 \h </w:instrText>
        </w:r>
        <w:r w:rsidR="00F13753">
          <w:rPr>
            <w:noProof/>
            <w:webHidden/>
          </w:rPr>
        </w:r>
        <w:r w:rsidR="00F13753">
          <w:rPr>
            <w:noProof/>
            <w:webHidden/>
          </w:rPr>
          <w:fldChar w:fldCharType="separate"/>
        </w:r>
        <w:r w:rsidR="00F13753">
          <w:rPr>
            <w:noProof/>
            <w:webHidden/>
          </w:rPr>
          <w:t>7</w:t>
        </w:r>
        <w:r w:rsidR="00F13753">
          <w:rPr>
            <w:noProof/>
            <w:webHidden/>
          </w:rPr>
          <w:fldChar w:fldCharType="end"/>
        </w:r>
      </w:hyperlink>
    </w:p>
    <w:p w14:paraId="06CE3DA7" w14:textId="1DDF4F27" w:rsidR="00F13753" w:rsidRDefault="00EF534F">
      <w:pPr>
        <w:pStyle w:val="TOC5"/>
        <w:tabs>
          <w:tab w:val="right" w:leader="dot" w:pos="5030"/>
        </w:tabs>
        <w:rPr>
          <w:rFonts w:eastAsiaTheme="minorEastAsia"/>
          <w:noProof/>
          <w:sz w:val="22"/>
          <w:lang w:val="en-US" w:eastAsia="en-US" w:bidi="ar-SA"/>
        </w:rPr>
      </w:pPr>
      <w:hyperlink w:anchor="_Toc57111718" w:history="1">
        <w:r w:rsidR="00F13753" w:rsidRPr="009423BA">
          <w:rPr>
            <w:rStyle w:val="Hyperlink"/>
            <w:noProof/>
          </w:rPr>
          <w:t>Servizi di Importazione/Esportazione</w:t>
        </w:r>
        <w:r w:rsidR="00F13753">
          <w:rPr>
            <w:noProof/>
            <w:webHidden/>
          </w:rPr>
          <w:tab/>
        </w:r>
        <w:r w:rsidR="00F13753">
          <w:rPr>
            <w:noProof/>
            <w:webHidden/>
          </w:rPr>
          <w:fldChar w:fldCharType="begin"/>
        </w:r>
        <w:r w:rsidR="00F13753">
          <w:rPr>
            <w:noProof/>
            <w:webHidden/>
          </w:rPr>
          <w:instrText xml:space="preserve"> PAGEREF _Toc57111718 \h </w:instrText>
        </w:r>
        <w:r w:rsidR="00F13753">
          <w:rPr>
            <w:noProof/>
            <w:webHidden/>
          </w:rPr>
        </w:r>
        <w:r w:rsidR="00F13753">
          <w:rPr>
            <w:noProof/>
            <w:webHidden/>
          </w:rPr>
          <w:fldChar w:fldCharType="separate"/>
        </w:r>
        <w:r w:rsidR="00F13753">
          <w:rPr>
            <w:noProof/>
            <w:webHidden/>
          </w:rPr>
          <w:t>7</w:t>
        </w:r>
        <w:r w:rsidR="00F13753">
          <w:rPr>
            <w:noProof/>
            <w:webHidden/>
          </w:rPr>
          <w:fldChar w:fldCharType="end"/>
        </w:r>
      </w:hyperlink>
    </w:p>
    <w:p w14:paraId="311FE2D8" w14:textId="3CEDCBF3" w:rsidR="00F13753" w:rsidRDefault="00EF534F">
      <w:pPr>
        <w:pStyle w:val="TOC5"/>
        <w:tabs>
          <w:tab w:val="right" w:leader="dot" w:pos="5030"/>
        </w:tabs>
        <w:rPr>
          <w:rFonts w:eastAsiaTheme="minorEastAsia"/>
          <w:noProof/>
          <w:sz w:val="22"/>
          <w:lang w:val="en-US" w:eastAsia="en-US" w:bidi="ar-SA"/>
        </w:rPr>
      </w:pPr>
      <w:hyperlink w:anchor="_Toc57111719" w:history="1">
        <w:r w:rsidR="00F13753" w:rsidRPr="009423BA">
          <w:rPr>
            <w:rStyle w:val="Hyperlink"/>
            <w:noProof/>
          </w:rPr>
          <w:t>Componenti dei Tipi di Carattere</w:t>
        </w:r>
        <w:r w:rsidR="00F13753">
          <w:rPr>
            <w:noProof/>
            <w:webHidden/>
          </w:rPr>
          <w:tab/>
        </w:r>
        <w:r w:rsidR="00F13753">
          <w:rPr>
            <w:noProof/>
            <w:webHidden/>
          </w:rPr>
          <w:fldChar w:fldCharType="begin"/>
        </w:r>
        <w:r w:rsidR="00F13753">
          <w:rPr>
            <w:noProof/>
            <w:webHidden/>
          </w:rPr>
          <w:instrText xml:space="preserve"> PAGEREF _Toc57111719 \h </w:instrText>
        </w:r>
        <w:r w:rsidR="00F13753">
          <w:rPr>
            <w:noProof/>
            <w:webHidden/>
          </w:rPr>
        </w:r>
        <w:r w:rsidR="00F13753">
          <w:rPr>
            <w:noProof/>
            <w:webHidden/>
          </w:rPr>
          <w:fldChar w:fldCharType="separate"/>
        </w:r>
        <w:r w:rsidR="00F13753">
          <w:rPr>
            <w:noProof/>
            <w:webHidden/>
          </w:rPr>
          <w:t>7</w:t>
        </w:r>
        <w:r w:rsidR="00F13753">
          <w:rPr>
            <w:noProof/>
            <w:webHidden/>
          </w:rPr>
          <w:fldChar w:fldCharType="end"/>
        </w:r>
      </w:hyperlink>
    </w:p>
    <w:p w14:paraId="2F4E54A2" w14:textId="74A8FFE3" w:rsidR="00F13753" w:rsidRDefault="00EF534F">
      <w:pPr>
        <w:pStyle w:val="TOC5"/>
        <w:tabs>
          <w:tab w:val="right" w:leader="dot" w:pos="5030"/>
        </w:tabs>
        <w:rPr>
          <w:rFonts w:eastAsiaTheme="minorEastAsia"/>
          <w:noProof/>
          <w:sz w:val="22"/>
          <w:lang w:val="en-US" w:eastAsia="en-US" w:bidi="ar-SA"/>
        </w:rPr>
      </w:pPr>
      <w:hyperlink w:anchor="_Toc57111720" w:history="1">
        <w:r w:rsidR="00F13753" w:rsidRPr="009423BA">
          <w:rPr>
            <w:rStyle w:val="Hyperlink"/>
            <w:noProof/>
          </w:rPr>
          <w:t>Modifiche ai Servizi Online e Disponibilità</w:t>
        </w:r>
        <w:r w:rsidR="00F13753">
          <w:rPr>
            <w:noProof/>
            <w:webHidden/>
          </w:rPr>
          <w:tab/>
        </w:r>
        <w:r w:rsidR="00F13753">
          <w:rPr>
            <w:noProof/>
            <w:webHidden/>
          </w:rPr>
          <w:fldChar w:fldCharType="begin"/>
        </w:r>
        <w:r w:rsidR="00F13753">
          <w:rPr>
            <w:noProof/>
            <w:webHidden/>
          </w:rPr>
          <w:instrText xml:space="preserve"> PAGEREF _Toc57111720 \h </w:instrText>
        </w:r>
        <w:r w:rsidR="00F13753">
          <w:rPr>
            <w:noProof/>
            <w:webHidden/>
          </w:rPr>
        </w:r>
        <w:r w:rsidR="00F13753">
          <w:rPr>
            <w:noProof/>
            <w:webHidden/>
          </w:rPr>
          <w:fldChar w:fldCharType="separate"/>
        </w:r>
        <w:r w:rsidR="00F13753">
          <w:rPr>
            <w:noProof/>
            <w:webHidden/>
          </w:rPr>
          <w:t>7</w:t>
        </w:r>
        <w:r w:rsidR="00F13753">
          <w:rPr>
            <w:noProof/>
            <w:webHidden/>
          </w:rPr>
          <w:fldChar w:fldCharType="end"/>
        </w:r>
      </w:hyperlink>
    </w:p>
    <w:p w14:paraId="6B118E5C" w14:textId="02F97737" w:rsidR="00F13753" w:rsidRDefault="00EF534F">
      <w:pPr>
        <w:pStyle w:val="TOC5"/>
        <w:tabs>
          <w:tab w:val="right" w:leader="dot" w:pos="5030"/>
        </w:tabs>
        <w:rPr>
          <w:rFonts w:eastAsiaTheme="minorEastAsia"/>
          <w:noProof/>
          <w:sz w:val="22"/>
          <w:lang w:val="en-US" w:eastAsia="en-US" w:bidi="ar-SA"/>
        </w:rPr>
      </w:pPr>
      <w:hyperlink w:anchor="_Toc57111721" w:history="1">
        <w:r w:rsidR="00F13753" w:rsidRPr="009423BA">
          <w:rPr>
            <w:rStyle w:val="Hyperlink"/>
            <w:noProof/>
          </w:rPr>
          <w:t>Conformità alle Leggi</w:t>
        </w:r>
        <w:r w:rsidR="00F13753">
          <w:rPr>
            <w:noProof/>
            <w:webHidden/>
          </w:rPr>
          <w:tab/>
        </w:r>
        <w:r w:rsidR="00F13753">
          <w:rPr>
            <w:noProof/>
            <w:webHidden/>
          </w:rPr>
          <w:fldChar w:fldCharType="begin"/>
        </w:r>
        <w:r w:rsidR="00F13753">
          <w:rPr>
            <w:noProof/>
            <w:webHidden/>
          </w:rPr>
          <w:instrText xml:space="preserve"> PAGEREF _Toc57111721 \h </w:instrText>
        </w:r>
        <w:r w:rsidR="00F13753">
          <w:rPr>
            <w:noProof/>
            <w:webHidden/>
          </w:rPr>
        </w:r>
        <w:r w:rsidR="00F13753">
          <w:rPr>
            <w:noProof/>
            <w:webHidden/>
          </w:rPr>
          <w:fldChar w:fldCharType="separate"/>
        </w:r>
        <w:r w:rsidR="00F13753">
          <w:rPr>
            <w:noProof/>
            <w:webHidden/>
          </w:rPr>
          <w:t>8</w:t>
        </w:r>
        <w:r w:rsidR="00F13753">
          <w:rPr>
            <w:noProof/>
            <w:webHidden/>
          </w:rPr>
          <w:fldChar w:fldCharType="end"/>
        </w:r>
      </w:hyperlink>
    </w:p>
    <w:p w14:paraId="1B8F5284" w14:textId="57500A60" w:rsidR="00F13753" w:rsidRDefault="00EF534F">
      <w:pPr>
        <w:pStyle w:val="TOC5"/>
        <w:tabs>
          <w:tab w:val="right" w:leader="dot" w:pos="5030"/>
        </w:tabs>
        <w:rPr>
          <w:rFonts w:eastAsiaTheme="minorEastAsia"/>
          <w:noProof/>
          <w:sz w:val="22"/>
          <w:lang w:val="en-US" w:eastAsia="en-US" w:bidi="ar-SA"/>
        </w:rPr>
      </w:pPr>
      <w:hyperlink w:anchor="_Toc57111722" w:history="1">
        <w:r w:rsidR="00F13753" w:rsidRPr="009423BA">
          <w:rPr>
            <w:rStyle w:val="Hyperlink"/>
            <w:noProof/>
          </w:rPr>
          <w:t>Dataverse</w:t>
        </w:r>
        <w:r w:rsidR="00F13753">
          <w:rPr>
            <w:noProof/>
            <w:webHidden/>
          </w:rPr>
          <w:tab/>
        </w:r>
        <w:r w:rsidR="00F13753">
          <w:rPr>
            <w:noProof/>
            <w:webHidden/>
          </w:rPr>
          <w:fldChar w:fldCharType="begin"/>
        </w:r>
        <w:r w:rsidR="00F13753">
          <w:rPr>
            <w:noProof/>
            <w:webHidden/>
          </w:rPr>
          <w:instrText xml:space="preserve"> PAGEREF _Toc57111722 \h </w:instrText>
        </w:r>
        <w:r w:rsidR="00F13753">
          <w:rPr>
            <w:noProof/>
            <w:webHidden/>
          </w:rPr>
        </w:r>
        <w:r w:rsidR="00F13753">
          <w:rPr>
            <w:noProof/>
            <w:webHidden/>
          </w:rPr>
          <w:fldChar w:fldCharType="separate"/>
        </w:r>
        <w:r w:rsidR="00F13753">
          <w:rPr>
            <w:noProof/>
            <w:webHidden/>
          </w:rPr>
          <w:t>8</w:t>
        </w:r>
        <w:r w:rsidR="00F13753">
          <w:rPr>
            <w:noProof/>
            <w:webHidden/>
          </w:rPr>
          <w:fldChar w:fldCharType="end"/>
        </w:r>
      </w:hyperlink>
    </w:p>
    <w:p w14:paraId="645D456D" w14:textId="7868F036" w:rsidR="00F13753" w:rsidRDefault="00EF534F">
      <w:pPr>
        <w:pStyle w:val="TOC5"/>
        <w:tabs>
          <w:tab w:val="right" w:leader="dot" w:pos="5030"/>
        </w:tabs>
        <w:rPr>
          <w:rFonts w:eastAsiaTheme="minorEastAsia"/>
          <w:noProof/>
          <w:sz w:val="22"/>
          <w:lang w:val="en-US" w:eastAsia="en-US" w:bidi="ar-SA"/>
        </w:rPr>
      </w:pPr>
      <w:hyperlink w:anchor="_Toc57111723" w:history="1">
        <w:r w:rsidR="00F13753" w:rsidRPr="009423BA">
          <w:rPr>
            <w:rStyle w:val="Hyperlink"/>
            <w:noProof/>
          </w:rPr>
          <w:t>Altro</w:t>
        </w:r>
        <w:r w:rsidR="00F13753">
          <w:rPr>
            <w:noProof/>
            <w:webHidden/>
          </w:rPr>
          <w:tab/>
        </w:r>
        <w:r w:rsidR="00F13753">
          <w:rPr>
            <w:noProof/>
            <w:webHidden/>
          </w:rPr>
          <w:fldChar w:fldCharType="begin"/>
        </w:r>
        <w:r w:rsidR="00F13753">
          <w:rPr>
            <w:noProof/>
            <w:webHidden/>
          </w:rPr>
          <w:instrText xml:space="preserve"> PAGEREF _Toc57111723 \h </w:instrText>
        </w:r>
        <w:r w:rsidR="00F13753">
          <w:rPr>
            <w:noProof/>
            <w:webHidden/>
          </w:rPr>
        </w:r>
        <w:r w:rsidR="00F13753">
          <w:rPr>
            <w:noProof/>
            <w:webHidden/>
          </w:rPr>
          <w:fldChar w:fldCharType="separate"/>
        </w:r>
        <w:r w:rsidR="00F13753">
          <w:rPr>
            <w:noProof/>
            <w:webHidden/>
          </w:rPr>
          <w:t>8</w:t>
        </w:r>
        <w:r w:rsidR="00F13753">
          <w:rPr>
            <w:noProof/>
            <w:webHidden/>
          </w:rPr>
          <w:fldChar w:fldCharType="end"/>
        </w:r>
      </w:hyperlink>
    </w:p>
    <w:p w14:paraId="693D5EA1" w14:textId="7B2FD050" w:rsidR="00F13753" w:rsidRDefault="00EF534F">
      <w:pPr>
        <w:pStyle w:val="TOC1"/>
        <w:tabs>
          <w:tab w:val="right" w:leader="dot" w:pos="5030"/>
        </w:tabs>
        <w:rPr>
          <w:rFonts w:eastAsiaTheme="minorEastAsia"/>
          <w:b w:val="0"/>
          <w:caps w:val="0"/>
          <w:noProof/>
          <w:sz w:val="22"/>
          <w:lang w:val="en-US" w:eastAsia="en-US" w:bidi="ar-SA"/>
        </w:rPr>
      </w:pPr>
      <w:hyperlink w:anchor="_Toc57111724" w:history="1">
        <w:r w:rsidR="00F13753" w:rsidRPr="009423BA">
          <w:rPr>
            <w:rStyle w:val="Hyperlink"/>
            <w:noProof/>
          </w:rPr>
          <w:t>Condizioni Specifiche dei Servizi Online</w:t>
        </w:r>
        <w:r w:rsidR="00F13753">
          <w:rPr>
            <w:noProof/>
            <w:webHidden/>
          </w:rPr>
          <w:tab/>
        </w:r>
        <w:r w:rsidR="00F13753">
          <w:rPr>
            <w:noProof/>
            <w:webHidden/>
          </w:rPr>
          <w:fldChar w:fldCharType="begin"/>
        </w:r>
        <w:r w:rsidR="00F13753">
          <w:rPr>
            <w:noProof/>
            <w:webHidden/>
          </w:rPr>
          <w:instrText xml:space="preserve"> PAGEREF _Toc57111724 \h </w:instrText>
        </w:r>
        <w:r w:rsidR="00F13753">
          <w:rPr>
            <w:noProof/>
            <w:webHidden/>
          </w:rPr>
        </w:r>
        <w:r w:rsidR="00F13753">
          <w:rPr>
            <w:noProof/>
            <w:webHidden/>
          </w:rPr>
          <w:fldChar w:fldCharType="separate"/>
        </w:r>
        <w:r w:rsidR="00F13753">
          <w:rPr>
            <w:noProof/>
            <w:webHidden/>
          </w:rPr>
          <w:t>10</w:t>
        </w:r>
        <w:r w:rsidR="00F13753">
          <w:rPr>
            <w:noProof/>
            <w:webHidden/>
          </w:rPr>
          <w:fldChar w:fldCharType="end"/>
        </w:r>
      </w:hyperlink>
    </w:p>
    <w:p w14:paraId="7264463D" w14:textId="24A0913E" w:rsidR="00F13753" w:rsidRDefault="00EF534F">
      <w:pPr>
        <w:pStyle w:val="TOC2"/>
        <w:tabs>
          <w:tab w:val="right" w:leader="dot" w:pos="5030"/>
        </w:tabs>
        <w:rPr>
          <w:rFonts w:eastAsiaTheme="minorEastAsia"/>
          <w:b w:val="0"/>
          <w:smallCaps w:val="0"/>
          <w:noProof/>
          <w:sz w:val="22"/>
          <w:lang w:val="en-US" w:eastAsia="en-US" w:bidi="ar-SA"/>
        </w:rPr>
      </w:pPr>
      <w:hyperlink w:anchor="_Toc57111725" w:history="1">
        <w:r w:rsidR="00F13753" w:rsidRPr="009423BA">
          <w:rPr>
            <w:rStyle w:val="Hyperlink"/>
            <w:noProof/>
          </w:rPr>
          <w:t>Servizi Microsoft Azure</w:t>
        </w:r>
        <w:r w:rsidR="00F13753">
          <w:rPr>
            <w:noProof/>
            <w:webHidden/>
          </w:rPr>
          <w:tab/>
        </w:r>
        <w:r w:rsidR="00F13753">
          <w:rPr>
            <w:noProof/>
            <w:webHidden/>
          </w:rPr>
          <w:fldChar w:fldCharType="begin"/>
        </w:r>
        <w:r w:rsidR="00F13753">
          <w:rPr>
            <w:noProof/>
            <w:webHidden/>
          </w:rPr>
          <w:instrText xml:space="preserve"> PAGEREF _Toc57111725 \h </w:instrText>
        </w:r>
        <w:r w:rsidR="00F13753">
          <w:rPr>
            <w:noProof/>
            <w:webHidden/>
          </w:rPr>
        </w:r>
        <w:r w:rsidR="00F13753">
          <w:rPr>
            <w:noProof/>
            <w:webHidden/>
          </w:rPr>
          <w:fldChar w:fldCharType="separate"/>
        </w:r>
        <w:r w:rsidR="00F13753">
          <w:rPr>
            <w:noProof/>
            <w:webHidden/>
          </w:rPr>
          <w:t>10</w:t>
        </w:r>
        <w:r w:rsidR="00F13753">
          <w:rPr>
            <w:noProof/>
            <w:webHidden/>
          </w:rPr>
          <w:fldChar w:fldCharType="end"/>
        </w:r>
      </w:hyperlink>
    </w:p>
    <w:p w14:paraId="0BE786C1" w14:textId="2950C2CC" w:rsidR="00F13753" w:rsidRDefault="00EF534F">
      <w:pPr>
        <w:pStyle w:val="TOC4"/>
        <w:rPr>
          <w:rFonts w:eastAsiaTheme="minorEastAsia"/>
          <w:smallCaps w:val="0"/>
          <w:noProof/>
          <w:sz w:val="22"/>
          <w:lang w:val="en-US" w:eastAsia="en-US" w:bidi="ar-SA"/>
        </w:rPr>
      </w:pPr>
      <w:hyperlink w:anchor="_Toc57111726" w:history="1">
        <w:r w:rsidR="00F13753" w:rsidRPr="009423BA">
          <w:rPr>
            <w:rStyle w:val="Hyperlink"/>
            <w:noProof/>
          </w:rPr>
          <w:t>Azure Defender per IoT</w:t>
        </w:r>
        <w:r w:rsidR="00F13753">
          <w:rPr>
            <w:noProof/>
            <w:webHidden/>
          </w:rPr>
          <w:tab/>
        </w:r>
        <w:r w:rsidR="00F13753">
          <w:rPr>
            <w:noProof/>
            <w:webHidden/>
          </w:rPr>
          <w:fldChar w:fldCharType="begin"/>
        </w:r>
        <w:r w:rsidR="00F13753">
          <w:rPr>
            <w:noProof/>
            <w:webHidden/>
          </w:rPr>
          <w:instrText xml:space="preserve"> PAGEREF _Toc57111726 \h </w:instrText>
        </w:r>
        <w:r w:rsidR="00F13753">
          <w:rPr>
            <w:noProof/>
            <w:webHidden/>
          </w:rPr>
        </w:r>
        <w:r w:rsidR="00F13753">
          <w:rPr>
            <w:noProof/>
            <w:webHidden/>
          </w:rPr>
          <w:fldChar w:fldCharType="separate"/>
        </w:r>
        <w:r w:rsidR="00F13753">
          <w:rPr>
            <w:noProof/>
            <w:webHidden/>
          </w:rPr>
          <w:t>11</w:t>
        </w:r>
        <w:r w:rsidR="00F13753">
          <w:rPr>
            <w:noProof/>
            <w:webHidden/>
          </w:rPr>
          <w:fldChar w:fldCharType="end"/>
        </w:r>
      </w:hyperlink>
    </w:p>
    <w:p w14:paraId="4C293F81" w14:textId="51A8DDCE" w:rsidR="00F13753" w:rsidRDefault="00EF534F">
      <w:pPr>
        <w:pStyle w:val="TOC4"/>
        <w:rPr>
          <w:rFonts w:eastAsiaTheme="minorEastAsia"/>
          <w:smallCaps w:val="0"/>
          <w:noProof/>
          <w:sz w:val="22"/>
          <w:lang w:val="en-US" w:eastAsia="en-US" w:bidi="ar-SA"/>
        </w:rPr>
      </w:pPr>
      <w:hyperlink w:anchor="_Toc57111727" w:history="1">
        <w:r w:rsidR="00F13753" w:rsidRPr="009423BA">
          <w:rPr>
            <w:rStyle w:val="Hyperlink"/>
            <w:noProof/>
          </w:rPr>
          <w:t>Azure DevTest Labs</w:t>
        </w:r>
        <w:r w:rsidR="00F13753">
          <w:rPr>
            <w:noProof/>
            <w:webHidden/>
          </w:rPr>
          <w:tab/>
        </w:r>
        <w:r w:rsidR="00F13753">
          <w:rPr>
            <w:noProof/>
            <w:webHidden/>
          </w:rPr>
          <w:fldChar w:fldCharType="begin"/>
        </w:r>
        <w:r w:rsidR="00F13753">
          <w:rPr>
            <w:noProof/>
            <w:webHidden/>
          </w:rPr>
          <w:instrText xml:space="preserve"> PAGEREF _Toc57111727 \h </w:instrText>
        </w:r>
        <w:r w:rsidR="00F13753">
          <w:rPr>
            <w:noProof/>
            <w:webHidden/>
          </w:rPr>
        </w:r>
        <w:r w:rsidR="00F13753">
          <w:rPr>
            <w:noProof/>
            <w:webHidden/>
          </w:rPr>
          <w:fldChar w:fldCharType="separate"/>
        </w:r>
        <w:r w:rsidR="00F13753">
          <w:rPr>
            <w:noProof/>
            <w:webHidden/>
          </w:rPr>
          <w:t>11</w:t>
        </w:r>
        <w:r w:rsidR="00F13753">
          <w:rPr>
            <w:noProof/>
            <w:webHidden/>
          </w:rPr>
          <w:fldChar w:fldCharType="end"/>
        </w:r>
      </w:hyperlink>
    </w:p>
    <w:p w14:paraId="657603D7" w14:textId="74AB9671" w:rsidR="00F13753" w:rsidRDefault="00EF534F">
      <w:pPr>
        <w:pStyle w:val="TOC4"/>
        <w:rPr>
          <w:rFonts w:eastAsiaTheme="minorEastAsia"/>
          <w:smallCaps w:val="0"/>
          <w:noProof/>
          <w:sz w:val="22"/>
          <w:lang w:val="en-US" w:eastAsia="en-US" w:bidi="ar-SA"/>
        </w:rPr>
      </w:pPr>
      <w:hyperlink w:anchor="_Toc57111728" w:history="1">
        <w:r w:rsidR="00F13753" w:rsidRPr="009423BA">
          <w:rPr>
            <w:rStyle w:val="Hyperlink"/>
            <w:noProof/>
          </w:rPr>
          <w:t>Azure Lab Services</w:t>
        </w:r>
        <w:r w:rsidR="00F13753">
          <w:rPr>
            <w:noProof/>
            <w:webHidden/>
          </w:rPr>
          <w:tab/>
        </w:r>
        <w:r w:rsidR="00F13753">
          <w:rPr>
            <w:noProof/>
            <w:webHidden/>
          </w:rPr>
          <w:fldChar w:fldCharType="begin"/>
        </w:r>
        <w:r w:rsidR="00F13753">
          <w:rPr>
            <w:noProof/>
            <w:webHidden/>
          </w:rPr>
          <w:instrText xml:space="preserve"> PAGEREF _Toc57111728 \h </w:instrText>
        </w:r>
        <w:r w:rsidR="00F13753">
          <w:rPr>
            <w:noProof/>
            <w:webHidden/>
          </w:rPr>
        </w:r>
        <w:r w:rsidR="00F13753">
          <w:rPr>
            <w:noProof/>
            <w:webHidden/>
          </w:rPr>
          <w:fldChar w:fldCharType="separate"/>
        </w:r>
        <w:r w:rsidR="00F13753">
          <w:rPr>
            <w:noProof/>
            <w:webHidden/>
          </w:rPr>
          <w:t>11</w:t>
        </w:r>
        <w:r w:rsidR="00F13753">
          <w:rPr>
            <w:noProof/>
            <w:webHidden/>
          </w:rPr>
          <w:fldChar w:fldCharType="end"/>
        </w:r>
      </w:hyperlink>
    </w:p>
    <w:p w14:paraId="7B7E2FFC" w14:textId="54431648" w:rsidR="00F13753" w:rsidRDefault="00EF534F">
      <w:pPr>
        <w:pStyle w:val="TOC4"/>
        <w:rPr>
          <w:rFonts w:eastAsiaTheme="minorEastAsia"/>
          <w:smallCaps w:val="0"/>
          <w:noProof/>
          <w:sz w:val="22"/>
          <w:lang w:val="en-US" w:eastAsia="en-US" w:bidi="ar-SA"/>
        </w:rPr>
      </w:pPr>
      <w:hyperlink w:anchor="_Toc57111729" w:history="1">
        <w:r w:rsidR="00F13753" w:rsidRPr="009423BA">
          <w:rPr>
            <w:rStyle w:val="Hyperlink"/>
            <w:noProof/>
          </w:rPr>
          <w:t>Servizio Azure Machine Learning</w:t>
        </w:r>
        <w:r w:rsidR="00F13753">
          <w:rPr>
            <w:noProof/>
            <w:webHidden/>
          </w:rPr>
          <w:tab/>
        </w:r>
        <w:r w:rsidR="00F13753">
          <w:rPr>
            <w:noProof/>
            <w:webHidden/>
          </w:rPr>
          <w:fldChar w:fldCharType="begin"/>
        </w:r>
        <w:r w:rsidR="00F13753">
          <w:rPr>
            <w:noProof/>
            <w:webHidden/>
          </w:rPr>
          <w:instrText xml:space="preserve"> PAGEREF _Toc57111729 \h </w:instrText>
        </w:r>
        <w:r w:rsidR="00F13753">
          <w:rPr>
            <w:noProof/>
            <w:webHidden/>
          </w:rPr>
        </w:r>
        <w:r w:rsidR="00F13753">
          <w:rPr>
            <w:noProof/>
            <w:webHidden/>
          </w:rPr>
          <w:fldChar w:fldCharType="separate"/>
        </w:r>
        <w:r w:rsidR="00F13753">
          <w:rPr>
            <w:noProof/>
            <w:webHidden/>
          </w:rPr>
          <w:t>12</w:t>
        </w:r>
        <w:r w:rsidR="00F13753">
          <w:rPr>
            <w:noProof/>
            <w:webHidden/>
          </w:rPr>
          <w:fldChar w:fldCharType="end"/>
        </w:r>
      </w:hyperlink>
    </w:p>
    <w:p w14:paraId="3303D16E" w14:textId="463BFC04" w:rsidR="00F13753" w:rsidRDefault="00EF534F">
      <w:pPr>
        <w:pStyle w:val="TOC4"/>
        <w:rPr>
          <w:rFonts w:eastAsiaTheme="minorEastAsia"/>
          <w:smallCaps w:val="0"/>
          <w:noProof/>
          <w:sz w:val="22"/>
          <w:lang w:val="en-US" w:eastAsia="en-US" w:bidi="ar-SA"/>
        </w:rPr>
      </w:pPr>
      <w:hyperlink w:anchor="_Toc57111730" w:history="1">
        <w:r w:rsidR="00F13753" w:rsidRPr="009423BA">
          <w:rPr>
            <w:rStyle w:val="Hyperlink"/>
            <w:noProof/>
          </w:rPr>
          <w:t>Mappe di Azure</w:t>
        </w:r>
        <w:r w:rsidR="00F13753">
          <w:rPr>
            <w:noProof/>
            <w:webHidden/>
          </w:rPr>
          <w:tab/>
        </w:r>
        <w:r w:rsidR="00F13753">
          <w:rPr>
            <w:noProof/>
            <w:webHidden/>
          </w:rPr>
          <w:fldChar w:fldCharType="begin"/>
        </w:r>
        <w:r w:rsidR="00F13753">
          <w:rPr>
            <w:noProof/>
            <w:webHidden/>
          </w:rPr>
          <w:instrText xml:space="preserve"> PAGEREF _Toc57111730 \h </w:instrText>
        </w:r>
        <w:r w:rsidR="00F13753">
          <w:rPr>
            <w:noProof/>
            <w:webHidden/>
          </w:rPr>
        </w:r>
        <w:r w:rsidR="00F13753">
          <w:rPr>
            <w:noProof/>
            <w:webHidden/>
          </w:rPr>
          <w:fldChar w:fldCharType="separate"/>
        </w:r>
        <w:r w:rsidR="00F13753">
          <w:rPr>
            <w:noProof/>
            <w:webHidden/>
          </w:rPr>
          <w:t>12</w:t>
        </w:r>
        <w:r w:rsidR="00F13753">
          <w:rPr>
            <w:noProof/>
            <w:webHidden/>
          </w:rPr>
          <w:fldChar w:fldCharType="end"/>
        </w:r>
      </w:hyperlink>
    </w:p>
    <w:p w14:paraId="34863E9B" w14:textId="0BB87DC0" w:rsidR="00F13753" w:rsidRDefault="00EF534F">
      <w:pPr>
        <w:pStyle w:val="TOC4"/>
        <w:rPr>
          <w:rFonts w:eastAsiaTheme="minorEastAsia"/>
          <w:smallCaps w:val="0"/>
          <w:noProof/>
          <w:sz w:val="22"/>
          <w:lang w:val="en-US" w:eastAsia="en-US" w:bidi="ar-SA"/>
        </w:rPr>
      </w:pPr>
      <w:hyperlink w:anchor="_Toc57111731" w:history="1">
        <w:r w:rsidR="00F13753" w:rsidRPr="009423BA">
          <w:rPr>
            <w:rStyle w:val="Hyperlink"/>
            <w:noProof/>
          </w:rPr>
          <w:t>Azure SQL Edge</w:t>
        </w:r>
        <w:r w:rsidR="00F13753">
          <w:rPr>
            <w:noProof/>
            <w:webHidden/>
          </w:rPr>
          <w:tab/>
        </w:r>
        <w:r w:rsidR="00F13753">
          <w:rPr>
            <w:noProof/>
            <w:webHidden/>
          </w:rPr>
          <w:fldChar w:fldCharType="begin"/>
        </w:r>
        <w:r w:rsidR="00F13753">
          <w:rPr>
            <w:noProof/>
            <w:webHidden/>
          </w:rPr>
          <w:instrText xml:space="preserve"> PAGEREF _Toc57111731 \h </w:instrText>
        </w:r>
        <w:r w:rsidR="00F13753">
          <w:rPr>
            <w:noProof/>
            <w:webHidden/>
          </w:rPr>
        </w:r>
        <w:r w:rsidR="00F13753">
          <w:rPr>
            <w:noProof/>
            <w:webHidden/>
          </w:rPr>
          <w:fldChar w:fldCharType="separate"/>
        </w:r>
        <w:r w:rsidR="00F13753">
          <w:rPr>
            <w:noProof/>
            <w:webHidden/>
          </w:rPr>
          <w:t>13</w:t>
        </w:r>
        <w:r w:rsidR="00F13753">
          <w:rPr>
            <w:noProof/>
            <w:webHidden/>
          </w:rPr>
          <w:fldChar w:fldCharType="end"/>
        </w:r>
      </w:hyperlink>
    </w:p>
    <w:p w14:paraId="1D1C8B64" w14:textId="51A6E3A4" w:rsidR="00F13753" w:rsidRDefault="00EF534F">
      <w:pPr>
        <w:pStyle w:val="TOC4"/>
        <w:rPr>
          <w:rFonts w:eastAsiaTheme="minorEastAsia"/>
          <w:smallCaps w:val="0"/>
          <w:noProof/>
          <w:sz w:val="22"/>
          <w:lang w:val="en-US" w:eastAsia="en-US" w:bidi="ar-SA"/>
        </w:rPr>
      </w:pPr>
      <w:hyperlink w:anchor="_Toc57111732" w:history="1">
        <w:r w:rsidR="00F13753" w:rsidRPr="009423BA">
          <w:rPr>
            <w:rStyle w:val="Hyperlink"/>
            <w:noProof/>
          </w:rPr>
          <w:t>Azure Stack HCI</w:t>
        </w:r>
        <w:r w:rsidR="00F13753">
          <w:rPr>
            <w:noProof/>
            <w:webHidden/>
          </w:rPr>
          <w:tab/>
        </w:r>
        <w:r w:rsidR="00F13753">
          <w:rPr>
            <w:noProof/>
            <w:webHidden/>
          </w:rPr>
          <w:fldChar w:fldCharType="begin"/>
        </w:r>
        <w:r w:rsidR="00F13753">
          <w:rPr>
            <w:noProof/>
            <w:webHidden/>
          </w:rPr>
          <w:instrText xml:space="preserve"> PAGEREF _Toc57111732 \h </w:instrText>
        </w:r>
        <w:r w:rsidR="00F13753">
          <w:rPr>
            <w:noProof/>
            <w:webHidden/>
          </w:rPr>
        </w:r>
        <w:r w:rsidR="00F13753">
          <w:rPr>
            <w:noProof/>
            <w:webHidden/>
          </w:rPr>
          <w:fldChar w:fldCharType="separate"/>
        </w:r>
        <w:r w:rsidR="00F13753">
          <w:rPr>
            <w:noProof/>
            <w:webHidden/>
          </w:rPr>
          <w:t>13</w:t>
        </w:r>
        <w:r w:rsidR="00F13753">
          <w:rPr>
            <w:noProof/>
            <w:webHidden/>
          </w:rPr>
          <w:fldChar w:fldCharType="end"/>
        </w:r>
      </w:hyperlink>
    </w:p>
    <w:p w14:paraId="6B1C2EF4" w14:textId="346DA275" w:rsidR="00F13753" w:rsidRDefault="00EF534F">
      <w:pPr>
        <w:pStyle w:val="TOC4"/>
        <w:rPr>
          <w:rFonts w:eastAsiaTheme="minorEastAsia"/>
          <w:smallCaps w:val="0"/>
          <w:noProof/>
          <w:sz w:val="22"/>
          <w:lang w:val="en-US" w:eastAsia="en-US" w:bidi="ar-SA"/>
        </w:rPr>
      </w:pPr>
      <w:hyperlink w:anchor="_Toc57111733" w:history="1">
        <w:r w:rsidR="00F13753" w:rsidRPr="009423BA">
          <w:rPr>
            <w:rStyle w:val="Hyperlink"/>
            <w:noProof/>
          </w:rPr>
          <w:t>Hub di Azure Stack</w:t>
        </w:r>
        <w:r w:rsidR="00F13753">
          <w:rPr>
            <w:noProof/>
            <w:webHidden/>
          </w:rPr>
          <w:tab/>
        </w:r>
        <w:r w:rsidR="00F13753">
          <w:rPr>
            <w:noProof/>
            <w:webHidden/>
          </w:rPr>
          <w:fldChar w:fldCharType="begin"/>
        </w:r>
        <w:r w:rsidR="00F13753">
          <w:rPr>
            <w:noProof/>
            <w:webHidden/>
          </w:rPr>
          <w:instrText xml:space="preserve"> PAGEREF _Toc57111733 \h </w:instrText>
        </w:r>
        <w:r w:rsidR="00F13753">
          <w:rPr>
            <w:noProof/>
            <w:webHidden/>
          </w:rPr>
        </w:r>
        <w:r w:rsidR="00F13753">
          <w:rPr>
            <w:noProof/>
            <w:webHidden/>
          </w:rPr>
          <w:fldChar w:fldCharType="separate"/>
        </w:r>
        <w:r w:rsidR="00F13753">
          <w:rPr>
            <w:noProof/>
            <w:webHidden/>
          </w:rPr>
          <w:t>14</w:t>
        </w:r>
        <w:r w:rsidR="00F13753">
          <w:rPr>
            <w:noProof/>
            <w:webHidden/>
          </w:rPr>
          <w:fldChar w:fldCharType="end"/>
        </w:r>
      </w:hyperlink>
    </w:p>
    <w:p w14:paraId="33422640" w14:textId="7C370241" w:rsidR="00F13753" w:rsidRDefault="00EF534F">
      <w:pPr>
        <w:pStyle w:val="TOC4"/>
        <w:rPr>
          <w:rFonts w:eastAsiaTheme="minorEastAsia"/>
          <w:smallCaps w:val="0"/>
          <w:noProof/>
          <w:sz w:val="22"/>
          <w:lang w:val="en-US" w:eastAsia="en-US" w:bidi="ar-SA"/>
        </w:rPr>
      </w:pPr>
      <w:hyperlink w:anchor="_Toc57111734" w:history="1">
        <w:r w:rsidR="00F13753" w:rsidRPr="009423BA">
          <w:rPr>
            <w:rStyle w:val="Hyperlink"/>
            <w:noProof/>
            <w:lang w:val="pt-BR"/>
          </w:rPr>
          <w:t>Servizi Cognitivi</w:t>
        </w:r>
        <w:r w:rsidR="00F13753">
          <w:rPr>
            <w:noProof/>
            <w:webHidden/>
          </w:rPr>
          <w:tab/>
        </w:r>
        <w:r w:rsidR="00F13753">
          <w:rPr>
            <w:noProof/>
            <w:webHidden/>
          </w:rPr>
          <w:fldChar w:fldCharType="begin"/>
        </w:r>
        <w:r w:rsidR="00F13753">
          <w:rPr>
            <w:noProof/>
            <w:webHidden/>
          </w:rPr>
          <w:instrText xml:space="preserve"> PAGEREF _Toc57111734 \h </w:instrText>
        </w:r>
        <w:r w:rsidR="00F13753">
          <w:rPr>
            <w:noProof/>
            <w:webHidden/>
          </w:rPr>
        </w:r>
        <w:r w:rsidR="00F13753">
          <w:rPr>
            <w:noProof/>
            <w:webHidden/>
          </w:rPr>
          <w:fldChar w:fldCharType="separate"/>
        </w:r>
        <w:r w:rsidR="00F13753">
          <w:rPr>
            <w:noProof/>
            <w:webHidden/>
          </w:rPr>
          <w:t>14</w:t>
        </w:r>
        <w:r w:rsidR="00F13753">
          <w:rPr>
            <w:noProof/>
            <w:webHidden/>
          </w:rPr>
          <w:fldChar w:fldCharType="end"/>
        </w:r>
      </w:hyperlink>
    </w:p>
    <w:p w14:paraId="0BC23667" w14:textId="3E7FB7E4" w:rsidR="00F13753" w:rsidRDefault="00EF534F">
      <w:pPr>
        <w:pStyle w:val="TOC4"/>
        <w:rPr>
          <w:rFonts w:eastAsiaTheme="minorEastAsia"/>
          <w:smallCaps w:val="0"/>
          <w:noProof/>
          <w:sz w:val="22"/>
          <w:lang w:val="en-US" w:eastAsia="en-US" w:bidi="ar-SA"/>
        </w:rPr>
      </w:pPr>
      <w:hyperlink w:anchor="_Toc57111735" w:history="1">
        <w:r w:rsidR="00F13753" w:rsidRPr="009423BA">
          <w:rPr>
            <w:rStyle w:val="Hyperlink"/>
            <w:noProof/>
          </w:rPr>
          <w:t>Microsoft Genomics</w:t>
        </w:r>
        <w:r w:rsidR="00F13753">
          <w:rPr>
            <w:noProof/>
            <w:webHidden/>
          </w:rPr>
          <w:tab/>
        </w:r>
        <w:r w:rsidR="00F13753">
          <w:rPr>
            <w:noProof/>
            <w:webHidden/>
          </w:rPr>
          <w:fldChar w:fldCharType="begin"/>
        </w:r>
        <w:r w:rsidR="00F13753">
          <w:rPr>
            <w:noProof/>
            <w:webHidden/>
          </w:rPr>
          <w:instrText xml:space="preserve"> PAGEREF _Toc57111735 \h </w:instrText>
        </w:r>
        <w:r w:rsidR="00F13753">
          <w:rPr>
            <w:noProof/>
            <w:webHidden/>
          </w:rPr>
        </w:r>
        <w:r w:rsidR="00F13753">
          <w:rPr>
            <w:noProof/>
            <w:webHidden/>
          </w:rPr>
          <w:fldChar w:fldCharType="separate"/>
        </w:r>
        <w:r w:rsidR="00F13753">
          <w:rPr>
            <w:noProof/>
            <w:webHidden/>
          </w:rPr>
          <w:t>15</w:t>
        </w:r>
        <w:r w:rsidR="00F13753">
          <w:rPr>
            <w:noProof/>
            <w:webHidden/>
          </w:rPr>
          <w:fldChar w:fldCharType="end"/>
        </w:r>
      </w:hyperlink>
    </w:p>
    <w:p w14:paraId="34ADB608" w14:textId="1EE75B09" w:rsidR="00F13753" w:rsidRDefault="00EF534F">
      <w:pPr>
        <w:pStyle w:val="TOC4"/>
        <w:rPr>
          <w:rFonts w:eastAsiaTheme="minorEastAsia"/>
          <w:smallCaps w:val="0"/>
          <w:noProof/>
          <w:sz w:val="22"/>
          <w:lang w:val="en-US" w:eastAsia="en-US" w:bidi="ar-SA"/>
        </w:rPr>
      </w:pPr>
      <w:hyperlink w:anchor="_Toc57111736" w:history="1">
        <w:r w:rsidR="00F13753" w:rsidRPr="009423BA">
          <w:rPr>
            <w:rStyle w:val="Hyperlink"/>
            <w:noProof/>
          </w:rPr>
          <w:t>Visual Studio App Center</w:t>
        </w:r>
        <w:r w:rsidR="00F13753">
          <w:rPr>
            <w:noProof/>
            <w:webHidden/>
          </w:rPr>
          <w:tab/>
        </w:r>
        <w:r w:rsidR="00F13753">
          <w:rPr>
            <w:noProof/>
            <w:webHidden/>
          </w:rPr>
          <w:fldChar w:fldCharType="begin"/>
        </w:r>
        <w:r w:rsidR="00F13753">
          <w:rPr>
            <w:noProof/>
            <w:webHidden/>
          </w:rPr>
          <w:instrText xml:space="preserve"> PAGEREF _Toc57111736 \h </w:instrText>
        </w:r>
        <w:r w:rsidR="00F13753">
          <w:rPr>
            <w:noProof/>
            <w:webHidden/>
          </w:rPr>
        </w:r>
        <w:r w:rsidR="00F13753">
          <w:rPr>
            <w:noProof/>
            <w:webHidden/>
          </w:rPr>
          <w:fldChar w:fldCharType="separate"/>
        </w:r>
        <w:r w:rsidR="00F13753">
          <w:rPr>
            <w:noProof/>
            <w:webHidden/>
          </w:rPr>
          <w:t>15</w:t>
        </w:r>
        <w:r w:rsidR="00F13753">
          <w:rPr>
            <w:noProof/>
            <w:webHidden/>
          </w:rPr>
          <w:fldChar w:fldCharType="end"/>
        </w:r>
      </w:hyperlink>
    </w:p>
    <w:p w14:paraId="072D159F" w14:textId="0122B33C" w:rsidR="00F13753" w:rsidRDefault="00EF534F">
      <w:pPr>
        <w:pStyle w:val="TOC2"/>
        <w:tabs>
          <w:tab w:val="right" w:leader="dot" w:pos="5030"/>
        </w:tabs>
        <w:rPr>
          <w:rFonts w:eastAsiaTheme="minorEastAsia"/>
          <w:b w:val="0"/>
          <w:smallCaps w:val="0"/>
          <w:noProof/>
          <w:sz w:val="22"/>
          <w:lang w:val="en-US" w:eastAsia="en-US" w:bidi="ar-SA"/>
        </w:rPr>
      </w:pPr>
      <w:hyperlink w:anchor="_Toc57111737" w:history="1">
        <w:r w:rsidR="00F13753" w:rsidRPr="009423BA">
          <w:rPr>
            <w:rStyle w:val="Hyperlink"/>
            <w:noProof/>
          </w:rPr>
          <w:t>Piani di Microsoft Azure</w:t>
        </w:r>
        <w:r w:rsidR="00F13753">
          <w:rPr>
            <w:noProof/>
            <w:webHidden/>
          </w:rPr>
          <w:tab/>
        </w:r>
        <w:r w:rsidR="00F13753">
          <w:rPr>
            <w:noProof/>
            <w:webHidden/>
          </w:rPr>
          <w:fldChar w:fldCharType="begin"/>
        </w:r>
        <w:r w:rsidR="00F13753">
          <w:rPr>
            <w:noProof/>
            <w:webHidden/>
          </w:rPr>
          <w:instrText xml:space="preserve"> PAGEREF _Toc57111737 \h </w:instrText>
        </w:r>
        <w:r w:rsidR="00F13753">
          <w:rPr>
            <w:noProof/>
            <w:webHidden/>
          </w:rPr>
        </w:r>
        <w:r w:rsidR="00F13753">
          <w:rPr>
            <w:noProof/>
            <w:webHidden/>
          </w:rPr>
          <w:fldChar w:fldCharType="separate"/>
        </w:r>
        <w:r w:rsidR="00F13753">
          <w:rPr>
            <w:noProof/>
            <w:webHidden/>
          </w:rPr>
          <w:t>16</w:t>
        </w:r>
        <w:r w:rsidR="00F13753">
          <w:rPr>
            <w:noProof/>
            <w:webHidden/>
          </w:rPr>
          <w:fldChar w:fldCharType="end"/>
        </w:r>
      </w:hyperlink>
    </w:p>
    <w:p w14:paraId="67A31787" w14:textId="188AC011" w:rsidR="00F13753" w:rsidRDefault="00EF534F">
      <w:pPr>
        <w:pStyle w:val="TOC4"/>
        <w:rPr>
          <w:rFonts w:eastAsiaTheme="minorEastAsia"/>
          <w:smallCaps w:val="0"/>
          <w:noProof/>
          <w:sz w:val="22"/>
          <w:lang w:val="en-US" w:eastAsia="en-US" w:bidi="ar-SA"/>
        </w:rPr>
      </w:pPr>
      <w:hyperlink w:anchor="_Toc57111738" w:history="1">
        <w:r w:rsidR="00F13753" w:rsidRPr="009423BA">
          <w:rPr>
            <w:rStyle w:val="Hyperlink"/>
            <w:noProof/>
          </w:rPr>
          <w:t>Azure Active Directory Basic</w:t>
        </w:r>
        <w:r w:rsidR="00F13753">
          <w:rPr>
            <w:noProof/>
            <w:webHidden/>
          </w:rPr>
          <w:tab/>
        </w:r>
        <w:r w:rsidR="00F13753">
          <w:rPr>
            <w:noProof/>
            <w:webHidden/>
          </w:rPr>
          <w:fldChar w:fldCharType="begin"/>
        </w:r>
        <w:r w:rsidR="00F13753">
          <w:rPr>
            <w:noProof/>
            <w:webHidden/>
          </w:rPr>
          <w:instrText xml:space="preserve"> PAGEREF _Toc57111738 \h </w:instrText>
        </w:r>
        <w:r w:rsidR="00F13753">
          <w:rPr>
            <w:noProof/>
            <w:webHidden/>
          </w:rPr>
        </w:r>
        <w:r w:rsidR="00F13753">
          <w:rPr>
            <w:noProof/>
            <w:webHidden/>
          </w:rPr>
          <w:fldChar w:fldCharType="separate"/>
        </w:r>
        <w:r w:rsidR="00F13753">
          <w:rPr>
            <w:noProof/>
            <w:webHidden/>
          </w:rPr>
          <w:t>16</w:t>
        </w:r>
        <w:r w:rsidR="00F13753">
          <w:rPr>
            <w:noProof/>
            <w:webHidden/>
          </w:rPr>
          <w:fldChar w:fldCharType="end"/>
        </w:r>
      </w:hyperlink>
    </w:p>
    <w:p w14:paraId="76CA7AAB" w14:textId="1E905432" w:rsidR="00F13753" w:rsidRDefault="00EF534F">
      <w:pPr>
        <w:pStyle w:val="TOC4"/>
        <w:rPr>
          <w:rFonts w:eastAsiaTheme="minorEastAsia"/>
          <w:smallCaps w:val="0"/>
          <w:noProof/>
          <w:sz w:val="22"/>
          <w:lang w:val="en-US" w:eastAsia="en-US" w:bidi="ar-SA"/>
        </w:rPr>
      </w:pPr>
      <w:hyperlink w:anchor="_Toc57111739" w:history="1">
        <w:r w:rsidR="00F13753" w:rsidRPr="009423BA">
          <w:rPr>
            <w:rStyle w:val="Hyperlink"/>
            <w:noProof/>
          </w:rPr>
          <w:t>Azure Active Directory Premium</w:t>
        </w:r>
        <w:r w:rsidR="00F13753">
          <w:rPr>
            <w:noProof/>
            <w:webHidden/>
          </w:rPr>
          <w:tab/>
        </w:r>
        <w:r w:rsidR="00F13753">
          <w:rPr>
            <w:noProof/>
            <w:webHidden/>
          </w:rPr>
          <w:fldChar w:fldCharType="begin"/>
        </w:r>
        <w:r w:rsidR="00F13753">
          <w:rPr>
            <w:noProof/>
            <w:webHidden/>
          </w:rPr>
          <w:instrText xml:space="preserve"> PAGEREF _Toc57111739 \h </w:instrText>
        </w:r>
        <w:r w:rsidR="00F13753">
          <w:rPr>
            <w:noProof/>
            <w:webHidden/>
          </w:rPr>
        </w:r>
        <w:r w:rsidR="00F13753">
          <w:rPr>
            <w:noProof/>
            <w:webHidden/>
          </w:rPr>
          <w:fldChar w:fldCharType="separate"/>
        </w:r>
        <w:r w:rsidR="00F13753">
          <w:rPr>
            <w:noProof/>
            <w:webHidden/>
          </w:rPr>
          <w:t>16</w:t>
        </w:r>
        <w:r w:rsidR="00F13753">
          <w:rPr>
            <w:noProof/>
            <w:webHidden/>
          </w:rPr>
          <w:fldChar w:fldCharType="end"/>
        </w:r>
      </w:hyperlink>
    </w:p>
    <w:p w14:paraId="50D0F026" w14:textId="5E34AFD1" w:rsidR="00F13753" w:rsidRDefault="00EF534F">
      <w:pPr>
        <w:pStyle w:val="TOC4"/>
        <w:rPr>
          <w:rFonts w:eastAsiaTheme="minorEastAsia"/>
          <w:smallCaps w:val="0"/>
          <w:noProof/>
          <w:sz w:val="22"/>
          <w:lang w:val="en-US" w:eastAsia="en-US" w:bidi="ar-SA"/>
        </w:rPr>
      </w:pPr>
      <w:hyperlink w:anchor="_Toc57111740" w:history="1">
        <w:r w:rsidR="00F13753" w:rsidRPr="009423BA">
          <w:rPr>
            <w:rStyle w:val="Hyperlink"/>
            <w:noProof/>
          </w:rPr>
          <w:t>Azure Information Protection Premium</w:t>
        </w:r>
        <w:r w:rsidR="00F13753">
          <w:rPr>
            <w:noProof/>
            <w:webHidden/>
          </w:rPr>
          <w:tab/>
        </w:r>
        <w:r w:rsidR="00F13753">
          <w:rPr>
            <w:noProof/>
            <w:webHidden/>
          </w:rPr>
          <w:fldChar w:fldCharType="begin"/>
        </w:r>
        <w:r w:rsidR="00F13753">
          <w:rPr>
            <w:noProof/>
            <w:webHidden/>
          </w:rPr>
          <w:instrText xml:space="preserve"> PAGEREF _Toc57111740 \h </w:instrText>
        </w:r>
        <w:r w:rsidR="00F13753">
          <w:rPr>
            <w:noProof/>
            <w:webHidden/>
          </w:rPr>
        </w:r>
        <w:r w:rsidR="00F13753">
          <w:rPr>
            <w:noProof/>
            <w:webHidden/>
          </w:rPr>
          <w:fldChar w:fldCharType="separate"/>
        </w:r>
        <w:r w:rsidR="00F13753">
          <w:rPr>
            <w:noProof/>
            <w:webHidden/>
          </w:rPr>
          <w:t>16</w:t>
        </w:r>
        <w:r w:rsidR="00F13753">
          <w:rPr>
            <w:noProof/>
            <w:webHidden/>
          </w:rPr>
          <w:fldChar w:fldCharType="end"/>
        </w:r>
      </w:hyperlink>
    </w:p>
    <w:p w14:paraId="7A99CFB9" w14:textId="6ACB3BD6" w:rsidR="00F13753" w:rsidRDefault="00EF534F">
      <w:pPr>
        <w:pStyle w:val="TOC2"/>
        <w:tabs>
          <w:tab w:val="right" w:leader="dot" w:pos="5030"/>
        </w:tabs>
        <w:rPr>
          <w:rFonts w:eastAsiaTheme="minorEastAsia"/>
          <w:b w:val="0"/>
          <w:smallCaps w:val="0"/>
          <w:noProof/>
          <w:sz w:val="22"/>
          <w:lang w:val="en-US" w:eastAsia="en-US" w:bidi="ar-SA"/>
        </w:rPr>
      </w:pPr>
      <w:hyperlink w:anchor="_Toc57111741" w:history="1">
        <w:r w:rsidR="00F13753" w:rsidRPr="009423BA">
          <w:rPr>
            <w:rStyle w:val="Hyperlink"/>
            <w:noProof/>
          </w:rPr>
          <w:t>Servizi Microsoft Dynamics 365</w:t>
        </w:r>
        <w:r w:rsidR="00F13753">
          <w:rPr>
            <w:noProof/>
            <w:webHidden/>
          </w:rPr>
          <w:tab/>
        </w:r>
        <w:r w:rsidR="00F13753">
          <w:rPr>
            <w:noProof/>
            <w:webHidden/>
          </w:rPr>
          <w:fldChar w:fldCharType="begin"/>
        </w:r>
        <w:r w:rsidR="00F13753">
          <w:rPr>
            <w:noProof/>
            <w:webHidden/>
          </w:rPr>
          <w:instrText xml:space="preserve"> PAGEREF _Toc57111741 \h </w:instrText>
        </w:r>
        <w:r w:rsidR="00F13753">
          <w:rPr>
            <w:noProof/>
            <w:webHidden/>
          </w:rPr>
        </w:r>
        <w:r w:rsidR="00F13753">
          <w:rPr>
            <w:noProof/>
            <w:webHidden/>
          </w:rPr>
          <w:fldChar w:fldCharType="separate"/>
        </w:r>
        <w:r w:rsidR="00F13753">
          <w:rPr>
            <w:noProof/>
            <w:webHidden/>
          </w:rPr>
          <w:t>16</w:t>
        </w:r>
        <w:r w:rsidR="00F13753">
          <w:rPr>
            <w:noProof/>
            <w:webHidden/>
          </w:rPr>
          <w:fldChar w:fldCharType="end"/>
        </w:r>
      </w:hyperlink>
    </w:p>
    <w:p w14:paraId="79C2D7F3" w14:textId="6A653D3F" w:rsidR="00F13753" w:rsidRDefault="00EF534F">
      <w:pPr>
        <w:pStyle w:val="TOC2"/>
        <w:tabs>
          <w:tab w:val="right" w:leader="dot" w:pos="5030"/>
        </w:tabs>
        <w:rPr>
          <w:rFonts w:eastAsiaTheme="minorEastAsia"/>
          <w:b w:val="0"/>
          <w:smallCaps w:val="0"/>
          <w:noProof/>
          <w:sz w:val="22"/>
          <w:lang w:val="en-US" w:eastAsia="en-US" w:bidi="ar-SA"/>
        </w:rPr>
      </w:pPr>
      <w:hyperlink w:anchor="_Toc57111742" w:history="1">
        <w:r w:rsidR="00F13753" w:rsidRPr="009423BA">
          <w:rPr>
            <w:rStyle w:val="Hyperlink"/>
            <w:noProof/>
          </w:rPr>
          <w:t>Servizi Office 365</w:t>
        </w:r>
        <w:r w:rsidR="00F13753">
          <w:rPr>
            <w:noProof/>
            <w:webHidden/>
          </w:rPr>
          <w:tab/>
        </w:r>
        <w:r w:rsidR="00F13753">
          <w:rPr>
            <w:noProof/>
            <w:webHidden/>
          </w:rPr>
          <w:fldChar w:fldCharType="begin"/>
        </w:r>
        <w:r w:rsidR="00F13753">
          <w:rPr>
            <w:noProof/>
            <w:webHidden/>
          </w:rPr>
          <w:instrText xml:space="preserve"> PAGEREF _Toc57111742 \h </w:instrText>
        </w:r>
        <w:r w:rsidR="00F13753">
          <w:rPr>
            <w:noProof/>
            <w:webHidden/>
          </w:rPr>
        </w:r>
        <w:r w:rsidR="00F13753">
          <w:rPr>
            <w:noProof/>
            <w:webHidden/>
          </w:rPr>
          <w:fldChar w:fldCharType="separate"/>
        </w:r>
        <w:r w:rsidR="00F13753">
          <w:rPr>
            <w:noProof/>
            <w:webHidden/>
          </w:rPr>
          <w:t>18</w:t>
        </w:r>
        <w:r w:rsidR="00F13753">
          <w:rPr>
            <w:noProof/>
            <w:webHidden/>
          </w:rPr>
          <w:fldChar w:fldCharType="end"/>
        </w:r>
      </w:hyperlink>
    </w:p>
    <w:p w14:paraId="42E38D46" w14:textId="334273EB" w:rsidR="00F13753" w:rsidRDefault="00EF534F">
      <w:pPr>
        <w:pStyle w:val="TOC4"/>
        <w:rPr>
          <w:rFonts w:eastAsiaTheme="minorEastAsia"/>
          <w:smallCaps w:val="0"/>
          <w:noProof/>
          <w:sz w:val="22"/>
          <w:lang w:val="en-US" w:eastAsia="en-US" w:bidi="ar-SA"/>
        </w:rPr>
      </w:pPr>
      <w:hyperlink w:anchor="_Toc57111743" w:history="1">
        <w:r w:rsidR="00F13753" w:rsidRPr="009423BA">
          <w:rPr>
            <w:rStyle w:val="Hyperlink"/>
            <w:noProof/>
          </w:rPr>
          <w:t>Servizi Audio</w:t>
        </w:r>
        <w:r w:rsidR="00F13753">
          <w:rPr>
            <w:noProof/>
            <w:webHidden/>
          </w:rPr>
          <w:tab/>
        </w:r>
        <w:r w:rsidR="00F13753">
          <w:rPr>
            <w:noProof/>
            <w:webHidden/>
          </w:rPr>
          <w:fldChar w:fldCharType="begin"/>
        </w:r>
        <w:r w:rsidR="00F13753">
          <w:rPr>
            <w:noProof/>
            <w:webHidden/>
          </w:rPr>
          <w:instrText xml:space="preserve"> PAGEREF _Toc57111743 \h </w:instrText>
        </w:r>
        <w:r w:rsidR="00F13753">
          <w:rPr>
            <w:noProof/>
            <w:webHidden/>
          </w:rPr>
        </w:r>
        <w:r w:rsidR="00F13753">
          <w:rPr>
            <w:noProof/>
            <w:webHidden/>
          </w:rPr>
          <w:fldChar w:fldCharType="separate"/>
        </w:r>
        <w:r w:rsidR="00F13753">
          <w:rPr>
            <w:noProof/>
            <w:webHidden/>
          </w:rPr>
          <w:t>19</w:t>
        </w:r>
        <w:r w:rsidR="00F13753">
          <w:rPr>
            <w:noProof/>
            <w:webHidden/>
          </w:rPr>
          <w:fldChar w:fldCharType="end"/>
        </w:r>
      </w:hyperlink>
    </w:p>
    <w:p w14:paraId="2EAF83FB" w14:textId="5DD387CE" w:rsidR="00F13753" w:rsidRDefault="00EF534F">
      <w:pPr>
        <w:pStyle w:val="TOC4"/>
        <w:rPr>
          <w:rFonts w:eastAsiaTheme="minorEastAsia"/>
          <w:smallCaps w:val="0"/>
          <w:noProof/>
          <w:sz w:val="22"/>
          <w:lang w:val="en-US" w:eastAsia="en-US" w:bidi="ar-SA"/>
        </w:rPr>
      </w:pPr>
      <w:hyperlink w:anchor="_Toc57111744" w:history="1">
        <w:r w:rsidR="00F13753" w:rsidRPr="009423BA">
          <w:rPr>
            <w:rStyle w:val="Hyperlink"/>
            <w:noProof/>
          </w:rPr>
          <w:t>Exchange Online</w:t>
        </w:r>
        <w:r w:rsidR="00F13753">
          <w:rPr>
            <w:noProof/>
            <w:webHidden/>
          </w:rPr>
          <w:tab/>
        </w:r>
        <w:r w:rsidR="00F13753">
          <w:rPr>
            <w:noProof/>
            <w:webHidden/>
          </w:rPr>
          <w:fldChar w:fldCharType="begin"/>
        </w:r>
        <w:r w:rsidR="00F13753">
          <w:rPr>
            <w:noProof/>
            <w:webHidden/>
          </w:rPr>
          <w:instrText xml:space="preserve"> PAGEREF _Toc57111744 \h </w:instrText>
        </w:r>
        <w:r w:rsidR="00F13753">
          <w:rPr>
            <w:noProof/>
            <w:webHidden/>
          </w:rPr>
        </w:r>
        <w:r w:rsidR="00F13753">
          <w:rPr>
            <w:noProof/>
            <w:webHidden/>
          </w:rPr>
          <w:fldChar w:fldCharType="separate"/>
        </w:r>
        <w:r w:rsidR="00F13753">
          <w:rPr>
            <w:noProof/>
            <w:webHidden/>
          </w:rPr>
          <w:t>20</w:t>
        </w:r>
        <w:r w:rsidR="00F13753">
          <w:rPr>
            <w:noProof/>
            <w:webHidden/>
          </w:rPr>
          <w:fldChar w:fldCharType="end"/>
        </w:r>
      </w:hyperlink>
    </w:p>
    <w:p w14:paraId="1E670DF3" w14:textId="68FDDC45" w:rsidR="00F13753" w:rsidRDefault="00EF534F">
      <w:pPr>
        <w:pStyle w:val="TOC4"/>
        <w:rPr>
          <w:rFonts w:eastAsiaTheme="minorEastAsia"/>
          <w:smallCaps w:val="0"/>
          <w:noProof/>
          <w:sz w:val="22"/>
          <w:lang w:val="en-US" w:eastAsia="en-US" w:bidi="ar-SA"/>
        </w:rPr>
      </w:pPr>
      <w:hyperlink w:anchor="_Toc57111745" w:history="1">
        <w:r w:rsidR="00F13753" w:rsidRPr="009423BA">
          <w:rPr>
            <w:rStyle w:val="Hyperlink"/>
            <w:noProof/>
          </w:rPr>
          <w:t>Microsoft Stream</w:t>
        </w:r>
        <w:r w:rsidR="00F13753">
          <w:rPr>
            <w:noProof/>
            <w:webHidden/>
          </w:rPr>
          <w:tab/>
        </w:r>
        <w:r w:rsidR="00F13753">
          <w:rPr>
            <w:noProof/>
            <w:webHidden/>
          </w:rPr>
          <w:fldChar w:fldCharType="begin"/>
        </w:r>
        <w:r w:rsidR="00F13753">
          <w:rPr>
            <w:noProof/>
            <w:webHidden/>
          </w:rPr>
          <w:instrText xml:space="preserve"> PAGEREF _Toc57111745 \h </w:instrText>
        </w:r>
        <w:r w:rsidR="00F13753">
          <w:rPr>
            <w:noProof/>
            <w:webHidden/>
          </w:rPr>
        </w:r>
        <w:r w:rsidR="00F13753">
          <w:rPr>
            <w:noProof/>
            <w:webHidden/>
          </w:rPr>
          <w:fldChar w:fldCharType="separate"/>
        </w:r>
        <w:r w:rsidR="00F13753">
          <w:rPr>
            <w:noProof/>
            <w:webHidden/>
          </w:rPr>
          <w:t>22</w:t>
        </w:r>
        <w:r w:rsidR="00F13753">
          <w:rPr>
            <w:noProof/>
            <w:webHidden/>
          </w:rPr>
          <w:fldChar w:fldCharType="end"/>
        </w:r>
      </w:hyperlink>
    </w:p>
    <w:p w14:paraId="728EEDFA" w14:textId="08A21928" w:rsidR="00F13753" w:rsidRDefault="00EF534F">
      <w:pPr>
        <w:pStyle w:val="TOC4"/>
        <w:rPr>
          <w:rFonts w:eastAsiaTheme="minorEastAsia"/>
          <w:smallCaps w:val="0"/>
          <w:noProof/>
          <w:sz w:val="22"/>
          <w:lang w:val="en-US" w:eastAsia="en-US" w:bidi="ar-SA"/>
        </w:rPr>
      </w:pPr>
      <w:hyperlink w:anchor="_Toc57111746" w:history="1">
        <w:r w:rsidR="00F13753" w:rsidRPr="009423BA">
          <w:rPr>
            <w:rStyle w:val="Hyperlink"/>
            <w:noProof/>
          </w:rPr>
          <w:t>Microsoft Teams</w:t>
        </w:r>
        <w:r w:rsidR="00F13753">
          <w:rPr>
            <w:noProof/>
            <w:webHidden/>
          </w:rPr>
          <w:tab/>
        </w:r>
        <w:r w:rsidR="00F13753">
          <w:rPr>
            <w:noProof/>
            <w:webHidden/>
          </w:rPr>
          <w:fldChar w:fldCharType="begin"/>
        </w:r>
        <w:r w:rsidR="00F13753">
          <w:rPr>
            <w:noProof/>
            <w:webHidden/>
          </w:rPr>
          <w:instrText xml:space="preserve"> PAGEREF _Toc57111746 \h </w:instrText>
        </w:r>
        <w:r w:rsidR="00F13753">
          <w:rPr>
            <w:noProof/>
            <w:webHidden/>
          </w:rPr>
        </w:r>
        <w:r w:rsidR="00F13753">
          <w:rPr>
            <w:noProof/>
            <w:webHidden/>
          </w:rPr>
          <w:fldChar w:fldCharType="separate"/>
        </w:r>
        <w:r w:rsidR="00F13753">
          <w:rPr>
            <w:noProof/>
            <w:webHidden/>
          </w:rPr>
          <w:t>22</w:t>
        </w:r>
        <w:r w:rsidR="00F13753">
          <w:rPr>
            <w:noProof/>
            <w:webHidden/>
          </w:rPr>
          <w:fldChar w:fldCharType="end"/>
        </w:r>
      </w:hyperlink>
    </w:p>
    <w:p w14:paraId="704C93B1" w14:textId="40479A4F" w:rsidR="00F13753" w:rsidRDefault="00EF534F">
      <w:pPr>
        <w:pStyle w:val="TOC4"/>
        <w:rPr>
          <w:rFonts w:eastAsiaTheme="minorEastAsia"/>
          <w:smallCaps w:val="0"/>
          <w:noProof/>
          <w:sz w:val="22"/>
          <w:lang w:val="en-US" w:eastAsia="en-US" w:bidi="ar-SA"/>
        </w:rPr>
      </w:pPr>
      <w:hyperlink w:anchor="_Toc57111747" w:history="1">
        <w:r w:rsidR="00F13753" w:rsidRPr="009423BA">
          <w:rPr>
            <w:rStyle w:val="Hyperlink"/>
            <w:noProof/>
          </w:rPr>
          <w:t>Applicazioni di Microsoft 365</w:t>
        </w:r>
        <w:r w:rsidR="00F13753">
          <w:rPr>
            <w:noProof/>
            <w:webHidden/>
          </w:rPr>
          <w:tab/>
        </w:r>
        <w:r w:rsidR="00F13753">
          <w:rPr>
            <w:noProof/>
            <w:webHidden/>
          </w:rPr>
          <w:fldChar w:fldCharType="begin"/>
        </w:r>
        <w:r w:rsidR="00F13753">
          <w:rPr>
            <w:noProof/>
            <w:webHidden/>
          </w:rPr>
          <w:instrText xml:space="preserve"> PAGEREF _Toc57111747 \h </w:instrText>
        </w:r>
        <w:r w:rsidR="00F13753">
          <w:rPr>
            <w:noProof/>
            <w:webHidden/>
          </w:rPr>
        </w:r>
        <w:r w:rsidR="00F13753">
          <w:rPr>
            <w:noProof/>
            <w:webHidden/>
          </w:rPr>
          <w:fldChar w:fldCharType="separate"/>
        </w:r>
        <w:r w:rsidR="00F13753">
          <w:rPr>
            <w:noProof/>
            <w:webHidden/>
          </w:rPr>
          <w:t>23</w:t>
        </w:r>
        <w:r w:rsidR="00F13753">
          <w:rPr>
            <w:noProof/>
            <w:webHidden/>
          </w:rPr>
          <w:fldChar w:fldCharType="end"/>
        </w:r>
      </w:hyperlink>
    </w:p>
    <w:p w14:paraId="44CAE184" w14:textId="7CCACB6B" w:rsidR="00F13753" w:rsidRDefault="00EF534F">
      <w:pPr>
        <w:pStyle w:val="TOC4"/>
        <w:rPr>
          <w:rFonts w:eastAsiaTheme="minorEastAsia"/>
          <w:smallCaps w:val="0"/>
          <w:noProof/>
          <w:sz w:val="22"/>
          <w:lang w:val="en-US" w:eastAsia="en-US" w:bidi="ar-SA"/>
        </w:rPr>
      </w:pPr>
      <w:hyperlink w:anchor="_Toc57111748" w:history="1">
        <w:r w:rsidR="00F13753" w:rsidRPr="009423BA">
          <w:rPr>
            <w:rStyle w:val="Hyperlink"/>
            <w:noProof/>
          </w:rPr>
          <w:t>Office per il Web</w:t>
        </w:r>
        <w:r w:rsidR="00F13753">
          <w:rPr>
            <w:noProof/>
            <w:webHidden/>
          </w:rPr>
          <w:tab/>
        </w:r>
        <w:r w:rsidR="00F13753">
          <w:rPr>
            <w:noProof/>
            <w:webHidden/>
          </w:rPr>
          <w:fldChar w:fldCharType="begin"/>
        </w:r>
        <w:r w:rsidR="00F13753">
          <w:rPr>
            <w:noProof/>
            <w:webHidden/>
          </w:rPr>
          <w:instrText xml:space="preserve"> PAGEREF _Toc57111748 \h </w:instrText>
        </w:r>
        <w:r w:rsidR="00F13753">
          <w:rPr>
            <w:noProof/>
            <w:webHidden/>
          </w:rPr>
        </w:r>
        <w:r w:rsidR="00F13753">
          <w:rPr>
            <w:noProof/>
            <w:webHidden/>
          </w:rPr>
          <w:fldChar w:fldCharType="separate"/>
        </w:r>
        <w:r w:rsidR="00F13753">
          <w:rPr>
            <w:noProof/>
            <w:webHidden/>
          </w:rPr>
          <w:t>24</w:t>
        </w:r>
        <w:r w:rsidR="00F13753">
          <w:rPr>
            <w:noProof/>
            <w:webHidden/>
          </w:rPr>
          <w:fldChar w:fldCharType="end"/>
        </w:r>
      </w:hyperlink>
    </w:p>
    <w:p w14:paraId="363A544E" w14:textId="295B569A" w:rsidR="00F13753" w:rsidRDefault="00EF534F">
      <w:pPr>
        <w:pStyle w:val="TOC4"/>
        <w:rPr>
          <w:rFonts w:eastAsiaTheme="minorEastAsia"/>
          <w:smallCaps w:val="0"/>
          <w:noProof/>
          <w:sz w:val="22"/>
          <w:lang w:val="en-US" w:eastAsia="en-US" w:bidi="ar-SA"/>
        </w:rPr>
      </w:pPr>
      <w:hyperlink w:anchor="_Toc57111749" w:history="1">
        <w:r w:rsidR="00F13753" w:rsidRPr="009423BA">
          <w:rPr>
            <w:rStyle w:val="Hyperlink"/>
            <w:noProof/>
          </w:rPr>
          <w:t>OneDrive for Business</w:t>
        </w:r>
        <w:r w:rsidR="00F13753">
          <w:rPr>
            <w:noProof/>
            <w:webHidden/>
          </w:rPr>
          <w:tab/>
        </w:r>
        <w:r w:rsidR="00F13753">
          <w:rPr>
            <w:noProof/>
            <w:webHidden/>
          </w:rPr>
          <w:fldChar w:fldCharType="begin"/>
        </w:r>
        <w:r w:rsidR="00F13753">
          <w:rPr>
            <w:noProof/>
            <w:webHidden/>
          </w:rPr>
          <w:instrText xml:space="preserve"> PAGEREF _Toc57111749 \h </w:instrText>
        </w:r>
        <w:r w:rsidR="00F13753">
          <w:rPr>
            <w:noProof/>
            <w:webHidden/>
          </w:rPr>
        </w:r>
        <w:r w:rsidR="00F13753">
          <w:rPr>
            <w:noProof/>
            <w:webHidden/>
          </w:rPr>
          <w:fldChar w:fldCharType="separate"/>
        </w:r>
        <w:r w:rsidR="00F13753">
          <w:rPr>
            <w:noProof/>
            <w:webHidden/>
          </w:rPr>
          <w:t>24</w:t>
        </w:r>
        <w:r w:rsidR="00F13753">
          <w:rPr>
            <w:noProof/>
            <w:webHidden/>
          </w:rPr>
          <w:fldChar w:fldCharType="end"/>
        </w:r>
      </w:hyperlink>
    </w:p>
    <w:p w14:paraId="76C0F585" w14:textId="09B803BF" w:rsidR="00F13753" w:rsidRDefault="00EF534F">
      <w:pPr>
        <w:pStyle w:val="TOC4"/>
        <w:rPr>
          <w:rFonts w:eastAsiaTheme="minorEastAsia"/>
          <w:smallCaps w:val="0"/>
          <w:noProof/>
          <w:sz w:val="22"/>
          <w:lang w:val="en-US" w:eastAsia="en-US" w:bidi="ar-SA"/>
        </w:rPr>
      </w:pPr>
      <w:hyperlink w:anchor="_Toc57111750" w:history="1">
        <w:r w:rsidR="00F13753" w:rsidRPr="009423BA">
          <w:rPr>
            <w:rStyle w:val="Hyperlink"/>
            <w:noProof/>
          </w:rPr>
          <w:t>Project</w:t>
        </w:r>
        <w:r w:rsidR="00F13753">
          <w:rPr>
            <w:noProof/>
            <w:webHidden/>
          </w:rPr>
          <w:tab/>
        </w:r>
        <w:r w:rsidR="00F13753">
          <w:rPr>
            <w:noProof/>
            <w:webHidden/>
          </w:rPr>
          <w:fldChar w:fldCharType="begin"/>
        </w:r>
        <w:r w:rsidR="00F13753">
          <w:rPr>
            <w:noProof/>
            <w:webHidden/>
          </w:rPr>
          <w:instrText xml:space="preserve"> PAGEREF _Toc57111750 \h </w:instrText>
        </w:r>
        <w:r w:rsidR="00F13753">
          <w:rPr>
            <w:noProof/>
            <w:webHidden/>
          </w:rPr>
        </w:r>
        <w:r w:rsidR="00F13753">
          <w:rPr>
            <w:noProof/>
            <w:webHidden/>
          </w:rPr>
          <w:fldChar w:fldCharType="separate"/>
        </w:r>
        <w:r w:rsidR="00F13753">
          <w:rPr>
            <w:noProof/>
            <w:webHidden/>
          </w:rPr>
          <w:t>24</w:t>
        </w:r>
        <w:r w:rsidR="00F13753">
          <w:rPr>
            <w:noProof/>
            <w:webHidden/>
          </w:rPr>
          <w:fldChar w:fldCharType="end"/>
        </w:r>
      </w:hyperlink>
    </w:p>
    <w:p w14:paraId="6397F091" w14:textId="765C21B5" w:rsidR="00F13753" w:rsidRDefault="00EF534F">
      <w:pPr>
        <w:pStyle w:val="TOC4"/>
        <w:rPr>
          <w:rFonts w:eastAsiaTheme="minorEastAsia"/>
          <w:smallCaps w:val="0"/>
          <w:noProof/>
          <w:sz w:val="22"/>
          <w:lang w:val="en-US" w:eastAsia="en-US" w:bidi="ar-SA"/>
        </w:rPr>
      </w:pPr>
      <w:hyperlink w:anchor="_Toc57111751" w:history="1">
        <w:r w:rsidR="00F13753" w:rsidRPr="009423BA">
          <w:rPr>
            <w:rStyle w:val="Hyperlink"/>
            <w:noProof/>
          </w:rPr>
          <w:t>SharePoint Online</w:t>
        </w:r>
        <w:r w:rsidR="00F13753">
          <w:rPr>
            <w:noProof/>
            <w:webHidden/>
          </w:rPr>
          <w:tab/>
        </w:r>
        <w:r w:rsidR="00F13753">
          <w:rPr>
            <w:noProof/>
            <w:webHidden/>
          </w:rPr>
          <w:fldChar w:fldCharType="begin"/>
        </w:r>
        <w:r w:rsidR="00F13753">
          <w:rPr>
            <w:noProof/>
            <w:webHidden/>
          </w:rPr>
          <w:instrText xml:space="preserve"> PAGEREF _Toc57111751 \h </w:instrText>
        </w:r>
        <w:r w:rsidR="00F13753">
          <w:rPr>
            <w:noProof/>
            <w:webHidden/>
          </w:rPr>
        </w:r>
        <w:r w:rsidR="00F13753">
          <w:rPr>
            <w:noProof/>
            <w:webHidden/>
          </w:rPr>
          <w:fldChar w:fldCharType="separate"/>
        </w:r>
        <w:r w:rsidR="00F13753">
          <w:rPr>
            <w:noProof/>
            <w:webHidden/>
          </w:rPr>
          <w:t>24</w:t>
        </w:r>
        <w:r w:rsidR="00F13753">
          <w:rPr>
            <w:noProof/>
            <w:webHidden/>
          </w:rPr>
          <w:fldChar w:fldCharType="end"/>
        </w:r>
      </w:hyperlink>
    </w:p>
    <w:p w14:paraId="56F4D140" w14:textId="732AEC0B" w:rsidR="00F13753" w:rsidRDefault="00EF534F">
      <w:pPr>
        <w:pStyle w:val="TOC4"/>
        <w:rPr>
          <w:rFonts w:eastAsiaTheme="minorEastAsia"/>
          <w:smallCaps w:val="0"/>
          <w:noProof/>
          <w:sz w:val="22"/>
          <w:lang w:val="en-US" w:eastAsia="en-US" w:bidi="ar-SA"/>
        </w:rPr>
      </w:pPr>
      <w:hyperlink w:anchor="_Toc57111752" w:history="1">
        <w:r w:rsidR="00F13753" w:rsidRPr="009423BA">
          <w:rPr>
            <w:rStyle w:val="Hyperlink"/>
            <w:noProof/>
          </w:rPr>
          <w:t>Workplace Analytics</w:t>
        </w:r>
        <w:r w:rsidR="00F13753">
          <w:rPr>
            <w:noProof/>
            <w:webHidden/>
          </w:rPr>
          <w:tab/>
        </w:r>
        <w:r w:rsidR="00F13753">
          <w:rPr>
            <w:noProof/>
            <w:webHidden/>
          </w:rPr>
          <w:fldChar w:fldCharType="begin"/>
        </w:r>
        <w:r w:rsidR="00F13753">
          <w:rPr>
            <w:noProof/>
            <w:webHidden/>
          </w:rPr>
          <w:instrText xml:space="preserve"> PAGEREF _Toc57111752 \h </w:instrText>
        </w:r>
        <w:r w:rsidR="00F13753">
          <w:rPr>
            <w:noProof/>
            <w:webHidden/>
          </w:rPr>
        </w:r>
        <w:r w:rsidR="00F13753">
          <w:rPr>
            <w:noProof/>
            <w:webHidden/>
          </w:rPr>
          <w:fldChar w:fldCharType="separate"/>
        </w:r>
        <w:r w:rsidR="00F13753">
          <w:rPr>
            <w:noProof/>
            <w:webHidden/>
          </w:rPr>
          <w:t>25</w:t>
        </w:r>
        <w:r w:rsidR="00F13753">
          <w:rPr>
            <w:noProof/>
            <w:webHidden/>
          </w:rPr>
          <w:fldChar w:fldCharType="end"/>
        </w:r>
      </w:hyperlink>
    </w:p>
    <w:p w14:paraId="090C77A5" w14:textId="4B7BF4FE" w:rsidR="00F13753" w:rsidRDefault="00EF534F">
      <w:pPr>
        <w:pStyle w:val="TOC2"/>
        <w:tabs>
          <w:tab w:val="right" w:leader="dot" w:pos="5030"/>
        </w:tabs>
        <w:rPr>
          <w:rFonts w:eastAsiaTheme="minorEastAsia"/>
          <w:b w:val="0"/>
          <w:smallCaps w:val="0"/>
          <w:noProof/>
          <w:sz w:val="22"/>
          <w:lang w:val="en-US" w:eastAsia="en-US" w:bidi="ar-SA"/>
        </w:rPr>
      </w:pPr>
      <w:hyperlink w:anchor="_Toc57111753" w:history="1">
        <w:r w:rsidR="00F13753" w:rsidRPr="009423BA">
          <w:rPr>
            <w:rStyle w:val="Hyperlink"/>
            <w:noProof/>
          </w:rPr>
          <w:t>Altri Servizi Online</w:t>
        </w:r>
        <w:r w:rsidR="00F13753">
          <w:rPr>
            <w:noProof/>
            <w:webHidden/>
          </w:rPr>
          <w:tab/>
        </w:r>
        <w:r w:rsidR="00F13753">
          <w:rPr>
            <w:noProof/>
            <w:webHidden/>
          </w:rPr>
          <w:fldChar w:fldCharType="begin"/>
        </w:r>
        <w:r w:rsidR="00F13753">
          <w:rPr>
            <w:noProof/>
            <w:webHidden/>
          </w:rPr>
          <w:instrText xml:space="preserve"> PAGEREF _Toc57111753 \h </w:instrText>
        </w:r>
        <w:r w:rsidR="00F13753">
          <w:rPr>
            <w:noProof/>
            <w:webHidden/>
          </w:rPr>
        </w:r>
        <w:r w:rsidR="00F13753">
          <w:rPr>
            <w:noProof/>
            <w:webHidden/>
          </w:rPr>
          <w:fldChar w:fldCharType="separate"/>
        </w:r>
        <w:r w:rsidR="00F13753">
          <w:rPr>
            <w:noProof/>
            <w:webHidden/>
          </w:rPr>
          <w:t>25</w:t>
        </w:r>
        <w:r w:rsidR="00F13753">
          <w:rPr>
            <w:noProof/>
            <w:webHidden/>
          </w:rPr>
          <w:fldChar w:fldCharType="end"/>
        </w:r>
      </w:hyperlink>
    </w:p>
    <w:p w14:paraId="3E569DED" w14:textId="734268F8" w:rsidR="00F13753" w:rsidRDefault="00EF534F">
      <w:pPr>
        <w:pStyle w:val="TOC4"/>
        <w:rPr>
          <w:rFonts w:eastAsiaTheme="minorEastAsia"/>
          <w:smallCaps w:val="0"/>
          <w:noProof/>
          <w:sz w:val="22"/>
          <w:lang w:val="en-US" w:eastAsia="en-US" w:bidi="ar-SA"/>
        </w:rPr>
      </w:pPr>
      <w:hyperlink w:anchor="_Toc57111754" w:history="1">
        <w:r w:rsidR="00F13753" w:rsidRPr="009423BA">
          <w:rPr>
            <w:rStyle w:val="Hyperlink"/>
            <w:noProof/>
          </w:rPr>
          <w:t>Bing Maps Mobile Asset Management Platform</w:t>
        </w:r>
        <w:r w:rsidR="00F13753">
          <w:rPr>
            <w:noProof/>
            <w:webHidden/>
          </w:rPr>
          <w:tab/>
        </w:r>
        <w:r w:rsidR="00F13753">
          <w:rPr>
            <w:noProof/>
            <w:webHidden/>
          </w:rPr>
          <w:fldChar w:fldCharType="begin"/>
        </w:r>
        <w:r w:rsidR="00F13753">
          <w:rPr>
            <w:noProof/>
            <w:webHidden/>
          </w:rPr>
          <w:instrText xml:space="preserve"> PAGEREF _Toc57111754 \h </w:instrText>
        </w:r>
        <w:r w:rsidR="00F13753">
          <w:rPr>
            <w:noProof/>
            <w:webHidden/>
          </w:rPr>
        </w:r>
        <w:r w:rsidR="00F13753">
          <w:rPr>
            <w:noProof/>
            <w:webHidden/>
          </w:rPr>
          <w:fldChar w:fldCharType="separate"/>
        </w:r>
        <w:r w:rsidR="00F13753">
          <w:rPr>
            <w:noProof/>
            <w:webHidden/>
          </w:rPr>
          <w:t>25</w:t>
        </w:r>
        <w:r w:rsidR="00F13753">
          <w:rPr>
            <w:noProof/>
            <w:webHidden/>
          </w:rPr>
          <w:fldChar w:fldCharType="end"/>
        </w:r>
      </w:hyperlink>
    </w:p>
    <w:p w14:paraId="1BF574A7" w14:textId="52C8AA07" w:rsidR="00F13753" w:rsidRDefault="00EF534F">
      <w:pPr>
        <w:pStyle w:val="TOC4"/>
        <w:rPr>
          <w:rFonts w:eastAsiaTheme="minorEastAsia"/>
          <w:smallCaps w:val="0"/>
          <w:noProof/>
          <w:sz w:val="22"/>
          <w:lang w:val="en-US" w:eastAsia="en-US" w:bidi="ar-SA"/>
        </w:rPr>
      </w:pPr>
      <w:hyperlink w:anchor="_Toc57111755" w:history="1">
        <w:r w:rsidR="00F13753" w:rsidRPr="009423BA">
          <w:rPr>
            <w:rStyle w:val="Hyperlink"/>
            <w:noProof/>
          </w:rPr>
          <w:t>Bing Maps Transactions and Users</w:t>
        </w:r>
        <w:r w:rsidR="00F13753">
          <w:rPr>
            <w:noProof/>
            <w:webHidden/>
          </w:rPr>
          <w:tab/>
        </w:r>
        <w:r w:rsidR="00F13753">
          <w:rPr>
            <w:noProof/>
            <w:webHidden/>
          </w:rPr>
          <w:fldChar w:fldCharType="begin"/>
        </w:r>
        <w:r w:rsidR="00F13753">
          <w:rPr>
            <w:noProof/>
            <w:webHidden/>
          </w:rPr>
          <w:instrText xml:space="preserve"> PAGEREF _Toc57111755 \h </w:instrText>
        </w:r>
        <w:r w:rsidR="00F13753">
          <w:rPr>
            <w:noProof/>
            <w:webHidden/>
          </w:rPr>
        </w:r>
        <w:r w:rsidR="00F13753">
          <w:rPr>
            <w:noProof/>
            <w:webHidden/>
          </w:rPr>
          <w:fldChar w:fldCharType="separate"/>
        </w:r>
        <w:r w:rsidR="00F13753">
          <w:rPr>
            <w:noProof/>
            <w:webHidden/>
          </w:rPr>
          <w:t>26</w:t>
        </w:r>
        <w:r w:rsidR="00F13753">
          <w:rPr>
            <w:noProof/>
            <w:webHidden/>
          </w:rPr>
          <w:fldChar w:fldCharType="end"/>
        </w:r>
      </w:hyperlink>
    </w:p>
    <w:p w14:paraId="3288DF32" w14:textId="79DCDBA6" w:rsidR="00F13753" w:rsidRDefault="00EF534F">
      <w:pPr>
        <w:pStyle w:val="TOC4"/>
        <w:rPr>
          <w:rFonts w:eastAsiaTheme="minorEastAsia"/>
          <w:smallCaps w:val="0"/>
          <w:noProof/>
          <w:sz w:val="22"/>
          <w:lang w:val="en-US" w:eastAsia="en-US" w:bidi="ar-SA"/>
        </w:rPr>
      </w:pPr>
      <w:hyperlink w:anchor="_Toc57111756" w:history="1">
        <w:r w:rsidR="00F13753" w:rsidRPr="009423BA">
          <w:rPr>
            <w:rStyle w:val="Hyperlink"/>
            <w:noProof/>
          </w:rPr>
          <w:t>Piattaforma di Microsoft Power</w:t>
        </w:r>
        <w:r w:rsidR="00F13753">
          <w:rPr>
            <w:noProof/>
            <w:webHidden/>
          </w:rPr>
          <w:tab/>
        </w:r>
        <w:r w:rsidR="00F13753">
          <w:rPr>
            <w:noProof/>
            <w:webHidden/>
          </w:rPr>
          <w:fldChar w:fldCharType="begin"/>
        </w:r>
        <w:r w:rsidR="00F13753">
          <w:rPr>
            <w:noProof/>
            <w:webHidden/>
          </w:rPr>
          <w:instrText xml:space="preserve"> PAGEREF _Toc57111756 \h </w:instrText>
        </w:r>
        <w:r w:rsidR="00F13753">
          <w:rPr>
            <w:noProof/>
            <w:webHidden/>
          </w:rPr>
        </w:r>
        <w:r w:rsidR="00F13753">
          <w:rPr>
            <w:noProof/>
            <w:webHidden/>
          </w:rPr>
          <w:fldChar w:fldCharType="separate"/>
        </w:r>
        <w:r w:rsidR="00F13753">
          <w:rPr>
            <w:noProof/>
            <w:webHidden/>
          </w:rPr>
          <w:t>26</w:t>
        </w:r>
        <w:r w:rsidR="00F13753">
          <w:rPr>
            <w:noProof/>
            <w:webHidden/>
          </w:rPr>
          <w:fldChar w:fldCharType="end"/>
        </w:r>
      </w:hyperlink>
    </w:p>
    <w:p w14:paraId="47E7414D" w14:textId="1B3EB7FB" w:rsidR="00F13753" w:rsidRDefault="00EF534F">
      <w:pPr>
        <w:pStyle w:val="TOC4"/>
        <w:rPr>
          <w:rFonts w:eastAsiaTheme="minorEastAsia"/>
          <w:smallCaps w:val="0"/>
          <w:noProof/>
          <w:sz w:val="22"/>
          <w:lang w:val="en-US" w:eastAsia="en-US" w:bidi="ar-SA"/>
        </w:rPr>
      </w:pPr>
      <w:hyperlink w:anchor="_Toc57111757" w:history="1">
        <w:r w:rsidR="00F13753" w:rsidRPr="009423BA">
          <w:rPr>
            <w:rStyle w:val="Hyperlink"/>
            <w:noProof/>
          </w:rPr>
          <w:t>SharePoint Syntex</w:t>
        </w:r>
        <w:r w:rsidR="00F13753">
          <w:rPr>
            <w:noProof/>
            <w:webHidden/>
          </w:rPr>
          <w:tab/>
        </w:r>
        <w:r w:rsidR="00F13753">
          <w:rPr>
            <w:noProof/>
            <w:webHidden/>
          </w:rPr>
          <w:fldChar w:fldCharType="begin"/>
        </w:r>
        <w:r w:rsidR="00F13753">
          <w:rPr>
            <w:noProof/>
            <w:webHidden/>
          </w:rPr>
          <w:instrText xml:space="preserve"> PAGEREF _Toc57111757 \h </w:instrText>
        </w:r>
        <w:r w:rsidR="00F13753">
          <w:rPr>
            <w:noProof/>
            <w:webHidden/>
          </w:rPr>
        </w:r>
        <w:r w:rsidR="00F13753">
          <w:rPr>
            <w:noProof/>
            <w:webHidden/>
          </w:rPr>
          <w:fldChar w:fldCharType="separate"/>
        </w:r>
        <w:r w:rsidR="00F13753">
          <w:rPr>
            <w:noProof/>
            <w:webHidden/>
          </w:rPr>
          <w:t>27</w:t>
        </w:r>
        <w:r w:rsidR="00F13753">
          <w:rPr>
            <w:noProof/>
            <w:webHidden/>
          </w:rPr>
          <w:fldChar w:fldCharType="end"/>
        </w:r>
      </w:hyperlink>
    </w:p>
    <w:p w14:paraId="0DC11366" w14:textId="25B49EE3" w:rsidR="00F13753" w:rsidRDefault="00EF534F">
      <w:pPr>
        <w:pStyle w:val="TOC4"/>
        <w:rPr>
          <w:rFonts w:eastAsiaTheme="minorEastAsia"/>
          <w:smallCaps w:val="0"/>
          <w:noProof/>
          <w:sz w:val="22"/>
          <w:lang w:val="en-US" w:eastAsia="en-US" w:bidi="ar-SA"/>
        </w:rPr>
      </w:pPr>
      <w:hyperlink w:anchor="_Toc57111758" w:history="1">
        <w:r w:rsidR="00F13753" w:rsidRPr="009423BA">
          <w:rPr>
            <w:rStyle w:val="Hyperlink"/>
            <w:noProof/>
          </w:rPr>
          <w:t>Microsoft 365 - Unattended License</w:t>
        </w:r>
        <w:r w:rsidR="00F13753">
          <w:rPr>
            <w:noProof/>
            <w:webHidden/>
          </w:rPr>
          <w:tab/>
        </w:r>
        <w:r w:rsidR="00F13753">
          <w:rPr>
            <w:noProof/>
            <w:webHidden/>
          </w:rPr>
          <w:fldChar w:fldCharType="begin"/>
        </w:r>
        <w:r w:rsidR="00F13753">
          <w:rPr>
            <w:noProof/>
            <w:webHidden/>
          </w:rPr>
          <w:instrText xml:space="preserve"> PAGEREF _Toc57111758 \h </w:instrText>
        </w:r>
        <w:r w:rsidR="00F13753">
          <w:rPr>
            <w:noProof/>
            <w:webHidden/>
          </w:rPr>
        </w:r>
        <w:r w:rsidR="00F13753">
          <w:rPr>
            <w:noProof/>
            <w:webHidden/>
          </w:rPr>
          <w:fldChar w:fldCharType="separate"/>
        </w:r>
        <w:r w:rsidR="00F13753">
          <w:rPr>
            <w:noProof/>
            <w:webHidden/>
          </w:rPr>
          <w:t>27</w:t>
        </w:r>
        <w:r w:rsidR="00F13753">
          <w:rPr>
            <w:noProof/>
            <w:webHidden/>
          </w:rPr>
          <w:fldChar w:fldCharType="end"/>
        </w:r>
      </w:hyperlink>
    </w:p>
    <w:p w14:paraId="4311DD29" w14:textId="14B0174D" w:rsidR="00F13753" w:rsidRDefault="00EF534F">
      <w:pPr>
        <w:pStyle w:val="TOC4"/>
        <w:rPr>
          <w:rFonts w:eastAsiaTheme="minorEastAsia"/>
          <w:smallCaps w:val="0"/>
          <w:noProof/>
          <w:sz w:val="22"/>
          <w:lang w:val="en-US" w:eastAsia="en-US" w:bidi="ar-SA"/>
        </w:rPr>
      </w:pPr>
      <w:hyperlink w:anchor="_Toc57111759" w:history="1">
        <w:r w:rsidR="00F13753" w:rsidRPr="009423BA">
          <w:rPr>
            <w:rStyle w:val="Hyperlink"/>
            <w:noProof/>
          </w:rPr>
          <w:t>Offerte relative a GitHub</w:t>
        </w:r>
        <w:r w:rsidR="00F13753">
          <w:rPr>
            <w:noProof/>
            <w:webHidden/>
          </w:rPr>
          <w:tab/>
        </w:r>
        <w:r w:rsidR="00F13753">
          <w:rPr>
            <w:noProof/>
            <w:webHidden/>
          </w:rPr>
          <w:fldChar w:fldCharType="begin"/>
        </w:r>
        <w:r w:rsidR="00F13753">
          <w:rPr>
            <w:noProof/>
            <w:webHidden/>
          </w:rPr>
          <w:instrText xml:space="preserve"> PAGEREF _Toc57111759 \h </w:instrText>
        </w:r>
        <w:r w:rsidR="00F13753">
          <w:rPr>
            <w:noProof/>
            <w:webHidden/>
          </w:rPr>
        </w:r>
        <w:r w:rsidR="00F13753">
          <w:rPr>
            <w:noProof/>
            <w:webHidden/>
          </w:rPr>
          <w:fldChar w:fldCharType="separate"/>
        </w:r>
        <w:r w:rsidR="00F13753">
          <w:rPr>
            <w:noProof/>
            <w:webHidden/>
          </w:rPr>
          <w:t>28</w:t>
        </w:r>
        <w:r w:rsidR="00F13753">
          <w:rPr>
            <w:noProof/>
            <w:webHidden/>
          </w:rPr>
          <w:fldChar w:fldCharType="end"/>
        </w:r>
      </w:hyperlink>
    </w:p>
    <w:p w14:paraId="1F5E5513" w14:textId="033B77CB" w:rsidR="00F13753" w:rsidRDefault="00EF534F">
      <w:pPr>
        <w:pStyle w:val="TOC4"/>
        <w:rPr>
          <w:rFonts w:eastAsiaTheme="minorEastAsia"/>
          <w:smallCaps w:val="0"/>
          <w:noProof/>
          <w:sz w:val="22"/>
          <w:lang w:val="en-US" w:eastAsia="en-US" w:bidi="ar-SA"/>
        </w:rPr>
      </w:pPr>
      <w:hyperlink w:anchor="_Toc57111760" w:history="1">
        <w:r w:rsidR="00F13753" w:rsidRPr="009423BA">
          <w:rPr>
            <w:rStyle w:val="Hyperlink"/>
            <w:noProof/>
          </w:rPr>
          <w:t>Microsoft Cloud App Security</w:t>
        </w:r>
        <w:r w:rsidR="00F13753">
          <w:rPr>
            <w:noProof/>
            <w:webHidden/>
          </w:rPr>
          <w:tab/>
        </w:r>
        <w:r w:rsidR="00F13753">
          <w:rPr>
            <w:noProof/>
            <w:webHidden/>
          </w:rPr>
          <w:fldChar w:fldCharType="begin"/>
        </w:r>
        <w:r w:rsidR="00F13753">
          <w:rPr>
            <w:noProof/>
            <w:webHidden/>
          </w:rPr>
          <w:instrText xml:space="preserve"> PAGEREF _Toc57111760 \h </w:instrText>
        </w:r>
        <w:r w:rsidR="00F13753">
          <w:rPr>
            <w:noProof/>
            <w:webHidden/>
          </w:rPr>
        </w:r>
        <w:r w:rsidR="00F13753">
          <w:rPr>
            <w:noProof/>
            <w:webHidden/>
          </w:rPr>
          <w:fldChar w:fldCharType="separate"/>
        </w:r>
        <w:r w:rsidR="00F13753">
          <w:rPr>
            <w:noProof/>
            <w:webHidden/>
          </w:rPr>
          <w:t>29</w:t>
        </w:r>
        <w:r w:rsidR="00F13753">
          <w:rPr>
            <w:noProof/>
            <w:webHidden/>
          </w:rPr>
          <w:fldChar w:fldCharType="end"/>
        </w:r>
      </w:hyperlink>
    </w:p>
    <w:p w14:paraId="00F271F4" w14:textId="124026BB" w:rsidR="00F13753" w:rsidRDefault="00EF534F">
      <w:pPr>
        <w:pStyle w:val="TOC4"/>
        <w:rPr>
          <w:rFonts w:eastAsiaTheme="minorEastAsia"/>
          <w:smallCaps w:val="0"/>
          <w:noProof/>
          <w:sz w:val="22"/>
          <w:lang w:val="en-US" w:eastAsia="en-US" w:bidi="ar-SA"/>
        </w:rPr>
      </w:pPr>
      <w:hyperlink w:anchor="_Toc57111761" w:history="1">
        <w:r w:rsidR="00F13753" w:rsidRPr="009423BA">
          <w:rPr>
            <w:rStyle w:val="Hyperlink"/>
            <w:noProof/>
          </w:rPr>
          <w:t>Componente Aggiuntivo Microsoft Cloud per il Settore Sanitario</w:t>
        </w:r>
        <w:r w:rsidR="00F13753">
          <w:rPr>
            <w:noProof/>
            <w:webHidden/>
          </w:rPr>
          <w:tab/>
        </w:r>
        <w:r w:rsidR="00F13753">
          <w:rPr>
            <w:noProof/>
            <w:webHidden/>
          </w:rPr>
          <w:fldChar w:fldCharType="begin"/>
        </w:r>
        <w:r w:rsidR="00F13753">
          <w:rPr>
            <w:noProof/>
            <w:webHidden/>
          </w:rPr>
          <w:instrText xml:space="preserve"> PAGEREF _Toc57111761 \h </w:instrText>
        </w:r>
        <w:r w:rsidR="00F13753">
          <w:rPr>
            <w:noProof/>
            <w:webHidden/>
          </w:rPr>
        </w:r>
        <w:r w:rsidR="00F13753">
          <w:rPr>
            <w:noProof/>
            <w:webHidden/>
          </w:rPr>
          <w:fldChar w:fldCharType="separate"/>
        </w:r>
        <w:r w:rsidR="00F13753">
          <w:rPr>
            <w:noProof/>
            <w:webHidden/>
          </w:rPr>
          <w:t>29</w:t>
        </w:r>
        <w:r w:rsidR="00F13753">
          <w:rPr>
            <w:noProof/>
            <w:webHidden/>
          </w:rPr>
          <w:fldChar w:fldCharType="end"/>
        </w:r>
      </w:hyperlink>
    </w:p>
    <w:p w14:paraId="700A4C05" w14:textId="05D2EE4C" w:rsidR="00F13753" w:rsidRDefault="00EF534F">
      <w:pPr>
        <w:pStyle w:val="TOC4"/>
        <w:rPr>
          <w:rFonts w:eastAsiaTheme="minorEastAsia"/>
          <w:smallCaps w:val="0"/>
          <w:noProof/>
          <w:sz w:val="22"/>
          <w:lang w:val="en-US" w:eastAsia="en-US" w:bidi="ar-SA"/>
        </w:rPr>
      </w:pPr>
      <w:hyperlink w:anchor="_Toc57111762" w:history="1">
        <w:r w:rsidR="00F13753" w:rsidRPr="009423BA">
          <w:rPr>
            <w:rStyle w:val="Hyperlink"/>
            <w:noProof/>
          </w:rPr>
          <w:t>Microsoft Graph data connect for ISVs</w:t>
        </w:r>
        <w:r w:rsidR="00F13753">
          <w:rPr>
            <w:noProof/>
            <w:webHidden/>
          </w:rPr>
          <w:tab/>
        </w:r>
        <w:r w:rsidR="00F13753">
          <w:rPr>
            <w:noProof/>
            <w:webHidden/>
          </w:rPr>
          <w:fldChar w:fldCharType="begin"/>
        </w:r>
        <w:r w:rsidR="00F13753">
          <w:rPr>
            <w:noProof/>
            <w:webHidden/>
          </w:rPr>
          <w:instrText xml:space="preserve"> PAGEREF _Toc57111762 \h </w:instrText>
        </w:r>
        <w:r w:rsidR="00F13753">
          <w:rPr>
            <w:noProof/>
            <w:webHidden/>
          </w:rPr>
        </w:r>
        <w:r w:rsidR="00F13753">
          <w:rPr>
            <w:noProof/>
            <w:webHidden/>
          </w:rPr>
          <w:fldChar w:fldCharType="separate"/>
        </w:r>
        <w:r w:rsidR="00F13753">
          <w:rPr>
            <w:noProof/>
            <w:webHidden/>
          </w:rPr>
          <w:t>29</w:t>
        </w:r>
        <w:r w:rsidR="00F13753">
          <w:rPr>
            <w:noProof/>
            <w:webHidden/>
          </w:rPr>
          <w:fldChar w:fldCharType="end"/>
        </w:r>
      </w:hyperlink>
    </w:p>
    <w:p w14:paraId="5613465D" w14:textId="6A16685A" w:rsidR="00F13753" w:rsidRDefault="00EF534F">
      <w:pPr>
        <w:pStyle w:val="TOC4"/>
        <w:rPr>
          <w:rFonts w:eastAsiaTheme="minorEastAsia"/>
          <w:smallCaps w:val="0"/>
          <w:noProof/>
          <w:sz w:val="22"/>
          <w:lang w:val="en-US" w:eastAsia="en-US" w:bidi="ar-SA"/>
        </w:rPr>
      </w:pPr>
      <w:hyperlink w:anchor="_Toc57111763" w:history="1">
        <w:r w:rsidR="00F13753" w:rsidRPr="009423BA">
          <w:rPr>
            <w:rStyle w:val="Hyperlink"/>
            <w:noProof/>
          </w:rPr>
          <w:t>Servizio Microsoft Health Bot</w:t>
        </w:r>
        <w:r w:rsidR="00F13753">
          <w:rPr>
            <w:noProof/>
            <w:webHidden/>
          </w:rPr>
          <w:tab/>
        </w:r>
        <w:r w:rsidR="00F13753">
          <w:rPr>
            <w:noProof/>
            <w:webHidden/>
          </w:rPr>
          <w:fldChar w:fldCharType="begin"/>
        </w:r>
        <w:r w:rsidR="00F13753">
          <w:rPr>
            <w:noProof/>
            <w:webHidden/>
          </w:rPr>
          <w:instrText xml:space="preserve"> PAGEREF _Toc57111763 \h </w:instrText>
        </w:r>
        <w:r w:rsidR="00F13753">
          <w:rPr>
            <w:noProof/>
            <w:webHidden/>
          </w:rPr>
        </w:r>
        <w:r w:rsidR="00F13753">
          <w:rPr>
            <w:noProof/>
            <w:webHidden/>
          </w:rPr>
          <w:fldChar w:fldCharType="separate"/>
        </w:r>
        <w:r w:rsidR="00F13753">
          <w:rPr>
            <w:noProof/>
            <w:webHidden/>
          </w:rPr>
          <w:t>29</w:t>
        </w:r>
        <w:r w:rsidR="00F13753">
          <w:rPr>
            <w:noProof/>
            <w:webHidden/>
          </w:rPr>
          <w:fldChar w:fldCharType="end"/>
        </w:r>
      </w:hyperlink>
    </w:p>
    <w:p w14:paraId="3C7F4E67" w14:textId="07085DED" w:rsidR="00F13753" w:rsidRDefault="00EF534F">
      <w:pPr>
        <w:pStyle w:val="TOC4"/>
        <w:rPr>
          <w:rFonts w:eastAsiaTheme="minorEastAsia"/>
          <w:smallCaps w:val="0"/>
          <w:noProof/>
          <w:sz w:val="22"/>
          <w:lang w:val="en-US" w:eastAsia="en-US" w:bidi="ar-SA"/>
        </w:rPr>
      </w:pPr>
      <w:hyperlink w:anchor="_Toc57111764" w:history="1">
        <w:r w:rsidR="00F13753" w:rsidRPr="009423BA">
          <w:rPr>
            <w:rStyle w:val="Hyperlink"/>
            <w:noProof/>
          </w:rPr>
          <w:t>Microsoft Intune</w:t>
        </w:r>
        <w:r w:rsidR="00F13753">
          <w:rPr>
            <w:noProof/>
            <w:webHidden/>
          </w:rPr>
          <w:tab/>
        </w:r>
        <w:r w:rsidR="00F13753">
          <w:rPr>
            <w:noProof/>
            <w:webHidden/>
          </w:rPr>
          <w:fldChar w:fldCharType="begin"/>
        </w:r>
        <w:r w:rsidR="00F13753">
          <w:rPr>
            <w:noProof/>
            <w:webHidden/>
          </w:rPr>
          <w:instrText xml:space="preserve"> PAGEREF _Toc57111764 \h </w:instrText>
        </w:r>
        <w:r w:rsidR="00F13753">
          <w:rPr>
            <w:noProof/>
            <w:webHidden/>
          </w:rPr>
        </w:r>
        <w:r w:rsidR="00F13753">
          <w:rPr>
            <w:noProof/>
            <w:webHidden/>
          </w:rPr>
          <w:fldChar w:fldCharType="separate"/>
        </w:r>
        <w:r w:rsidR="00F13753">
          <w:rPr>
            <w:noProof/>
            <w:webHidden/>
          </w:rPr>
          <w:t>30</w:t>
        </w:r>
        <w:r w:rsidR="00F13753">
          <w:rPr>
            <w:noProof/>
            <w:webHidden/>
          </w:rPr>
          <w:fldChar w:fldCharType="end"/>
        </w:r>
      </w:hyperlink>
    </w:p>
    <w:p w14:paraId="7AEF9F7A" w14:textId="16958585" w:rsidR="00F13753" w:rsidRDefault="00EF534F">
      <w:pPr>
        <w:pStyle w:val="TOC4"/>
        <w:rPr>
          <w:rFonts w:eastAsiaTheme="minorEastAsia"/>
          <w:smallCaps w:val="0"/>
          <w:noProof/>
          <w:sz w:val="22"/>
          <w:lang w:val="en-US" w:eastAsia="en-US" w:bidi="ar-SA"/>
        </w:rPr>
      </w:pPr>
      <w:hyperlink w:anchor="_Toc57111765" w:history="1">
        <w:r w:rsidR="00F13753" w:rsidRPr="009423BA">
          <w:rPr>
            <w:rStyle w:val="Hyperlink"/>
            <w:noProof/>
          </w:rPr>
          <w:t>Microsoft Learning</w:t>
        </w:r>
        <w:r w:rsidR="00F13753">
          <w:rPr>
            <w:noProof/>
            <w:webHidden/>
          </w:rPr>
          <w:tab/>
        </w:r>
        <w:r w:rsidR="00F13753">
          <w:rPr>
            <w:noProof/>
            <w:webHidden/>
          </w:rPr>
          <w:fldChar w:fldCharType="begin"/>
        </w:r>
        <w:r w:rsidR="00F13753">
          <w:rPr>
            <w:noProof/>
            <w:webHidden/>
          </w:rPr>
          <w:instrText xml:space="preserve"> PAGEREF _Toc57111765 \h </w:instrText>
        </w:r>
        <w:r w:rsidR="00F13753">
          <w:rPr>
            <w:noProof/>
            <w:webHidden/>
          </w:rPr>
        </w:r>
        <w:r w:rsidR="00F13753">
          <w:rPr>
            <w:noProof/>
            <w:webHidden/>
          </w:rPr>
          <w:fldChar w:fldCharType="separate"/>
        </w:r>
        <w:r w:rsidR="00F13753">
          <w:rPr>
            <w:noProof/>
            <w:webHidden/>
          </w:rPr>
          <w:t>30</w:t>
        </w:r>
        <w:r w:rsidR="00F13753">
          <w:rPr>
            <w:noProof/>
            <w:webHidden/>
          </w:rPr>
          <w:fldChar w:fldCharType="end"/>
        </w:r>
      </w:hyperlink>
    </w:p>
    <w:p w14:paraId="55C61842" w14:textId="389352EA" w:rsidR="00F13753" w:rsidRDefault="00EF534F">
      <w:pPr>
        <w:pStyle w:val="TOC4"/>
        <w:rPr>
          <w:rFonts w:eastAsiaTheme="minorEastAsia"/>
          <w:smallCaps w:val="0"/>
          <w:noProof/>
          <w:sz w:val="22"/>
          <w:lang w:val="en-US" w:eastAsia="en-US" w:bidi="ar-SA"/>
        </w:rPr>
      </w:pPr>
      <w:hyperlink w:anchor="_Toc57111766" w:history="1">
        <w:r w:rsidR="00F13753" w:rsidRPr="009423BA">
          <w:rPr>
            <w:rStyle w:val="Hyperlink"/>
            <w:noProof/>
          </w:rPr>
          <w:t>Microsoft Search in Bing</w:t>
        </w:r>
        <w:r w:rsidR="00F13753">
          <w:rPr>
            <w:noProof/>
            <w:webHidden/>
          </w:rPr>
          <w:tab/>
        </w:r>
        <w:r w:rsidR="00F13753">
          <w:rPr>
            <w:noProof/>
            <w:webHidden/>
          </w:rPr>
          <w:fldChar w:fldCharType="begin"/>
        </w:r>
        <w:r w:rsidR="00F13753">
          <w:rPr>
            <w:noProof/>
            <w:webHidden/>
          </w:rPr>
          <w:instrText xml:space="preserve"> PAGEREF _Toc57111766 \h </w:instrText>
        </w:r>
        <w:r w:rsidR="00F13753">
          <w:rPr>
            <w:noProof/>
            <w:webHidden/>
          </w:rPr>
        </w:r>
        <w:r w:rsidR="00F13753">
          <w:rPr>
            <w:noProof/>
            <w:webHidden/>
          </w:rPr>
          <w:fldChar w:fldCharType="separate"/>
        </w:r>
        <w:r w:rsidR="00F13753">
          <w:rPr>
            <w:noProof/>
            <w:webHidden/>
          </w:rPr>
          <w:t>31</w:t>
        </w:r>
        <w:r w:rsidR="00F13753">
          <w:rPr>
            <w:noProof/>
            <w:webHidden/>
          </w:rPr>
          <w:fldChar w:fldCharType="end"/>
        </w:r>
      </w:hyperlink>
    </w:p>
    <w:p w14:paraId="2B9D8F71" w14:textId="6CDC1262" w:rsidR="00F13753" w:rsidRDefault="00EF534F">
      <w:pPr>
        <w:pStyle w:val="TOC4"/>
        <w:rPr>
          <w:rFonts w:eastAsiaTheme="minorEastAsia"/>
          <w:smallCaps w:val="0"/>
          <w:noProof/>
          <w:sz w:val="22"/>
          <w:lang w:val="en-US" w:eastAsia="en-US" w:bidi="ar-SA"/>
        </w:rPr>
      </w:pPr>
      <w:hyperlink w:anchor="_Toc57111767" w:history="1">
        <w:r w:rsidR="00F13753" w:rsidRPr="009423BA">
          <w:rPr>
            <w:rStyle w:val="Hyperlink"/>
            <w:noProof/>
          </w:rPr>
          <w:t>Microsoft 365 Defender</w:t>
        </w:r>
        <w:r w:rsidR="00F13753">
          <w:rPr>
            <w:noProof/>
            <w:webHidden/>
          </w:rPr>
          <w:tab/>
        </w:r>
        <w:r w:rsidR="00F13753">
          <w:rPr>
            <w:noProof/>
            <w:webHidden/>
          </w:rPr>
          <w:fldChar w:fldCharType="begin"/>
        </w:r>
        <w:r w:rsidR="00F13753">
          <w:rPr>
            <w:noProof/>
            <w:webHidden/>
          </w:rPr>
          <w:instrText xml:space="preserve"> PAGEREF _Toc57111767 \h </w:instrText>
        </w:r>
        <w:r w:rsidR="00F13753">
          <w:rPr>
            <w:noProof/>
            <w:webHidden/>
          </w:rPr>
        </w:r>
        <w:r w:rsidR="00F13753">
          <w:rPr>
            <w:noProof/>
            <w:webHidden/>
          </w:rPr>
          <w:fldChar w:fldCharType="separate"/>
        </w:r>
        <w:r w:rsidR="00F13753">
          <w:rPr>
            <w:noProof/>
            <w:webHidden/>
          </w:rPr>
          <w:t>31</w:t>
        </w:r>
        <w:r w:rsidR="00F13753">
          <w:rPr>
            <w:noProof/>
            <w:webHidden/>
          </w:rPr>
          <w:fldChar w:fldCharType="end"/>
        </w:r>
      </w:hyperlink>
    </w:p>
    <w:p w14:paraId="5694B85E" w14:textId="7E751F13" w:rsidR="00F13753" w:rsidRDefault="00EF534F">
      <w:pPr>
        <w:pStyle w:val="TOC4"/>
        <w:rPr>
          <w:rFonts w:eastAsiaTheme="minorEastAsia"/>
          <w:smallCaps w:val="0"/>
          <w:noProof/>
          <w:sz w:val="22"/>
          <w:lang w:val="en-US" w:eastAsia="en-US" w:bidi="ar-SA"/>
        </w:rPr>
      </w:pPr>
      <w:hyperlink w:anchor="_Toc57111768" w:history="1">
        <w:r w:rsidR="00F13753" w:rsidRPr="009423BA">
          <w:rPr>
            <w:rStyle w:val="Hyperlink"/>
            <w:noProof/>
          </w:rPr>
          <w:t>Minecraft: Education Edition</w:t>
        </w:r>
        <w:r w:rsidR="00F13753">
          <w:rPr>
            <w:noProof/>
            <w:webHidden/>
          </w:rPr>
          <w:tab/>
        </w:r>
        <w:r w:rsidR="00F13753">
          <w:rPr>
            <w:noProof/>
            <w:webHidden/>
          </w:rPr>
          <w:fldChar w:fldCharType="begin"/>
        </w:r>
        <w:r w:rsidR="00F13753">
          <w:rPr>
            <w:noProof/>
            <w:webHidden/>
          </w:rPr>
          <w:instrText xml:space="preserve"> PAGEREF _Toc57111768 \h </w:instrText>
        </w:r>
        <w:r w:rsidR="00F13753">
          <w:rPr>
            <w:noProof/>
            <w:webHidden/>
          </w:rPr>
        </w:r>
        <w:r w:rsidR="00F13753">
          <w:rPr>
            <w:noProof/>
            <w:webHidden/>
          </w:rPr>
          <w:fldChar w:fldCharType="separate"/>
        </w:r>
        <w:r w:rsidR="00F13753">
          <w:rPr>
            <w:noProof/>
            <w:webHidden/>
          </w:rPr>
          <w:t>31</w:t>
        </w:r>
        <w:r w:rsidR="00F13753">
          <w:rPr>
            <w:noProof/>
            <w:webHidden/>
          </w:rPr>
          <w:fldChar w:fldCharType="end"/>
        </w:r>
      </w:hyperlink>
    </w:p>
    <w:p w14:paraId="2271D195" w14:textId="31FDABB5" w:rsidR="00F13753" w:rsidRDefault="00EF534F">
      <w:pPr>
        <w:pStyle w:val="TOC4"/>
        <w:rPr>
          <w:rFonts w:eastAsiaTheme="minorEastAsia"/>
          <w:smallCaps w:val="0"/>
          <w:noProof/>
          <w:sz w:val="22"/>
          <w:lang w:val="en-US" w:eastAsia="en-US" w:bidi="ar-SA"/>
        </w:rPr>
      </w:pPr>
      <w:hyperlink w:anchor="_Toc57111769" w:history="1">
        <w:r w:rsidR="00F13753" w:rsidRPr="009423BA">
          <w:rPr>
            <w:rStyle w:val="Hyperlink"/>
            <w:noProof/>
          </w:rPr>
          <w:t>Office 365 Developer</w:t>
        </w:r>
        <w:r w:rsidR="00F13753">
          <w:rPr>
            <w:noProof/>
            <w:webHidden/>
          </w:rPr>
          <w:tab/>
        </w:r>
        <w:r w:rsidR="00F13753">
          <w:rPr>
            <w:noProof/>
            <w:webHidden/>
          </w:rPr>
          <w:fldChar w:fldCharType="begin"/>
        </w:r>
        <w:r w:rsidR="00F13753">
          <w:rPr>
            <w:noProof/>
            <w:webHidden/>
          </w:rPr>
          <w:instrText xml:space="preserve"> PAGEREF _Toc57111769 \h </w:instrText>
        </w:r>
        <w:r w:rsidR="00F13753">
          <w:rPr>
            <w:noProof/>
            <w:webHidden/>
          </w:rPr>
        </w:r>
        <w:r w:rsidR="00F13753">
          <w:rPr>
            <w:noProof/>
            <w:webHidden/>
          </w:rPr>
          <w:fldChar w:fldCharType="separate"/>
        </w:r>
        <w:r w:rsidR="00F13753">
          <w:rPr>
            <w:noProof/>
            <w:webHidden/>
          </w:rPr>
          <w:t>31</w:t>
        </w:r>
        <w:r w:rsidR="00F13753">
          <w:rPr>
            <w:noProof/>
            <w:webHidden/>
          </w:rPr>
          <w:fldChar w:fldCharType="end"/>
        </w:r>
      </w:hyperlink>
    </w:p>
    <w:p w14:paraId="0381F608" w14:textId="2215FBF4" w:rsidR="00F13753" w:rsidRDefault="00EF534F">
      <w:pPr>
        <w:pStyle w:val="TOC4"/>
        <w:rPr>
          <w:rFonts w:eastAsiaTheme="minorEastAsia"/>
          <w:smallCaps w:val="0"/>
          <w:noProof/>
          <w:sz w:val="22"/>
          <w:lang w:val="en-US" w:eastAsia="en-US" w:bidi="ar-SA"/>
        </w:rPr>
      </w:pPr>
      <w:hyperlink w:anchor="_Toc57111770" w:history="1">
        <w:r w:rsidR="00F13753" w:rsidRPr="009423BA">
          <w:rPr>
            <w:rStyle w:val="Hyperlink"/>
            <w:noProof/>
          </w:rPr>
          <w:t>Microsoft Defender per Endpoint</w:t>
        </w:r>
        <w:r w:rsidR="00F13753">
          <w:rPr>
            <w:noProof/>
            <w:webHidden/>
          </w:rPr>
          <w:tab/>
        </w:r>
        <w:r w:rsidR="00F13753">
          <w:rPr>
            <w:noProof/>
            <w:webHidden/>
          </w:rPr>
          <w:fldChar w:fldCharType="begin"/>
        </w:r>
        <w:r w:rsidR="00F13753">
          <w:rPr>
            <w:noProof/>
            <w:webHidden/>
          </w:rPr>
          <w:instrText xml:space="preserve"> PAGEREF _Toc57111770 \h </w:instrText>
        </w:r>
        <w:r w:rsidR="00F13753">
          <w:rPr>
            <w:noProof/>
            <w:webHidden/>
          </w:rPr>
        </w:r>
        <w:r w:rsidR="00F13753">
          <w:rPr>
            <w:noProof/>
            <w:webHidden/>
          </w:rPr>
          <w:fldChar w:fldCharType="separate"/>
        </w:r>
        <w:r w:rsidR="00F13753">
          <w:rPr>
            <w:noProof/>
            <w:webHidden/>
          </w:rPr>
          <w:t>32</w:t>
        </w:r>
        <w:r w:rsidR="00F13753">
          <w:rPr>
            <w:noProof/>
            <w:webHidden/>
          </w:rPr>
          <w:fldChar w:fldCharType="end"/>
        </w:r>
      </w:hyperlink>
    </w:p>
    <w:p w14:paraId="2BC84D86" w14:textId="00FA9A01" w:rsidR="00F13753" w:rsidRDefault="00EF534F">
      <w:pPr>
        <w:pStyle w:val="TOC1"/>
        <w:tabs>
          <w:tab w:val="right" w:leader="dot" w:pos="5030"/>
        </w:tabs>
        <w:rPr>
          <w:rFonts w:eastAsiaTheme="minorEastAsia"/>
          <w:b w:val="0"/>
          <w:caps w:val="0"/>
          <w:noProof/>
          <w:sz w:val="22"/>
          <w:lang w:val="en-US" w:eastAsia="en-US" w:bidi="ar-SA"/>
        </w:rPr>
      </w:pPr>
      <w:hyperlink w:anchor="_Toc57111771" w:history="1">
        <w:r w:rsidR="00F13753" w:rsidRPr="009423BA">
          <w:rPr>
            <w:rStyle w:val="Hyperlink"/>
            <w:noProof/>
          </w:rPr>
          <w:t>Allegato 1 – Comunicazioni</w:t>
        </w:r>
        <w:r w:rsidR="00F13753">
          <w:rPr>
            <w:noProof/>
            <w:webHidden/>
          </w:rPr>
          <w:tab/>
        </w:r>
        <w:r w:rsidR="00F13753">
          <w:rPr>
            <w:noProof/>
            <w:webHidden/>
          </w:rPr>
          <w:fldChar w:fldCharType="begin"/>
        </w:r>
        <w:r w:rsidR="00F13753">
          <w:rPr>
            <w:noProof/>
            <w:webHidden/>
          </w:rPr>
          <w:instrText xml:space="preserve"> PAGEREF _Toc57111771 \h </w:instrText>
        </w:r>
        <w:r w:rsidR="00F13753">
          <w:rPr>
            <w:noProof/>
            <w:webHidden/>
          </w:rPr>
        </w:r>
        <w:r w:rsidR="00F13753">
          <w:rPr>
            <w:noProof/>
            <w:webHidden/>
          </w:rPr>
          <w:fldChar w:fldCharType="separate"/>
        </w:r>
        <w:r w:rsidR="00F13753">
          <w:rPr>
            <w:noProof/>
            <w:webHidden/>
          </w:rPr>
          <w:t>33</w:t>
        </w:r>
        <w:r w:rsidR="00F13753">
          <w:rPr>
            <w:noProof/>
            <w:webHidden/>
          </w:rPr>
          <w:fldChar w:fldCharType="end"/>
        </w:r>
      </w:hyperlink>
    </w:p>
    <w:p w14:paraId="3E52E57F" w14:textId="13EDC4A9" w:rsidR="00F13753" w:rsidRDefault="00EF534F">
      <w:pPr>
        <w:pStyle w:val="TOC3"/>
        <w:rPr>
          <w:rFonts w:eastAsiaTheme="minorEastAsia"/>
          <w:b w:val="0"/>
          <w:smallCaps w:val="0"/>
          <w:sz w:val="22"/>
          <w:lang w:val="en-US" w:eastAsia="en-US" w:bidi="ar-SA"/>
        </w:rPr>
      </w:pPr>
      <w:hyperlink w:anchor="_Toc57111772" w:history="1">
        <w:r w:rsidR="00F13753" w:rsidRPr="009423BA">
          <w:rPr>
            <w:rStyle w:val="Hyperlink"/>
          </w:rPr>
          <w:t>Servizi Online esclusi dall’Addendum relativo alla Protezione dei Dati Personali</w:t>
        </w:r>
        <w:r w:rsidR="00F13753">
          <w:rPr>
            <w:webHidden/>
          </w:rPr>
          <w:tab/>
        </w:r>
        <w:r w:rsidR="00F13753">
          <w:rPr>
            <w:webHidden/>
          </w:rPr>
          <w:fldChar w:fldCharType="begin"/>
        </w:r>
        <w:r w:rsidR="00F13753">
          <w:rPr>
            <w:webHidden/>
          </w:rPr>
          <w:instrText xml:space="preserve"> PAGEREF _Toc57111772 \h </w:instrText>
        </w:r>
        <w:r w:rsidR="00F13753">
          <w:rPr>
            <w:webHidden/>
          </w:rPr>
        </w:r>
        <w:r w:rsidR="00F13753">
          <w:rPr>
            <w:webHidden/>
          </w:rPr>
          <w:fldChar w:fldCharType="separate"/>
        </w:r>
        <w:r w:rsidR="00F13753">
          <w:rPr>
            <w:webHidden/>
          </w:rPr>
          <w:t>33</w:t>
        </w:r>
        <w:r w:rsidR="00F13753">
          <w:rPr>
            <w:webHidden/>
          </w:rPr>
          <w:fldChar w:fldCharType="end"/>
        </w:r>
      </w:hyperlink>
    </w:p>
    <w:p w14:paraId="0D3B0E7C" w14:textId="7B2EC241" w:rsidR="00F13753" w:rsidRDefault="00EF534F">
      <w:pPr>
        <w:pStyle w:val="TOC3"/>
        <w:rPr>
          <w:rFonts w:eastAsiaTheme="minorEastAsia"/>
          <w:b w:val="0"/>
          <w:smallCaps w:val="0"/>
          <w:sz w:val="22"/>
          <w:lang w:val="en-US" w:eastAsia="en-US" w:bidi="ar-SA"/>
        </w:rPr>
      </w:pPr>
      <w:hyperlink w:anchor="_Toc57111773" w:history="1">
        <w:r w:rsidR="00F13753" w:rsidRPr="009423BA">
          <w:rPr>
            <w:rStyle w:val="Hyperlink"/>
          </w:rPr>
          <w:t>Servizi Online Core</w:t>
        </w:r>
        <w:r w:rsidR="00F13753">
          <w:rPr>
            <w:webHidden/>
          </w:rPr>
          <w:tab/>
        </w:r>
        <w:r w:rsidR="00F13753">
          <w:rPr>
            <w:webHidden/>
          </w:rPr>
          <w:fldChar w:fldCharType="begin"/>
        </w:r>
        <w:r w:rsidR="00F13753">
          <w:rPr>
            <w:webHidden/>
          </w:rPr>
          <w:instrText xml:space="preserve"> PAGEREF _Toc57111773 \h </w:instrText>
        </w:r>
        <w:r w:rsidR="00F13753">
          <w:rPr>
            <w:webHidden/>
          </w:rPr>
        </w:r>
        <w:r w:rsidR="00F13753">
          <w:rPr>
            <w:webHidden/>
          </w:rPr>
          <w:fldChar w:fldCharType="separate"/>
        </w:r>
        <w:r w:rsidR="00F13753">
          <w:rPr>
            <w:webHidden/>
          </w:rPr>
          <w:t>33</w:t>
        </w:r>
        <w:r w:rsidR="00F13753">
          <w:rPr>
            <w:webHidden/>
          </w:rPr>
          <w:fldChar w:fldCharType="end"/>
        </w:r>
      </w:hyperlink>
    </w:p>
    <w:p w14:paraId="2DA75A41" w14:textId="791AEFAB" w:rsidR="00F13753" w:rsidRDefault="00EF534F">
      <w:pPr>
        <w:pStyle w:val="TOC3"/>
        <w:rPr>
          <w:rFonts w:eastAsiaTheme="minorEastAsia"/>
          <w:b w:val="0"/>
          <w:smallCaps w:val="0"/>
          <w:sz w:val="22"/>
          <w:lang w:val="en-US" w:eastAsia="en-US" w:bidi="ar-SA"/>
        </w:rPr>
      </w:pPr>
      <w:hyperlink w:anchor="_Toc57111774" w:history="1">
        <w:r w:rsidR="00F13753" w:rsidRPr="009423BA">
          <w:rPr>
            <w:rStyle w:val="Hyperlink"/>
          </w:rPr>
          <w:t>Bing Maps</w:t>
        </w:r>
        <w:r w:rsidR="00F13753">
          <w:rPr>
            <w:webHidden/>
          </w:rPr>
          <w:tab/>
        </w:r>
        <w:r w:rsidR="00F13753">
          <w:rPr>
            <w:webHidden/>
          </w:rPr>
          <w:fldChar w:fldCharType="begin"/>
        </w:r>
        <w:r w:rsidR="00F13753">
          <w:rPr>
            <w:webHidden/>
          </w:rPr>
          <w:instrText xml:space="preserve"> PAGEREF _Toc57111774 \h </w:instrText>
        </w:r>
        <w:r w:rsidR="00F13753">
          <w:rPr>
            <w:webHidden/>
          </w:rPr>
        </w:r>
        <w:r w:rsidR="00F13753">
          <w:rPr>
            <w:webHidden/>
          </w:rPr>
          <w:fldChar w:fldCharType="separate"/>
        </w:r>
        <w:r w:rsidR="00F13753">
          <w:rPr>
            <w:webHidden/>
          </w:rPr>
          <w:t>35</w:t>
        </w:r>
        <w:r w:rsidR="00F13753">
          <w:rPr>
            <w:webHidden/>
          </w:rPr>
          <w:fldChar w:fldCharType="end"/>
        </w:r>
      </w:hyperlink>
    </w:p>
    <w:p w14:paraId="083E33BA" w14:textId="7D1F5C76" w:rsidR="00F13753" w:rsidRDefault="00EF534F">
      <w:pPr>
        <w:pStyle w:val="TOC3"/>
        <w:rPr>
          <w:rFonts w:eastAsiaTheme="minorEastAsia"/>
          <w:b w:val="0"/>
          <w:smallCaps w:val="0"/>
          <w:sz w:val="22"/>
          <w:lang w:val="en-US" w:eastAsia="en-US" w:bidi="ar-SA"/>
        </w:rPr>
      </w:pPr>
      <w:hyperlink w:anchor="_Toc57111775" w:history="1">
        <w:r w:rsidR="00F13753" w:rsidRPr="009423BA">
          <w:rPr>
            <w:rStyle w:val="Hyperlink"/>
          </w:rPr>
          <w:t>Servizi Professionali</w:t>
        </w:r>
        <w:r w:rsidR="00F13753">
          <w:rPr>
            <w:webHidden/>
          </w:rPr>
          <w:tab/>
        </w:r>
        <w:r w:rsidR="00F13753">
          <w:rPr>
            <w:webHidden/>
          </w:rPr>
          <w:fldChar w:fldCharType="begin"/>
        </w:r>
        <w:r w:rsidR="00F13753">
          <w:rPr>
            <w:webHidden/>
          </w:rPr>
          <w:instrText xml:space="preserve"> PAGEREF _Toc57111775 \h </w:instrText>
        </w:r>
        <w:r w:rsidR="00F13753">
          <w:rPr>
            <w:webHidden/>
          </w:rPr>
        </w:r>
        <w:r w:rsidR="00F13753">
          <w:rPr>
            <w:webHidden/>
          </w:rPr>
          <w:fldChar w:fldCharType="separate"/>
        </w:r>
        <w:r w:rsidR="00F13753">
          <w:rPr>
            <w:webHidden/>
          </w:rPr>
          <w:t>35</w:t>
        </w:r>
        <w:r w:rsidR="00F13753">
          <w:rPr>
            <w:webHidden/>
          </w:rPr>
          <w:fldChar w:fldCharType="end"/>
        </w:r>
      </w:hyperlink>
    </w:p>
    <w:p w14:paraId="55531E51" w14:textId="390663B6" w:rsidR="00F13753" w:rsidRDefault="00EF534F">
      <w:pPr>
        <w:pStyle w:val="TOC3"/>
        <w:rPr>
          <w:rFonts w:eastAsiaTheme="minorEastAsia"/>
          <w:b w:val="0"/>
          <w:smallCaps w:val="0"/>
          <w:sz w:val="22"/>
          <w:lang w:val="en-US" w:eastAsia="en-US" w:bidi="ar-SA"/>
        </w:rPr>
      </w:pPr>
      <w:hyperlink w:anchor="_Toc57111776" w:history="1">
        <w:r w:rsidR="00F13753" w:rsidRPr="009423BA">
          <w:rPr>
            <w:rStyle w:val="Hyperlink"/>
          </w:rPr>
          <w:t>Comunicazione relativa alla Codifica H.265/HEVC nei Servizi Multimediali di Azure</w:t>
        </w:r>
        <w:r w:rsidR="00F13753">
          <w:rPr>
            <w:webHidden/>
          </w:rPr>
          <w:tab/>
        </w:r>
        <w:r w:rsidR="00F13753">
          <w:rPr>
            <w:webHidden/>
          </w:rPr>
          <w:fldChar w:fldCharType="begin"/>
        </w:r>
        <w:r w:rsidR="00F13753">
          <w:rPr>
            <w:webHidden/>
          </w:rPr>
          <w:instrText xml:space="preserve"> PAGEREF _Toc57111776 \h </w:instrText>
        </w:r>
        <w:r w:rsidR="00F13753">
          <w:rPr>
            <w:webHidden/>
          </w:rPr>
        </w:r>
        <w:r w:rsidR="00F13753">
          <w:rPr>
            <w:webHidden/>
          </w:rPr>
          <w:fldChar w:fldCharType="separate"/>
        </w:r>
        <w:r w:rsidR="00F13753">
          <w:rPr>
            <w:webHidden/>
          </w:rPr>
          <w:t>37</w:t>
        </w:r>
        <w:r w:rsidR="00F13753">
          <w:rPr>
            <w:webHidden/>
          </w:rPr>
          <w:fldChar w:fldCharType="end"/>
        </w:r>
      </w:hyperlink>
    </w:p>
    <w:p w14:paraId="70BEE8A8" w14:textId="0B6914A3" w:rsidR="00F13753" w:rsidRDefault="00EF534F">
      <w:pPr>
        <w:pStyle w:val="TOC3"/>
        <w:rPr>
          <w:rFonts w:eastAsiaTheme="minorEastAsia"/>
          <w:b w:val="0"/>
          <w:smallCaps w:val="0"/>
          <w:sz w:val="22"/>
          <w:lang w:val="en-US" w:eastAsia="en-US" w:bidi="ar-SA"/>
        </w:rPr>
      </w:pPr>
      <w:hyperlink w:anchor="_Toc57111777" w:history="1">
        <w:r w:rsidR="00F13753" w:rsidRPr="009423BA">
          <w:rPr>
            <w:rStyle w:val="Hyperlink"/>
            <w:lang w:val="es-ES_tradnl"/>
          </w:rPr>
          <w:t>Comunicazione su Adobe Flash Player</w:t>
        </w:r>
        <w:r w:rsidR="00F13753">
          <w:rPr>
            <w:webHidden/>
          </w:rPr>
          <w:tab/>
        </w:r>
        <w:r w:rsidR="00F13753">
          <w:rPr>
            <w:webHidden/>
          </w:rPr>
          <w:fldChar w:fldCharType="begin"/>
        </w:r>
        <w:r w:rsidR="00F13753">
          <w:rPr>
            <w:webHidden/>
          </w:rPr>
          <w:instrText xml:space="preserve"> PAGEREF _Toc57111777 \h </w:instrText>
        </w:r>
        <w:r w:rsidR="00F13753">
          <w:rPr>
            <w:webHidden/>
          </w:rPr>
        </w:r>
        <w:r w:rsidR="00F13753">
          <w:rPr>
            <w:webHidden/>
          </w:rPr>
          <w:fldChar w:fldCharType="separate"/>
        </w:r>
        <w:r w:rsidR="00F13753">
          <w:rPr>
            <w:webHidden/>
          </w:rPr>
          <w:t>37</w:t>
        </w:r>
        <w:r w:rsidR="00F13753">
          <w:rPr>
            <w:webHidden/>
          </w:rPr>
          <w:fldChar w:fldCharType="end"/>
        </w:r>
      </w:hyperlink>
    </w:p>
    <w:p w14:paraId="66F07010" w14:textId="5B913959" w:rsidR="00F13753" w:rsidRDefault="00EF534F">
      <w:pPr>
        <w:pStyle w:val="TOC3"/>
        <w:rPr>
          <w:rFonts w:eastAsiaTheme="minorEastAsia"/>
          <w:b w:val="0"/>
          <w:smallCaps w:val="0"/>
          <w:sz w:val="22"/>
          <w:lang w:val="en-US" w:eastAsia="en-US" w:bidi="ar-SA"/>
        </w:rPr>
      </w:pPr>
      <w:hyperlink w:anchor="_Toc57111778" w:history="1">
        <w:r w:rsidR="00F13753" w:rsidRPr="009423BA">
          <w:rPr>
            <w:rStyle w:val="Hyperlink"/>
          </w:rPr>
          <w:t>Comunicazione relativa agli Standard Video H.264/AVC, VC-1, MPEG-4 Parte 2 e MPEG-2</w:t>
        </w:r>
        <w:r w:rsidR="00F13753">
          <w:rPr>
            <w:webHidden/>
          </w:rPr>
          <w:tab/>
        </w:r>
        <w:r w:rsidR="00F13753">
          <w:rPr>
            <w:webHidden/>
          </w:rPr>
          <w:fldChar w:fldCharType="begin"/>
        </w:r>
        <w:r w:rsidR="00F13753">
          <w:rPr>
            <w:webHidden/>
          </w:rPr>
          <w:instrText xml:space="preserve"> PAGEREF _Toc57111778 \h </w:instrText>
        </w:r>
        <w:r w:rsidR="00F13753">
          <w:rPr>
            <w:webHidden/>
          </w:rPr>
        </w:r>
        <w:r w:rsidR="00F13753">
          <w:rPr>
            <w:webHidden/>
          </w:rPr>
          <w:fldChar w:fldCharType="separate"/>
        </w:r>
        <w:r w:rsidR="00F13753">
          <w:rPr>
            <w:webHidden/>
          </w:rPr>
          <w:t>37</w:t>
        </w:r>
        <w:r w:rsidR="00F13753">
          <w:rPr>
            <w:webHidden/>
          </w:rPr>
          <w:fldChar w:fldCharType="end"/>
        </w:r>
      </w:hyperlink>
    </w:p>
    <w:p w14:paraId="3107F98B" w14:textId="06E3FBE5" w:rsidR="00F13753" w:rsidRDefault="00EF534F">
      <w:pPr>
        <w:pStyle w:val="TOC1"/>
        <w:tabs>
          <w:tab w:val="right" w:leader="dot" w:pos="5030"/>
        </w:tabs>
        <w:rPr>
          <w:rFonts w:eastAsiaTheme="minorEastAsia"/>
          <w:b w:val="0"/>
          <w:caps w:val="0"/>
          <w:noProof/>
          <w:sz w:val="22"/>
          <w:lang w:val="en-US" w:eastAsia="en-US" w:bidi="ar-SA"/>
        </w:rPr>
      </w:pPr>
      <w:hyperlink w:anchor="_Toc57111779" w:history="1">
        <w:r w:rsidR="00F13753" w:rsidRPr="009423BA">
          <w:rPr>
            <w:rStyle w:val="Hyperlink"/>
            <w:noProof/>
          </w:rPr>
          <w:t>Allegato 2 - Suite di Licenze “Subscription”</w:t>
        </w:r>
        <w:r w:rsidR="00F13753">
          <w:rPr>
            <w:noProof/>
            <w:webHidden/>
          </w:rPr>
          <w:tab/>
        </w:r>
        <w:r w:rsidR="00F13753">
          <w:rPr>
            <w:noProof/>
            <w:webHidden/>
          </w:rPr>
          <w:fldChar w:fldCharType="begin"/>
        </w:r>
        <w:r w:rsidR="00F13753">
          <w:rPr>
            <w:noProof/>
            <w:webHidden/>
          </w:rPr>
          <w:instrText xml:space="preserve"> PAGEREF _Toc57111779 \h </w:instrText>
        </w:r>
        <w:r w:rsidR="00F13753">
          <w:rPr>
            <w:noProof/>
            <w:webHidden/>
          </w:rPr>
        </w:r>
        <w:r w:rsidR="00F13753">
          <w:rPr>
            <w:noProof/>
            <w:webHidden/>
          </w:rPr>
          <w:fldChar w:fldCharType="separate"/>
        </w:r>
        <w:r w:rsidR="00F13753">
          <w:rPr>
            <w:noProof/>
            <w:webHidden/>
          </w:rPr>
          <w:t>38</w:t>
        </w:r>
        <w:r w:rsidR="00F13753">
          <w:rPr>
            <w:noProof/>
            <w:webHidden/>
          </w:rPr>
          <w:fldChar w:fldCharType="end"/>
        </w:r>
      </w:hyperlink>
    </w:p>
    <w:p w14:paraId="19FD1A45" w14:textId="791C5B98" w:rsidR="00F13753" w:rsidRDefault="00EF534F">
      <w:pPr>
        <w:pStyle w:val="TOC3"/>
        <w:rPr>
          <w:rFonts w:eastAsiaTheme="minorEastAsia"/>
          <w:b w:val="0"/>
          <w:smallCaps w:val="0"/>
          <w:sz w:val="22"/>
          <w:lang w:val="en-US" w:eastAsia="en-US" w:bidi="ar-SA"/>
        </w:rPr>
      </w:pPr>
      <w:hyperlink w:anchor="_Toc57111780" w:history="1">
        <w:r w:rsidR="00F13753" w:rsidRPr="009423BA">
          <w:rPr>
            <w:rStyle w:val="Hyperlink"/>
          </w:rPr>
          <w:t>Settore Pubblico</w:t>
        </w:r>
        <w:r w:rsidR="00F13753">
          <w:rPr>
            <w:webHidden/>
          </w:rPr>
          <w:tab/>
        </w:r>
        <w:r w:rsidR="00F13753">
          <w:rPr>
            <w:webHidden/>
          </w:rPr>
          <w:fldChar w:fldCharType="begin"/>
        </w:r>
        <w:r w:rsidR="00F13753">
          <w:rPr>
            <w:webHidden/>
          </w:rPr>
          <w:instrText xml:space="preserve"> PAGEREF _Toc57111780 \h </w:instrText>
        </w:r>
        <w:r w:rsidR="00F13753">
          <w:rPr>
            <w:webHidden/>
          </w:rPr>
        </w:r>
        <w:r w:rsidR="00F13753">
          <w:rPr>
            <w:webHidden/>
          </w:rPr>
          <w:fldChar w:fldCharType="separate"/>
        </w:r>
        <w:r w:rsidR="00F13753">
          <w:rPr>
            <w:webHidden/>
          </w:rPr>
          <w:t>39</w:t>
        </w:r>
        <w:r w:rsidR="00F13753">
          <w:rPr>
            <w:webHidden/>
          </w:rPr>
          <w:fldChar w:fldCharType="end"/>
        </w:r>
      </w:hyperlink>
    </w:p>
    <w:p w14:paraId="092C9288" w14:textId="1DE59B91"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57111705"/>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57111706"/>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57111707"/>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57111708"/>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57111709"/>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57111710"/>
      <w:r>
        <w:t>Chiarimenti e Riepilogo delle Modifiche Apportate</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F13753" w14:paraId="541ADBC9" w14:textId="77777777" w:rsidTr="00B2199E">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1E6A8121" w14:textId="2102AFCA" w:rsidR="00F13753" w:rsidRDefault="00F13753" w:rsidP="00F13753">
            <w:pPr>
              <w:pStyle w:val="ProductList-TableBody"/>
            </w:pPr>
            <w:r>
              <w:rPr>
                <w:color w:val="FFFFFF"/>
              </w:rPr>
              <w:t>Prodotti Aggiunti</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76E897F7" w14:textId="534418F2" w:rsidR="00F13753" w:rsidRDefault="00F13753" w:rsidP="00F13753">
            <w:pPr>
              <w:pStyle w:val="ProductList-TableBody"/>
            </w:pPr>
            <w:r>
              <w:rPr>
                <w:color w:val="FFFFFF"/>
              </w:rPr>
              <w:t>Prodotti Eliminati</w:t>
            </w:r>
          </w:p>
        </w:tc>
      </w:tr>
      <w:tr w:rsidR="00F13753" w14:paraId="4F9C8FA4" w14:textId="77777777" w:rsidTr="00B2199E">
        <w:tc>
          <w:tcPr>
            <w:tcW w:w="5400" w:type="dxa"/>
            <w:tcBorders>
              <w:top w:val="single" w:sz="4" w:space="0" w:color="000000"/>
              <w:left w:val="single" w:sz="4" w:space="0" w:color="000000"/>
              <w:bottom w:val="single" w:sz="4" w:space="0" w:color="000000"/>
              <w:right w:val="single" w:sz="4" w:space="0" w:color="000000"/>
            </w:tcBorders>
          </w:tcPr>
          <w:p w14:paraId="256E8E01" w14:textId="54729F4D" w:rsidR="00F13753" w:rsidRDefault="00F13753" w:rsidP="00F13753">
            <w:pPr>
              <w:pStyle w:val="ProductList-TableBody"/>
            </w:pPr>
            <w:r>
              <w:t>Azure Defender per IoT</w:t>
            </w:r>
          </w:p>
        </w:tc>
        <w:tc>
          <w:tcPr>
            <w:tcW w:w="5390" w:type="dxa"/>
            <w:tcBorders>
              <w:top w:val="single" w:sz="4" w:space="0" w:color="000000"/>
              <w:left w:val="single" w:sz="4" w:space="0" w:color="000000"/>
              <w:bottom w:val="single" w:sz="4" w:space="0" w:color="000000"/>
              <w:right w:val="single" w:sz="4" w:space="0" w:color="000000"/>
            </w:tcBorders>
          </w:tcPr>
          <w:p w14:paraId="1D4A89FE" w14:textId="4C5636FF" w:rsidR="00F13753" w:rsidRDefault="00F13753" w:rsidP="00F13753">
            <w:pPr>
              <w:pStyle w:val="ProductList-TableBody"/>
            </w:pPr>
          </w:p>
        </w:tc>
      </w:tr>
      <w:tr w:rsidR="00F13753" w14:paraId="1C3774FA" w14:textId="77777777" w:rsidTr="00B2199E">
        <w:tc>
          <w:tcPr>
            <w:tcW w:w="5400" w:type="dxa"/>
            <w:tcBorders>
              <w:top w:val="single" w:sz="4" w:space="0" w:color="000000"/>
              <w:left w:val="single" w:sz="4" w:space="0" w:color="000000"/>
              <w:bottom w:val="single" w:sz="4" w:space="0" w:color="000000"/>
              <w:right w:val="single" w:sz="4" w:space="0" w:color="000000"/>
            </w:tcBorders>
          </w:tcPr>
          <w:p w14:paraId="6315A9F0" w14:textId="2288AF4D" w:rsidR="00F13753" w:rsidRDefault="00F13753" w:rsidP="00F13753">
            <w:pPr>
              <w:pStyle w:val="ProductList-TableBody"/>
            </w:pPr>
            <w:r>
              <w:t>Azure Stack HCI</w:t>
            </w:r>
          </w:p>
        </w:tc>
        <w:tc>
          <w:tcPr>
            <w:tcW w:w="5390" w:type="dxa"/>
            <w:tcBorders>
              <w:top w:val="single" w:sz="4" w:space="0" w:color="000000"/>
              <w:left w:val="single" w:sz="4" w:space="0" w:color="000000"/>
              <w:bottom w:val="single" w:sz="4" w:space="0" w:color="000000"/>
              <w:right w:val="single" w:sz="4" w:space="0" w:color="000000"/>
            </w:tcBorders>
          </w:tcPr>
          <w:p w14:paraId="51253A39" w14:textId="77777777" w:rsidR="00F13753" w:rsidRDefault="00F13753" w:rsidP="00F13753">
            <w:pPr>
              <w:pStyle w:val="ProductList-TableBody"/>
            </w:pPr>
          </w:p>
        </w:tc>
      </w:tr>
    </w:tbl>
    <w:p w14:paraId="443F7386" w14:textId="77777777" w:rsidR="00385BC9" w:rsidRDefault="00385BC9" w:rsidP="00385BC9">
      <w:pPr>
        <w:pStyle w:val="ProductList-ClauseHeading"/>
        <w:keepNext w:val="0"/>
      </w:pPr>
    </w:p>
    <w:p w14:paraId="52C201D5" w14:textId="77777777" w:rsidR="00F13753" w:rsidRPr="00DC4F88" w:rsidRDefault="00F13753" w:rsidP="00F13753">
      <w:pPr>
        <w:pStyle w:val="ProductList-ClauseHeading"/>
        <w:keepNext w:val="0"/>
      </w:pPr>
      <w:r>
        <w:t>Condizioni Specifiche per l’Utilizzo dei Servizi Online</w:t>
      </w:r>
    </w:p>
    <w:p w14:paraId="77CD17A6" w14:textId="4706FB32" w:rsidR="00F13753" w:rsidRPr="00DC4F88" w:rsidRDefault="00EF534F" w:rsidP="00F13753">
      <w:pPr>
        <w:pStyle w:val="ProductList-Body"/>
      </w:pPr>
      <w:hyperlink w:anchor="AzurePlans" w:tooltip="Piani di Microsoft Azure" w:history="1">
        <w:r w:rsidR="00F13753">
          <w:rPr>
            <w:rStyle w:val="Hyperlink"/>
          </w:rPr>
          <w:t>Piani di Microsoft Azure</w:t>
        </w:r>
      </w:hyperlink>
      <w:r w:rsidR="00F13753">
        <w:t>: la soluzione Azure Advanced Threat Protection per Utenti è stata rinominata in Microsoft Defender per Identità. Tutte le istanze nelle condizioni sono state aggiornate. Non sono state apportate modifiche alle licenze.</w:t>
      </w:r>
    </w:p>
    <w:p w14:paraId="12114241" w14:textId="1C49F7A7" w:rsidR="00F13753" w:rsidRPr="00DC4F88" w:rsidRDefault="00EF534F" w:rsidP="00F13753">
      <w:pPr>
        <w:pStyle w:val="ProductList-Body"/>
      </w:pPr>
      <w:hyperlink w:anchor="MicrosoftPowerPlatform" w:tooltip="Piattaforma di Microsoft Power" w:history="1">
        <w:r w:rsidR="00F13753">
          <w:rPr>
            <w:rStyle w:val="Hyperlink"/>
          </w:rPr>
          <w:t>Piattaforma di Microsoft Power</w:t>
        </w:r>
      </w:hyperlink>
      <w:r w:rsidR="00F13753">
        <w:t>: la nuova denominazione di Common Data Service ora è Dataverse. Tutte le istanze sono state aggiornate. Non sono state apportate modifiche alle licenze.</w:t>
      </w:r>
    </w:p>
    <w:p w14:paraId="3B277056" w14:textId="6B6F2CEB" w:rsidR="00F13753" w:rsidRPr="00DC4F88" w:rsidRDefault="00EF534F" w:rsidP="00F13753">
      <w:pPr>
        <w:pStyle w:val="ProductList-Body"/>
      </w:pPr>
      <w:hyperlink w:anchor="GitHubOfferings" w:tooltip="Offerte di GitHub" w:history="1">
        <w:r w:rsidR="00F13753">
          <w:rPr>
            <w:rStyle w:val="Hyperlink"/>
          </w:rPr>
          <w:t>Offerte di GitHub</w:t>
        </w:r>
      </w:hyperlink>
      <w:r w:rsidR="00F13753">
        <w:t>: sono state aggiunte condizioni per GitHub Engineering Direct quando viene acquistato tramite GitHub AE.</w:t>
      </w:r>
    </w:p>
    <w:p w14:paraId="730D59F9" w14:textId="7FCA18F9" w:rsidR="00F13753" w:rsidRPr="00DC4F88" w:rsidRDefault="00EF534F" w:rsidP="00F13753">
      <w:pPr>
        <w:pStyle w:val="ProductList-Body"/>
      </w:pPr>
      <w:hyperlink w:anchor="MDATP" w:tooltip="Microsoft Defender per Endpoint" w:history="1">
        <w:r w:rsidR="00F13753">
          <w:rPr>
            <w:rStyle w:val="Hyperlink"/>
          </w:rPr>
          <w:t>Microsoft Defender per Endpoint</w:t>
        </w:r>
      </w:hyperlink>
      <w:r w:rsidR="00F13753">
        <w:t>: la soluzione Microsoft Defender Advanced Threat Protection è stata rinominata in Microsoft Defender per Endpoint. Tutte le istanze nelle condizioni sono state aggiornate. Non sono state apportate modifiche alle licenze.</w:t>
      </w:r>
    </w:p>
    <w:p w14:paraId="62419147" w14:textId="77777777" w:rsidR="00F13753" w:rsidRPr="00DC4F88" w:rsidRDefault="00F13753" w:rsidP="00F13753">
      <w:pPr>
        <w:pStyle w:val="ProductList-Body"/>
      </w:pPr>
    </w:p>
    <w:p w14:paraId="086F3952" w14:textId="77777777" w:rsidR="00F13753" w:rsidRPr="00DC4F88" w:rsidRDefault="00F13753" w:rsidP="00F13753">
      <w:pPr>
        <w:pStyle w:val="ProductList-ClauseHeading"/>
        <w:keepNext w:val="0"/>
      </w:pPr>
      <w:r>
        <w:t>Allegato 1 - Comunicazioni</w:t>
      </w:r>
    </w:p>
    <w:p w14:paraId="7F7E6A4C" w14:textId="474E8E08" w:rsidR="00C179A9" w:rsidRDefault="00EF534F" w:rsidP="00F13753">
      <w:pPr>
        <w:pStyle w:val="ProductList-Body"/>
      </w:pPr>
      <w:hyperlink w:anchor="CoreOnlineServices" w:tooltip="Servizi Online Core" w:history="1">
        <w:r w:rsidR="00F13753">
          <w:rPr>
            <w:rStyle w:val="Hyperlink"/>
          </w:rPr>
          <w:t>Servizi Online Core</w:t>
        </w:r>
      </w:hyperlink>
      <w:r w:rsidR="00F13753">
        <w:t>: è stata aggiunta l’Istanza Gestita di SQL all’elenco di Microsoft Azure Core Services</w:t>
      </w:r>
      <w:r w:rsidR="00C179A9">
        <w:t>.</w:t>
      </w:r>
    </w:p>
    <w:p w14:paraId="14370FA0" w14:textId="77777777" w:rsidR="00F13753" w:rsidRDefault="00F13753" w:rsidP="00F13753">
      <w:pPr>
        <w:pStyle w:val="ProductList-Body"/>
      </w:pP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7"/>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2" w:name="_Toc507768537"/>
      <w:bookmarkStart w:id="33" w:name="_Toc507239489"/>
      <w:bookmarkStart w:id="34" w:name="_Toc57111711"/>
      <w:bookmarkStart w:id="35" w:name="Definitions"/>
      <w:bookmarkEnd w:id="7"/>
      <w:bookmarkEnd w:id="8"/>
      <w:bookmarkEnd w:id="9"/>
      <w:bookmarkEnd w:id="10"/>
      <w:bookmarkEnd w:id="11"/>
      <w:bookmarkEnd w:id="12"/>
      <w:r>
        <w:lastRenderedPageBreak/>
        <w:t>Definizioni</w:t>
      </w:r>
      <w:bookmarkEnd w:id="32"/>
      <w:bookmarkEnd w:id="33"/>
      <w:bookmarkEnd w:id="34"/>
    </w:p>
    <w:bookmarkEnd w:id="35"/>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046B2B5" w:rsidR="006F4F95" w:rsidRPr="00874919" w:rsidRDefault="006F4F95" w:rsidP="006F4F95">
      <w:pPr>
        <w:pStyle w:val="ProductList-Body"/>
        <w:spacing w:after="110"/>
      </w:pPr>
      <w:r>
        <w:t>“</w:t>
      </w:r>
      <w:r w:rsidR="00B74B70">
        <w:t xml:space="preserve">Addendum relativo alla Protezione dei Dati Personali” indica l’Addendum relativo alla Protezione dei Dati Personali dei Microsoft Online Services pubblicato sul Sito delle Licenze all’indirizzo </w:t>
      </w:r>
      <w:hyperlink r:id="rId18" w:history="1">
        <w:r w:rsidR="00B74B70">
          <w:rPr>
            <w:rStyle w:val="Hyperlink"/>
          </w:rPr>
          <w:t>https://aka.ms/DPA</w:t>
        </w:r>
      </w:hyperlink>
      <w:r>
        <w:t>.</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6" w:name="_Toc507239490"/>
      <w:r>
        <w:t>Condizioni per l’Utilizzo dei Servizi Online</w:t>
      </w:r>
      <w:bookmarkEnd w:id="36"/>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EF534F"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7" w:name="_Toc507768538"/>
      <w:bookmarkStart w:id="38" w:name="_Toc57111712"/>
      <w:bookmarkStart w:id="39" w:name="GeneralTerms"/>
      <w:r>
        <w:lastRenderedPageBreak/>
        <w:t>Condizioni Generali</w:t>
      </w:r>
      <w:bookmarkEnd w:id="37"/>
      <w:bookmarkEnd w:id="38"/>
    </w:p>
    <w:p w14:paraId="16B77320" w14:textId="77777777" w:rsidR="005154C3" w:rsidRDefault="005154C3" w:rsidP="005154C3">
      <w:pPr>
        <w:pStyle w:val="ProductList-SubSubSectionHeading"/>
        <w:outlineLvl w:val="1"/>
      </w:pPr>
      <w:bookmarkStart w:id="40" w:name="_Toc507768539"/>
      <w:bookmarkStart w:id="41" w:name="_Toc57111713"/>
      <w:bookmarkStart w:id="42" w:name="OnlineServicesChanges"/>
      <w:bookmarkEnd w:id="39"/>
      <w:r>
        <w:t>Licenze per i Servizi Online</w:t>
      </w:r>
      <w:bookmarkEnd w:id="40"/>
      <w:bookmarkEnd w:id="41"/>
    </w:p>
    <w:bookmarkEnd w:id="42"/>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sidRPr="004B512C">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09B7FC58" w14:textId="77777777" w:rsidR="004B512C" w:rsidRPr="0059513D" w:rsidRDefault="004B512C" w:rsidP="004B512C">
      <w:pPr>
        <w:pStyle w:val="ProductList-Body"/>
        <w:ind w:left="180"/>
        <w:outlineLvl w:val="2"/>
      </w:pPr>
      <w:r>
        <w:t>L’hardware o il software utilizzato da una Società per:</w:t>
      </w:r>
    </w:p>
    <w:p w14:paraId="72586913" w14:textId="77777777" w:rsidR="004B512C" w:rsidRPr="0059513D" w:rsidRDefault="004B512C" w:rsidP="004B512C">
      <w:pPr>
        <w:pStyle w:val="ProductList-Body"/>
        <w:ind w:left="180"/>
        <w:outlineLvl w:val="2"/>
      </w:pPr>
      <w:r>
        <w:t>•</w:t>
      </w:r>
      <w:r>
        <w:tab/>
        <w:t>raggruppare le connessioni o ridurre il numero di OSE, dispositivi o utenti che un Prodotto gestisce direttamente;</w:t>
      </w:r>
    </w:p>
    <w:p w14:paraId="44C3E514" w14:textId="77777777" w:rsidR="004B512C" w:rsidRPr="0059513D" w:rsidRDefault="004B512C" w:rsidP="004B512C">
      <w:pPr>
        <w:pStyle w:val="ProductList-Body"/>
        <w:ind w:left="180"/>
        <w:outlineLvl w:val="2"/>
      </w:pPr>
      <w:r>
        <w:t>•</w:t>
      </w:r>
      <w:r>
        <w:tab/>
        <w:t>ridurre il numero di dispositivi o utenti che accedono direttamente o indirettamente a un Prodotto o lo utilizzano;</w:t>
      </w:r>
    </w:p>
    <w:p w14:paraId="2A380EC0" w14:textId="77777777" w:rsidR="004B512C" w:rsidRPr="0059513D" w:rsidRDefault="004B512C" w:rsidP="004B512C">
      <w:pPr>
        <w:pStyle w:val="ProductList-Body"/>
        <w:ind w:left="180"/>
        <w:outlineLvl w:val="2"/>
      </w:pPr>
      <w:r>
        <w:t>•</w:t>
      </w:r>
      <w:r>
        <w:tab/>
        <w:t>oppure accedono ai dati che un Prodotto elabora o genera autonomamente;</w:t>
      </w:r>
    </w:p>
    <w:p w14:paraId="10C40680" w14:textId="439AB776" w:rsidR="005154C3" w:rsidRDefault="004B512C" w:rsidP="004B512C">
      <w:pPr>
        <w:pStyle w:val="ProductList-Body"/>
        <w:ind w:left="180"/>
        <w:outlineLvl w:val="2"/>
      </w:pPr>
      <w:r>
        <w:t>non riduce il numero di Licenze di qualsiasi tipo che sono necessarie a una società</w:t>
      </w:r>
      <w:r w:rsidR="005154C3">
        <w:t>.</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3" w:name="_Toc507768540"/>
      <w:bookmarkStart w:id="44" w:name="_Toc57111714"/>
      <w:r>
        <w:t>Utilizzo dei Servizi Online</w:t>
      </w:r>
      <w:bookmarkEnd w:id="43"/>
      <w:bookmarkEnd w:id="44"/>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06E8D7B9" w14:textId="77777777" w:rsidR="00DE068D" w:rsidRDefault="00DE068D" w:rsidP="00DE068D">
      <w:pPr>
        <w:pStyle w:val="ProductList-Body"/>
        <w:numPr>
          <w:ilvl w:val="0"/>
          <w:numId w:val="1"/>
        </w:numPr>
        <w:spacing w:before="40" w:line="233" w:lineRule="auto"/>
        <w:ind w:left="605" w:hanging="274"/>
      </w:pPr>
      <w:r>
        <w:t>in applicazioni o situazioni nelle quali un guasto del Servizio Online potrebbe causare la morte o gravi lesioni corporali a persone oppure seri danni fisici o ambientali, fatto salvo quanto stabilito in conformità all’Articolo Utilizzo ad Alto Rischio che segue o</w:t>
      </w:r>
    </w:p>
    <w:p w14:paraId="2DA88057" w14:textId="77777777" w:rsidR="00DE068D" w:rsidRDefault="00DE068D" w:rsidP="00DE068D">
      <w:pPr>
        <w:pStyle w:val="ProductList-Body"/>
        <w:numPr>
          <w:ilvl w:val="0"/>
          <w:numId w:val="1"/>
        </w:numPr>
        <w:spacing w:before="40" w:after="120" w:line="233" w:lineRule="auto"/>
        <w:ind w:left="619" w:hanging="274"/>
      </w:pPr>
      <w:r>
        <w:t>per assistere o incoraggiare altri a effettuare una delle precedenti azioni.</w:t>
      </w:r>
    </w:p>
    <w:p w14:paraId="345062EC" w14:textId="77777777" w:rsidR="00DE068D" w:rsidRDefault="00DE068D" w:rsidP="00DE068D">
      <w:pPr>
        <w:pStyle w:val="ProductList-Body"/>
        <w:spacing w:line="233" w:lineRule="auto"/>
        <w:ind w:left="158"/>
      </w:pPr>
      <w:r>
        <w:t>La violazione dei Criteri di Utilizzo descritti nel presente Articolo potrà comportare la sospensione del Servizio Online. Nell’eventualità che Microsoft sospenda il Servizio Online, lo farà unicamente nella misura ragionevolmente necessaria. Microsoft fornirà un preavviso ragionevole prima di sospendere un Servizio Online per i motivi dichiarati sopra, fatta eccezione per i casi in cui ritenga che sia necessaria una sospensione immediata.</w:t>
      </w:r>
    </w:p>
    <w:p w14:paraId="0AEFBEFF" w14:textId="77777777" w:rsidR="00DE068D" w:rsidRDefault="00DE068D" w:rsidP="00DE068D">
      <w:pPr>
        <w:pStyle w:val="ProductList-Body"/>
        <w:spacing w:line="233" w:lineRule="auto"/>
        <w:ind w:left="180"/>
      </w:pPr>
    </w:p>
    <w:p w14:paraId="2A7EE626" w14:textId="77777777" w:rsidR="00DE068D" w:rsidRPr="004A132F" w:rsidRDefault="00DE068D" w:rsidP="00DE068D">
      <w:pPr>
        <w:pStyle w:val="ProductList-Body"/>
        <w:spacing w:line="233" w:lineRule="auto"/>
        <w:ind w:left="180"/>
        <w:outlineLvl w:val="2"/>
        <w:rPr>
          <w:b/>
          <w:bCs/>
          <w:color w:val="0072C6"/>
        </w:rPr>
      </w:pPr>
      <w:r>
        <w:rPr>
          <w:b/>
          <w:bCs/>
          <w:color w:val="0072C6"/>
        </w:rPr>
        <w:t>Utilizzo ad Alto Rischio</w:t>
      </w:r>
    </w:p>
    <w:p w14:paraId="14F9B16B" w14:textId="61500B68" w:rsidR="005154C3" w:rsidRDefault="00DE068D" w:rsidP="00DE068D">
      <w:pPr>
        <w:pStyle w:val="ProductList-Body"/>
        <w:ind w:left="158"/>
      </w:pPr>
      <w:r>
        <w:t>ATTENZIONE: le tecnologie moderne, in particolare le tecnologie per le piattaforme, potrebbero essere utilizzate in modi nuovi e innovativi e la Società dovrà considerare se la sua modalità specifica di impiego è sicura. I Servizi Online non sono destinati a supportare utilizzi nei quali un’interruzione, un difetto, un errore o altro guasto di un Servizio Online potrebbe causare la morte o gravi lesioni corporali a persone oppure danni fisici o ambientali (collettivamente “Utilizzo ad Alto Rischio”). Di conseguenza, la Società dovrà progettare e implementare ciascuna applicazione in modo che, nell’eventualità di un’interruzione, difetto, errore o altro guasto del Servizio Online, la sicurezza delle persone, della proprietà e dell’ambiente non sia più bassa di quanto ragionevole, appropriato e legale, sia a livello generale che per un settore specifico. La Società si assume l’Utilizzo ad Alto Rischio dei Servizi Online. La Società accetta di difendere, indennizzare e manlevare Microsoft da qualsiasi danno, costo e spesa legale in relazione ai reclami derivanti da un Utilizzo ad Alto Rischio associato ai Servizi Online, inclusi i reclami dovuti a responsabilità oggettiva o che sostengano la negligenza di Microsoft nel progettare il Servizio o i Servizi Online oppure nell’erogarli alla Società. La suddetta obbligazione di indennizzo va ad aggiungersi a qualsiasi obbligazione di difesa stabilita nel contratto multilicenza della Società e non è soggetta ad alcuna limitazione di, o esclusione da, responsabilità prevista da tali contratti</w:t>
      </w:r>
      <w:r w:rsidR="005154C3">
        <w:t>.</w:t>
      </w:r>
    </w:p>
    <w:p w14:paraId="4A1805C0" w14:textId="77777777" w:rsidR="005154C3" w:rsidRDefault="005154C3" w:rsidP="005154C3">
      <w:pPr>
        <w:pStyle w:val="ProductList-Body"/>
      </w:pPr>
    </w:p>
    <w:p w14:paraId="45E5711B" w14:textId="77777777" w:rsidR="006F4F95" w:rsidRDefault="006F4F95" w:rsidP="00DE068D">
      <w:pPr>
        <w:pStyle w:val="ProductList-SubSubSectionHeading"/>
        <w:keepNext/>
        <w:outlineLvl w:val="1"/>
      </w:pPr>
      <w:bookmarkStart w:id="45" w:name="_Toc26883663"/>
      <w:bookmarkStart w:id="46" w:name="_Toc27047313"/>
      <w:bookmarkStart w:id="47" w:name="_Toc57111715"/>
      <w:bookmarkStart w:id="48" w:name="_Toc507768541"/>
      <w:bookmarkStart w:id="49" w:name="_Toc507239493"/>
      <w:r>
        <w:lastRenderedPageBreak/>
        <w:t>Protezione dei Dati Personali e Sicurezza</w:t>
      </w:r>
      <w:bookmarkEnd w:id="45"/>
      <w:bookmarkEnd w:id="46"/>
      <w:bookmarkEnd w:id="47"/>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DE4B65">
      <w:pPr>
        <w:pStyle w:val="ProductList-Body"/>
      </w:pPr>
    </w:p>
    <w:p w14:paraId="16A17337" w14:textId="69745565" w:rsidR="005154C3" w:rsidRDefault="005154C3" w:rsidP="005154C3">
      <w:pPr>
        <w:pStyle w:val="ProductList-SubSubSectionHeading"/>
        <w:outlineLvl w:val="1"/>
      </w:pPr>
      <w:bookmarkStart w:id="50" w:name="_Toc57111716"/>
      <w:r>
        <w:t>Utilizzo di Software con il Servizio Online</w:t>
      </w:r>
      <w:bookmarkEnd w:id="48"/>
      <w:bookmarkEnd w:id="49"/>
      <w:bookmarkEnd w:id="50"/>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1" w:name="_Toc507768542"/>
      <w:bookmarkStart w:id="52" w:name="_Toc57111717"/>
      <w:r>
        <w:t>Limitazioni tecniche</w:t>
      </w:r>
      <w:bookmarkEnd w:id="51"/>
      <w:bookmarkEnd w:id="52"/>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3" w:name="_Toc507768543"/>
      <w:bookmarkStart w:id="54" w:name="_Toc57111718"/>
      <w:r>
        <w:t>Servizi di Importazione/Esportazione</w:t>
      </w:r>
      <w:bookmarkEnd w:id="53"/>
      <w:bookmarkEnd w:id="54"/>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5" w:name="_Toc507768544"/>
      <w:bookmarkStart w:id="56" w:name="_Toc57111719"/>
      <w:r>
        <w:t>Componenti dei Tipi di Carattere</w:t>
      </w:r>
      <w:bookmarkEnd w:id="55"/>
      <w:bookmarkEnd w:id="56"/>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7" w:name="_Toc507768545"/>
      <w:bookmarkStart w:id="58" w:name="_Toc57111720"/>
      <w:r>
        <w:t>Modifiche ai Servizi Online e Disponibilità</w:t>
      </w:r>
      <w:bookmarkEnd w:id="57"/>
      <w:bookmarkEnd w:id="58"/>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lastRenderedPageBreak/>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59" w:name="_Toc507768546"/>
      <w:bookmarkStart w:id="60" w:name="_Toc57111721"/>
      <w:r>
        <w:t>Conformità alle Leggi</w:t>
      </w:r>
      <w:bookmarkEnd w:id="59"/>
      <w:bookmarkEnd w:id="60"/>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0CF5D90D" w14:textId="77777777" w:rsidR="00F6437B" w:rsidRDefault="00F6437B" w:rsidP="005154C3">
      <w:pPr>
        <w:pStyle w:val="ProductList-SubSubSectionHeading"/>
        <w:outlineLvl w:val="1"/>
      </w:pPr>
      <w:bookmarkStart w:id="61" w:name="_Toc507768547"/>
    </w:p>
    <w:p w14:paraId="65F1031B" w14:textId="77777777" w:rsidR="00F13753" w:rsidRPr="00DC4F88" w:rsidRDefault="00F13753" w:rsidP="00F13753">
      <w:pPr>
        <w:pStyle w:val="ProductList-SubSubSectionHeading"/>
        <w:outlineLvl w:val="1"/>
      </w:pPr>
      <w:bookmarkStart w:id="62" w:name="_Toc55912654"/>
      <w:bookmarkStart w:id="63" w:name="_Toc57111722"/>
      <w:bookmarkStart w:id="64" w:name="CommonDataService"/>
      <w:bookmarkStart w:id="65" w:name="_Hlk50810838"/>
      <w:r>
        <w:t>Dataverse</w:t>
      </w:r>
      <w:bookmarkEnd w:id="62"/>
      <w:bookmarkEnd w:id="63"/>
      <w:r>
        <w:t xml:space="preserve"> </w:t>
      </w:r>
    </w:p>
    <w:bookmarkEnd w:id="64"/>
    <w:p w14:paraId="2156AAC9" w14:textId="6A1117D8" w:rsidR="004B512C" w:rsidRPr="0059513D" w:rsidRDefault="00F13753" w:rsidP="00F13753">
      <w:pPr>
        <w:pStyle w:val="ProductList-Body"/>
      </w:pPr>
      <w:r>
        <w:t>In Dataverse diversi dati e tipi di logica aziendale vengono strutturati per supportare applicazioni e processi interconnessi. Le Istanze di Dataverse fornite con le licenze per Microsoft 365 includono diverse funzionalità e integrano dati la cui disponibilità per il prodotto o il servizio ottenuto in licenza non è sempre garantita. L’accesso a Dataverse, attraverso un prodotto o un servizio singolo, non concede l’accesso a prodotti, servizi, funzionalità o dati non correlati per i quali gli utenti non dispongono di licenza. Gli utenti dispongono dei diritti solo per accedere ai dati, ai servizi e alle funzionalità di Dataverse per i quali sono in possesso di una licenza valida</w:t>
      </w:r>
      <w:r w:rsidR="004B512C">
        <w:t>.</w:t>
      </w:r>
    </w:p>
    <w:bookmarkEnd w:id="65"/>
    <w:p w14:paraId="6717D535" w14:textId="77777777" w:rsidR="004B512C" w:rsidRDefault="004B512C" w:rsidP="005154C3">
      <w:pPr>
        <w:pStyle w:val="ProductList-SubSubSectionHeading"/>
        <w:outlineLvl w:val="1"/>
      </w:pPr>
    </w:p>
    <w:p w14:paraId="1601F52C" w14:textId="28F200DD" w:rsidR="005154C3" w:rsidRDefault="005154C3" w:rsidP="005154C3">
      <w:pPr>
        <w:pStyle w:val="ProductList-SubSubSectionHeading"/>
        <w:outlineLvl w:val="1"/>
      </w:pPr>
      <w:bookmarkStart w:id="66" w:name="_Toc57111723"/>
      <w:r>
        <w:t>Altro</w:t>
      </w:r>
      <w:bookmarkEnd w:id="61"/>
      <w:bookmarkEnd w:id="66"/>
    </w:p>
    <w:p w14:paraId="7D4C1A3E" w14:textId="77777777" w:rsidR="00A2276A" w:rsidRPr="005154C3" w:rsidRDefault="00A2276A" w:rsidP="005154C3">
      <w:pPr>
        <w:pStyle w:val="ProductList-Body"/>
        <w:ind w:left="158"/>
        <w:rPr>
          <w:b/>
          <w:color w:val="0072C6"/>
        </w:rPr>
      </w:pPr>
      <w:bookmarkStart w:id="67" w:name="_Toc460240070"/>
      <w:bookmarkStart w:id="68" w:name="_Toc459970681"/>
      <w:bookmarkStart w:id="69" w:name="NonMicrosoftProducts"/>
      <w:r w:rsidRPr="005154C3">
        <w:rPr>
          <w:b/>
          <w:color w:val="0072C6"/>
        </w:rPr>
        <w:t>Prodotti Non Microsoft</w:t>
      </w:r>
      <w:bookmarkEnd w:id="67"/>
      <w:bookmarkEnd w:id="68"/>
    </w:p>
    <w:bookmarkEnd w:id="69"/>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70"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4B512C">
      <w:pPr>
        <w:pStyle w:val="ProductList-Body"/>
        <w:keepNext/>
        <w:ind w:left="158"/>
        <w:rPr>
          <w:b/>
          <w:color w:val="0072C6"/>
        </w:rPr>
      </w:pPr>
      <w:r>
        <w:rPr>
          <w:b/>
          <w:color w:val="0072C6"/>
        </w:rPr>
        <w:lastRenderedPageBreak/>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70"/>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EF534F"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71" w:name="OnlineServiceSpecificTerms"/>
      <w:bookmarkStart w:id="72" w:name="_Toc57111724"/>
      <w:r>
        <w:lastRenderedPageBreak/>
        <w:t>Condizioni Specifiche dei Servizi Online</w:t>
      </w:r>
      <w:bookmarkEnd w:id="71"/>
      <w:bookmarkEnd w:id="72"/>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3" w:name="_Toc57111725"/>
      <w:bookmarkStart w:id="74" w:name="MicrosoftAzureServices"/>
      <w:r w:rsidRPr="00C34CE1">
        <w:rPr>
          <w:lang w:val="it-IT"/>
        </w:rPr>
        <w:t>Servizi Microsoft Azure</w:t>
      </w:r>
      <w:bookmarkEnd w:id="73"/>
    </w:p>
    <w:bookmarkEnd w:id="74"/>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3CA72A48" w:rsidR="009616E2" w:rsidRDefault="009616E2" w:rsidP="00E76D6E">
      <w:pPr>
        <w:pStyle w:val="ProductList-Body"/>
      </w:pPr>
    </w:p>
    <w:p w14:paraId="52C4AA40" w14:textId="77777777" w:rsidR="00F6437B" w:rsidRPr="00CD4F01" w:rsidRDefault="00F6437B" w:rsidP="00F6437B">
      <w:pPr>
        <w:pStyle w:val="ProductList-Body"/>
        <w:rPr>
          <w:b/>
          <w:color w:val="00188F"/>
        </w:rPr>
      </w:pPr>
      <w:r>
        <w:rPr>
          <w:b/>
          <w:color w:val="00188F"/>
        </w:rPr>
        <w:t xml:space="preserve">Restrizione sull’Utilizzo dei Servizi di Riconoscimento Facciale di Azure da parte dei Reparti Statunitensi di Polizia. </w:t>
      </w:r>
    </w:p>
    <w:p w14:paraId="5DC4357C" w14:textId="77777777" w:rsidR="00F6437B" w:rsidRDefault="00F6437B" w:rsidP="00F6437B">
      <w:pPr>
        <w:pStyle w:val="ProductList-Body"/>
        <w:spacing w:after="120"/>
      </w:pPr>
      <w:r>
        <w:t>La Società non potrà utilizzare i Servizi di Riconoscimento Facciale di Azure qualora sia, o consenta l’uso di tali servizi da parte di o per, un reparto di polizia negli Stati Uniti. La violazione di una qualsiasi delle restrizioni descritte nel presente Articolo potrà comportare la sospensione immediata dell’utilizzo del servizio da parte della Società.</w:t>
      </w:r>
    </w:p>
    <w:p w14:paraId="4B44C6E3" w14:textId="77777777" w:rsidR="00F6437B" w:rsidRPr="007E43B6" w:rsidRDefault="00F6437B" w:rsidP="00F6437B">
      <w:pPr>
        <w:spacing w:after="0"/>
        <w:rPr>
          <w:sz w:val="18"/>
          <w:szCs w:val="18"/>
        </w:rPr>
      </w:pPr>
      <w:r w:rsidRPr="007E43B6">
        <w:rPr>
          <w:sz w:val="18"/>
          <w:szCs w:val="18"/>
        </w:rPr>
        <w:t>Ai fini dell’interpretazione del presente Articolo, “Servizi di Riconoscimento Facciale di Azure” indica funzionalità o caratteristiche di riconoscimento facciale incluse nei Servizi di Azure, come Viso, o la caratteristica di riconoscimento facciale in Video Indexer.</w:t>
      </w:r>
    </w:p>
    <w:p w14:paraId="740DDC2D" w14:textId="77777777" w:rsidR="00F6437B" w:rsidRPr="00690C65" w:rsidRDefault="00F6437B"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F6437B">
      <w:pPr>
        <w:pStyle w:val="ProductList-Body"/>
        <w:keepNext/>
      </w:pPr>
      <w:r>
        <w:rPr>
          <w:b/>
          <w:color w:val="00188F"/>
        </w:rPr>
        <w:lastRenderedPageBreak/>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5" w:name="MicrosoftTranslator"/>
    <w:bookmarkStart w:id="76"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9051FED" w14:textId="77777777" w:rsidR="00F13753" w:rsidRPr="00DC4F88" w:rsidRDefault="00F13753" w:rsidP="00F13753">
      <w:pPr>
        <w:pStyle w:val="ProductList-Offering2Heading"/>
        <w:outlineLvl w:val="2"/>
      </w:pPr>
      <w:bookmarkStart w:id="77" w:name="_Toc8395026"/>
      <w:r>
        <w:tab/>
      </w:r>
      <w:bookmarkStart w:id="78" w:name="_Toc55912658"/>
      <w:bookmarkStart w:id="79" w:name="_Toc57111726"/>
      <w:r>
        <w:t>Azure Defender per IoT</w:t>
      </w:r>
      <w:bookmarkEnd w:id="78"/>
      <w:bookmarkEnd w:id="79"/>
    </w:p>
    <w:p w14:paraId="64A6B16B" w14:textId="77777777" w:rsidR="00F13753" w:rsidRPr="00DC4F88" w:rsidRDefault="00F13753" w:rsidP="00F13753">
      <w:pPr>
        <w:pStyle w:val="ProductList-Body"/>
      </w:pPr>
      <w:r>
        <w:t>La Società potrà utilizzare Azure Defender per IoT esclusivamente per monitorare i dispositivi in base al proprio livello corrente di impegno. La Società accetta di aggiornare il proprio livello di impegno per il periodo di fatturazione successivo in base all’effettivo utilizzo. I livelli di impegno (aggiornati se necessario) si rinnovano automaticamente da un periodo di fatturazione all’altro.</w:t>
      </w:r>
    </w:p>
    <w:p w14:paraId="69F14C68" w14:textId="77777777" w:rsidR="00F13753" w:rsidRPr="00DC4F88" w:rsidRDefault="00EF534F" w:rsidP="00F13753">
      <w:pPr>
        <w:pStyle w:val="ProductList-Body"/>
        <w:shd w:val="clear" w:color="auto" w:fill="A6A6A6" w:themeFill="background1" w:themeFillShade="A6"/>
        <w:spacing w:before="120" w:after="240"/>
        <w:jc w:val="right"/>
      </w:pPr>
      <w:hyperlink w:anchor="TableofContents" w:tooltip="Sommario" w:history="1">
        <w:r w:rsidR="00F13753">
          <w:rPr>
            <w:rStyle w:val="Hyperlink"/>
            <w:sz w:val="16"/>
            <w:szCs w:val="16"/>
          </w:rPr>
          <w:t>Sommario</w:t>
        </w:r>
      </w:hyperlink>
      <w:r w:rsidR="00F13753">
        <w:rPr>
          <w:sz w:val="16"/>
          <w:szCs w:val="16"/>
        </w:rPr>
        <w:t xml:space="preserve"> / </w:t>
      </w:r>
      <w:hyperlink w:anchor="GeneralTerms" w:tooltip="Condizioni Generali" w:history="1">
        <w:r w:rsidR="00F13753">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r>
        <w:rPr>
          <w:lang w:val="it-IT"/>
        </w:rPr>
        <w:tab/>
      </w:r>
      <w:bookmarkStart w:id="80" w:name="_Toc57111727"/>
      <w:r w:rsidRPr="00D5559A">
        <w:rPr>
          <w:lang w:val="it-IT"/>
        </w:rPr>
        <w:t>Azure DevTest Labs</w:t>
      </w:r>
      <w:bookmarkEnd w:id="77"/>
      <w:bookmarkEnd w:id="80"/>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81" w:name="_Toc783785"/>
      <w:bookmarkStart w:id="82" w:name="_Toc57111728"/>
      <w:r w:rsidRPr="00AD3563">
        <w:rPr>
          <w:lang w:val="it-IT"/>
        </w:rPr>
        <w:t>Azure Lab Services</w:t>
      </w:r>
      <w:bookmarkEnd w:id="81"/>
      <w:bookmarkEnd w:id="82"/>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lastRenderedPageBreak/>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F13753">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83" w:name="_Hlk15391842"/>
      <w:bookmarkStart w:id="84" w:name="AzureMaps"/>
      <w:r>
        <w:tab/>
      </w:r>
      <w:bookmarkStart w:id="85" w:name="_Toc13858367"/>
      <w:bookmarkStart w:id="86" w:name="_Toc57111729"/>
      <w:bookmarkStart w:id="87" w:name="AzureMachineLearningService"/>
      <w:r>
        <w:t>Servizio Azure Machine Learning</w:t>
      </w:r>
      <w:bookmarkEnd w:id="85"/>
      <w:bookmarkEnd w:id="86"/>
    </w:p>
    <w:bookmarkEnd w:id="87"/>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83"/>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8" w:name="_Toc509825512"/>
      <w:bookmarkStart w:id="89" w:name="_Toc510880769"/>
      <w:bookmarkStart w:id="90" w:name="_Toc57111730"/>
      <w:r w:rsidRPr="00B90292">
        <w:rPr>
          <w:lang w:val="it-IT"/>
        </w:rPr>
        <w:t>Mappe di Azure</w:t>
      </w:r>
      <w:bookmarkEnd w:id="88"/>
      <w:bookmarkEnd w:id="89"/>
      <w:bookmarkEnd w:id="90"/>
    </w:p>
    <w:bookmarkEnd w:id="84"/>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4A86E3A" w14:textId="77777777" w:rsidR="00F13753" w:rsidRPr="00DC4F88" w:rsidRDefault="00F13753" w:rsidP="00F13753">
      <w:pPr>
        <w:pStyle w:val="ProductList-Body"/>
      </w:pPr>
      <w:bookmarkStart w:id="91" w:name="_Hlk509835802"/>
      <w:r>
        <w:t xml:space="preserve">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w:t>
      </w:r>
      <w:r>
        <w:lastRenderedPageBreak/>
        <w:t>intestazioni restituite o (ii) a 6 mesi, a seconda di quale sia il più breve. Nonostante quanto sopra, la Società potrà continuare ad accedere ai geocode purché mantenga attivo un account Azure.</w:t>
      </w:r>
    </w:p>
    <w:p w14:paraId="0C99936C" w14:textId="77777777" w:rsidR="00F13753" w:rsidRPr="00DC4F88" w:rsidRDefault="00F13753" w:rsidP="00F13753">
      <w:pPr>
        <w:pStyle w:val="ProductList-Body"/>
      </w:pPr>
    </w:p>
    <w:p w14:paraId="1327FC82" w14:textId="7AB93C5F" w:rsidR="006F4F95" w:rsidRPr="00006432" w:rsidRDefault="00F13753" w:rsidP="00F13753">
      <w:pPr>
        <w:pStyle w:val="ProductList-Body"/>
      </w:pPr>
      <w:r>
        <w:t>La Società non potrà visualizzare alcun Risultato relativo al database delle mappe geografiche o al contenuto di terzi, ad eccezione solo dei geocode descritti nelle presenti Condizioni per l’Utilizzo dei Servizi Online</w:t>
      </w:r>
      <w:r w:rsidR="006F4F95">
        <w:t>.</w:t>
      </w:r>
    </w:p>
    <w:bookmarkEnd w:id="91"/>
    <w:p w14:paraId="000ECA24" w14:textId="77777777" w:rsidR="006F4F95" w:rsidRDefault="006F4F95" w:rsidP="006F4F95">
      <w:pPr>
        <w:pStyle w:val="ProductList-Body"/>
      </w:pPr>
    </w:p>
    <w:p w14:paraId="526D826C" w14:textId="77777777" w:rsidR="006F4F95" w:rsidRDefault="006F4F95" w:rsidP="00F13753">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7DA9DC36" w14:textId="77777777" w:rsidR="00F6437B" w:rsidRPr="00776B67" w:rsidRDefault="00F6437B" w:rsidP="00F6437B">
      <w:pPr>
        <w:pStyle w:val="ProductList-Offering2Heading"/>
        <w:outlineLvl w:val="2"/>
      </w:pPr>
      <w:r>
        <w:tab/>
      </w:r>
      <w:bookmarkStart w:id="92" w:name="AzureSQLEdge"/>
      <w:bookmarkStart w:id="93" w:name="_Toc48144597"/>
      <w:bookmarkStart w:id="94" w:name="_Toc57111731"/>
      <w:r>
        <w:t>Azure SQL Edge</w:t>
      </w:r>
      <w:bookmarkEnd w:id="92"/>
      <w:bookmarkEnd w:id="93"/>
      <w:bookmarkEnd w:id="94"/>
    </w:p>
    <w:p w14:paraId="78721174" w14:textId="77777777" w:rsidR="00F6437B" w:rsidRPr="00776B67" w:rsidRDefault="00F6437B" w:rsidP="00F6437B">
      <w:pPr>
        <w:pStyle w:val="ProductList-ClauseHeading"/>
        <w:keepNext w:val="0"/>
      </w:pPr>
      <w:r>
        <w:t>Definizioni</w:t>
      </w:r>
    </w:p>
    <w:p w14:paraId="4B148980" w14:textId="77777777" w:rsidR="00F6437B" w:rsidRPr="00776B67" w:rsidRDefault="00F6437B" w:rsidP="00F6437B">
      <w:pPr>
        <w:pStyle w:val="ProductList-Body"/>
      </w:pPr>
      <w:r>
        <w:t xml:space="preserve">“Dispositivo IoT” indica un dispositivo di elaborazione che (i) è progettato o configurato per essere utilizzato principalmente con un programma software specifico per un settore o un’attività che fornisce la funzionalità primaria del dispositivo di elaborazione (“Programma IoT”), (ii) usa una quantità di core fisici pari o inferiore a 16 e (iii) non è progettato per essere commercializzato o utilizzato principalmente come Server multifunzione o un sostituto commercialmente accettabile di tale Server multifunzione. Qualsiasi Dispositivo IoT, la cui gestione o il cui controllo dipende da una persona giuridica che non sia la Società o una delle sue Consociate, è soggetto alla clausola Outsourcing della Gestione del Software delle </w:t>
      </w:r>
      <w:hyperlink r:id="rId38" w:history="1">
        <w:r>
          <w:rPr>
            <w:rStyle w:val="Hyperlink"/>
            <w:bCs/>
          </w:rPr>
          <w:t>Condizioni per l’Utilizzo dei Prodotti</w:t>
        </w:r>
      </w:hyperlink>
      <w:r>
        <w:t xml:space="preserve">, disponibili all’indirizzo </w:t>
      </w:r>
      <w:hyperlink r:id="rId39" w:history="1">
        <w:r w:rsidRPr="00772501">
          <w:rPr>
            <w:rStyle w:val="Hyperlink"/>
            <w:bCs/>
          </w:rPr>
          <w:t>http://go.microsoft.com/?linkid=9839207</w:t>
        </w:r>
      </w:hyperlink>
      <w:r>
        <w:t xml:space="preserve">. </w:t>
      </w:r>
    </w:p>
    <w:p w14:paraId="6DEBBECD" w14:textId="77777777" w:rsidR="00F6437B" w:rsidRPr="00776B67" w:rsidRDefault="00F6437B" w:rsidP="00F6437B">
      <w:pPr>
        <w:pStyle w:val="ProductList-Body"/>
      </w:pPr>
    </w:p>
    <w:p w14:paraId="0803AD5F" w14:textId="77777777" w:rsidR="00F6437B" w:rsidRPr="00776B67" w:rsidRDefault="00F6437B" w:rsidP="00F6437B">
      <w:pPr>
        <w:pStyle w:val="ProductList-ClauseHeading"/>
        <w:keepNext w:val="0"/>
      </w:pPr>
      <w:r>
        <w:t xml:space="preserve">Utilizzo di Azure SQL Edge </w:t>
      </w:r>
    </w:p>
    <w:p w14:paraId="101EC266" w14:textId="77777777" w:rsidR="00F6437B" w:rsidRPr="00776B67" w:rsidRDefault="00F6437B" w:rsidP="00F6437B">
      <w:pPr>
        <w:pStyle w:val="ProductList-Body"/>
      </w:pPr>
      <w:r>
        <w:t xml:space="preserve">La Società potrà installare e utilizzare un numero qualsiasi di copie del software Azure SQL Edge su un Dispositivo IoT, il cui uso è riservato alla Società e al quale viene ceduta una Licenza. Nonostante eventuali disposizioni contrarie contenute nelle “Condizioni Generali”, la Società potrà riassegnare una Licenza in qualsiasi momento ad altri Dispositivi IoT, il cui uso è riservato alla Società. Qualora la Società installi caratteristiche o funzionalità diverse dal software Azure SQL Edge (derivate da software Microsoft o di terzi) sul Dispositivo IoT, tali altre caratteristiche o funzionalità potranno essere utilizzate solo per supportare il Programma IoT. </w:t>
      </w:r>
    </w:p>
    <w:p w14:paraId="07146EF7" w14:textId="77777777" w:rsidR="00F6437B" w:rsidRPr="00776B67" w:rsidRDefault="00F6437B" w:rsidP="00F6437B">
      <w:pPr>
        <w:pStyle w:val="ProductList-Body"/>
      </w:pPr>
    </w:p>
    <w:p w14:paraId="35F1BE24" w14:textId="77777777" w:rsidR="00F6437B" w:rsidRPr="00776B67" w:rsidRDefault="00F6437B" w:rsidP="00F6437B">
      <w:pPr>
        <w:pStyle w:val="ProductList-Body"/>
      </w:pPr>
      <w:r>
        <w:rPr>
          <w:rStyle w:val="normaltextrun"/>
        </w:rPr>
        <w:t xml:space="preserve">Le condizioni dell’Addendum non si applicano ad Azure SQL Edge installato sul Dispositivo IoT della Società, tranne nei casi in cui i Dati Personali vengono raccolti per abilitare i servizi di gestione di Azure e per misurare il consumo ai fini della fatturazione, poiché l’ambiente operativo di tali Dispositivi IoT non è sotto il controllo di Microsoft. </w:t>
      </w:r>
    </w:p>
    <w:p w14:paraId="1BA469F7" w14:textId="77777777" w:rsidR="00F6437B" w:rsidRDefault="00EF534F" w:rsidP="00F6437B">
      <w:pPr>
        <w:pStyle w:val="ProductList-Body"/>
        <w:shd w:val="clear" w:color="auto" w:fill="A6A6A6" w:themeFill="background1" w:themeFillShade="A6"/>
        <w:spacing w:before="120" w:after="240"/>
        <w:jc w:val="right"/>
        <w:rPr>
          <w:b/>
          <w:color w:val="00188F"/>
        </w:rPr>
      </w:pPr>
      <w:hyperlink w:anchor="TableofContents" w:tooltip="Sommario" w:history="1">
        <w:r w:rsidR="00F6437B">
          <w:rPr>
            <w:rStyle w:val="Hyperlink"/>
            <w:sz w:val="16"/>
            <w:szCs w:val="16"/>
          </w:rPr>
          <w:t>Sommario</w:t>
        </w:r>
      </w:hyperlink>
      <w:r w:rsidR="00F6437B">
        <w:rPr>
          <w:sz w:val="16"/>
          <w:szCs w:val="16"/>
        </w:rPr>
        <w:t xml:space="preserve"> / </w:t>
      </w:r>
      <w:hyperlink w:anchor="GeneralTerms" w:tooltip="Condizioni Generali" w:history="1">
        <w:r w:rsidR="00F6437B">
          <w:rPr>
            <w:rStyle w:val="Hyperlink"/>
            <w:sz w:val="16"/>
            <w:szCs w:val="16"/>
          </w:rPr>
          <w:t>Condizioni Generali</w:t>
        </w:r>
      </w:hyperlink>
    </w:p>
    <w:p w14:paraId="4FA39A8B" w14:textId="77777777" w:rsidR="00F13753" w:rsidRPr="00DC4F88" w:rsidRDefault="00F13753" w:rsidP="00F13753">
      <w:pPr>
        <w:pStyle w:val="ProductList-Offering2Heading"/>
        <w:outlineLvl w:val="2"/>
      </w:pPr>
      <w:bookmarkStart w:id="95" w:name="_Toc55912664"/>
      <w:r>
        <w:tab/>
      </w:r>
      <w:bookmarkStart w:id="96" w:name="_Toc57111732"/>
      <w:r>
        <w:t>Azure Stack HCI</w:t>
      </w:r>
      <w:bookmarkEnd w:id="95"/>
      <w:bookmarkEnd w:id="96"/>
    </w:p>
    <w:p w14:paraId="526C9B64" w14:textId="77777777" w:rsidR="00F13753" w:rsidRPr="00DC4F88" w:rsidRDefault="00F13753" w:rsidP="00F13753">
      <w:pPr>
        <w:pStyle w:val="ProductList-ClauseHeading"/>
        <w:keepNext w:val="0"/>
      </w:pPr>
      <w:r>
        <w:t>Comunicazione relativa al Diritto alla Protezione dei Dati Personali</w:t>
      </w:r>
    </w:p>
    <w:p w14:paraId="2B921D73" w14:textId="77777777" w:rsidR="00F13753" w:rsidRPr="00DC4F88" w:rsidRDefault="00F13753" w:rsidP="00F13753">
      <w:pPr>
        <w:pStyle w:val="ProductList-Body"/>
      </w:pPr>
      <w:r>
        <w:t xml:space="preserve">Fatto salvo quanto indicato sotto, Microsoft è un titolare indipendente del trattamento dei Dati Personali raccolti in relazione all’utilizzo di Azure Stack HCI. Microsoft gestirà tali Dati Personali in conformità all’Informativa sulla Privacy di Microsoft disponibile all’indirizzo </w:t>
      </w:r>
      <w:hyperlink r:id="rId40" w:history="1">
        <w:r w:rsidRPr="000D0AB9">
          <w:rPr>
            <w:rStyle w:val="Hyperlink"/>
            <w:bCs/>
            <w:lang w:val="en-US" w:eastAsia="en-US" w:bidi="ar-SA"/>
          </w:rPr>
          <w:t>https://go.microsoft.com/fwlink/?LinkId=521839</w:t>
        </w:r>
      </w:hyperlink>
      <w:r>
        <w:t>. Le condizioni dell’Addendum non si applicano.</w:t>
      </w:r>
    </w:p>
    <w:p w14:paraId="1F80A19E" w14:textId="77777777" w:rsidR="00F13753" w:rsidRPr="00DC4F88" w:rsidRDefault="00F13753" w:rsidP="00F13753">
      <w:pPr>
        <w:pStyle w:val="ProductList-Body"/>
      </w:pPr>
    </w:p>
    <w:p w14:paraId="24C4DFE6" w14:textId="77777777" w:rsidR="00F13753" w:rsidRPr="00DC4F88" w:rsidRDefault="00F13753" w:rsidP="00F13753">
      <w:pPr>
        <w:pStyle w:val="ProductList-Body"/>
      </w:pPr>
      <w:r>
        <w:t xml:space="preserve">I Dati Personali raccolti e utilizzati per abilitare i servizi di gestione di Azure tramite il portale di amministrazione di Azure e per calcolare il consumo ai fini della fatturazione verranno gestiti in conformità alle condizioni dell’Addendum. </w:t>
      </w:r>
    </w:p>
    <w:p w14:paraId="2FCE488E" w14:textId="77777777" w:rsidR="00F13753" w:rsidRPr="00DC4F88" w:rsidRDefault="00F13753" w:rsidP="00F13753">
      <w:pPr>
        <w:pStyle w:val="ProductList-Body"/>
      </w:pPr>
    </w:p>
    <w:p w14:paraId="17C24CCD" w14:textId="77777777" w:rsidR="00F13753" w:rsidRPr="00DC4F88" w:rsidRDefault="00F13753" w:rsidP="00F13753">
      <w:pPr>
        <w:pStyle w:val="ProductList-ClauseHeading"/>
        <w:keepNext w:val="0"/>
      </w:pPr>
      <w:r>
        <w:lastRenderedPageBreak/>
        <w:t>Diritti sull’Utilizzo e Condizioni per l’Utilizzo</w:t>
      </w:r>
    </w:p>
    <w:p w14:paraId="14090674" w14:textId="77777777" w:rsidR="00F13753" w:rsidRPr="00DC4F88" w:rsidRDefault="00F13753" w:rsidP="00F13753">
      <w:pPr>
        <w:pStyle w:val="ProductList-Body"/>
      </w:pPr>
      <w:r>
        <w:t xml:space="preserve">La Società potrà utilizzare il software Azure Stack HCI solo (i) su server dedicati all’uso interno da parte sua e (ii) come sistema operativo host per la gestione e la manutenzione di macchine virtuali dotate di licenza valida in cui sono in esecuzione applicazioni anch’esse dotate di licenza valida. Qualsiasi server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1" w:history="1">
        <w:r w:rsidRPr="000D0AB9">
          <w:rPr>
            <w:rStyle w:val="Hyperlink"/>
            <w:bCs/>
            <w:lang w:val="en-US" w:eastAsia="en-US" w:bidi="ar-SA"/>
          </w:rPr>
          <w:t>http://go.microsoft.com/?linkid=9839207</w:t>
        </w:r>
      </w:hyperlink>
      <w:r>
        <w:t>. La Società potrà utilizzare il software Azure Stack HCI purché (i) sia registrato con una sottoscrizione di Azure valida della Società per abilitare funzionalità aggiuntive di Azure Stack HCI e per fatturare alla Società in base al consumo e (ii) si connetta alla sottoscrizione di Azure della Società su Internet almeno una volta ogni trenta (30) giorni solari consecutivi.</w:t>
      </w:r>
    </w:p>
    <w:p w14:paraId="39494989" w14:textId="77777777" w:rsidR="00F13753" w:rsidRPr="00DC4F88" w:rsidRDefault="00F13753" w:rsidP="00F13753">
      <w:pPr>
        <w:pStyle w:val="ProductList-Body"/>
      </w:pPr>
    </w:p>
    <w:p w14:paraId="4B96EBDA" w14:textId="77777777" w:rsidR="00F13753" w:rsidRPr="00DC4F88" w:rsidRDefault="00F13753" w:rsidP="00F13753">
      <w:pPr>
        <w:pStyle w:val="ProductList-ClauseHeading"/>
        <w:keepNext w:val="0"/>
      </w:pPr>
      <w:r>
        <w:t>Restrizioni di Licenza</w:t>
      </w:r>
    </w:p>
    <w:p w14:paraId="77E2F74A" w14:textId="77777777" w:rsidR="00F13753" w:rsidRPr="00DC4F88" w:rsidRDefault="00F13753" w:rsidP="00F13753">
      <w:pPr>
        <w:pStyle w:val="ProductList-Body"/>
      </w:pPr>
      <w:r>
        <w:t xml:space="preserve">La Società non potrà (i) eludere alcuna registrazione o procedura di registrazione obbligatoria relativa ad Azure Stack HCI né (ii) eseguire applicazioni, ruoli del sistema operativo e/o altri carichi di lavoro direttamente sul software Azure Stack HCI, tranne in caso di (A) utilità e ruoli del sistema operativo e (B) macchine virtualizzate in cui è in esecuzione Azure Stack HCI, sia (A) che (B) nella misura necessaria per consentire ad Azure Stack HCI di ospitare, gestire e manutenere macchine virtuali dotate di licenza valida in cui sono in esecuzione applicazioni anch’esse dotate di licenza valida. </w:t>
      </w:r>
    </w:p>
    <w:p w14:paraId="5935BDB4" w14:textId="77777777" w:rsidR="00F13753" w:rsidRPr="00DC4F88" w:rsidRDefault="00F13753" w:rsidP="00F13753">
      <w:pPr>
        <w:pStyle w:val="ProductList-Body"/>
      </w:pPr>
    </w:p>
    <w:p w14:paraId="7DBB8AEA" w14:textId="77777777" w:rsidR="00F13753" w:rsidRPr="00DC4F88" w:rsidRDefault="00F13753" w:rsidP="00F13753">
      <w:pPr>
        <w:pStyle w:val="ProductList-ClauseHeading"/>
        <w:keepNext w:val="0"/>
      </w:pPr>
      <w:r>
        <w:t>Nessuna Eccezione di Hosting</w:t>
      </w:r>
    </w:p>
    <w:p w14:paraId="1ECD1BC3" w14:textId="77777777" w:rsidR="00F13753" w:rsidRPr="00DC4F88" w:rsidRDefault="00F13753" w:rsidP="00F13753">
      <w:pPr>
        <w:pStyle w:val="ProductList-Body"/>
      </w:pPr>
      <w:r>
        <w:t>L’Eccezione di Hosting dei Servizi di Microsoft Azure nelle presenti Condizioni per l’Utilizzo dei Servizi Online non si applica ad Azure Stack HCI.</w:t>
      </w:r>
    </w:p>
    <w:p w14:paraId="3DAEB8EB" w14:textId="77777777" w:rsidR="00F13753" w:rsidRPr="00DC4F88" w:rsidRDefault="00F13753" w:rsidP="00F13753">
      <w:pPr>
        <w:pStyle w:val="ProductList-Body"/>
      </w:pPr>
    </w:p>
    <w:p w14:paraId="72F8E83C" w14:textId="77777777" w:rsidR="00F13753" w:rsidRPr="00DC4F88" w:rsidRDefault="00F13753" w:rsidP="00F13753">
      <w:pPr>
        <w:pStyle w:val="ProductList-ClauseHeading"/>
        <w:keepNext w:val="0"/>
      </w:pPr>
      <w:r>
        <w:t>Assistenza Clienti</w:t>
      </w:r>
    </w:p>
    <w:p w14:paraId="532725C5" w14:textId="1D7E142C" w:rsidR="00F13753" w:rsidRPr="00DC4F88" w:rsidRDefault="00F13753" w:rsidP="00F13753">
      <w:pPr>
        <w:pStyle w:val="ProductList-Body"/>
      </w:pPr>
      <w:r>
        <w:t>L’eventuale assistenza clienti per Azure Stack HCI che potrebbe essere disponibile tramite Microsoft richiede l’esecuzione di Azure Stack HCI su hardware del server precedentemente convalidato da Microsoft ai sensi del Contratto per il Programma Azure Stack HCI o di qualsiasi contratto successivo.</w:t>
      </w:r>
    </w:p>
    <w:p w14:paraId="1FE0C6E4" w14:textId="77777777" w:rsidR="00F13753" w:rsidRPr="00DC4F88" w:rsidRDefault="00EF534F" w:rsidP="00F13753">
      <w:pPr>
        <w:pStyle w:val="ProductList-Body"/>
        <w:shd w:val="clear" w:color="auto" w:fill="A6A6A6" w:themeFill="background1" w:themeFillShade="A6"/>
        <w:spacing w:before="120" w:after="240"/>
        <w:jc w:val="right"/>
      </w:pPr>
      <w:hyperlink w:anchor="TableofContents" w:tooltip="Sommario" w:history="1">
        <w:r w:rsidR="00F13753">
          <w:rPr>
            <w:rStyle w:val="Hyperlink"/>
            <w:sz w:val="16"/>
            <w:szCs w:val="16"/>
          </w:rPr>
          <w:t>Sommario</w:t>
        </w:r>
      </w:hyperlink>
      <w:r w:rsidR="00F13753">
        <w:rPr>
          <w:sz w:val="16"/>
          <w:szCs w:val="16"/>
        </w:rPr>
        <w:t xml:space="preserve"> / </w:t>
      </w:r>
      <w:hyperlink w:anchor="GeneralTerms" w:tooltip="Condizioni Generali" w:history="1">
        <w:r w:rsidR="00F13753">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97" w:name="_Toc57111733"/>
      <w:r w:rsidR="00AE624D">
        <w:t>Hub di Azure Stack</w:t>
      </w:r>
      <w:bookmarkEnd w:id="97"/>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42"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98" w:name="_Toc494738672"/>
    <w:bookmarkStart w:id="99" w:name="EMS"/>
    <w:bookmarkStart w:id="100" w:name="_Toc476476610"/>
    <w:bookmarkStart w:id="101" w:name="_Toc459970714"/>
    <w:bookmarkStart w:id="102" w:name="_Toc457466428"/>
    <w:bookmarkStart w:id="103" w:name="AzureActiveDirectoryBasic"/>
    <w:bookmarkStart w:id="104" w:name="_Toc437590238"/>
    <w:bookmarkStart w:id="105" w:name="_Toc435790944"/>
    <w:bookmarkStart w:id="106" w:name="MicrosoftDynamicsMarketing"/>
    <w:bookmarkEnd w:id="75"/>
    <w:bookmarkEnd w:id="76"/>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7" w:name="_Toc5958159"/>
      <w:bookmarkStart w:id="108" w:name="_Toc57111734"/>
      <w:bookmarkStart w:id="109" w:name="CognitiveServices"/>
      <w:r w:rsidRPr="004554FE">
        <w:rPr>
          <w:lang w:val="pt-BR"/>
        </w:rPr>
        <w:t>Servizi Cognitivi</w:t>
      </w:r>
      <w:bookmarkEnd w:id="107"/>
      <w:bookmarkEnd w:id="108"/>
    </w:p>
    <w:bookmarkEnd w:id="109"/>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380F56C1"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Le funzionalità dei Servizi Cognitivi disponibili nei contenitori sono progettate per connettersi a un endpoint di fatturazione. I contenitori e l’endpoint di fatturazione sono concessi in licenza alla Società ai sensi del presente contratto come Servizi Online e i contenitori sono inoltre soggetti alle condizioni per l’Utilizzo del Software con il Servizio Online del presente contratto. La Società dovrà configurare i contenitori utilizzati per comunicare con l’endpoint di fatturazione in modo che quest’ultimo registri l’uso complessivo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 Qualsiasi hardware dedicato, la cui gestione o il cui controllo dipenda da una persona giuridica che non sia la Società o una delle sue Consociate, è soggetto alla clausola Outsourcing della Gestione del Software delle Condizioni per l’Utilizzo dei Prodotti disponibili all’indirizzo </w:t>
      </w:r>
      <w:hyperlink r:id="rId43" w:history="1">
        <w:r>
          <w:rPr>
            <w:rStyle w:val="Hyperlink"/>
            <w:rFonts w:ascii="Calibri" w:eastAsia="Calibri" w:hAnsi="Calibri" w:cs="Arial"/>
            <w:sz w:val="18"/>
          </w:rPr>
          <w:t>http://go.microsoft.com/?linkid=9839207</w:t>
        </w:r>
      </w:hyperlink>
      <w:r>
        <w:rPr>
          <w:rFonts w:ascii="Calibri" w:eastAsia="Calibri" w:hAnsi="Calibri" w:cs="Arial"/>
          <w:sz w:val="18"/>
        </w:rPr>
        <w:t>.</w:t>
      </w:r>
    </w:p>
    <w:p w14:paraId="3F7FFE1C"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p>
    <w:p w14:paraId="2C444367" w14:textId="77777777" w:rsidR="00385BC9"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I contenitori includono materiale riservato e di proprietà di Microsoft. La Società accetta di mantenere riservato il materiale e di comunicare tempestivamente a Microsoft qualsiasi eventuale appropriazione indebita o utilizzo improprio di cui venga a conoscenza.</w:t>
      </w:r>
    </w:p>
    <w:p w14:paraId="51DA87FB" w14:textId="77777777" w:rsidR="00385BC9" w:rsidRPr="00475975" w:rsidRDefault="00385BC9" w:rsidP="00385BC9">
      <w:pPr>
        <w:tabs>
          <w:tab w:val="left" w:pos="158"/>
        </w:tabs>
        <w:suppressAutoHyphens/>
        <w:autoSpaceDN w:val="0"/>
        <w:spacing w:after="0" w:line="240" w:lineRule="auto"/>
        <w:textAlignment w:val="baseline"/>
        <w:rPr>
          <w:rFonts w:ascii="Calibri" w:hAnsi="Calibri"/>
          <w:sz w:val="18"/>
        </w:rPr>
      </w:pPr>
    </w:p>
    <w:p w14:paraId="584E0B54" w14:textId="479F7F8D" w:rsidR="004554FE" w:rsidRPr="00E90A70" w:rsidRDefault="00385BC9" w:rsidP="00385BC9">
      <w:pPr>
        <w:tabs>
          <w:tab w:val="left" w:pos="158"/>
        </w:tabs>
        <w:suppressAutoHyphens/>
        <w:autoSpaceDN w:val="0"/>
        <w:spacing w:after="0" w:line="240" w:lineRule="auto"/>
        <w:textAlignment w:val="baseline"/>
        <w:rPr>
          <w:rFonts w:ascii="Calibri" w:eastAsia="Calibri" w:hAnsi="Calibri" w:cs="Arial"/>
          <w:sz w:val="18"/>
        </w:rPr>
      </w:pPr>
      <w:r>
        <w:rPr>
          <w:rFonts w:ascii="Calibri" w:hAnsi="Calibri"/>
          <w:sz w:val="18"/>
        </w:rPr>
        <w:t xml:space="preserve">Le </w:t>
      </w:r>
      <w:r>
        <w:rPr>
          <w:rFonts w:ascii="Calibri" w:eastAsia="Calibri" w:hAnsi="Calibri" w:cs="Arial"/>
          <w:sz w:val="18"/>
        </w:rPr>
        <w:t>condizioni del DPA non si applicano a contenitori installati sull’hardware dedicato della Società, tranne nei casi in cui i Dati Personali vengono raccolti in relazione all’endpoint di fatturazione, poiché l’ambiente operativo di tali contenitori non è sotto il controllo di Microsoft</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10" w:name="_Toc57111735"/>
      <w:r w:rsidR="0095468A" w:rsidRPr="00BA7DF8">
        <w:rPr>
          <w:lang w:val="it-IT"/>
        </w:rPr>
        <w:t>Microsoft Genomics</w:t>
      </w:r>
      <w:bookmarkEnd w:id="98"/>
      <w:bookmarkEnd w:id="110"/>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4"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5"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F13753">
      <w:pPr>
        <w:pStyle w:val="ProductList-ClauseHeading"/>
        <w:keepNext w:val="0"/>
      </w:pPr>
      <w:r>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11" w:name="_Toc494738673"/>
      <w:bookmarkStart w:id="112" w:name="_Toc57111736"/>
      <w:r w:rsidRPr="006E04EB">
        <w:rPr>
          <w:lang w:val="it-IT"/>
        </w:rPr>
        <w:t xml:space="preserve">Visual Studio </w:t>
      </w:r>
      <w:r w:rsidR="00FA061A" w:rsidRPr="006E04EB">
        <w:rPr>
          <w:lang w:val="it-IT"/>
        </w:rPr>
        <w:t>App</w:t>
      </w:r>
      <w:r w:rsidRPr="006E04EB">
        <w:rPr>
          <w:lang w:val="it-IT"/>
        </w:rPr>
        <w:t xml:space="preserve"> Center</w:t>
      </w:r>
      <w:bookmarkEnd w:id="111"/>
      <w:bookmarkEnd w:id="112"/>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6"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F13753">
      <w:pPr>
        <w:pStyle w:val="ProductList-ClauseHeading"/>
      </w:pPr>
      <w:r>
        <w:lastRenderedPageBreak/>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13" w:name="_Toc57111737"/>
      <w:r w:rsidRPr="006E04EB">
        <w:rPr>
          <w:lang w:val="it-IT"/>
        </w:rPr>
        <w:t>Piani di Microsoft Azure</w:t>
      </w:r>
      <w:bookmarkEnd w:id="99"/>
      <w:bookmarkEnd w:id="100"/>
      <w:bookmarkEnd w:id="113"/>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0579582" w:rsidR="006E04EB" w:rsidRDefault="00F13753"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soddisfino i requisiti per Azure Active Directory Premium, Microsoft Defender per Identità, Azure Information Protection e Microsoft Intune</w:t>
      </w:r>
      <w:r w:rsidR="006E04EB">
        <w:t>.</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14" w:name="_Toc57111738"/>
      <w:r w:rsidR="0030218F" w:rsidRPr="00FA061A">
        <w:rPr>
          <w:lang w:val="it-IT"/>
        </w:rPr>
        <w:t>Azure Active Directory Basic</w:t>
      </w:r>
      <w:bookmarkEnd w:id="101"/>
      <w:bookmarkEnd w:id="102"/>
      <w:bookmarkEnd w:id="114"/>
    </w:p>
    <w:bookmarkEnd w:id="103"/>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15"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6" w:name="_Toc459970715"/>
      <w:bookmarkStart w:id="117" w:name="_Toc457466429"/>
      <w:bookmarkStart w:id="118" w:name="_Toc57111739"/>
      <w:r w:rsidRPr="00FA061A">
        <w:rPr>
          <w:lang w:val="it-IT"/>
        </w:rPr>
        <w:t>Azure Active Directory Premium</w:t>
      </w:r>
      <w:bookmarkEnd w:id="116"/>
      <w:bookmarkEnd w:id="117"/>
      <w:bookmarkEnd w:id="118"/>
    </w:p>
    <w:bookmarkEnd w:id="115"/>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9"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F6437B">
      <w:pPr>
        <w:pStyle w:val="ProductList-Offering2Heading"/>
        <w:outlineLvl w:val="2"/>
        <w:rPr>
          <w:lang w:val="it-IT"/>
        </w:rPr>
      </w:pPr>
      <w:r w:rsidRPr="006E04EB">
        <w:rPr>
          <w:lang w:val="it-IT"/>
        </w:rPr>
        <w:tab/>
      </w:r>
      <w:bookmarkStart w:id="120" w:name="AzureRightsManagement"/>
      <w:bookmarkStart w:id="121" w:name="_Toc459970716"/>
      <w:bookmarkStart w:id="122" w:name="_Toc457466430"/>
      <w:bookmarkStart w:id="123" w:name="_Toc57111740"/>
      <w:r w:rsidRPr="006E04EB">
        <w:rPr>
          <w:lang w:val="it-IT"/>
        </w:rPr>
        <w:t>Azure Information Protection</w:t>
      </w:r>
      <w:bookmarkEnd w:id="120"/>
      <w:r w:rsidRPr="006E04EB">
        <w:rPr>
          <w:lang w:val="it-IT"/>
        </w:rPr>
        <w:t xml:space="preserve"> Premium</w:t>
      </w:r>
      <w:bookmarkEnd w:id="121"/>
      <w:bookmarkEnd w:id="122"/>
      <w:bookmarkEnd w:id="123"/>
    </w:p>
    <w:bookmarkEnd w:id="119"/>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24" w:name="_Toc388464308"/>
    <w:bookmarkStart w:id="125" w:name="Dynamics365"/>
    <w:bookmarkStart w:id="126" w:name="_Toc524436945"/>
    <w:bookmarkStart w:id="127" w:name="_Toc523239317"/>
    <w:bookmarkEnd w:id="104"/>
    <w:bookmarkEnd w:id="105"/>
    <w:bookmarkEnd w:id="106"/>
    <w:bookmarkEnd w:id="124"/>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8" w:name="_Toc17975729"/>
      <w:bookmarkStart w:id="129" w:name="_Toc57111741"/>
      <w:bookmarkEnd w:id="125"/>
      <w:bookmarkEnd w:id="126"/>
      <w:bookmarkEnd w:id="127"/>
      <w:r>
        <w:t>Servizi Microsoft Dynamics 365</w:t>
      </w:r>
      <w:bookmarkEnd w:id="128"/>
      <w:bookmarkEnd w:id="129"/>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7"/>
          <w:footerReference w:type="first" r:id="rId48"/>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6E1D424" w14:textId="77777777" w:rsidR="004B512C" w:rsidRPr="0059513D" w:rsidRDefault="004B512C" w:rsidP="004B512C">
      <w:pPr>
        <w:pStyle w:val="ProductList-Body"/>
        <w:tabs>
          <w:tab w:val="clear" w:pos="158"/>
          <w:tab w:val="left" w:pos="360"/>
        </w:tabs>
      </w:pPr>
      <w:r>
        <w:t>Gli Utenti Esterni dei Servizi Dynamics 365 non necessitano di una SL per accedere al Servizio Online. Tale esenzione non si applica (1) agli appaltatori o a coloro che agiscono per conto della Società o delle sue Consociate né (2) agli Utenti Esterni che utilizzano il software del client Dynamics 365 con Servizi Dynamics 365 diversi dai servizi o dai componenti inclusi in Dynamics 365 Supply Chain Management, Dynamics 365 Finance, Dynamics 365 Commerce, Dynamics 365 Human Resources o Dynamics 365 Project Operations.</w:t>
      </w:r>
    </w:p>
    <w:p w14:paraId="004E6046" w14:textId="77777777" w:rsidR="004B512C" w:rsidRPr="0059513D" w:rsidRDefault="004B512C" w:rsidP="004B512C">
      <w:pPr>
        <w:pStyle w:val="ProductList-ClauseHeading"/>
        <w:keepNext w:val="0"/>
      </w:pPr>
      <w:r>
        <w:lastRenderedPageBreak/>
        <w:t>Portale di Amministrazione</w:t>
      </w:r>
    </w:p>
    <w:p w14:paraId="59D01B18" w14:textId="77777777" w:rsidR="004B512C" w:rsidRPr="0059513D" w:rsidRDefault="004B512C" w:rsidP="004B512C">
      <w:pPr>
        <w:pStyle w:val="ProductList-Body"/>
      </w:pPr>
      <w:r>
        <w:t>Le Società in possesso di SL per Dynamics 365 Supply Chain Management, Dynamics 365 Finance, Dynamics 365 Commerce, Dynamics 365 Human Resources o Dynamics 365 Project Operations potranno distribuire e gestire il Servizio Online tramite Microsoft Dynamics Lifecycle Services (o il relativo servizio successivo), che è soggetto a condizioni specifiche.</w:t>
      </w:r>
    </w:p>
    <w:p w14:paraId="1FAC545E" w14:textId="77777777" w:rsidR="004B512C" w:rsidRPr="0059513D" w:rsidRDefault="004B512C" w:rsidP="004B512C">
      <w:pPr>
        <w:pStyle w:val="ProductList-Body"/>
      </w:pPr>
    </w:p>
    <w:p w14:paraId="312D6A8C" w14:textId="77777777" w:rsidR="004B512C" w:rsidRPr="0059513D" w:rsidRDefault="004B512C" w:rsidP="004B512C">
      <w:pPr>
        <w:pStyle w:val="ProductList-ClauseHeading"/>
        <w:keepNext w:val="0"/>
      </w:pPr>
      <w:r>
        <w:t>Distribuzioni miste dei servizi Dynamics 365</w:t>
      </w:r>
    </w:p>
    <w:p w14:paraId="365D52E1" w14:textId="77777777" w:rsidR="004B512C" w:rsidRPr="0059513D" w:rsidRDefault="004B512C" w:rsidP="004B512C">
      <w:pPr>
        <w:pStyle w:val="ProductList-Body"/>
      </w:pPr>
      <w:r>
        <w:t>Le Società potranno combinare (i) licenze per Dynamics 365 Sales Professional ed Enterprise, (ii) licenze per Dynamics 365 Customer Service Professional ed Enterprise o (iii) licenze per Dynamics 365 Business Central con le seguenti licenze per Dynamics 365 Finance, Dynamics 365 Supply Chain Management o Dynamics 365 Project Operations, qualora</w:t>
      </w:r>
    </w:p>
    <w:p w14:paraId="3541494C"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ciascun Servizio Online sia distribuito ai sensi di un’istanza specifica e</w:t>
      </w:r>
    </w:p>
    <w:p w14:paraId="24A5ADFF" w14:textId="77777777" w:rsidR="004B512C" w:rsidRPr="0059513D" w:rsidRDefault="004B512C" w:rsidP="004B512C">
      <w:pPr>
        <w:pStyle w:val="ProductList-Body"/>
        <w:numPr>
          <w:ilvl w:val="0"/>
          <w:numId w:val="15"/>
        </w:numPr>
        <w:tabs>
          <w:tab w:val="clear" w:pos="158"/>
          <w:tab w:val="left" w:pos="360"/>
          <w:tab w:val="left" w:pos="720"/>
          <w:tab w:val="left" w:pos="1080"/>
        </w:tabs>
      </w:pPr>
      <w:r>
        <w:rPr>
          <w:szCs w:val="18"/>
        </w:rPr>
        <w:t>gli utenti con licenza eseguano l’accesso solo alle istanze per cui sono autorizzati.</w:t>
      </w:r>
    </w:p>
    <w:p w14:paraId="0310CAC2" w14:textId="77777777" w:rsidR="004B512C" w:rsidRPr="0059513D" w:rsidRDefault="004B512C" w:rsidP="004B512C">
      <w:pPr>
        <w:pStyle w:val="ProductList-Body"/>
      </w:pPr>
    </w:p>
    <w:p w14:paraId="363F3404" w14:textId="77777777" w:rsidR="004B512C" w:rsidRPr="0059513D" w:rsidRDefault="004B512C" w:rsidP="004B512C">
      <w:pPr>
        <w:pStyle w:val="ProductList-ClauseHeading"/>
        <w:keepNext w:val="0"/>
      </w:pPr>
      <w:r>
        <w:t>Distribuzioni miste di servizi Dynamics 365 Business Central</w:t>
      </w:r>
    </w:p>
    <w:p w14:paraId="31BB587F" w14:textId="77777777" w:rsidR="004B512C" w:rsidRPr="0059513D" w:rsidRDefault="004B512C" w:rsidP="004B512C">
      <w:pPr>
        <w:pStyle w:val="ProductList-Body"/>
      </w:pPr>
      <w:r>
        <w:t>Le società non potranno utilizzare una combinazione di licenze per Dynamics 365 Business Central Premium e per Dynamics 365 Business Central Essentials nello stesso tenant.</w:t>
      </w:r>
    </w:p>
    <w:p w14:paraId="7B3EBED9" w14:textId="77777777" w:rsidR="004B512C" w:rsidRPr="0059513D" w:rsidRDefault="004B512C" w:rsidP="004B512C">
      <w:pPr>
        <w:pStyle w:val="ProductList-ClauseHeading"/>
        <w:keepNext w:val="0"/>
        <w:tabs>
          <w:tab w:val="clear" w:pos="360"/>
          <w:tab w:val="left" w:pos="0"/>
        </w:tabs>
        <w:ind w:left="360" w:hanging="360"/>
      </w:pPr>
    </w:p>
    <w:p w14:paraId="312C8C4F" w14:textId="77777777" w:rsidR="004B512C" w:rsidRPr="0059513D" w:rsidRDefault="004B512C" w:rsidP="004B512C">
      <w:pPr>
        <w:pStyle w:val="ProductList-ClauseHeading"/>
        <w:keepNext w:val="0"/>
        <w:tabs>
          <w:tab w:val="clear" w:pos="360"/>
          <w:tab w:val="left" w:pos="0"/>
        </w:tabs>
        <w:ind w:left="360" w:hanging="360"/>
      </w:pPr>
      <w:r>
        <w:t>Dynamics 365 Marketing</w:t>
      </w:r>
    </w:p>
    <w:p w14:paraId="150F87BF" w14:textId="77777777" w:rsidR="004B512C" w:rsidRPr="0059513D" w:rsidRDefault="004B512C" w:rsidP="004B512C">
      <w:pPr>
        <w:pStyle w:val="ProductList-Body"/>
        <w:tabs>
          <w:tab w:val="clear" w:pos="158"/>
          <w:tab w:val="left" w:pos="90"/>
          <w:tab w:val="left" w:pos="270"/>
        </w:tabs>
        <w:ind w:left="518" w:hanging="360"/>
      </w:pPr>
      <w:r>
        <w:rPr>
          <w:b/>
          <w:bCs/>
          <w:color w:val="0072C6"/>
        </w:rPr>
        <w:t>Leggi Promozionali, Regolamenti e Standard del Settore</w:t>
      </w:r>
    </w:p>
    <w:p w14:paraId="0FD76416" w14:textId="77777777" w:rsidR="004B512C" w:rsidRPr="0059513D" w:rsidRDefault="004B512C" w:rsidP="004B512C">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55274E39" w14:textId="77777777" w:rsidR="004B512C" w:rsidRPr="0059513D" w:rsidRDefault="004B512C" w:rsidP="004B512C">
      <w:pPr>
        <w:pStyle w:val="ProductList-Body"/>
      </w:pPr>
    </w:p>
    <w:p w14:paraId="5FF0BD51" w14:textId="77777777" w:rsidR="004B512C" w:rsidRPr="0059513D" w:rsidRDefault="004B512C" w:rsidP="004B512C">
      <w:pPr>
        <w:pStyle w:val="ProductList-ClauseHeading"/>
        <w:keepNext w:val="0"/>
      </w:pPr>
      <w:r>
        <w:t>Codice sorgente di Dynamics 365 Supply Chain Management, Finance, Commerce e Project Operations</w:t>
      </w:r>
    </w:p>
    <w:p w14:paraId="62900F94" w14:textId="319BB9BF" w:rsidR="00B82B1A" w:rsidRDefault="004B512C" w:rsidP="004B512C">
      <w:pPr>
        <w:pStyle w:val="ProductList-Body"/>
        <w:tabs>
          <w:tab w:val="clear" w:pos="158"/>
          <w:tab w:val="left" w:pos="360"/>
        </w:tabs>
        <w:rPr>
          <w:strike/>
        </w:rPr>
      </w:pPr>
      <w:r>
        <w:t>La Società potrà modificare per uso interno il codice sorgente X++ del livello dell’applicazione per Dynamics 365 Supply Chain Management, Dynamics 365 Finance, Dynamics 365 for Commerce o Dynamics 365 Project Operations</w:t>
      </w:r>
      <w:r w:rsidR="00B82B1A">
        <w:t xml:space="preserv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F13753">
      <w:pPr>
        <w:pStyle w:val="ProductList-Body"/>
        <w:tabs>
          <w:tab w:val="clear" w:pos="158"/>
          <w:tab w:val="left" w:pos="180"/>
        </w:tabs>
        <w:ind w:left="187"/>
      </w:pPr>
      <w:r>
        <w:rPr>
          <w:b/>
          <w:color w:val="0072C6"/>
        </w:rPr>
        <w:t>Dynamics 365 On-premises Server</w:t>
      </w:r>
    </w:p>
    <w:p w14:paraId="241C353C" w14:textId="77777777" w:rsidR="00F21702" w:rsidRPr="00E464DF" w:rsidRDefault="00F21702" w:rsidP="00E76D6E">
      <w:pPr>
        <w:pStyle w:val="ProductList-Body"/>
        <w:ind w:left="180"/>
      </w:pPr>
      <w:r>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314A1676" w14:textId="77777777" w:rsidR="00310D3B" w:rsidRDefault="00310D3B" w:rsidP="00E76D6E">
      <w:pPr>
        <w:pStyle w:val="ProductList-ClauseHeading"/>
        <w:keepNext w:val="0"/>
        <w:rPr>
          <w:lang w:val="en-US"/>
        </w:rPr>
      </w:pPr>
    </w:p>
    <w:p w14:paraId="2D12D45C" w14:textId="0A0D0A20"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9"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50"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51"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52"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F6437B">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30"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F13753">
      <w:pPr>
        <w:pStyle w:val="ProductList-OfferingGroupHeading"/>
        <w:spacing w:after="80"/>
        <w:rPr>
          <w:lang w:val="it-IT"/>
        </w:rPr>
      </w:pPr>
      <w:bookmarkStart w:id="131" w:name="_Toc57111742"/>
      <w:r w:rsidRPr="00C34CE1">
        <w:rPr>
          <w:lang w:val="it-IT"/>
        </w:rPr>
        <w:t>Servizi Office 365</w:t>
      </w:r>
      <w:bookmarkEnd w:id="131"/>
    </w:p>
    <w:bookmarkEnd w:id="130"/>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F13753">
      <w:pPr>
        <w:pStyle w:val="ProductList-Body"/>
        <w:keepNext/>
      </w:pPr>
      <w:bookmarkStart w:id="132" w:name="CoreFeaturesforOffice365Services"/>
      <w:r>
        <w:rPr>
          <w:b/>
          <w:color w:val="00188F"/>
        </w:rPr>
        <w:t>Funzionalità Core per i Servizi Office 365</w:t>
      </w:r>
    </w:p>
    <w:bookmarkEnd w:id="132"/>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7E9D6C9E" w14:textId="77777777" w:rsidR="00310D3B" w:rsidRPr="00A77B85" w:rsidRDefault="00310D3B" w:rsidP="00310D3B">
      <w:pPr>
        <w:pStyle w:val="ProductList-Body"/>
        <w:tabs>
          <w:tab w:val="clear" w:pos="158"/>
          <w:tab w:val="left" w:pos="180"/>
        </w:tabs>
      </w:pPr>
      <w:r>
        <w:rPr>
          <w:b/>
          <w:color w:val="00188F"/>
        </w:rPr>
        <w:t>Office 365 Education</w:t>
      </w:r>
    </w:p>
    <w:p w14:paraId="785CDF68" w14:textId="77777777" w:rsidR="00310D3B" w:rsidRPr="00A77B85" w:rsidRDefault="00310D3B" w:rsidP="00310D3B">
      <w:pPr>
        <w:pStyle w:val="ProductList-Body"/>
        <w:tabs>
          <w:tab w:val="clear" w:pos="158"/>
          <w:tab w:val="left" w:pos="180"/>
        </w:tabs>
      </w:pPr>
      <w:r>
        <w:t>Qualora l'indirizzo di fatturazione della Società si trovi al di fuori dell'Europa e la Società sia in possesso di una sottoscrizione di Office 365 Education, Microsoft potrà eseguire il provisioning del tenant Office 365 della Società in Europa o nel Nord America, trasferirvi i Dati della Società e archiviare i Dati della Società inattivi in qualsiasi luogo all'interno di tali aree geografiche, nonostante l'Articolo “Posizione dei Dati della Società Inattivi per i Servizi Online Core” delle Condizioni per l'Utilizzo dei Servizi Online. Qualora l'indirizzo di fatturazione della Società si trovi in Europa e la Società sia in possesso di una sottoscrizione di Office 365 Education, Microsoft potrà eseguire il provisioning del tenant Office 365 della Società nell'Unione Europea, trasferirvi i Dati della Società e archiviare i Dati della Società inattivi in qualsiasi luogo all'interno di tale area geografica, nonostante l'Articolo “Posizione dei Dati della Società Inattivi per i Servizi Online Core” delle Condizioni per l'Utilizzo dei Servizi Online.</w:t>
      </w:r>
    </w:p>
    <w:p w14:paraId="6BB5FD8D" w14:textId="77777777" w:rsidR="00310D3B" w:rsidRDefault="00310D3B" w:rsidP="00E76D6E">
      <w:pPr>
        <w:pStyle w:val="ProductList-ClauseHeading"/>
        <w:keepNext w:val="0"/>
      </w:pPr>
    </w:p>
    <w:p w14:paraId="49D336BB" w14:textId="7B32ECDE"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26A39CEB" w:rsidR="002418AE" w:rsidRDefault="002418AE" w:rsidP="00E76D6E">
      <w:pPr>
        <w:pStyle w:val="ProductList-Body"/>
        <w:rPr>
          <w:b/>
          <w:color w:val="00188F"/>
        </w:rPr>
      </w:pPr>
    </w:p>
    <w:p w14:paraId="21C6DCE5" w14:textId="77777777" w:rsidR="00DE068D" w:rsidRDefault="00DE068D" w:rsidP="00F13753">
      <w:pPr>
        <w:pStyle w:val="ProductList-ClauseHeading"/>
        <w:keepNext w:val="0"/>
        <w:spacing w:line="233" w:lineRule="auto"/>
      </w:pPr>
      <w:r>
        <w:t>Funzionalità di Conformità Endpoint</w:t>
      </w:r>
    </w:p>
    <w:p w14:paraId="6DC7B710" w14:textId="3B85DAB3" w:rsidR="00DE068D" w:rsidRDefault="00F13753" w:rsidP="00DE068D">
      <w:pPr>
        <w:pStyle w:val="ProductList-Body"/>
        <w:rPr>
          <w:b/>
          <w:color w:val="00188F"/>
        </w:rPr>
      </w:pPr>
      <w:r>
        <w:t>Insider Risk Management e Microsoft Information Protection (i “Servizi di Conformità”) includono funzionalità endpoint che integrano i Dati della Società tramite Microsoft Defender per Endpoint. Qualora la Società non abbia una sottoscrizione attiva di Microsoft Defender per Endpoint, verrà eseguito automaticamente il provisioning di un’istanza unicamente per la finalità limitata di abilitare le funzionalità endpoint dei Servizi di Conformità. Solo le condizioni e le disposizioni dell’Addendum valide per Microsoft Defender per Endpoint si applicheranno ai Dati della Società raccolti per fornire tali funzionalità endpoint</w:t>
      </w:r>
      <w:r w:rsidR="00DE068D">
        <w:t>.</w:t>
      </w:r>
    </w:p>
    <w:p w14:paraId="011DD308" w14:textId="77777777" w:rsidR="00F6437B" w:rsidRDefault="00F6437B" w:rsidP="00E76D6E">
      <w:pPr>
        <w:pStyle w:val="ProductList-Body"/>
        <w:rPr>
          <w:b/>
          <w:color w:val="00188F"/>
        </w:rPr>
      </w:pPr>
    </w:p>
    <w:p w14:paraId="3124B0D0" w14:textId="0098CDDA"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33"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BC7DDF">
      <w:pPr>
        <w:pStyle w:val="ProductList-Offering2Heading"/>
        <w:outlineLvl w:val="2"/>
      </w:pPr>
      <w:r>
        <w:tab/>
      </w:r>
      <w:bookmarkStart w:id="134" w:name="_Toc528174078"/>
      <w:bookmarkStart w:id="135" w:name="_Toc57111743"/>
      <w:r>
        <w:t>Servizi Audio</w:t>
      </w:r>
      <w:bookmarkEnd w:id="134"/>
      <w:bookmarkEnd w:id="135"/>
    </w:p>
    <w:p w14:paraId="6E20A066" w14:textId="77777777" w:rsidR="00B90292" w:rsidRDefault="00B90292" w:rsidP="00E76D6E">
      <w:pPr>
        <w:pStyle w:val="ProductList-Offering1"/>
        <w:sectPr w:rsidR="00B90292" w:rsidSect="00E275D6">
          <w:footerReference w:type="default" r:id="rId53"/>
          <w:footerReference w:type="first" r:id="rId54"/>
          <w:type w:val="continuous"/>
          <w:pgSz w:w="12240" w:h="15840"/>
          <w:pgMar w:top="1440" w:right="720" w:bottom="1440" w:left="720" w:header="720" w:footer="720" w:gutter="0"/>
          <w:cols w:space="720"/>
          <w:titlePg/>
          <w:docGrid w:linePitch="360"/>
        </w:sectPr>
      </w:pPr>
    </w:p>
    <w:bookmarkEnd w:id="133"/>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272655E1" w14:textId="77777777" w:rsidR="004B512C" w:rsidRPr="0059513D" w:rsidRDefault="004B512C" w:rsidP="004B512C">
      <w:pPr>
        <w:pStyle w:val="ProductList-Body"/>
      </w:pPr>
      <w:r>
        <w:rPr>
          <w:rFonts w:asciiTheme="majorHAnsi" w:hAnsiTheme="majorHAnsi"/>
          <w:sz w:val="16"/>
          <w:szCs w:val="16"/>
        </w:rPr>
        <w:t>Teams Rooms</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62AE5BA9" w:rsidR="00B90292" w:rsidRDefault="004B512C"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Teams Rooms di Microsoft sono SL per Dispositivo che potranno essere cedute solamente a un CACD. Ciascun Dispositivo con Licenza CACD potrà essere accessibile e utilizzato da un numero qualsiasi di utenti</w:t>
      </w:r>
      <w:r w:rsidR="00B90292">
        <w:t>.</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5"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332EB567" w:rsidR="00B90292" w:rsidRDefault="00BC7DDF"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r w:rsidR="00B90292">
        <w:t>.</w:t>
      </w:r>
    </w:p>
    <w:p w14:paraId="61E6704D" w14:textId="2B48ABD4" w:rsidR="004554FE" w:rsidRPr="007F1652"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F6437B">
      <w:pPr>
        <w:pStyle w:val="ProductList-Offering2Heading"/>
        <w:outlineLvl w:val="2"/>
        <w:rPr>
          <w:lang w:val="it-IT"/>
        </w:rPr>
      </w:pPr>
      <w:r w:rsidRPr="00C163DE">
        <w:rPr>
          <w:lang w:val="it-IT"/>
        </w:rPr>
        <w:tab/>
      </w:r>
      <w:bookmarkStart w:id="136" w:name="ExchangeOnline"/>
      <w:bookmarkStart w:id="137" w:name="_Toc524436947"/>
      <w:bookmarkStart w:id="138" w:name="_Toc523239319"/>
      <w:bookmarkStart w:id="139" w:name="_Toc57111744"/>
      <w:r w:rsidRPr="00C163DE">
        <w:rPr>
          <w:lang w:val="it-IT"/>
        </w:rPr>
        <w:t>Exchange Online</w:t>
      </w:r>
      <w:bookmarkEnd w:id="136"/>
      <w:bookmarkEnd w:id="137"/>
      <w:bookmarkEnd w:id="138"/>
      <w:bookmarkEnd w:id="139"/>
    </w:p>
    <w:p w14:paraId="7EF06E3F" w14:textId="77777777" w:rsidR="00F33DA2" w:rsidRDefault="00F33DA2" w:rsidP="00E76D6E">
      <w:pPr>
        <w:pStyle w:val="ProductList-Offering1"/>
        <w:sectPr w:rsidR="00F33DA2" w:rsidSect="00E275D6">
          <w:footerReference w:type="first" r:id="rId56"/>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621DB419" w14:textId="77777777" w:rsidR="00F13753" w:rsidRPr="00DC4F88" w:rsidRDefault="00F13753" w:rsidP="00F13753">
      <w:pPr>
        <w:pStyle w:val="ProductList-Body"/>
      </w:pPr>
      <w:r>
        <w:rPr>
          <w:rFonts w:asciiTheme="majorHAnsi" w:hAnsiTheme="majorHAnsi"/>
          <w:sz w:val="16"/>
          <w:szCs w:val="16"/>
        </w:rPr>
        <w:t>Microsoft Defender per Office 365</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AE16B89" w14:textId="77777777" w:rsidR="00F6437B" w:rsidRDefault="00F6437B" w:rsidP="00A13361">
      <w:pPr>
        <w:pStyle w:val="ProductList-Body"/>
        <w:ind w:left="158"/>
        <w:rPr>
          <w:b/>
          <w:color w:val="0072C6"/>
        </w:rPr>
      </w:pPr>
    </w:p>
    <w:p w14:paraId="1211BEB5" w14:textId="3D770AAD" w:rsidR="001A19E0" w:rsidRPr="00690C65" w:rsidRDefault="001A19E0" w:rsidP="00A13361">
      <w:pPr>
        <w:pStyle w:val="ProductList-Body"/>
        <w:ind w:left="158"/>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4FCE47EA" w14:textId="12A4FD91"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44DD66E8" w14:textId="77777777" w:rsidR="00F6437B" w:rsidRDefault="00F6437B" w:rsidP="00E76D6E">
      <w:pPr>
        <w:pStyle w:val="ProductList-Body"/>
        <w:ind w:left="187"/>
        <w:rPr>
          <w:b/>
          <w:color w:val="0072C6"/>
        </w:rPr>
      </w:pPr>
    </w:p>
    <w:p w14:paraId="40C43371" w14:textId="54E734B2"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F13753">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120FE154" w14:textId="77777777" w:rsidR="00D64C66" w:rsidRDefault="00D64C66" w:rsidP="00E76D6E">
      <w:pPr>
        <w:pStyle w:val="ProductList-Body"/>
        <w:ind w:left="187"/>
        <w:rPr>
          <w:b/>
          <w:color w:val="0072C6"/>
        </w:rPr>
      </w:pPr>
    </w:p>
    <w:p w14:paraId="2B0BFA2B" w14:textId="7D99D867"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DE068D">
      <w:pPr>
        <w:pStyle w:val="ProductList-ClauseHeading"/>
        <w:keepNext w:val="0"/>
      </w:pPr>
      <w:r>
        <w:t>Dispositivi Smartphone e Tablet</w:t>
      </w:r>
    </w:p>
    <w:p w14:paraId="6CD44F25" w14:textId="4CA6110C" w:rsidR="005F0F53" w:rsidRPr="003A1DB6" w:rsidRDefault="00D64C66" w:rsidP="00E76D6E">
      <w:pPr>
        <w:pStyle w:val="ProductList-Body"/>
        <w:tabs>
          <w:tab w:val="clear" w:pos="158"/>
          <w:tab w:val="left" w:pos="270"/>
        </w:tabs>
      </w:pPr>
      <w:r>
        <w:t xml:space="preserve">Ogni utente cui la Società cede una SL per Utente per Exchange Online potrà (i) utilizzare Microsoft Outlook per i dispositivi mobili per scopi commerciali e (ii) accedere a Microsoft Outlook con il proprio account di lavoro o scuola su un massimo di cinque smartphone e di cinque tablet. </w:t>
      </w:r>
      <w:r>
        <w:rPr>
          <w:rFonts w:ascii="Calibri" w:eastAsia="Calibri" w:hAnsi="Calibri" w:cs="Arial"/>
        </w:rPr>
        <w:t>Anche Microsoft Outlook è soggetto alle Condizioni Specifiche per l’Utilizzo del Servizio applicabili alle Applicazioni Mobili M365</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7"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40" w:name="_Hlk486589626"/>
    </w:p>
    <w:bookmarkEnd w:id="140"/>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310D3B">
      <w:pPr>
        <w:pStyle w:val="ProductList-Body"/>
        <w:rPr>
          <w:b/>
          <w:color w:val="00188F"/>
        </w:rPr>
      </w:pPr>
      <w:bookmarkStart w:id="141" w:name="_Toc423959249"/>
      <w:r w:rsidRPr="003D534A">
        <w:rPr>
          <w:b/>
          <w:color w:val="00188F"/>
        </w:rPr>
        <w:t>Contratto di Servizio</w:t>
      </w:r>
      <w:bookmarkEnd w:id="141"/>
    </w:p>
    <w:p w14:paraId="05ED5DD6" w14:textId="2E9B1E33" w:rsidR="00133112" w:rsidRDefault="00F13753" w:rsidP="00310D3B">
      <w:pPr>
        <w:pStyle w:val="ProductList-Body"/>
        <w:tabs>
          <w:tab w:val="clear" w:pos="158"/>
          <w:tab w:val="left" w:pos="180"/>
        </w:tabs>
      </w:pPr>
      <w:r>
        <w:t>Non è previsto alcun Contratto di Servizio per Microsoft Defender per Office 365</w:t>
      </w:r>
      <w:r w:rsidR="00133112">
        <w:t>.</w:t>
      </w:r>
    </w:p>
    <w:bookmarkStart w:id="142"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43" w:name="_Toc57111745"/>
      <w:r>
        <w:t>Microsoft Stream</w:t>
      </w:r>
      <w:bookmarkEnd w:id="143"/>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EF534F"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44" w:name="_Toc57111746"/>
      <w:r>
        <w:t>Microsoft Teams</w:t>
      </w:r>
      <w:bookmarkEnd w:id="144"/>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8"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471FDE69" w14:textId="77777777" w:rsidR="00F13753" w:rsidRDefault="00F13753" w:rsidP="00C179A9">
      <w:pPr>
        <w:pStyle w:val="ProductList-Body"/>
      </w:pPr>
    </w:p>
    <w:p w14:paraId="6DDBA716" w14:textId="001F2D77" w:rsidR="00C179A9" w:rsidRDefault="00C179A9" w:rsidP="00C179A9">
      <w:pPr>
        <w:pStyle w:val="ProductList-Body"/>
      </w:pPr>
      <w:r>
        <w:t>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043AE8FE" w14:textId="77777777" w:rsidR="00C179A9" w:rsidRDefault="00C179A9" w:rsidP="00C179A9">
      <w:pPr>
        <w:pStyle w:val="ProductList-Body"/>
      </w:pPr>
    </w:p>
    <w:p w14:paraId="63090561" w14:textId="77777777" w:rsidR="00C179A9" w:rsidRDefault="00C179A9" w:rsidP="00DE068D">
      <w:pPr>
        <w:pStyle w:val="ProductList-Body"/>
        <w:rPr>
          <w:b/>
          <w:color w:val="00188F"/>
        </w:rPr>
      </w:pPr>
      <w:r>
        <w:rPr>
          <w:b/>
          <w:color w:val="00188F"/>
        </w:rPr>
        <w:t>Versioni di Valutazione</w:t>
      </w:r>
    </w:p>
    <w:p w14:paraId="6C20416A" w14:textId="6A3F10B2" w:rsidR="00C179A9" w:rsidRDefault="00310D3B"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 Tale offerta non è valida per gli utenti che hanno in precedenza utilizzato Teams ai sensi di una licenza a pagamento, non a pagamento o di valutazione</w:t>
      </w:r>
      <w:r w:rsidR="00C179A9">
        <w:t>.</w:t>
      </w:r>
    </w:p>
    <w:p w14:paraId="63E89EDB" w14:textId="77777777" w:rsidR="00C179A9" w:rsidRDefault="00EF534F"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4E9660A6" w14:textId="77777777" w:rsidR="00BC7DDF" w:rsidRDefault="00F33DA2" w:rsidP="00F13753">
      <w:pPr>
        <w:pStyle w:val="ProductList-Offering2Heading"/>
        <w:pageBreakBefore/>
        <w:outlineLvl w:val="2"/>
      </w:pPr>
      <w:r w:rsidRPr="00C674C2">
        <w:tab/>
      </w:r>
      <w:bookmarkStart w:id="145" w:name="M365Applications"/>
      <w:bookmarkStart w:id="146" w:name="_Toc37676501"/>
      <w:bookmarkStart w:id="147" w:name="_Toc57111747"/>
      <w:bookmarkEnd w:id="142"/>
      <w:r w:rsidR="00BC7DDF">
        <w:t>Applicazioni di Microsoft 365</w:t>
      </w:r>
      <w:bookmarkEnd w:id="145"/>
      <w:bookmarkEnd w:id="146"/>
      <w:bookmarkEnd w:id="147"/>
    </w:p>
    <w:p w14:paraId="7A069A5E" w14:textId="77777777" w:rsidR="00BC7DDF" w:rsidRDefault="00BC7DDF" w:rsidP="00BC7DDF">
      <w:pPr>
        <w:pStyle w:val="ProductList-Offering1"/>
        <w:sectPr w:rsidR="00BC7DDF" w:rsidSect="00E275D6">
          <w:type w:val="continuous"/>
          <w:pgSz w:w="12240" w:h="15840"/>
          <w:pgMar w:top="1440" w:right="720" w:bottom="1440" w:left="720" w:header="720" w:footer="720" w:gutter="0"/>
          <w:cols w:space="720"/>
          <w:titlePg/>
          <w:docGrid w:linePitch="360"/>
        </w:sectPr>
      </w:pPr>
    </w:p>
    <w:p w14:paraId="6A5CEEB9"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business</w:t>
      </w:r>
    </w:p>
    <w:p w14:paraId="0A3F22AD"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Microsoft 365 Apps for enterprise</w:t>
      </w:r>
    </w:p>
    <w:p w14:paraId="3321F6CE" w14:textId="77777777" w:rsidR="00BC7DDF" w:rsidRDefault="00BC7DDF" w:rsidP="00BC7DDF">
      <w:pPr>
        <w:pStyle w:val="ProductList-Body"/>
        <w:rPr>
          <w:rFonts w:asciiTheme="majorHAnsi" w:hAnsiTheme="majorHAnsi"/>
          <w:sz w:val="16"/>
          <w:szCs w:val="16"/>
        </w:rPr>
      </w:pPr>
      <w:r>
        <w:rPr>
          <w:rFonts w:asciiTheme="majorHAnsi" w:hAnsiTheme="majorHAnsi"/>
          <w:sz w:val="16"/>
          <w:szCs w:val="16"/>
        </w:rPr>
        <w:t>Visio Online (Piani 1 e 2)</w:t>
      </w:r>
    </w:p>
    <w:p w14:paraId="3905F9E7" w14:textId="77777777" w:rsidR="00BC7DDF" w:rsidRDefault="00BC7DDF" w:rsidP="00BC7DDF">
      <w:pPr>
        <w:pStyle w:val="ProductList-Offering2"/>
        <w:sectPr w:rsidR="00BC7DDF" w:rsidSect="005B7124">
          <w:type w:val="continuous"/>
          <w:pgSz w:w="12240" w:h="15840"/>
          <w:pgMar w:top="1440" w:right="720" w:bottom="1440" w:left="720" w:header="720" w:footer="720" w:gutter="0"/>
          <w:cols w:num="2" w:space="720"/>
          <w:titlePg/>
          <w:docGrid w:linePitch="360"/>
        </w:sectPr>
      </w:pPr>
    </w:p>
    <w:p w14:paraId="3550EE2E" w14:textId="77777777" w:rsidR="00BC7DDF" w:rsidRPr="000A5E8A" w:rsidRDefault="00BC7DDF" w:rsidP="00BC7DDF">
      <w:pPr>
        <w:pStyle w:val="ProductList-Body"/>
        <w:pBdr>
          <w:top w:val="single" w:sz="4" w:space="1" w:color="BFBFBF" w:themeColor="background1" w:themeShade="BF"/>
        </w:pBdr>
        <w:rPr>
          <w:b/>
          <w:color w:val="000000" w:themeColor="text1"/>
          <w:sz w:val="8"/>
          <w:szCs w:val="8"/>
        </w:rPr>
      </w:pPr>
    </w:p>
    <w:p w14:paraId="7CCE3DB0" w14:textId="77777777" w:rsidR="00BC7DDF" w:rsidRPr="00123E7D" w:rsidRDefault="00BC7DDF" w:rsidP="00BC7DDF">
      <w:pPr>
        <w:pStyle w:val="ProductList-Body"/>
        <w:rPr>
          <w:b/>
          <w:color w:val="00188F"/>
        </w:rPr>
      </w:pPr>
      <w:r>
        <w:rPr>
          <w:b/>
          <w:color w:val="00188F"/>
        </w:rPr>
        <w:t>Contratto di Servizio</w:t>
      </w:r>
    </w:p>
    <w:p w14:paraId="0F21871F" w14:textId="77777777" w:rsidR="00BC7DDF" w:rsidRDefault="00BC7DDF" w:rsidP="00BC7DDF">
      <w:pPr>
        <w:pStyle w:val="ProductList-Body"/>
      </w:pPr>
      <w:r>
        <w:t>Non è previsto alcun Contratto di Servizio per Visio Online.</w:t>
      </w:r>
    </w:p>
    <w:p w14:paraId="14495F3F" w14:textId="77777777" w:rsidR="00BC7DDF" w:rsidRPr="00123E7D" w:rsidRDefault="00BC7DDF" w:rsidP="00BC7DDF">
      <w:pPr>
        <w:pStyle w:val="ProductList-Body"/>
      </w:pPr>
    </w:p>
    <w:p w14:paraId="2242B5B3" w14:textId="77777777" w:rsidR="00107CB0" w:rsidRPr="00123E7D" w:rsidRDefault="00107CB0" w:rsidP="00107CB0">
      <w:pPr>
        <w:pStyle w:val="ProductList-Body"/>
        <w:tabs>
          <w:tab w:val="clear" w:pos="158"/>
          <w:tab w:val="left" w:pos="180"/>
        </w:tabs>
        <w:rPr>
          <w:b/>
          <w:color w:val="00188F"/>
        </w:rPr>
      </w:pPr>
      <w:r>
        <w:rPr>
          <w:b/>
          <w:color w:val="00188F"/>
        </w:rPr>
        <w:t xml:space="preserve">Installazione e Diritti sull’Utilizzo </w:t>
      </w:r>
    </w:p>
    <w:p w14:paraId="74415284" w14:textId="77777777" w:rsidR="00107CB0" w:rsidRDefault="00107CB0" w:rsidP="00107CB0">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09077E87" w14:textId="77777777" w:rsidR="00107CB0" w:rsidRDefault="00107CB0" w:rsidP="00107CB0">
      <w:pPr>
        <w:pStyle w:val="ProductList-Body"/>
        <w:numPr>
          <w:ilvl w:val="0"/>
          <w:numId w:val="9"/>
        </w:numPr>
        <w:ind w:left="450" w:hanging="270"/>
      </w:pPr>
      <w:r>
        <w:t>potranno attivare il software fornito con la SL per un utilizzo da remoto o in locale su un massimo di cinque OSE simultaneamente;</w:t>
      </w:r>
    </w:p>
    <w:p w14:paraId="7F8DBC28" w14:textId="77777777" w:rsidR="00107CB0" w:rsidRDefault="00107CB0" w:rsidP="00107CB0">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9" w:history="1">
        <w:r>
          <w:rPr>
            <w:rStyle w:val="Hyperlink"/>
          </w:rPr>
          <w:t>Condizioni per l’Utilizzo dei Prodotti</w:t>
        </w:r>
      </w:hyperlink>
      <w:r>
        <w:t xml:space="preserve">. Le Condizioni per l’Utilizzo dei Prodotti sono disponibili sul sito </w:t>
      </w:r>
      <w:hyperlink r:id="rId60" w:history="1">
        <w:r>
          <w:rPr>
            <w:rStyle w:val="Hyperlink"/>
          </w:rPr>
          <w:t>http://go.microsoft.com/?linkid=9839207</w:t>
        </w:r>
      </w:hyperlink>
      <w:r>
        <w:t xml:space="preserve">. Un elenco di Partner Qualified Multitenant Hoster e di requisiti aggiuntivi relativi alla distribuzione sono disponibili all’indirizzo </w:t>
      </w:r>
      <w:hyperlink r:id="rId61" w:history="1">
        <w:r>
          <w:rPr>
            <w:rStyle w:val="Hyperlink"/>
          </w:rPr>
          <w:t>www.office.com/sca</w:t>
        </w:r>
      </w:hyperlink>
      <w:r>
        <w:rPr>
          <w:color w:val="1F497D"/>
        </w:rPr>
        <w:t xml:space="preserve">. </w:t>
      </w:r>
      <w:r>
        <w:t>Tale disposizione relativa all’attivazione condivisa del computer si applica solo alle Società con licenza per Microsoft 365 Apps for business quando Microsoft 365 Apps for business viene concesso in licenza come componente di Microsoft 365 Business Premium;</w:t>
      </w:r>
    </w:p>
    <w:p w14:paraId="7B7856CB" w14:textId="77777777" w:rsidR="00107CB0" w:rsidRPr="008958E4" w:rsidRDefault="00107CB0" w:rsidP="00107CB0">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52A6AB25" w14:textId="77777777" w:rsidR="00107CB0" w:rsidRDefault="00107CB0" w:rsidP="00107CB0">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5F009EF4" w14:textId="77777777" w:rsidR="00107CB0" w:rsidRDefault="00107CB0" w:rsidP="00107CB0">
      <w:pPr>
        <w:pStyle w:val="ProductList-Body"/>
        <w:numPr>
          <w:ilvl w:val="1"/>
          <w:numId w:val="19"/>
        </w:numPr>
        <w:ind w:left="810"/>
      </w:pPr>
      <w:r>
        <w:t>I Servizi Online permetteranno alla Società di abilitare o disabilitare i servizi connessi facoltativi e</w:t>
      </w:r>
    </w:p>
    <w:p w14:paraId="76491A6A" w14:textId="35DEE1CA" w:rsidR="00BC7DDF" w:rsidRPr="00F40FD0" w:rsidRDefault="00107CB0" w:rsidP="00107CB0">
      <w:pPr>
        <w:pStyle w:val="ProductList-Body"/>
        <w:numPr>
          <w:ilvl w:val="1"/>
          <w:numId w:val="19"/>
        </w:numPr>
        <w:ind w:left="810"/>
      </w:pPr>
      <w:r>
        <w:t>la Società ha la responsabilità di valutare, abilitare o disabilitare la disponibilità dei servizi connessi facoltativi ai propri utenti</w:t>
      </w:r>
      <w:r w:rsidR="00BC7DDF">
        <w:t>.</w:t>
      </w:r>
    </w:p>
    <w:p w14:paraId="32807370" w14:textId="2168DF03" w:rsidR="00BC7DDF" w:rsidRDefault="00BC7DDF" w:rsidP="00BC7DDF">
      <w:pPr>
        <w:pStyle w:val="ProductList-Body"/>
      </w:pPr>
    </w:p>
    <w:p w14:paraId="4661BC65" w14:textId="77777777" w:rsidR="00107CB0" w:rsidRPr="00797140" w:rsidRDefault="00107CB0" w:rsidP="00107CB0">
      <w:pPr>
        <w:pStyle w:val="ProductList-Body"/>
        <w:spacing w:line="233" w:lineRule="auto"/>
        <w:rPr>
          <w:b/>
          <w:color w:val="00188F"/>
        </w:rPr>
      </w:pPr>
      <w:r>
        <w:rPr>
          <w:b/>
          <w:color w:val="00188F"/>
        </w:rPr>
        <w:t>Licenza “Subscription” per Dispositivo</w:t>
      </w:r>
    </w:p>
    <w:p w14:paraId="2E854B28" w14:textId="77777777" w:rsidR="00107CB0" w:rsidRDefault="00107CB0" w:rsidP="00107CB0">
      <w:pPr>
        <w:pStyle w:val="ProductList-Body"/>
        <w:spacing w:before="40" w:line="233" w:lineRule="auto"/>
      </w:pPr>
      <w:r>
        <w:t>Ciascuna SL per Dispositivo consente l’utilizzo del software fornito con la sottoscrizione. Gli utenti di un Dispositivo con Licenza:</w:t>
      </w:r>
    </w:p>
    <w:p w14:paraId="4AA0F68D" w14:textId="77777777" w:rsidR="00107CB0" w:rsidRDefault="00107CB0" w:rsidP="00107CB0">
      <w:pPr>
        <w:pStyle w:val="ProductList-Body"/>
        <w:numPr>
          <w:ilvl w:val="0"/>
          <w:numId w:val="23"/>
        </w:numPr>
        <w:spacing w:line="233" w:lineRule="auto"/>
      </w:pPr>
      <w:r>
        <w:t>potranno attivare e utilizzare il software fornito su un OSE sul Dispositivo con Licenza o</w:t>
      </w:r>
    </w:p>
    <w:p w14:paraId="1C1F61D5" w14:textId="77777777" w:rsidR="00107CB0" w:rsidRDefault="00107CB0" w:rsidP="00107CB0">
      <w:pPr>
        <w:pStyle w:val="ProductList-Body"/>
        <w:numPr>
          <w:ilvl w:val="0"/>
          <w:numId w:val="23"/>
        </w:numPr>
        <w:spacing w:line="233" w:lineRule="auto"/>
      </w:pPr>
      <w:r>
        <w:t xml:space="preserve">potranno installare e utilizzare il software da remoto tramite il Dispositivo con Licenza su un OSE di un Server di Rete o su Microsoft Azure o con un Partner di Hosting Multi-tenant Qualificato (“QMTH”). I diritti per installare e utilizzare il software con un Partner QMTH non si applicano nel caso in cui tale partner usi un Provider Elencato come Provider di Data Center, secondo la definizione di tali termini fornita nelle </w:t>
      </w:r>
      <w:hyperlink r:id="rId62" w:history="1">
        <w:r>
          <w:rPr>
            <w:rStyle w:val="Hyperlink"/>
          </w:rPr>
          <w:t>Condizioni per l’Utilizzo dei Prodotti</w:t>
        </w:r>
      </w:hyperlink>
      <w:r>
        <w:t xml:space="preserve">. Le Condizioni per l’Utilizzo dei Prodotti sono disponibili sul sito </w:t>
      </w:r>
      <w:hyperlink r:id="rId63" w:history="1">
        <w:r>
          <w:rPr>
            <w:rStyle w:val="Hyperlink"/>
          </w:rPr>
          <w:t>http://go.microsoft.com/?linkid=9839207</w:t>
        </w:r>
      </w:hyperlink>
      <w:r>
        <w:t>. Un elenco di Partner di Hosting Multi-tenant Qualificati e i requisiti aggiuntivi relativi alla distribuzione sono disponibili all’indirizzo www.office.com/sca.</w:t>
      </w:r>
    </w:p>
    <w:p w14:paraId="79E5E0B5" w14:textId="7AF8DD5A" w:rsidR="00DE068D" w:rsidRDefault="00107CB0" w:rsidP="00107CB0">
      <w:pPr>
        <w:pStyle w:val="ProductList-Body"/>
        <w:spacing w:line="233" w:lineRule="auto"/>
      </w:pPr>
      <w:r>
        <w:t>La Società dovrà connettere a Internet ciascun OSE su cui è installato il software almeno una volta ogni 90 giorni o la funzionalità potrebbe risentirne.</w:t>
      </w:r>
    </w:p>
    <w:p w14:paraId="61CF217C" w14:textId="77777777" w:rsidR="00107CB0" w:rsidRDefault="00107CB0" w:rsidP="00D64C66">
      <w:pPr>
        <w:pStyle w:val="ProductList-Body"/>
        <w:spacing w:line="233" w:lineRule="auto"/>
      </w:pPr>
    </w:p>
    <w:p w14:paraId="125E5E71" w14:textId="77777777" w:rsidR="00107CB0" w:rsidRPr="00597EF9" w:rsidRDefault="00107CB0" w:rsidP="00F13753">
      <w:pPr>
        <w:pStyle w:val="ProductList-Body"/>
        <w:rPr>
          <w:b/>
          <w:color w:val="00188F"/>
        </w:rPr>
      </w:pPr>
      <w:r>
        <w:rPr>
          <w:b/>
          <w:color w:val="00188F"/>
        </w:rPr>
        <w:t>Dispositivi Smartphone e Tablet</w:t>
      </w:r>
    </w:p>
    <w:p w14:paraId="4959DB09" w14:textId="77777777" w:rsidR="00107CB0" w:rsidRPr="00CF31D1" w:rsidRDefault="00107CB0" w:rsidP="00107CB0">
      <w:pPr>
        <w:pStyle w:val="ProductList-Body"/>
      </w:pPr>
      <w:r>
        <w:t>Ogni utente cui la Società cede una SL per Utente per Microsoft 365 Apps for business o Microsoft 365 Apps for enterprise potrà (i) utilizzare Microsoft Office per dispositivi mobili per scopi commerciali e (ii) accedere a Microsoft Office con il proprio account di lavoro o scuola su un massimo di cinque smartphone e cinque tablet.</w:t>
      </w:r>
    </w:p>
    <w:p w14:paraId="1734B4C6" w14:textId="77777777" w:rsidR="00107CB0" w:rsidRPr="00CF31D1" w:rsidRDefault="00107CB0" w:rsidP="00107CB0">
      <w:pPr>
        <w:pStyle w:val="ProductList-Body"/>
      </w:pPr>
    </w:p>
    <w:p w14:paraId="1C4807C2" w14:textId="337E0052" w:rsidR="00107CB0" w:rsidRDefault="00107CB0" w:rsidP="00107CB0">
      <w:pPr>
        <w:pStyle w:val="ProductList-Body"/>
      </w:pPr>
      <w:r>
        <w:rPr>
          <w:rFonts w:ascii="Calibri" w:eastAsia="Calibri" w:hAnsi="Calibri" w:cs="Arial"/>
        </w:rPr>
        <w:t>Quando versioni delle applicazioni Microsoft Word, Excel, PowerPoint, Outlook, OneDrive e Teams per i dispositivi mobili (“Applicazioni Mobili M365”) vengono utilizzate con un account di lavoro o scuola per accedere ai Servizi Online disciplinati dalle presenti Condizioni per l’Utilizzo dei Servizi Online, le condizioni delle Condizioni per l’Utilizzo dei Servizi Online che disciplinano il Servizio Online specifico si applicano all’uso delle Applicazioni Mobili M365. Gli impegni di Microsoft relativi alle Applicazioni Mobili M365 non si estendono al trattamento dei dati, alle informative o alle procedure di provider di terzi di piattaforme mobili sulle quali le applicazioni sono in esecuzione (ad esempio, Apple, Google</w:t>
      </w:r>
      <w:r>
        <w:t>.</w:t>
      </w:r>
    </w:p>
    <w:p w14:paraId="4F404789" w14:textId="77777777" w:rsidR="00DE068D" w:rsidRDefault="00DE068D" w:rsidP="00BC7DDF">
      <w:pPr>
        <w:pStyle w:val="ProductList-Body"/>
      </w:pPr>
    </w:p>
    <w:p w14:paraId="04D94E2E" w14:textId="77777777" w:rsidR="00BC7DDF" w:rsidRPr="00974EAE" w:rsidRDefault="00BC7DDF" w:rsidP="00D64C66">
      <w:pPr>
        <w:pStyle w:val="ProductList-Body"/>
        <w:rPr>
          <w:b/>
          <w:color w:val="00188F"/>
        </w:rPr>
      </w:pPr>
      <w:r>
        <w:rPr>
          <w:b/>
          <w:color w:val="00188F"/>
        </w:rPr>
        <w:t>I seguenti termini si applicano unicamente a Microsoft 365 Apps for enterprise</w:t>
      </w:r>
    </w:p>
    <w:p w14:paraId="1F9900EC" w14:textId="77777777" w:rsidR="00BC7DDF" w:rsidRPr="00FC409E" w:rsidRDefault="00BC7DDF" w:rsidP="00D64C66">
      <w:pPr>
        <w:pStyle w:val="ProductList-Body"/>
        <w:ind w:left="180"/>
        <w:rPr>
          <w:b/>
          <w:color w:val="0072C6"/>
        </w:rPr>
      </w:pPr>
      <w:r>
        <w:rPr>
          <w:b/>
          <w:color w:val="0072C6"/>
        </w:rPr>
        <w:t>Utilizzo Commerciale di Office Home &amp; Student 2013 RT</w:t>
      </w:r>
    </w:p>
    <w:p w14:paraId="4BC518C7" w14:textId="77777777" w:rsidR="00BC7DDF" w:rsidRDefault="00BC7DDF" w:rsidP="00D64C66">
      <w:pPr>
        <w:pStyle w:val="ProductList-Body"/>
        <w:ind w:left="180"/>
      </w:pPr>
      <w:r>
        <w:t>La limitazione relativa all’utilizzo commerciale per Office Home &amp; Student 2013 RT non si applicherà a ciascuna delle SL per Utente per Microsoft 365 Apps for enterprise. Salvo quanto previsto al presente Articolo, verranno applicate le condizioni fornite con la licenza per Office Home &amp; Student 2013 RT.</w:t>
      </w:r>
    </w:p>
    <w:p w14:paraId="6354693A" w14:textId="77777777" w:rsidR="00BC7DDF" w:rsidRDefault="00BC7DDF" w:rsidP="00BC7DDF">
      <w:pPr>
        <w:pStyle w:val="ProductList-Body"/>
        <w:ind w:left="180"/>
      </w:pPr>
    </w:p>
    <w:p w14:paraId="3855B53B" w14:textId="77777777" w:rsidR="00BC7DDF" w:rsidRPr="00FC409E" w:rsidRDefault="00BC7DDF" w:rsidP="00F13753">
      <w:pPr>
        <w:pStyle w:val="ProductList-Body"/>
        <w:keepNext/>
        <w:ind w:left="187"/>
        <w:rPr>
          <w:b/>
          <w:color w:val="0072C6"/>
        </w:rPr>
      </w:pPr>
      <w:r>
        <w:rPr>
          <w:b/>
          <w:color w:val="0072C6"/>
        </w:rPr>
        <w:t>Office Online Server</w:t>
      </w:r>
    </w:p>
    <w:p w14:paraId="64AAC372" w14:textId="4B166622" w:rsidR="00F21702" w:rsidRPr="00E464DF" w:rsidRDefault="00BC7DDF" w:rsidP="00BC7DDF">
      <w:pPr>
        <w:pStyle w:val="ProductList-Body"/>
        <w:ind w:left="180"/>
      </w:pPr>
      <w:r>
        <w:t xml:space="preserve">Per quanto riguarda ciascuna sottoscrizione di Microsoft 365 Apps for enterprise, la Società potrà installare un numero qualsiasi di copie di Office Online Server su qualsiasi Server, il cui uso le è riservato. </w:t>
      </w:r>
      <w:bookmarkStart w:id="148"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64" w:history="1">
        <w:r>
          <w:rPr>
            <w:rStyle w:val="Hyperlink"/>
          </w:rPr>
          <w:t>Condizioni per l’Utilizzo dei Prodotti</w:t>
        </w:r>
      </w:hyperlink>
      <w:r>
        <w:t xml:space="preserve">. </w:t>
      </w:r>
      <w:bookmarkEnd w:id="148"/>
      <w:r>
        <w:t>Ciascun utente di Microsoft 365 Apps for enterprise potrà utilizzare il software di Office Online Server. Tale disposizione non si applica alle Società che ottengono in licenza tale Prodotto ai sensi del Contratto di Abbonamento Online Microsoft, del Contratto Microsoft Cloud, del Contratto Microsoft per la Società o di un altro contratto Microsoft relativo solo ai Servizi Online</w:t>
      </w:r>
      <w:r w:rsidR="00F21702">
        <w:t>.</w:t>
      </w:r>
    </w:p>
    <w:p w14:paraId="7227A229"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385BC9">
      <w:pPr>
        <w:pStyle w:val="ProductList-Offering2Heading"/>
        <w:rPr>
          <w:lang w:val="it-IT"/>
        </w:rPr>
      </w:pPr>
      <w:r w:rsidRPr="00C34CE1">
        <w:rPr>
          <w:lang w:val="it-IT"/>
        </w:rPr>
        <w:tab/>
      </w:r>
      <w:bookmarkStart w:id="149" w:name="_Toc57111748"/>
      <w:r w:rsidRPr="00C34CE1">
        <w:rPr>
          <w:lang w:val="it-IT"/>
        </w:rPr>
        <w:t xml:space="preserve">Office </w:t>
      </w:r>
      <w:r w:rsidR="00CE67F6">
        <w:t>per il Web</w:t>
      </w:r>
      <w:bookmarkEnd w:id="149"/>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50" w:name="_Toc57111749"/>
      <w:r w:rsidRPr="00C34CE1">
        <w:rPr>
          <w:lang w:val="it-IT"/>
        </w:rPr>
        <w:t>OneDrive for Business</w:t>
      </w:r>
      <w:bookmarkEnd w:id="150"/>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51" w:name="_Toc6563833"/>
      <w:bookmarkStart w:id="152" w:name="_Toc21617054"/>
      <w:bookmarkStart w:id="153" w:name="_Toc57111750"/>
      <w:bookmarkStart w:id="154" w:name="ProjectOnline"/>
      <w:r>
        <w:t>Project</w:t>
      </w:r>
      <w:bookmarkEnd w:id="151"/>
      <w:bookmarkEnd w:id="152"/>
      <w:bookmarkEnd w:id="153"/>
    </w:p>
    <w:bookmarkEnd w:id="154"/>
    <w:p w14:paraId="13F45990" w14:textId="77777777" w:rsidR="005E67B3" w:rsidRDefault="005E67B3" w:rsidP="00E76D6E">
      <w:pPr>
        <w:pStyle w:val="ProductList-Offering1"/>
        <w:sectPr w:rsidR="005E67B3" w:rsidSect="00E275D6">
          <w:footerReference w:type="default" r:id="rId65"/>
          <w:footerReference w:type="first" r:id="rId66"/>
          <w:type w:val="continuous"/>
          <w:pgSz w:w="12240" w:h="15840"/>
          <w:pgMar w:top="1440" w:right="720" w:bottom="1440" w:left="720" w:header="720" w:footer="720" w:gutter="0"/>
          <w:cols w:space="720"/>
          <w:titlePg/>
          <w:docGrid w:linePitch="360"/>
        </w:sectPr>
      </w:pPr>
    </w:p>
    <w:p w14:paraId="201C9B97" w14:textId="14132819" w:rsidR="005E67B3" w:rsidRDefault="005E67B3" w:rsidP="00E76D6E">
      <w:pPr>
        <w:pStyle w:val="ProductList-Body"/>
        <w:rPr>
          <w:rFonts w:asciiTheme="majorHAnsi" w:hAnsiTheme="majorHAnsi"/>
          <w:sz w:val="16"/>
          <w:szCs w:val="16"/>
        </w:rPr>
      </w:pPr>
      <w:r>
        <w:rPr>
          <w:rFonts w:asciiTheme="majorHAnsi" w:hAnsiTheme="majorHAnsi"/>
          <w:sz w:val="16"/>
          <w:szCs w:val="16"/>
        </w:rPr>
        <w:t>Project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7" w:history="1">
        <w:r>
          <w:rPr>
            <w:rStyle w:val="Hyperlink"/>
          </w:rPr>
          <w:t>Condizioni per l’Utilizzo dei Prodotti</w:t>
        </w:r>
      </w:hyperlink>
      <w:r>
        <w:t xml:space="preserve">. Le Condizioni per l’Utilizzo dei Prodotti sono disponibili sul sito </w:t>
      </w:r>
      <w:hyperlink r:id="rId68"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9"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Pr="004B512C" w:rsidRDefault="005E67B3" w:rsidP="00E76D6E">
      <w:pPr>
        <w:pStyle w:val="ProductList-Body"/>
        <w:rPr>
          <w:rFonts w:asciiTheme="majorHAnsi" w:hAnsiTheme="majorHAnsi"/>
          <w:szCs w:val="18"/>
        </w:rPr>
      </w:pPr>
    </w:p>
    <w:p w14:paraId="1620B2A2" w14:textId="77777777" w:rsidR="005E67B3" w:rsidRPr="005108F0" w:rsidRDefault="005E67B3" w:rsidP="004B512C">
      <w:pPr>
        <w:pStyle w:val="ProductList-Body"/>
        <w:rPr>
          <w:b/>
          <w:color w:val="00188F"/>
        </w:rPr>
      </w:pPr>
      <w:r>
        <w:rPr>
          <w:b/>
          <w:color w:val="00188F"/>
        </w:rPr>
        <w:t>Utilizzo di SharePoint Online</w:t>
      </w:r>
    </w:p>
    <w:p w14:paraId="66EE9094" w14:textId="3B7AD550" w:rsidR="005F0F53" w:rsidRDefault="005E67B3" w:rsidP="004B512C">
      <w:pPr>
        <w:pStyle w:val="ProductList-Body"/>
      </w:pPr>
      <w:r>
        <w:t>I diritti per la funzionalità SharePoint Online fornita con una SL per il Piano 3 o il Piano 5 di Project sono limitati all’archiviazione dei dati e al loro accesso a supporto di Project</w:t>
      </w:r>
      <w:r w:rsidR="005F0F53">
        <w:t>.</w:t>
      </w:r>
    </w:p>
    <w:p w14:paraId="024E8393" w14:textId="191A44FE" w:rsidR="005A7C6B" w:rsidRPr="005A7C6B"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55" w:name="_Toc524436952"/>
      <w:bookmarkStart w:id="156" w:name="_Toc523239324"/>
      <w:bookmarkStart w:id="157" w:name="_Toc57111751"/>
      <w:r w:rsidRPr="00C674C2">
        <w:t>SharePoint Online</w:t>
      </w:r>
      <w:bookmarkEnd w:id="155"/>
      <w:bookmarkEnd w:id="156"/>
      <w:bookmarkEnd w:id="157"/>
    </w:p>
    <w:p w14:paraId="4A0E53CD" w14:textId="77777777" w:rsidR="00F33DA2" w:rsidRPr="00C674C2" w:rsidRDefault="00F33DA2" w:rsidP="00E76D6E">
      <w:pPr>
        <w:pStyle w:val="ProductList-Offering1"/>
        <w:ind w:left="0"/>
        <w:rPr>
          <w:lang w:val="en-US"/>
        </w:rPr>
        <w:sectPr w:rsidR="00F33DA2" w:rsidRPr="00C674C2" w:rsidSect="00E275D6">
          <w:footerReference w:type="first" r:id="rId70"/>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385BC9">
      <w:pPr>
        <w:pStyle w:val="ProductList-Body"/>
        <w:tabs>
          <w:tab w:val="clear" w:pos="158"/>
          <w:tab w:val="left" w:pos="180"/>
        </w:tabs>
      </w:pPr>
      <w:r>
        <w:rPr>
          <w:b/>
          <w:color w:val="00188F"/>
        </w:rPr>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310D3B">
      <w:pPr>
        <w:pStyle w:val="ProductList-Body"/>
        <w:tabs>
          <w:tab w:val="clear" w:pos="158"/>
          <w:tab w:val="left" w:pos="180"/>
        </w:tabs>
      </w:pPr>
      <w:r>
        <w:rPr>
          <w:b/>
          <w:color w:val="00188F"/>
        </w:rPr>
        <w:t>SL Add-on per Archiviazione</w:t>
      </w:r>
    </w:p>
    <w:p w14:paraId="734FFA4B" w14:textId="136519DB" w:rsidR="001A19E0"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2B5227DB" w14:textId="77777777" w:rsidR="00BC7DDF" w:rsidRPr="00585A48" w:rsidRDefault="00EF534F" w:rsidP="00BC7DDF">
      <w:pPr>
        <w:pStyle w:val="ProductList-Body"/>
        <w:shd w:val="clear" w:color="auto" w:fill="A6A6A6" w:themeFill="background1" w:themeFillShade="A6"/>
        <w:spacing w:before="120" w:after="240"/>
        <w:jc w:val="right"/>
        <w:rPr>
          <w:sz w:val="16"/>
          <w:szCs w:val="16"/>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09CFD367" w14:textId="77777777" w:rsidR="00BC7DDF" w:rsidRDefault="00BC7DDF" w:rsidP="00BC7DDF">
      <w:pPr>
        <w:pStyle w:val="ProductList-Offering2Heading"/>
        <w:outlineLvl w:val="2"/>
      </w:pPr>
      <w:r>
        <w:tab/>
      </w:r>
      <w:bookmarkStart w:id="158" w:name="WorkplaceAnalytics"/>
      <w:bookmarkStart w:id="159" w:name="_Toc37676506"/>
      <w:bookmarkStart w:id="160" w:name="_Toc57111752"/>
      <w:r>
        <w:t>Workplace Analytics</w:t>
      </w:r>
      <w:bookmarkEnd w:id="158"/>
      <w:bookmarkEnd w:id="159"/>
      <w:bookmarkEnd w:id="160"/>
    </w:p>
    <w:p w14:paraId="04EDDDE7" w14:textId="77777777" w:rsidR="00BC7DDF" w:rsidRDefault="00BC7DDF" w:rsidP="00BC7DDF">
      <w:pPr>
        <w:pStyle w:val="ProductList-Body"/>
        <w:tabs>
          <w:tab w:val="clear" w:pos="158"/>
          <w:tab w:val="left" w:pos="360"/>
        </w:tabs>
        <w:rPr>
          <w:b/>
          <w:color w:val="00188F"/>
        </w:rPr>
      </w:pPr>
      <w:r>
        <w:rPr>
          <w:b/>
          <w:color w:val="00188F"/>
        </w:rPr>
        <w:t>Contratto di Società in Affari HIPAA</w:t>
      </w:r>
    </w:p>
    <w:p w14:paraId="3466A556" w14:textId="77777777" w:rsidR="00BC7DDF" w:rsidRDefault="00BC7DDF" w:rsidP="00BC7DDF">
      <w:pPr>
        <w:pStyle w:val="ProductList-Body"/>
      </w:pPr>
      <w:r>
        <w:t xml:space="preserve">Nonostante Workplace Analytics non sia specificato nel Contratto di Società in Affari HIPAA (“BAA”), qualora la Società sia una “persona giuridica con copertura” o una “società in affari” e includa “informazioni sanitarie protette” nei Dati della Società secondo le definizioni riportate nell’Articolo 45 CFR § 160.103, la sottoscrizione del contratto multilicenza della Società per Workplace Analytics comprenderà la sottoscrizione del Contratto BAA, il cui testo integrale è disponibile all’indirizzo </w:t>
      </w:r>
      <w:hyperlink r:id="rId71" w:history="1">
        <w:r>
          <w:rPr>
            <w:rStyle w:val="Hyperlink"/>
          </w:rPr>
          <w:t>http://aka.ms/BAA</w:t>
        </w:r>
      </w:hyperlink>
      <w:r>
        <w:t>.</w:t>
      </w:r>
    </w:p>
    <w:p w14:paraId="60E1937B" w14:textId="77777777" w:rsidR="00BC7DDF" w:rsidRDefault="00BC7DDF" w:rsidP="00BC7DDF">
      <w:pPr>
        <w:pStyle w:val="ProductList-Body"/>
      </w:pPr>
    </w:p>
    <w:p w14:paraId="48E3BB36" w14:textId="77777777" w:rsidR="00BC7DDF" w:rsidRDefault="00BC7DDF" w:rsidP="00BC7DDF">
      <w:pPr>
        <w:pStyle w:val="ProductList-Body"/>
        <w:tabs>
          <w:tab w:val="clear" w:pos="158"/>
          <w:tab w:val="left" w:pos="360"/>
        </w:tabs>
        <w:rPr>
          <w:b/>
          <w:color w:val="00188F"/>
        </w:rPr>
      </w:pPr>
      <w:r>
        <w:rPr>
          <w:b/>
          <w:color w:val="00188F"/>
        </w:rPr>
        <w:t>Audit di Terzi</w:t>
      </w:r>
    </w:p>
    <w:p w14:paraId="289D934B" w14:textId="41EF246D" w:rsidR="00BC7DDF" w:rsidRPr="00690C65" w:rsidRDefault="00BC7DDF" w:rsidP="00E76D6E">
      <w:pPr>
        <w:pStyle w:val="ProductList-Body"/>
        <w:tabs>
          <w:tab w:val="clear" w:pos="158"/>
          <w:tab w:val="left" w:pos="180"/>
        </w:tabs>
      </w:pPr>
      <w:r>
        <w:t>Microsoft ha implementato e assicurato, e si impegnerà a implementare e assicurare, misure organizzative e tecniche appropriate per proteggere i Dati della Società e i Dati Personali da distruzione, perdita e alterazione accidentale o illegale, da divulgazione non autorizzata dei dati personali trasmessi, archiviati o in altro modo trattati oppure dall’accesso ad essi. Tali misure sono conformi ai requisiti stabiliti negli standard ISO 27001, ISO 27002 e ISO 27018. Microsoft ha condotto e condurrà periodicamente audit di terzi per verificare la conformità a tali requisiti, coerentemente con quanto avviene per gli audit dei Servizi Office 365.</w:t>
      </w:r>
    </w:p>
    <w:p w14:paraId="1DFE0589"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61" w:name="_Toc57111753"/>
      <w:bookmarkStart w:id="162" w:name="OtherOnlineServices"/>
      <w:r w:rsidRPr="00C34CE1">
        <w:rPr>
          <w:lang w:val="it-IT"/>
        </w:rPr>
        <w:t>Altri Servizi Online</w:t>
      </w:r>
      <w:bookmarkEnd w:id="161"/>
    </w:p>
    <w:p w14:paraId="3E0BAF45" w14:textId="77777777" w:rsidR="00A065CF" w:rsidRPr="004554FE" w:rsidRDefault="00A065CF" w:rsidP="00E76D6E">
      <w:pPr>
        <w:pStyle w:val="ProductList-Offering2Heading"/>
        <w:outlineLvl w:val="2"/>
        <w:rPr>
          <w:lang w:val="it-IT"/>
        </w:rPr>
      </w:pPr>
      <w:bookmarkStart w:id="163" w:name="MicrosoftLearning"/>
      <w:bookmarkStart w:id="164" w:name="MicrosoftPowerBIPro"/>
      <w:bookmarkEnd w:id="162"/>
      <w:r w:rsidRPr="004554FE">
        <w:rPr>
          <w:lang w:val="it-IT"/>
        </w:rPr>
        <w:tab/>
      </w:r>
      <w:bookmarkStart w:id="165" w:name="_Toc3111583"/>
      <w:bookmarkStart w:id="166" w:name="_Toc794198"/>
      <w:bookmarkStart w:id="167" w:name="_Toc57111754"/>
      <w:bookmarkStart w:id="168" w:name="BingMaps"/>
      <w:r w:rsidRPr="004554FE">
        <w:rPr>
          <w:lang w:val="it-IT"/>
        </w:rPr>
        <w:t>Bing Maps Mobile Asset Management Platform</w:t>
      </w:r>
      <w:bookmarkEnd w:id="165"/>
      <w:bookmarkEnd w:id="166"/>
      <w:bookmarkEnd w:id="167"/>
    </w:p>
    <w:bookmarkEnd w:id="168"/>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D64C66">
      <w:pPr>
        <w:pStyle w:val="ProductList-Body"/>
        <w:numPr>
          <w:ilvl w:val="0"/>
          <w:numId w:val="9"/>
        </w:numPr>
      </w:pPr>
      <w:r>
        <w:t>SL Add-on per Mobile Asset Management per il Nord America (con o senza routing)</w:t>
      </w:r>
    </w:p>
    <w:p w14:paraId="6BF9B7A0" w14:textId="77777777" w:rsidR="00A065CF" w:rsidRPr="00931AE7" w:rsidRDefault="00A065CF" w:rsidP="00D64C66">
      <w:pPr>
        <w:pStyle w:val="ProductList-Body"/>
        <w:numPr>
          <w:ilvl w:val="0"/>
          <w:numId w:val="9"/>
        </w:numPr>
      </w:pPr>
      <w:r>
        <w:t>SL Add-on per Mobile Asset Management per l’Europa (con o senza routing) o</w:t>
      </w:r>
    </w:p>
    <w:p w14:paraId="66067673" w14:textId="77777777" w:rsidR="00A065CF" w:rsidRPr="00931AE7" w:rsidRDefault="00A065CF" w:rsidP="00D64C66">
      <w:pPr>
        <w:pStyle w:val="ProductList-Body"/>
        <w:numPr>
          <w:ilvl w:val="0"/>
          <w:numId w:val="9"/>
        </w:numPr>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F6437B">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72" w:history="1">
        <w:r>
          <w:rPr>
            <w:rStyle w:val="Hyperlink"/>
          </w:rPr>
          <w:t>https://aka.ms/bingmapsplatformapistou</w:t>
        </w:r>
      </w:hyperlink>
      <w:r>
        <w:t xml:space="preserve"> e </w:t>
      </w:r>
      <w:hyperlink r:id="rId73"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74"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EF534F"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9" w:name="BingMapsTransactionsandUsers"/>
      <w:bookmarkStart w:id="170" w:name="_Toc3111584"/>
      <w:bookmarkStart w:id="171" w:name="_Toc57111755"/>
      <w:r>
        <w:t>Bing Maps Transactions and Users</w:t>
      </w:r>
      <w:bookmarkEnd w:id="169"/>
      <w:bookmarkEnd w:id="170"/>
      <w:bookmarkEnd w:id="171"/>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75"/>
          <w:footerReference w:type="first" r:id="rId76"/>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7"/>
          <w:footerReference w:type="first" r:id="rId78"/>
          <w:type w:val="continuous"/>
          <w:pgSz w:w="12240" w:h="15840"/>
          <w:pgMar w:top="1440" w:right="720" w:bottom="1440" w:left="720" w:header="720" w:footer="720" w:gutter="0"/>
          <w:cols w:num="2" w:space="720"/>
          <w:titlePg/>
          <w:docGrid w:linePitch="360"/>
        </w:sectPr>
      </w:pPr>
    </w:p>
    <w:p w14:paraId="5F174C0B" w14:textId="77777777" w:rsidR="00A065CF" w:rsidRPr="00F13753" w:rsidRDefault="00A065CF" w:rsidP="00E76D6E">
      <w:pPr>
        <w:pStyle w:val="ProductList-Body"/>
        <w:pBdr>
          <w:top w:val="single" w:sz="4" w:space="1" w:color="BFBFBF" w:themeColor="background1" w:themeShade="BF"/>
        </w:pBdr>
        <w:rPr>
          <w:sz w:val="8"/>
          <w:szCs w:val="8"/>
        </w:rP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9" w:history="1">
        <w:r>
          <w:rPr>
            <w:rStyle w:val="Hyperlink"/>
          </w:rPr>
          <w:t>https://aka.ms/bingmapsplatformapistou</w:t>
        </w:r>
      </w:hyperlink>
      <w:r>
        <w:t xml:space="preserve"> e </w:t>
      </w:r>
      <w:hyperlink r:id="rId80" w:history="1">
        <w:r>
          <w:rPr>
            <w:rStyle w:val="Hyperlink"/>
          </w:rPr>
          <w:t>https://aka.ms/bingmapsplatformsdks/</w:t>
        </w:r>
      </w:hyperlink>
      <w:r>
        <w:t>.</w:t>
      </w:r>
    </w:p>
    <w:p w14:paraId="138FE32F" w14:textId="77777777" w:rsidR="00D64C66" w:rsidRDefault="00D64C66" w:rsidP="00E76D6E">
      <w:pPr>
        <w:pStyle w:val="ProductList-Body"/>
        <w:rPr>
          <w:b/>
          <w:color w:val="00188F"/>
        </w:rPr>
      </w:pPr>
    </w:p>
    <w:p w14:paraId="6B1AC536" w14:textId="12E919CF"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81"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EF534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72" w:name="MicrosoftPowerPlatform"/>
    </w:p>
    <w:p w14:paraId="60B90B6E" w14:textId="40DD590A" w:rsidR="00D5559A" w:rsidRPr="000F395E" w:rsidRDefault="00D5559A" w:rsidP="00A13361">
      <w:pPr>
        <w:pStyle w:val="ProductList-Offering2Heading"/>
        <w:outlineLvl w:val="2"/>
      </w:pPr>
      <w:r>
        <w:tab/>
      </w:r>
      <w:bookmarkStart w:id="173" w:name="_Toc8395051"/>
      <w:bookmarkStart w:id="174" w:name="_Toc6563839"/>
      <w:bookmarkStart w:id="175" w:name="_Toc57111756"/>
      <w:bookmarkStart w:id="176" w:name="BusinessApplicationPlatform"/>
      <w:r>
        <w:t>Piattaforma di Microsoft Power</w:t>
      </w:r>
      <w:bookmarkEnd w:id="173"/>
      <w:bookmarkEnd w:id="174"/>
      <w:bookmarkEnd w:id="175"/>
    </w:p>
    <w:bookmarkEnd w:id="176"/>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82"/>
          <w:footerReference w:type="first" r:id="rId83"/>
          <w:type w:val="continuous"/>
          <w:pgSz w:w="12240" w:h="15840"/>
          <w:pgMar w:top="1440" w:right="720" w:bottom="1440" w:left="720" w:header="720" w:footer="720" w:gutter="0"/>
          <w:cols w:space="720"/>
          <w:titlePg/>
          <w:docGrid w:linePitch="360"/>
        </w:sectPr>
      </w:pPr>
    </w:p>
    <w:bookmarkEnd w:id="172"/>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0C3BF00C" w:rsidR="000B2C05" w:rsidRDefault="000B2C05" w:rsidP="00E76D6E">
      <w:pPr>
        <w:pStyle w:val="ProductList-Body"/>
        <w:rPr>
          <w:rFonts w:asciiTheme="majorHAnsi" w:hAnsiTheme="majorHAnsi"/>
          <w:sz w:val="16"/>
          <w:szCs w:val="16"/>
        </w:rPr>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7274C2CA" w14:textId="0461B5B3" w:rsidR="00D64C66" w:rsidRPr="004E78BB" w:rsidRDefault="00D64C66" w:rsidP="00E76D6E">
      <w:pPr>
        <w:pStyle w:val="ProductList-Body"/>
      </w:pPr>
      <w:r>
        <w:rPr>
          <w:rFonts w:asciiTheme="majorHAnsi" w:hAnsiTheme="majorHAnsi"/>
          <w:sz w:val="16"/>
          <w:szCs w:val="16"/>
        </w:rPr>
        <w:t>Microsoft Power Virtual Agents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84"/>
          <w:footerReference w:type="first" r:id="rId85"/>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6DBF96C6" w14:textId="77777777" w:rsidR="00F13753" w:rsidRPr="00DC4F88" w:rsidRDefault="00F13753" w:rsidP="00F13753">
      <w:pPr>
        <w:pStyle w:val="ProductList-Body"/>
        <w:tabs>
          <w:tab w:val="clear" w:pos="158"/>
          <w:tab w:val="left" w:pos="360"/>
        </w:tabs>
      </w:pPr>
      <w:bookmarkStart w:id="177" w:name="_Hlk50811500"/>
      <w:r>
        <w:rPr>
          <w:b/>
          <w:color w:val="00188F"/>
        </w:rPr>
        <w:t>Istanze inattive di Dataverse fornite con licenze per Microsoft 365</w:t>
      </w:r>
    </w:p>
    <w:p w14:paraId="1317C402" w14:textId="6A082542" w:rsidR="004B512C" w:rsidRPr="0059513D" w:rsidRDefault="00F13753" w:rsidP="00F13753">
      <w:pPr>
        <w:pStyle w:val="ProductList-Body"/>
      </w:pPr>
      <w:r>
        <w:t>Qualora una Società consenta alla propria istanza di Dataverse ottenuta con licenze per Microsoft 365 di diventare inattiva, Microsoft potrà, a sua discrezione, disabilitare l’istanza inattiva ed eliminare i Dati della Società e i Dati Personali in essa contenuti. Tale istanza di Dataverse è inattiva qualora per 90 giorni 1) nessun utente abbia eseguito l’accesso all’istanza, 2) nessun bot, app, report o flusso abbia eseguito l’accesso ai dati contenuti nell’istanza, 3) nessun bot, app, report o flusso nuovo sia stato installato o importato nell’istanza e 4) nessun’altra azione o attività sia stata registrata in tale istanza attraverso l’API o processi di elaborazione in background</w:t>
      </w:r>
      <w:r w:rsidR="004B512C">
        <w:t xml:space="preserve">. </w:t>
      </w:r>
    </w:p>
    <w:bookmarkEnd w:id="177"/>
    <w:p w14:paraId="67F21897" w14:textId="77777777" w:rsidR="004B512C" w:rsidRDefault="004B512C" w:rsidP="00E76D6E">
      <w:pPr>
        <w:pStyle w:val="ProductList-Body"/>
        <w:tabs>
          <w:tab w:val="clear" w:pos="158"/>
          <w:tab w:val="left" w:pos="360"/>
        </w:tabs>
        <w:rPr>
          <w:b/>
          <w:color w:val="00188F"/>
          <w:szCs w:val="18"/>
        </w:rPr>
      </w:pPr>
    </w:p>
    <w:p w14:paraId="39E08102" w14:textId="33C6AD46"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F13753">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0D4AF8F3" w14:textId="77777777" w:rsidR="004B512C" w:rsidRDefault="004B512C" w:rsidP="00E76D6E">
      <w:pPr>
        <w:pStyle w:val="ProductList-Body"/>
        <w:ind w:left="180"/>
        <w:rPr>
          <w:b/>
          <w:color w:val="0072C6"/>
          <w:szCs w:val="18"/>
        </w:rPr>
      </w:pPr>
    </w:p>
    <w:p w14:paraId="7A398955" w14:textId="7A6B9BF5"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297565ED" w14:textId="77777777" w:rsidR="00DE068D" w:rsidRDefault="00DE068D" w:rsidP="006F4F95">
      <w:pPr>
        <w:pStyle w:val="ProductList-Body"/>
        <w:ind w:firstLine="180"/>
        <w:rPr>
          <w:b/>
          <w:color w:val="0072C6"/>
          <w:szCs w:val="18"/>
        </w:rPr>
      </w:pPr>
    </w:p>
    <w:p w14:paraId="55494516" w14:textId="01BF7843"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6"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47019CED" w14:textId="77777777" w:rsidR="00310D3B" w:rsidRPr="00A77B85" w:rsidRDefault="00310D3B" w:rsidP="00310D3B">
      <w:pPr>
        <w:pStyle w:val="ProductList-Body"/>
        <w:ind w:left="180"/>
      </w:pPr>
      <w:r>
        <w:rPr>
          <w:b/>
          <w:color w:val="0072C6"/>
          <w:szCs w:val="18"/>
        </w:rPr>
        <w:t>Persone Giuridiche Senza Limitazioni</w:t>
      </w:r>
    </w:p>
    <w:p w14:paraId="23EDF841" w14:textId="77777777" w:rsidR="00310D3B" w:rsidRPr="00A77B85" w:rsidRDefault="00310D3B" w:rsidP="00310D3B">
      <w:pPr>
        <w:pStyle w:val="ProductList-Body"/>
        <w:ind w:left="180"/>
      </w:pPr>
      <w:r>
        <w:rPr>
          <w:szCs w:val="18"/>
        </w:rPr>
        <w:t xml:space="preserve">Gli utenti in possesso di una licenza per Power Apps potranno creare, leggere, aggiornare o eliminare i dati delle persone giuridiche che non sono designate come “con limitazioni” nella documentazione del prodotto all'indirizzo </w:t>
      </w:r>
      <w:hyperlink r:id="rId87" w:history="1">
        <w:r w:rsidRPr="00173020">
          <w:rPr>
            <w:rStyle w:val="Hyperlink"/>
          </w:rPr>
          <w:t>https://go.microsoft.com/fwlink/?linkid=868812</w:t>
        </w:r>
      </w:hyperlink>
      <w:r>
        <w:rPr>
          <w:szCs w:val="18"/>
        </w:rPr>
        <w:t>.</w:t>
      </w:r>
    </w:p>
    <w:p w14:paraId="0C002C70" w14:textId="77777777" w:rsidR="00310D3B" w:rsidRDefault="00310D3B" w:rsidP="00E76D6E">
      <w:pPr>
        <w:pStyle w:val="ProductList-Body"/>
        <w:ind w:left="180"/>
        <w:rPr>
          <w:b/>
          <w:color w:val="0072C6"/>
          <w:szCs w:val="18"/>
        </w:rPr>
      </w:pPr>
    </w:p>
    <w:p w14:paraId="76DF78BD" w14:textId="51282429"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27F4974D" w:rsidR="00FF06CE" w:rsidRDefault="00B82B1A" w:rsidP="00E76D6E">
      <w:pPr>
        <w:pStyle w:val="ProductList-Body"/>
        <w:ind w:left="158"/>
      </w:pPr>
      <w:r>
        <w:t>Gli Utenti Esterni non autenticati da Power Apps non necessitano di una SL per Utente per accedere ai Portali di Power</w:t>
      </w:r>
      <w:r w:rsidR="00FF06CE">
        <w:t>.</w:t>
      </w:r>
    </w:p>
    <w:p w14:paraId="29F96877" w14:textId="77777777" w:rsidR="00B74B70" w:rsidRPr="009445D6" w:rsidRDefault="00EF534F" w:rsidP="00B74B70">
      <w:pPr>
        <w:pStyle w:val="ProductList-Body"/>
        <w:shd w:val="clear" w:color="auto" w:fill="A6A6A6" w:themeFill="background1" w:themeFillShade="A6"/>
        <w:spacing w:before="120" w:after="240"/>
        <w:jc w:val="right"/>
      </w:pPr>
      <w:hyperlink w:anchor="TableofContents" w:tooltip="Sommario" w:history="1">
        <w:r w:rsidR="00B74B70">
          <w:rPr>
            <w:rStyle w:val="Hyperlink"/>
            <w:sz w:val="16"/>
            <w:szCs w:val="16"/>
          </w:rPr>
          <w:t>Sommario</w:t>
        </w:r>
      </w:hyperlink>
      <w:r w:rsidR="00B74B70">
        <w:rPr>
          <w:sz w:val="16"/>
          <w:szCs w:val="16"/>
        </w:rPr>
        <w:t xml:space="preserve"> / </w:t>
      </w:r>
      <w:hyperlink w:anchor="GeneralTerms" w:tooltip="Condizioni Generali" w:history="1">
        <w:r w:rsidR="00B74B70">
          <w:rPr>
            <w:rStyle w:val="Hyperlink"/>
            <w:sz w:val="16"/>
            <w:szCs w:val="16"/>
          </w:rPr>
          <w:t>Condizioni Generali</w:t>
        </w:r>
      </w:hyperlink>
    </w:p>
    <w:p w14:paraId="1C6F7824" w14:textId="4D03EED2" w:rsidR="004B512C" w:rsidRPr="0059513D" w:rsidRDefault="004B512C" w:rsidP="004B512C">
      <w:pPr>
        <w:pStyle w:val="ProductList-Offering2Heading"/>
        <w:outlineLvl w:val="2"/>
      </w:pPr>
      <w:bookmarkStart w:id="178" w:name="_Hlk50811527"/>
      <w:r>
        <w:tab/>
      </w:r>
      <w:bookmarkStart w:id="179" w:name="_Toc52361406"/>
      <w:bookmarkStart w:id="180" w:name="_Toc57111757"/>
      <w:r w:rsidR="00310D3B">
        <w:t>SharePoint Syntex</w:t>
      </w:r>
      <w:bookmarkEnd w:id="179"/>
      <w:bookmarkEnd w:id="180"/>
    </w:p>
    <w:p w14:paraId="7B60B831" w14:textId="77777777" w:rsidR="004B512C" w:rsidRPr="0059513D" w:rsidRDefault="004B512C" w:rsidP="004B512C">
      <w:pPr>
        <w:pStyle w:val="ProductList-Body"/>
      </w:pPr>
      <w:r>
        <w:rPr>
          <w:b/>
          <w:color w:val="00188F"/>
        </w:rPr>
        <w:t>Crediti Aggiuntivi per AI Builder</w:t>
      </w:r>
    </w:p>
    <w:p w14:paraId="48873C11" w14:textId="57DA118A" w:rsidR="004B512C" w:rsidRPr="0059513D" w:rsidRDefault="00310D3B" w:rsidP="004B512C">
      <w:pPr>
        <w:pStyle w:val="ProductList-Body"/>
      </w:pPr>
      <w:r>
        <w:t>Crediti Aggiuntivi per AI Builder sono inclusi per i tenant concessi in licenza con 300 o più utenti di SharePoint Syntex</w:t>
      </w:r>
      <w:r w:rsidR="004B512C">
        <w:t>.</w:t>
      </w:r>
    </w:p>
    <w:p w14:paraId="07183338" w14:textId="77777777" w:rsidR="004B512C" w:rsidRPr="0059513D" w:rsidRDefault="00EF534F" w:rsidP="004B512C">
      <w:pPr>
        <w:pStyle w:val="ProductList-Body"/>
        <w:shd w:val="clear" w:color="auto" w:fill="A6A6A6" w:themeFill="background1" w:themeFillShade="A6"/>
        <w:spacing w:before="120" w:after="240"/>
        <w:jc w:val="right"/>
      </w:pPr>
      <w:hyperlink w:anchor="TableofContents" w:tooltip="Sommario" w:history="1">
        <w:r w:rsidR="004B512C">
          <w:rPr>
            <w:rStyle w:val="Hyperlink"/>
            <w:sz w:val="16"/>
            <w:szCs w:val="16"/>
          </w:rPr>
          <w:t>Sommario</w:t>
        </w:r>
      </w:hyperlink>
      <w:r w:rsidR="004B512C">
        <w:rPr>
          <w:sz w:val="16"/>
          <w:szCs w:val="16"/>
        </w:rPr>
        <w:t xml:space="preserve"> / </w:t>
      </w:r>
      <w:hyperlink w:anchor="GeneralTerms" w:tooltip="Condizioni Generali" w:history="1">
        <w:r w:rsidR="004B512C">
          <w:rPr>
            <w:rStyle w:val="Hyperlink"/>
            <w:sz w:val="16"/>
            <w:szCs w:val="16"/>
          </w:rPr>
          <w:t>Condizioni Generali</w:t>
        </w:r>
      </w:hyperlink>
    </w:p>
    <w:bookmarkEnd w:id="178"/>
    <w:p w14:paraId="60295653" w14:textId="77777777" w:rsidR="00B74B70" w:rsidRPr="009445D6" w:rsidRDefault="00B74B70" w:rsidP="004B512C">
      <w:pPr>
        <w:pStyle w:val="ProductList-Offering2Heading"/>
        <w:outlineLvl w:val="2"/>
      </w:pPr>
      <w:r>
        <w:tab/>
      </w:r>
      <w:bookmarkStart w:id="181" w:name="M365UnattendedLicense"/>
      <w:bookmarkStart w:id="182" w:name="_Toc34838460"/>
      <w:bookmarkStart w:id="183" w:name="_Toc57111758"/>
      <w:r>
        <w:t>Microsoft 365 - Unattended License</w:t>
      </w:r>
      <w:bookmarkEnd w:id="181"/>
      <w:bookmarkEnd w:id="182"/>
      <w:bookmarkEnd w:id="183"/>
    </w:p>
    <w:p w14:paraId="2CE197BA" w14:textId="77777777" w:rsidR="00B74B70" w:rsidRPr="009445D6" w:rsidRDefault="00B74B70" w:rsidP="00B74B70">
      <w:pPr>
        <w:pStyle w:val="ProductList-Body"/>
      </w:pPr>
      <w:r>
        <w:rPr>
          <w:b/>
          <w:color w:val="00188F"/>
        </w:rPr>
        <w:t>Contratto di Servizio</w:t>
      </w:r>
    </w:p>
    <w:p w14:paraId="658691C9" w14:textId="77777777" w:rsidR="00B74B70" w:rsidRPr="009445D6" w:rsidRDefault="00B74B70" w:rsidP="00B74B70">
      <w:pPr>
        <w:pStyle w:val="ProductList-Body"/>
      </w:pPr>
      <w:r>
        <w:t>Non è disponibile alcun Contratto di Servizio per Microsoft 365 - Unattended License.</w:t>
      </w:r>
    </w:p>
    <w:p w14:paraId="739D10F6" w14:textId="77777777" w:rsidR="00F6437B" w:rsidRDefault="00F6437B" w:rsidP="00B74B70">
      <w:pPr>
        <w:pStyle w:val="ProductList-Body"/>
        <w:rPr>
          <w:b/>
          <w:color w:val="00188F"/>
        </w:rPr>
      </w:pPr>
    </w:p>
    <w:p w14:paraId="1BC71E25" w14:textId="75B9CA91" w:rsidR="00B74B70" w:rsidRPr="009445D6" w:rsidRDefault="00B74B70" w:rsidP="00B74B70">
      <w:pPr>
        <w:pStyle w:val="ProductList-Body"/>
      </w:pPr>
      <w:r>
        <w:rPr>
          <w:b/>
          <w:color w:val="00188F"/>
        </w:rPr>
        <w:t>Definizioni</w:t>
      </w:r>
    </w:p>
    <w:p w14:paraId="40DC32B4" w14:textId="77777777" w:rsidR="00B74B70" w:rsidRPr="009445D6" w:rsidRDefault="00B74B70" w:rsidP="00B74B70">
      <w:pPr>
        <w:pStyle w:val="ProductList-Body"/>
      </w:pPr>
      <w:r>
        <w:t>“Robotic Process Automation”, altrimenti nota come “RPA” o “bot” indica un’applicazione o un gruppo di applicazioni che consente di acquisire dati e manipolare applicazioni allo scopo di eseguire attività ripetitive. I bot funzionano su qualsiasi elemento dell’interfaccia utente di Windows 10 all’interno di un OSE e/o su qualsiasi applicazione di Office in un OSE.</w:t>
      </w:r>
    </w:p>
    <w:p w14:paraId="5A92053F" w14:textId="77777777" w:rsidR="00B74B70" w:rsidRPr="009445D6" w:rsidRDefault="00B74B70" w:rsidP="00B74B70">
      <w:pPr>
        <w:pStyle w:val="ProductList-Body"/>
      </w:pPr>
    </w:p>
    <w:p w14:paraId="2EE02445" w14:textId="77777777" w:rsidR="00B74B70" w:rsidRPr="009445D6" w:rsidRDefault="00B74B70" w:rsidP="00B74B70">
      <w:pPr>
        <w:pStyle w:val="ProductList-Body"/>
      </w:pPr>
      <w:r>
        <w:t>“Unattended Bot” indica un qualsiasi bot che non si conforma rigidamente alla definizione di “Attended Bot”.</w:t>
      </w:r>
    </w:p>
    <w:p w14:paraId="67DC317F" w14:textId="77777777" w:rsidR="00B74B70" w:rsidRPr="009445D6" w:rsidRDefault="00B74B70" w:rsidP="00B74B70">
      <w:pPr>
        <w:pStyle w:val="ProductList-Body"/>
      </w:pPr>
    </w:p>
    <w:p w14:paraId="0563CB74" w14:textId="77777777" w:rsidR="00B74B70" w:rsidRPr="009445D6" w:rsidRDefault="00B74B70" w:rsidP="00B74B70">
      <w:pPr>
        <w:pStyle w:val="ProductList-Body"/>
      </w:pPr>
      <w:r>
        <w:t xml:space="preserve">“Attended Bot” indica un bot che aiuta una persona ad automatizzare le proprie workstation locali e/o remote. Opera insieme alla persona sulla stessa workstation per svolgere compiti ripetitivi e viene attivato da azioni esplicite di quella persona.  </w:t>
      </w:r>
    </w:p>
    <w:p w14:paraId="6080CD59" w14:textId="77777777" w:rsidR="00B74B70" w:rsidRPr="009445D6" w:rsidRDefault="00B74B70" w:rsidP="00B74B70">
      <w:pPr>
        <w:pStyle w:val="ProductList-Body"/>
      </w:pPr>
    </w:p>
    <w:p w14:paraId="4852AF9D" w14:textId="77777777" w:rsidR="00B74B70" w:rsidRPr="009445D6" w:rsidRDefault="00B74B70" w:rsidP="00B74B70">
      <w:pPr>
        <w:pStyle w:val="ProductList-Body"/>
      </w:pPr>
      <w:r>
        <w:rPr>
          <w:b/>
          <w:color w:val="00188F"/>
        </w:rPr>
        <w:t xml:space="preserve">Cessione e Diritti sull’Utilizzo </w:t>
      </w:r>
    </w:p>
    <w:p w14:paraId="59BF130B" w14:textId="77777777" w:rsidR="00BC7DDF" w:rsidRPr="003744F4" w:rsidRDefault="00BC7DDF" w:rsidP="00BC7DDF">
      <w:pPr>
        <w:pStyle w:val="ProductList-Body"/>
        <w:numPr>
          <w:ilvl w:val="0"/>
          <w:numId w:val="21"/>
        </w:numPr>
        <w:tabs>
          <w:tab w:val="clear" w:pos="158"/>
        </w:tabs>
      </w:pPr>
      <w:r>
        <w:t xml:space="preserve">La Società potrà cedere una licenza Microsoft 365 A3/E3 - Unattended License a un Unattended Bot in esecuzione su un hardware il cui uso è riservato alla Società </w:t>
      </w:r>
      <w:r>
        <w:rPr>
          <w:rStyle w:val="normaltextrun"/>
          <w:rFonts w:ascii="Calibri" w:hAnsi="Calibri" w:cs="Calibri"/>
          <w:szCs w:val="18"/>
          <w:shd w:val="clear" w:color="auto" w:fill="FFFFFF"/>
        </w:rPr>
        <w:t>(in conformità alla Clausola Outsourcing delle Condizioni per l’Utilizzo dei Prodotti</w:t>
      </w:r>
      <w:r>
        <w:t xml:space="preserve"> disponibili all’indirizzo </w:t>
      </w:r>
      <w:hyperlink r:id="rId88" w:history="1">
        <w:r>
          <w:rPr>
            <w:rStyle w:val="Hyperlink"/>
          </w:rPr>
          <w:t>http://go.microsoft.com/?linkid=9839207</w:t>
        </w:r>
      </w:hyperlink>
      <w:r>
        <w:rPr>
          <w:rStyle w:val="normaltextrun"/>
          <w:rFonts w:ascii="Calibri" w:hAnsi="Calibri" w:cs="Calibri"/>
          <w:szCs w:val="18"/>
          <w:shd w:val="clear" w:color="auto" w:fill="FFFFFF"/>
        </w:rPr>
        <w:t>) o su una macchina virtuale su Azure</w:t>
      </w:r>
      <w:r>
        <w:t>.</w:t>
      </w:r>
    </w:p>
    <w:p w14:paraId="1C31296C" w14:textId="77777777" w:rsidR="00385BC9" w:rsidRDefault="00385BC9" w:rsidP="00385BC9">
      <w:pPr>
        <w:pStyle w:val="ProductList-Body"/>
        <w:numPr>
          <w:ilvl w:val="0"/>
          <w:numId w:val="21"/>
        </w:numPr>
        <w:tabs>
          <w:tab w:val="clear" w:pos="158"/>
        </w:tabs>
      </w:pPr>
      <w:r>
        <w:t>Ciascuna licenza Microsoft 365 A3/E3 - Unattended License consente l’utilizzo della famiglia di prodotti M365 A3/E3 esclusivamente in un singolo OSE fisico o virtuale univoco per Robotic Process Automation.</w:t>
      </w:r>
    </w:p>
    <w:p w14:paraId="250ED8A5" w14:textId="77777777" w:rsidR="00385BC9" w:rsidRDefault="00385BC9" w:rsidP="00385BC9">
      <w:pPr>
        <w:pStyle w:val="ProductList-Body"/>
        <w:numPr>
          <w:ilvl w:val="0"/>
          <w:numId w:val="21"/>
        </w:numPr>
        <w:tabs>
          <w:tab w:val="clear" w:pos="158"/>
        </w:tabs>
      </w:pPr>
      <w:r>
        <w:t>Per ciascuna licenza Microsoft 365 A3/E3 - Unattended License è consentita una singola istanza univoca di Microsoft 365 Apps for enterprise.</w:t>
      </w:r>
    </w:p>
    <w:p w14:paraId="4F93A0A8" w14:textId="77777777" w:rsidR="00BC7DDF" w:rsidRPr="003744F4" w:rsidRDefault="00BC7DDF" w:rsidP="00BC7DDF">
      <w:pPr>
        <w:pStyle w:val="ProductList-Body"/>
        <w:numPr>
          <w:ilvl w:val="0"/>
          <w:numId w:val="21"/>
        </w:numPr>
        <w:tabs>
          <w:tab w:val="clear" w:pos="158"/>
        </w:tabs>
      </w:pPr>
      <w:r>
        <w:rPr>
          <w:rStyle w:val="normaltextrun"/>
          <w:rFonts w:ascii="Calibri" w:hAnsi="Calibri" w:cs="Calibri"/>
          <w:szCs w:val="18"/>
          <w:shd w:val="clear" w:color="auto" w:fill="FFFFFF"/>
        </w:rPr>
        <w:t>I Bot ceduti a una licenza Microsoft 365 A3/E3 - Unattended License potranno accedere al Desktop Virtuale Windows (WVD).</w:t>
      </w:r>
      <w:r>
        <w:rPr>
          <w:rStyle w:val="eop"/>
          <w:rFonts w:ascii="Calibri" w:hAnsi="Calibri" w:cs="Calibri"/>
          <w:szCs w:val="18"/>
          <w:shd w:val="clear" w:color="auto" w:fill="FFFFFF"/>
        </w:rPr>
        <w:t> </w:t>
      </w:r>
    </w:p>
    <w:p w14:paraId="6EDBDAE5" w14:textId="6D8739AD" w:rsidR="00B74B70" w:rsidRPr="009445D6" w:rsidRDefault="00BC7DDF" w:rsidP="00BC7DDF">
      <w:pPr>
        <w:pStyle w:val="ProductList-Body"/>
        <w:numPr>
          <w:ilvl w:val="0"/>
          <w:numId w:val="21"/>
        </w:numPr>
        <w:tabs>
          <w:tab w:val="clear" w:pos="158"/>
        </w:tabs>
      </w:pPr>
      <w:r>
        <w:t>La riassegnazione delle licenze per i bot segue le stesse regole applicate agli utenti e ai dispositivi come se il bot fosse un utente, (cfr. </w:t>
      </w:r>
      <w:hyperlink w:anchor="LicensingtheOnlineServices" w:history="1">
        <w:r>
          <w:rPr>
            <w:rStyle w:val="Hyperlink"/>
          </w:rPr>
          <w:t>Riassegnazione delle Licenze</w:t>
        </w:r>
      </w:hyperlink>
      <w:r w:rsidR="00B74B70">
        <w:t>).</w:t>
      </w:r>
    </w:p>
    <w:p w14:paraId="0369795B" w14:textId="77777777" w:rsidR="00B74B70" w:rsidRPr="009445D6" w:rsidRDefault="00B74B70" w:rsidP="00B74B70">
      <w:pPr>
        <w:pStyle w:val="ProductList-Body"/>
        <w:ind w:left="720"/>
      </w:pPr>
    </w:p>
    <w:p w14:paraId="00615CC6" w14:textId="77777777" w:rsidR="00B74B70" w:rsidRPr="009445D6" w:rsidRDefault="00B74B70" w:rsidP="00F13753">
      <w:pPr>
        <w:pStyle w:val="ProductList-Body"/>
        <w:keepNext/>
      </w:pPr>
      <w:r>
        <w:rPr>
          <w:b/>
          <w:color w:val="00188F"/>
        </w:rPr>
        <w:t>Limitazioni all’Utilizzo</w:t>
      </w:r>
    </w:p>
    <w:p w14:paraId="3230BAB3" w14:textId="77777777" w:rsidR="00B74B70" w:rsidRPr="009445D6" w:rsidRDefault="00B74B70" w:rsidP="00B74B70">
      <w:pPr>
        <w:pStyle w:val="ProductList-Body"/>
        <w:numPr>
          <w:ilvl w:val="0"/>
          <w:numId w:val="20"/>
        </w:numPr>
        <w:tabs>
          <w:tab w:val="clear" w:pos="158"/>
        </w:tabs>
      </w:pPr>
      <w:r>
        <w:t xml:space="preserve">Gli Unattended Bot non potranno creare né replicare attività o flussi di lavoro per conto di un utente o di un dispositivo senza licenza, (cfr. </w:t>
      </w:r>
      <w:hyperlink w:anchor="LicensingtheOnlineServices" w:history="1">
        <w:r>
          <w:rPr>
            <w:rStyle w:val="Hyperlink"/>
          </w:rPr>
          <w:t>Multiplexing</w:t>
        </w:r>
      </w:hyperlink>
      <w:r>
        <w:t>).</w:t>
      </w:r>
    </w:p>
    <w:p w14:paraId="1277234C" w14:textId="77777777" w:rsidR="00B74B70" w:rsidRPr="009445D6" w:rsidRDefault="00B74B70" w:rsidP="00B74B70">
      <w:pPr>
        <w:pStyle w:val="ProductList-Body"/>
        <w:numPr>
          <w:ilvl w:val="0"/>
          <w:numId w:val="20"/>
        </w:numPr>
        <w:tabs>
          <w:tab w:val="clear" w:pos="158"/>
        </w:tabs>
      </w:pPr>
      <w:r>
        <w:t>Microsoft si riserva il diritto di limitare o disabilitare le chiamate API Microsoft con ragionevole preavviso, a causa dell’immotivata quantità di larghezza di banda che influisce sulla stabilità delle API Microsoft o che influenza negativamente il comportamento di altre app.</w:t>
      </w:r>
    </w:p>
    <w:bookmarkStart w:id="184"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F6437B">
      <w:pPr>
        <w:pStyle w:val="ProductList-Offering2Heading"/>
        <w:outlineLvl w:val="2"/>
      </w:pPr>
      <w:bookmarkStart w:id="185" w:name="_Toc531082929"/>
      <w:bookmarkStart w:id="186" w:name="_Toc6563840"/>
      <w:bookmarkStart w:id="187" w:name="GitHubOfferings"/>
      <w:bookmarkStart w:id="188" w:name="_Toc21617061"/>
      <w:r w:rsidRPr="00BA7DF8">
        <w:rPr>
          <w:lang w:val="it-IT"/>
        </w:rPr>
        <w:tab/>
      </w:r>
      <w:bookmarkStart w:id="189" w:name="_Toc57111759"/>
      <w:r w:rsidR="009908D5">
        <w:t xml:space="preserve">Offerte relative a </w:t>
      </w:r>
      <w:bookmarkEnd w:id="185"/>
      <w:bookmarkEnd w:id="186"/>
      <w:r w:rsidR="009908D5">
        <w:t>GitHub</w:t>
      </w:r>
      <w:bookmarkEnd w:id="187"/>
      <w:bookmarkEnd w:id="188"/>
      <w:bookmarkEnd w:id="189"/>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9"/>
          <w:footerReference w:type="first" r:id="rId90"/>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500CD153"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73E5FC52" w14:textId="77777777" w:rsidR="00B74B70" w:rsidRPr="009445D6" w:rsidRDefault="00B74B70" w:rsidP="00B74B70">
      <w:pPr>
        <w:pStyle w:val="ProductList-Body"/>
      </w:pPr>
      <w:r>
        <w:rPr>
          <w:rFonts w:asciiTheme="majorHAnsi" w:hAnsiTheme="majorHAnsi"/>
          <w:sz w:val="16"/>
          <w:szCs w:val="16"/>
        </w:rPr>
        <w:t>GitHub Learning Lab for Organizations</w:t>
      </w:r>
    </w:p>
    <w:p w14:paraId="590DD53E" w14:textId="77777777" w:rsidR="00B74B70" w:rsidRPr="009445D6" w:rsidRDefault="00B74B70" w:rsidP="00B74B70">
      <w:pPr>
        <w:pStyle w:val="ProductList-Body"/>
      </w:pPr>
      <w:r>
        <w:rPr>
          <w:rFonts w:asciiTheme="majorHAnsi" w:hAnsiTheme="majorHAnsi"/>
          <w:sz w:val="16"/>
          <w:szCs w:val="16"/>
        </w:rPr>
        <w:t>GitHub One</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4433A74E"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Pacchetti di GitHub</w:t>
      </w:r>
    </w:p>
    <w:p w14:paraId="20CF7D98" w14:textId="77777777" w:rsidR="00DE068D" w:rsidRDefault="00DE068D" w:rsidP="00E76D6E">
      <w:pPr>
        <w:pStyle w:val="ProductList-Body"/>
        <w:rPr>
          <w:rFonts w:asciiTheme="majorHAnsi" w:hAnsiTheme="majorHAnsi"/>
          <w:sz w:val="16"/>
          <w:szCs w:val="16"/>
          <w:lang w:val="en-US"/>
        </w:rPr>
      </w:pPr>
      <w:r w:rsidRPr="00646B9D">
        <w:rPr>
          <w:rFonts w:asciiTheme="majorHAnsi" w:hAnsiTheme="majorHAnsi"/>
          <w:sz w:val="16"/>
          <w:szCs w:val="16"/>
          <w:lang w:val="en-US"/>
        </w:rPr>
        <w:t>GitHub Engineering Direct</w:t>
      </w:r>
    </w:p>
    <w:p w14:paraId="105A1651" w14:textId="77777777" w:rsidR="00F13753" w:rsidRPr="00DC4F88" w:rsidRDefault="00F13753" w:rsidP="00F13753">
      <w:pPr>
        <w:pStyle w:val="ProductList-Body"/>
      </w:pPr>
      <w:r>
        <w:rPr>
          <w:rFonts w:asciiTheme="majorHAnsi" w:hAnsiTheme="majorHAnsi"/>
          <w:sz w:val="16"/>
          <w:szCs w:val="16"/>
        </w:rPr>
        <w:t>GitHub AE (GHEM)</w:t>
      </w:r>
    </w:p>
    <w:p w14:paraId="2D1ABCEC" w14:textId="3D41CFD9" w:rsidR="00F13753" w:rsidRDefault="00F13753" w:rsidP="00E76D6E">
      <w:pPr>
        <w:pStyle w:val="ProductList-Body"/>
        <w:rPr>
          <w:rFonts w:asciiTheme="majorHAnsi" w:hAnsiTheme="majorHAnsi"/>
          <w:sz w:val="16"/>
          <w:szCs w:val="16"/>
        </w:rPr>
        <w:sectPr w:rsidR="00F13753" w:rsidSect="00B97941">
          <w:footerReference w:type="default" r:id="rId91"/>
          <w:footerReference w:type="first" r:id="rId92"/>
          <w:type w:val="continuous"/>
          <w:pgSz w:w="12240" w:h="15840"/>
          <w:pgMar w:top="1440" w:right="720" w:bottom="1440" w:left="720" w:header="720" w:footer="720" w:gutter="0"/>
          <w:cols w:num="2" w:space="720"/>
          <w:titlePg/>
          <w:docGrid w:linePitch="360"/>
        </w:sectPr>
      </w:pP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681A0A86" w:rsidR="009908D5" w:rsidRDefault="00F13753" w:rsidP="00E76D6E">
      <w:pPr>
        <w:pStyle w:val="ProductList-Body"/>
      </w:pPr>
      <w:r>
        <w:t xml:space="preserve">Le Offerte di GitHub sono fornite da GitHub, Inc. Al fine dell’interpretazione delle presenti condizioni, nelle Offerte di GitHub è escluso il servizio GitHub Æ. Utilizzando le Offerte di GitHub, la Società accetta di essere vincolata dalle condizioni per GitHub disponibili all’indirizzo </w:t>
      </w:r>
      <w:hyperlink r:id="rId93" w:history="1">
        <w:r w:rsidRPr="000D0AB9">
          <w:rPr>
            <w:rStyle w:val="Hyperlink"/>
            <w:bCs/>
            <w:lang w:val="en-US" w:eastAsia="en-US" w:bidi="ar-SA"/>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e l’Allegato sulla Sicurezza di GitHub, disponibili rispettivamente agli indirizzi </w:t>
      </w:r>
      <w:hyperlink r:id="rId94" w:history="1">
        <w:r w:rsidRPr="000D0AB9">
          <w:rPr>
            <w:rStyle w:val="Hyperlink"/>
            <w:bCs/>
            <w:lang w:val="en-US" w:eastAsia="en-US" w:bidi="ar-SA"/>
          </w:rPr>
          <w:t>https://aka.ms/github_privacy</w:t>
        </w:r>
      </w:hyperlink>
      <w:r>
        <w:t xml:space="preserve"> e </w:t>
      </w:r>
      <w:hyperlink r:id="rId95" w:history="1">
        <w:r w:rsidRPr="000D0AB9">
          <w:rPr>
            <w:rStyle w:val="Hyperlink"/>
            <w:bCs/>
            <w:lang w:val="en-US" w:eastAsia="en-US" w:bidi="ar-SA"/>
          </w:rPr>
          <w:t>https://aka.ms/github_dpa</w:t>
        </w:r>
      </w:hyperlink>
      <w:r>
        <w:t>, si applicheranno all’utilizzo, da parte della Società, delle Offerte di GitHub, incluso GitHub Enterprise concesso in licenza in modo autonomo o come Visual Studio Enterprise o Professional con GitHub Enterprise</w:t>
      </w:r>
      <w:r w:rsidR="009908D5">
        <w:t>.</w:t>
      </w:r>
    </w:p>
    <w:p w14:paraId="4D8E9F97" w14:textId="77777777" w:rsidR="00310D3B" w:rsidRDefault="00310D3B" w:rsidP="00E76D6E">
      <w:pPr>
        <w:pStyle w:val="ProductList-Body"/>
        <w:tabs>
          <w:tab w:val="clear" w:pos="158"/>
          <w:tab w:val="left" w:pos="360"/>
        </w:tabs>
        <w:rPr>
          <w:b/>
          <w:color w:val="00188F"/>
        </w:rPr>
      </w:pPr>
    </w:p>
    <w:p w14:paraId="0AE9F116" w14:textId="2D5FC17D"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024E4BE3" w14:textId="77777777" w:rsidR="004B512C" w:rsidRPr="0059513D" w:rsidRDefault="004B512C" w:rsidP="004B512C">
      <w:pPr>
        <w:pStyle w:val="ProductList-Body"/>
        <w:tabs>
          <w:tab w:val="clear" w:pos="158"/>
          <w:tab w:val="left" w:pos="360"/>
        </w:tabs>
      </w:pPr>
      <w:r>
        <w:rPr>
          <w:b/>
          <w:color w:val="00188F"/>
        </w:rPr>
        <w:t>Sicurezza Avanzata di GitHub</w:t>
      </w:r>
    </w:p>
    <w:p w14:paraId="10C201A9" w14:textId="77777777" w:rsidR="004B512C" w:rsidRPr="0059513D" w:rsidRDefault="004B512C" w:rsidP="004B512C">
      <w:pPr>
        <w:pStyle w:val="ProductList-Body"/>
      </w:pPr>
      <w:r>
        <w:t>Oltre alle SL per Utente che autorizzano l’accesso a GitHub Enterprise, la Società dovrà acquistare SL per Utente per Sicurezza Avanzata di GitHub per ciascuno dei propri Committer Unici. Un “Committer Unico” è un Utente che dispone della Licenza per GitHub Enterprise o per un’offerta che includa GitHub Enterprise e che ha sviluppato un commit del codice negli ultimi 90 giorni per un repository con una funzionalità di Sicurezza Avanzata di GitHub attivata.</w:t>
      </w:r>
    </w:p>
    <w:p w14:paraId="7DC65ABA" w14:textId="77777777" w:rsidR="004B512C" w:rsidRPr="0059513D" w:rsidRDefault="004B512C" w:rsidP="004B512C">
      <w:pPr>
        <w:pStyle w:val="ProductList-Body"/>
      </w:pPr>
    </w:p>
    <w:p w14:paraId="3D939A77" w14:textId="77777777" w:rsidR="004B512C" w:rsidRPr="0059513D" w:rsidRDefault="004B512C" w:rsidP="004B512C">
      <w:pPr>
        <w:pStyle w:val="ProductList-Body"/>
        <w:tabs>
          <w:tab w:val="clear" w:pos="158"/>
          <w:tab w:val="left" w:pos="360"/>
        </w:tabs>
      </w:pPr>
      <w:r>
        <w:rPr>
          <w:b/>
          <w:color w:val="00188F"/>
        </w:rPr>
        <w:t>Approfondimenti di GitHub</w:t>
      </w:r>
    </w:p>
    <w:p w14:paraId="4F647744" w14:textId="62999BAC" w:rsidR="004554FE" w:rsidRDefault="004B512C" w:rsidP="004B512C">
      <w:pPr>
        <w:pStyle w:val="ProductList-Body"/>
      </w:pPr>
      <w:r>
        <w:t>Gli Utenti della Società che dispongono della Licenza per GitHub Enterprise o per un’offerta che includa GitHub Enterprise potranno accedere ad Approfondimenti di GitHub e utilizzarli, purché a tutti tali utenti vengano cedute anche le SL per Utente per Approfondimenti di GitHub. Questa opzione non si applica alle Società del programma Enrollment for Education Solutions</w:t>
      </w:r>
      <w:r w:rsidR="004554FE">
        <w:t>.</w:t>
      </w:r>
    </w:p>
    <w:p w14:paraId="690BEBB7" w14:textId="095EB44F" w:rsidR="00B74B70" w:rsidRDefault="00B74B70" w:rsidP="00E76D6E">
      <w:pPr>
        <w:pStyle w:val="ProductList-Body"/>
      </w:pPr>
    </w:p>
    <w:p w14:paraId="1E98B655" w14:textId="77777777" w:rsidR="00DE068D" w:rsidRPr="00646B9D" w:rsidRDefault="00DE068D" w:rsidP="00DE068D">
      <w:pPr>
        <w:pStyle w:val="ProductList-Body"/>
        <w:rPr>
          <w:b/>
          <w:color w:val="00188F"/>
          <w:lang w:val="en-US"/>
        </w:rPr>
      </w:pPr>
      <w:r w:rsidRPr="00646B9D">
        <w:rPr>
          <w:b/>
          <w:color w:val="00188F"/>
          <w:lang w:val="en-US"/>
        </w:rPr>
        <w:t xml:space="preserve">GitHub Engineering Direct (Autonomo o con GitHub One) </w:t>
      </w:r>
    </w:p>
    <w:p w14:paraId="1137F299" w14:textId="511A1A11" w:rsidR="00B74B70" w:rsidRDefault="00DE068D" w:rsidP="00310D3B">
      <w:pPr>
        <w:spacing w:after="0"/>
        <w:rPr>
          <w:rFonts w:eastAsia="Times New Roman" w:cstheme="minorHAnsi"/>
          <w:sz w:val="18"/>
          <w:szCs w:val="18"/>
        </w:rPr>
      </w:pPr>
      <w:r>
        <w:rPr>
          <w:sz w:val="18"/>
        </w:rPr>
        <w:t>GitHub Engineering Direct è un livello avanzato di supporto tecnico erogato da GitHub, Inc. Per l’offerta GitHub Engineering Direct è necessario che una società disponga di Microsoft Premier o del Supporto Unificato come prerequisito. Avvalendosi del supporto tecnico di GitHub, la Società accetta di essere vincolata dalle condizioni per GitHub disponibili all’indirizzo</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B74B70">
        <w:rPr>
          <w:rFonts w:eastAsia="Times New Roman" w:cstheme="minorHAnsi"/>
          <w:sz w:val="18"/>
          <w:szCs w:val="18"/>
        </w:rPr>
        <w:t xml:space="preserve">. </w:t>
      </w:r>
    </w:p>
    <w:p w14:paraId="4240F278" w14:textId="77777777" w:rsidR="00310D3B" w:rsidRDefault="00310D3B" w:rsidP="00310D3B">
      <w:pPr>
        <w:pStyle w:val="ProductList-Body"/>
        <w:rPr>
          <w:b/>
          <w:color w:val="00188F"/>
        </w:rPr>
      </w:pPr>
    </w:p>
    <w:p w14:paraId="16EB9FA6" w14:textId="77777777" w:rsidR="00F13753" w:rsidRPr="00DC4F88" w:rsidRDefault="00F13753" w:rsidP="00F13753">
      <w:pPr>
        <w:pStyle w:val="ProductList-Body"/>
      </w:pPr>
      <w:r>
        <w:rPr>
          <w:b/>
          <w:color w:val="00188F"/>
        </w:rPr>
        <w:t xml:space="preserve">GitHub AE </w:t>
      </w:r>
    </w:p>
    <w:p w14:paraId="68586996" w14:textId="77777777" w:rsidR="00F13753" w:rsidRPr="00DC4F88" w:rsidRDefault="00F13753" w:rsidP="00F13753">
      <w:pPr>
        <w:pStyle w:val="ProductList-Body"/>
      </w:pPr>
      <w:r>
        <w:t xml:space="preserve">GitHub AE è fornito da GitHub, Inc. Utilizzando GitHub AE, la Società accetta di essere vincolata dalle condizioni disponibili all’indirizzo </w:t>
      </w:r>
      <w:hyperlink r:id="rId97" w:history="1">
        <w:r w:rsidRPr="000D0AB9">
          <w:rPr>
            <w:rStyle w:val="Hyperlink"/>
            <w:bCs/>
            <w:lang w:val="en-US" w:eastAsia="en-US" w:bidi="ar-SA"/>
          </w:rPr>
          <w:t>https://aka.ms/GHEM</w:t>
        </w:r>
      </w:hyperlink>
      <w:r>
        <w:t xml:space="preserve">. Nonostante quanto diversamente previsto nel contratto multilicenza della Società (incluse le presenti Condizioni per l’Utilizzo dei Servizi Online e l’Addendum), l’Addendum relativo alla Protezione dei Dati Personali e l’Allegato sulla Sicurezza di GitHub AE, disponibili all’indirizzo </w:t>
      </w:r>
      <w:hyperlink r:id="rId98" w:history="1">
        <w:r w:rsidRPr="000D0AB9">
          <w:rPr>
            <w:rStyle w:val="Hyperlink"/>
            <w:bCs/>
            <w:lang w:val="en-US" w:eastAsia="en-US" w:bidi="ar-SA"/>
          </w:rPr>
          <w:t>https://aka.ms/GHEM_DPA</w:t>
        </w:r>
      </w:hyperlink>
      <w:r>
        <w:t>, si applicheranno all’utilizzo di GitHub Æ da parte della Società.</w:t>
      </w:r>
    </w:p>
    <w:p w14:paraId="22D787DF" w14:textId="77777777" w:rsidR="00F13753" w:rsidRPr="00DC4F88" w:rsidRDefault="00F13753" w:rsidP="00F13753">
      <w:pPr>
        <w:pStyle w:val="ProductList-Body"/>
      </w:pPr>
    </w:p>
    <w:p w14:paraId="41842A76" w14:textId="77777777" w:rsidR="00F13753" w:rsidRPr="00DC4F88" w:rsidRDefault="00F13753" w:rsidP="00F13753">
      <w:pPr>
        <w:pStyle w:val="ProductList-Body"/>
      </w:pPr>
      <w:r>
        <w:rPr>
          <w:b/>
          <w:color w:val="00188F"/>
        </w:rPr>
        <w:t>GitHub Engineering Direct (GitHub AE)</w:t>
      </w:r>
    </w:p>
    <w:p w14:paraId="7166E68C" w14:textId="5D6F6776" w:rsidR="00310D3B" w:rsidRPr="001A19E0" w:rsidRDefault="00F13753" w:rsidP="00F13753">
      <w:pPr>
        <w:pStyle w:val="ProductList-Body"/>
      </w:pPr>
      <w:r>
        <w:t xml:space="preserve">GitHub Engineering Direct è un livello avanzato di supporto tecnico erogato da GitHub, Inc. ed è incluso in GitHub AE. Per l’offerta GitHub Engineering Direct è necessario che una società disponga di Microsoft Premier o del Supporto Unificato come prerequisito. Utilizzando il supporto tecnico di GitHub, la Società accetta di essere vincolata dalle condizioni per GitHub disponibili all’indirizzo </w:t>
      </w:r>
      <w:hyperlink r:id="rId99" w:history="1">
        <w:r w:rsidRPr="000D0AB9">
          <w:rPr>
            <w:rStyle w:val="Hyperlink"/>
            <w:bCs/>
            <w:lang w:val="en-US" w:eastAsia="en-US" w:bidi="ar-SA"/>
          </w:rPr>
          <w:t>https://aka.ms/githubaesupport</w:t>
        </w:r>
      </w:hyperlink>
      <w:r w:rsidR="00310D3B">
        <w:t>.</w:t>
      </w:r>
    </w:p>
    <w:p w14:paraId="423FE7CB"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F13753">
      <w:pPr>
        <w:pStyle w:val="ProductList-Offering2Heading"/>
        <w:keepNext/>
        <w:outlineLvl w:val="2"/>
        <w:rPr>
          <w:lang w:val="it-IT"/>
        </w:rPr>
      </w:pPr>
      <w:r w:rsidRPr="00BA7DF8">
        <w:rPr>
          <w:lang w:val="it-IT"/>
        </w:rPr>
        <w:tab/>
      </w:r>
      <w:bookmarkStart w:id="190" w:name="_Toc531082930"/>
      <w:bookmarkStart w:id="191" w:name="MicrosoftCloudAppSecurity"/>
      <w:bookmarkStart w:id="192" w:name="_Toc531348188"/>
      <w:bookmarkStart w:id="193" w:name="_Toc57111760"/>
      <w:r w:rsidRPr="00BA7DF8">
        <w:rPr>
          <w:lang w:val="it-IT"/>
        </w:rPr>
        <w:t>Microsoft Cloud App Security</w:t>
      </w:r>
      <w:bookmarkEnd w:id="190"/>
      <w:bookmarkEnd w:id="191"/>
      <w:bookmarkEnd w:id="192"/>
      <w:bookmarkEnd w:id="193"/>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385BC9">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5221A25" w14:textId="77777777" w:rsidR="00310D3B" w:rsidRPr="00A77B85" w:rsidRDefault="00310D3B" w:rsidP="00310D3B">
      <w:pPr>
        <w:pStyle w:val="ProductList-Offering2Heading"/>
        <w:outlineLvl w:val="2"/>
      </w:pPr>
      <w:r>
        <w:tab/>
      </w:r>
      <w:bookmarkStart w:id="194" w:name="_Toc53143774"/>
      <w:bookmarkStart w:id="195" w:name="_Toc57111761"/>
      <w:r>
        <w:t>Componente Aggiuntivo Microsoft Cloud per il Settore Sanitario</w:t>
      </w:r>
      <w:bookmarkEnd w:id="194"/>
      <w:bookmarkEnd w:id="195"/>
    </w:p>
    <w:p w14:paraId="7851BDA7" w14:textId="77777777" w:rsidR="00310D3B" w:rsidRPr="00A77B85" w:rsidRDefault="00310D3B" w:rsidP="00310D3B">
      <w:pPr>
        <w:pStyle w:val="ProductList-Body"/>
        <w:tabs>
          <w:tab w:val="clear" w:pos="158"/>
          <w:tab w:val="left" w:pos="360"/>
        </w:tabs>
      </w:pPr>
      <w:r>
        <w:rPr>
          <w:b/>
          <w:color w:val="00188F"/>
        </w:rPr>
        <w:t>Dichiarazione di non Responsabilità in Relazione alla Conformità</w:t>
      </w:r>
    </w:p>
    <w:p w14:paraId="72E5A30E" w14:textId="77777777" w:rsidR="00310D3B" w:rsidRPr="00A77B85" w:rsidRDefault="00310D3B" w:rsidP="00310D3B">
      <w:pPr>
        <w:pStyle w:val="ProductList-Body"/>
        <w:tabs>
          <w:tab w:val="clear" w:pos="158"/>
          <w:tab w:val="left" w:pos="360"/>
        </w:tabs>
      </w:pPr>
      <w:r>
        <w:t>Nelle Condizioni Specifiche per l'Utilizzo del Servizio per il Componente Aggiuntivo Microsoft per il Settore Sanitario i diritti e le obbligazioni della Società e di Microsoft riguardanti gli standard della conformità normativa per i Dati della Società e i dati dei Prodotti Non Microsoft vengono illustrati esclusivamente in relazione all'uso del Componente Aggiuntivo Microsoft per il Settore Sanitario.</w:t>
      </w:r>
    </w:p>
    <w:p w14:paraId="6EAD45CC" w14:textId="77777777" w:rsidR="00310D3B" w:rsidRPr="00A77B85" w:rsidRDefault="00310D3B" w:rsidP="00310D3B">
      <w:pPr>
        <w:pStyle w:val="ProductList-Body"/>
        <w:tabs>
          <w:tab w:val="clear" w:pos="158"/>
          <w:tab w:val="left" w:pos="360"/>
        </w:tabs>
      </w:pPr>
    </w:p>
    <w:p w14:paraId="085B8ABD" w14:textId="77777777" w:rsidR="00310D3B" w:rsidRPr="00A77B85" w:rsidRDefault="00310D3B" w:rsidP="00310D3B">
      <w:pPr>
        <w:pStyle w:val="ProductList-Body"/>
        <w:tabs>
          <w:tab w:val="clear" w:pos="158"/>
          <w:tab w:val="left" w:pos="360"/>
        </w:tabs>
      </w:pPr>
      <w:r>
        <w:t>Gli standard della conformità normativa applicabili alle funzionalità del Componente Aggiuntivo Microsoft per il Settore Sanitario sono disponibili sul dashboard della conformità (</w:t>
      </w:r>
      <w:hyperlink r:id="rId100" w:history="1">
        <w:r w:rsidRPr="00BF4B16">
          <w:rPr>
            <w:rStyle w:val="Hyperlink"/>
          </w:rPr>
          <w:t>https://docs.microsoft.com/microsoft-365/compliance/offering-hipaa-hitech?view=o365-worldwide</w:t>
        </w:r>
      </w:hyperlink>
      <w:r>
        <w:t xml:space="preserve">). </w:t>
      </w:r>
    </w:p>
    <w:p w14:paraId="3AE6303B" w14:textId="77777777" w:rsidR="00310D3B" w:rsidRPr="00A77B85" w:rsidRDefault="00310D3B" w:rsidP="00310D3B">
      <w:pPr>
        <w:pStyle w:val="ProductList-Body"/>
        <w:tabs>
          <w:tab w:val="clear" w:pos="158"/>
          <w:tab w:val="left" w:pos="360"/>
        </w:tabs>
      </w:pPr>
      <w:r>
        <w:t xml:space="preserve"> </w:t>
      </w:r>
    </w:p>
    <w:p w14:paraId="2BD50A6C" w14:textId="77777777" w:rsidR="00310D3B" w:rsidRPr="00A77B85" w:rsidRDefault="00310D3B" w:rsidP="00310D3B">
      <w:pPr>
        <w:pStyle w:val="ProductList-Body"/>
        <w:tabs>
          <w:tab w:val="clear" w:pos="158"/>
          <w:tab w:val="left" w:pos="360"/>
        </w:tabs>
      </w:pPr>
      <w:r>
        <w:t>Informazioni più dettagliate sugli impegni in materia di protezione dei dati personali e di diritto alla protezione dei dati personali e sul Componente Aggiuntivo Microsoft per il Settore Sanitario sono disponibili visitando il Centro Protezione (</w:t>
      </w:r>
      <w:hyperlink r:id="rId101" w:history="1">
        <w:r w:rsidRPr="00D56AAD">
          <w:rPr>
            <w:rStyle w:val="Hyperlink"/>
            <w:rFonts w:ascii="Segoe UI" w:hAnsi="Segoe UI" w:cs="Segoe UI"/>
          </w:rPr>
          <w:t>https://www.microsoft.com/trust-center</w:t>
        </w:r>
      </w:hyperlink>
      <w:r>
        <w:rPr>
          <w:rFonts w:ascii="Segoe UI" w:hAnsi="Segoe UI" w:cs="Segoe UI"/>
        </w:rPr>
        <w:t>)</w:t>
      </w:r>
      <w:r>
        <w:t>.</w:t>
      </w:r>
    </w:p>
    <w:p w14:paraId="26FD938C" w14:textId="77777777" w:rsidR="00310D3B" w:rsidRPr="00A77B85" w:rsidRDefault="00EF534F" w:rsidP="00310D3B">
      <w:pPr>
        <w:pStyle w:val="ProductList-Body"/>
        <w:shd w:val="clear" w:color="auto" w:fill="A6A6A6" w:themeFill="background1" w:themeFillShade="A6"/>
        <w:spacing w:before="120" w:after="240"/>
        <w:jc w:val="right"/>
      </w:pPr>
      <w:hyperlink w:anchor="TableofContents" w:tooltip="Sommario" w:history="1">
        <w:r w:rsidR="00310D3B">
          <w:rPr>
            <w:rStyle w:val="Hyperlink"/>
            <w:sz w:val="16"/>
            <w:szCs w:val="16"/>
          </w:rPr>
          <w:t>Sommario</w:t>
        </w:r>
      </w:hyperlink>
      <w:r w:rsidR="00310D3B">
        <w:rPr>
          <w:sz w:val="16"/>
          <w:szCs w:val="16"/>
        </w:rPr>
        <w:t xml:space="preserve"> / </w:t>
      </w:r>
      <w:hyperlink w:anchor="GeneralTerms" w:tooltip="Condizioni Generali" w:history="1">
        <w:r w:rsidR="00310D3B">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96" w:name="MicrosoftGraphdataconnect"/>
      <w:bookmarkStart w:id="197" w:name="_Toc3111588"/>
      <w:bookmarkStart w:id="198" w:name="_Toc57111762"/>
      <w:r w:rsidRPr="004554FE">
        <w:rPr>
          <w:lang w:val="it-IT"/>
        </w:rPr>
        <w:t>Microsoft Graph data connect</w:t>
      </w:r>
      <w:bookmarkEnd w:id="196"/>
      <w:r w:rsidRPr="004554FE">
        <w:rPr>
          <w:lang w:val="it-IT"/>
        </w:rPr>
        <w:t xml:space="preserve"> for ISVs</w:t>
      </w:r>
      <w:bookmarkEnd w:id="197"/>
      <w:bookmarkEnd w:id="198"/>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EF534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99" w:name="_Toc534755264"/>
      <w:bookmarkStart w:id="200" w:name="_Toc57111763"/>
      <w:r w:rsidRPr="001E722B">
        <w:rPr>
          <w:lang w:val="it-IT"/>
        </w:rPr>
        <w:t>Servizio Microsoft Health Bot</w:t>
      </w:r>
      <w:bookmarkEnd w:id="199"/>
      <w:bookmarkEnd w:id="200"/>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102" w:history="1">
        <w:r>
          <w:rPr>
            <w:rStyle w:val="Hyperlink"/>
            <w:rFonts w:ascii="Calibri" w:hAnsi="Calibri" w:cs="Calibri"/>
            <w:szCs w:val="18"/>
          </w:rPr>
          <w:t>modulo</w:t>
        </w:r>
      </w:hyperlink>
      <w:r>
        <w:rPr>
          <w:rFonts w:ascii="Calibri" w:hAnsi="Calibri" w:cs="Calibri"/>
          <w:szCs w:val="18"/>
        </w:rPr>
        <w:t xml:space="preserve"> che segue.</w:t>
      </w:r>
    </w:p>
    <w:p w14:paraId="7156FF68" w14:textId="77777777" w:rsidR="00F13753" w:rsidRDefault="00F13753" w:rsidP="00310D3B">
      <w:pPr>
        <w:pStyle w:val="ProductList-Body"/>
        <w:tabs>
          <w:tab w:val="clear" w:pos="158"/>
          <w:tab w:val="left" w:pos="360"/>
        </w:tabs>
        <w:rPr>
          <w:b/>
          <w:color w:val="00188F"/>
        </w:rPr>
      </w:pPr>
    </w:p>
    <w:p w14:paraId="11E1D1A0" w14:textId="15E0EFAA" w:rsidR="00456795" w:rsidRDefault="00456795" w:rsidP="00310D3B">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201" w:name="_Toc476230944"/>
      <w:bookmarkStart w:id="202" w:name="_Toc57111764"/>
      <w:r w:rsidRPr="00FA061A">
        <w:rPr>
          <w:lang w:val="it-IT"/>
        </w:rPr>
        <w:t>Microsoft Intune</w:t>
      </w:r>
      <w:bookmarkEnd w:id="201"/>
      <w:bookmarkEnd w:id="202"/>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103"/>
          <w:footerReference w:type="first" r:id="rId104"/>
          <w:type w:val="continuous"/>
          <w:pgSz w:w="12240" w:h="15840"/>
          <w:pgMar w:top="1440" w:right="720" w:bottom="1440" w:left="720" w:header="720" w:footer="720" w:gutter="0"/>
          <w:cols w:space="720"/>
          <w:titlePg/>
          <w:docGrid w:linePitch="360"/>
        </w:sectPr>
      </w:pPr>
    </w:p>
    <w:bookmarkEnd w:id="184"/>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3C91C899"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Componente aggiuntivo di Microsoft Intune per </w:t>
      </w:r>
      <w:bookmarkStart w:id="203" w:name="_Hlk43279350"/>
      <w:r w:rsidR="000F341F">
        <w:rPr>
          <w:rFonts w:asciiTheme="majorHAnsi" w:hAnsiTheme="majorHAnsi"/>
          <w:sz w:val="16"/>
          <w:szCs w:val="16"/>
        </w:rPr>
        <w:t>Microsoft Endpoint</w:t>
      </w:r>
      <w:bookmarkEnd w:id="203"/>
      <w:r w:rsidR="000F341F">
        <w:rPr>
          <w:rFonts w:asciiTheme="majorHAnsi" w:hAnsiTheme="majorHAnsi"/>
          <w:sz w:val="16"/>
          <w:szCs w:val="16"/>
        </w:rPr>
        <w:t xml:space="preserve"> </w:t>
      </w:r>
      <w:r>
        <w:rPr>
          <w:rFonts w:asciiTheme="majorHAnsi" w:hAnsiTheme="majorHAnsi"/>
          <w:sz w:val="16"/>
          <w:szCs w:val="16"/>
        </w:rPr>
        <w:t>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55F3163F" w:rsidR="00C163DE" w:rsidRDefault="00D64C66"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 Qualora l’App del Portale Aziendale Intune venga utilizzata per gestire dispositivi, le condizioni delle Condizioni per l’Utilizzo dei Servizi Online applicabili ai Servizi Online Microsoft Intune (secondo la definizione fornita nella tabella Servizi Online Core dell’Allegato 1 - Comunicazioni) sono valide per l’uso dell’App Portale Aziendale Intune. Gli impegni di Microsoft relativi all’App Portale Aziendale Intune non si estendono al trattamento dei dati, alle informative o alle procedure di provider di terzi di piattaforme mobili sulle quali l’App Portale Aziendale Intune è in esecuzione (ad esempio, Apple, Google</w:t>
      </w:r>
      <w:r w:rsidR="00C163DE">
        <w:t>.</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385BC9">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204" w:name="_Hlk521486116"/>
      <w:r>
        <w:t>Le applicazioni che sono in genere associate a utenti specifici, ad esempio Outlook e OneDrive, non potranno essere utilizzate in questo servizio.</w:t>
      </w:r>
      <w:bookmarkEnd w:id="204"/>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105"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F6437B">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205" w:name="_Toc453946633"/>
    <w:bookmarkStart w:id="206"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F13753">
      <w:pPr>
        <w:pStyle w:val="ProductList-Offering2Heading"/>
        <w:outlineLvl w:val="2"/>
      </w:pPr>
      <w:r>
        <w:tab/>
      </w:r>
      <w:bookmarkStart w:id="207" w:name="_Toc57111765"/>
      <w:r w:rsidR="00CE33B5">
        <w:t>Microsoft Learning</w:t>
      </w:r>
      <w:bookmarkEnd w:id="205"/>
      <w:bookmarkEnd w:id="207"/>
      <w:r w:rsidR="00CE33B5">
        <w:t xml:space="preserve"> </w:t>
      </w:r>
      <w:bookmarkEnd w:id="206"/>
    </w:p>
    <w:bookmarkEnd w:id="163"/>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292CEC94" w14:textId="77777777" w:rsidR="00F6437B" w:rsidRDefault="00F6437B" w:rsidP="00E76D6E">
      <w:pPr>
        <w:pStyle w:val="ProductList-ClauseHeading"/>
        <w:keepNext w:val="0"/>
      </w:pPr>
      <w:bookmarkStart w:id="208" w:name="_Toc451949072"/>
    </w:p>
    <w:p w14:paraId="719A1083" w14:textId="6E78BE64" w:rsidR="00CE33B5" w:rsidRPr="00903BB7" w:rsidRDefault="00CE33B5" w:rsidP="00E76D6E">
      <w:pPr>
        <w:pStyle w:val="ProductList-ClauseHeading"/>
        <w:keepNext w:val="0"/>
      </w:pPr>
      <w:r>
        <w:t>SL Servizi per Microsoft Learning Imagine Academy</w:t>
      </w:r>
      <w:bookmarkEnd w:id="208"/>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106"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4B512C">
      <w:pPr>
        <w:pStyle w:val="ProductList-ClauseHeading"/>
        <w:keepNext w:val="0"/>
      </w:pPr>
      <w:r>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64"/>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DE068D">
      <w:pPr>
        <w:pStyle w:val="ProductList-Offering2Heading"/>
        <w:outlineLvl w:val="2"/>
      </w:pPr>
      <w:r>
        <w:tab/>
      </w:r>
      <w:bookmarkStart w:id="209" w:name="MicrosoftSearchinBing"/>
      <w:bookmarkStart w:id="210" w:name="_Toc3111592"/>
      <w:bookmarkStart w:id="211" w:name="_Toc57111766"/>
      <w:r>
        <w:t>Microsoft Search in Bing</w:t>
      </w:r>
      <w:bookmarkEnd w:id="209"/>
      <w:bookmarkEnd w:id="210"/>
      <w:bookmarkEnd w:id="211"/>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4B512C" w:rsidRDefault="00A065CF" w:rsidP="00E76D6E">
      <w:pPr>
        <w:pStyle w:val="ProductList-Body"/>
        <w:rPr>
          <w:szCs w:val="18"/>
        </w:rPr>
      </w:pPr>
    </w:p>
    <w:p w14:paraId="77B36CE7" w14:textId="77777777" w:rsidR="00A065CF" w:rsidRPr="00931AE7" w:rsidRDefault="00A065CF" w:rsidP="00E76D6E">
      <w:pPr>
        <w:pStyle w:val="ProductList-Body"/>
      </w:pPr>
      <w:r>
        <w:rPr>
          <w:b/>
          <w:color w:val="00188F"/>
        </w:rPr>
        <w:t>Informativa sulla Privacy di Microsoft Search in Bing</w:t>
      </w:r>
    </w:p>
    <w:p w14:paraId="03F370BB" w14:textId="3F2D3CC5" w:rsidR="00BC7DDF"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107" w:history="1">
        <w:r>
          <w:rPr>
            <w:rStyle w:val="Hyperlink"/>
          </w:rPr>
          <w:t>https://go.microsoft.com/fwlink/?LinkId=521839</w:t>
        </w:r>
      </w:hyperlink>
      <w:r>
        <w:t>, si applica alla ricerca pubblica su Bing.com</w:t>
      </w:r>
      <w:r w:rsidR="00A065CF">
        <w:t>.</w:t>
      </w:r>
    </w:p>
    <w:p w14:paraId="076B0675" w14:textId="77777777" w:rsidR="00BC7DDF" w:rsidRDefault="00EF534F" w:rsidP="00BC7DDF">
      <w:pPr>
        <w:pStyle w:val="ProductList-Body"/>
        <w:shd w:val="clear" w:color="auto" w:fill="A6A6A6" w:themeFill="background1" w:themeFillShade="A6"/>
        <w:spacing w:before="120" w:after="240"/>
        <w:jc w:val="right"/>
        <w:rPr>
          <w:b/>
          <w:color w:val="00188F"/>
        </w:rPr>
      </w:pPr>
      <w:hyperlink w:anchor="TableofContents" w:tooltip="Sommario" w:history="1">
        <w:r w:rsidR="00BC7DDF">
          <w:rPr>
            <w:rStyle w:val="Hyperlink"/>
            <w:sz w:val="16"/>
            <w:szCs w:val="16"/>
          </w:rPr>
          <w:t>Sommario</w:t>
        </w:r>
      </w:hyperlink>
      <w:r w:rsidR="00BC7DDF">
        <w:rPr>
          <w:sz w:val="16"/>
          <w:szCs w:val="16"/>
        </w:rPr>
        <w:t xml:space="preserve"> / </w:t>
      </w:r>
      <w:hyperlink w:anchor="GeneralTerms" w:tooltip="Condizioni Generali" w:history="1">
        <w:r w:rsidR="00BC7DDF">
          <w:rPr>
            <w:rStyle w:val="Hyperlink"/>
            <w:sz w:val="16"/>
            <w:szCs w:val="16"/>
          </w:rPr>
          <w:t>Condizioni Generali</w:t>
        </w:r>
      </w:hyperlink>
    </w:p>
    <w:p w14:paraId="2D3873C0" w14:textId="7207E5CD" w:rsidR="00BC7DDF" w:rsidRPr="009C1170" w:rsidRDefault="00BC7DDF" w:rsidP="00BC7DDF">
      <w:pPr>
        <w:pStyle w:val="ProductList-Offering2Heading"/>
        <w:outlineLvl w:val="2"/>
      </w:pPr>
      <w:r>
        <w:tab/>
      </w:r>
      <w:bookmarkStart w:id="212" w:name="_Toc55478453"/>
      <w:bookmarkStart w:id="213" w:name="_Toc55912699"/>
      <w:bookmarkStart w:id="214" w:name="_Toc57111767"/>
      <w:r w:rsidR="00F13753">
        <w:t xml:space="preserve">Microsoft </w:t>
      </w:r>
      <w:bookmarkEnd w:id="212"/>
      <w:r w:rsidR="00F13753">
        <w:t>365 Defender</w:t>
      </w:r>
      <w:bookmarkEnd w:id="213"/>
      <w:bookmarkEnd w:id="214"/>
    </w:p>
    <w:p w14:paraId="69BD60F8" w14:textId="77777777" w:rsidR="00BC7DDF" w:rsidRDefault="00BC7DDF" w:rsidP="00BC7DDF">
      <w:pPr>
        <w:pStyle w:val="ProductList-Body"/>
        <w:tabs>
          <w:tab w:val="clear" w:pos="158"/>
          <w:tab w:val="left" w:pos="360"/>
        </w:tabs>
        <w:rPr>
          <w:b/>
          <w:color w:val="00188F"/>
        </w:rPr>
      </w:pPr>
      <w:r>
        <w:rPr>
          <w:b/>
          <w:color w:val="00188F"/>
        </w:rPr>
        <w:t>Gestione dei Dati</w:t>
      </w:r>
    </w:p>
    <w:p w14:paraId="3965C30B" w14:textId="493A17B0" w:rsidR="00A065CF" w:rsidRPr="00BC7DDF" w:rsidRDefault="00F13753" w:rsidP="00E76D6E">
      <w:pPr>
        <w:pStyle w:val="ProductList-Body"/>
        <w:rPr>
          <w:spacing w:val="-1"/>
        </w:rPr>
      </w:pPr>
      <w:r>
        <w:t>Microsoft 365 Defender integra i Dati della Società di altri Servizi Online, tra cui Microsoft Defender per Endpoint, Microsoft Defender per Office 365, Microsoft Cloud Application Security, Microsoft Defender per Identità, Azure Active Directory e altri eventuali Servizi Online configurati dalla Società (collettivamente, ai fini dell’interpretazione della presente disposizione, “Servizi di Input MTP”). Dopo che i Dati della Società ottenuti tramite i Servizi di Input MTP verranno integrati in Microsoft 365 Defender, solo le disposizioni delle Condizioni per l’Utilizzo dei Servizi Online e dell’Addendum valide per Microsoft 365 Defender si applicheranno a quei dati</w:t>
      </w:r>
      <w:r w:rsidR="00BC7DDF" w:rsidRPr="00C4417C">
        <w:rPr>
          <w:spacing w:val="-1"/>
        </w:rPr>
        <w:t>.</w:t>
      </w:r>
    </w:p>
    <w:p w14:paraId="0FF850D8" w14:textId="77777777" w:rsidR="00A065CF" w:rsidRPr="00931AE7" w:rsidRDefault="00EF534F"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215" w:name="_Toc457466455"/>
      <w:bookmarkStart w:id="216" w:name="_Toc57111768"/>
      <w:r w:rsidRPr="00BA7DF8">
        <w:rPr>
          <w:lang w:val="it-IT"/>
        </w:rPr>
        <w:t>Minecraft: Education Edition</w:t>
      </w:r>
      <w:bookmarkEnd w:id="215"/>
      <w:bookmarkEnd w:id="216"/>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B74B70">
      <w:pPr>
        <w:pStyle w:val="ProductList-Offering2Heading"/>
        <w:rPr>
          <w:lang w:val="it-IT"/>
        </w:rPr>
      </w:pPr>
      <w:r>
        <w:rPr>
          <w:lang w:val="it-IT"/>
        </w:rPr>
        <w:tab/>
      </w:r>
      <w:bookmarkStart w:id="217" w:name="_Toc57111769"/>
      <w:r w:rsidR="00581CDB" w:rsidRPr="00C34CE1">
        <w:rPr>
          <w:lang w:val="it-IT"/>
        </w:rPr>
        <w:t>Office 365 Developer</w:t>
      </w:r>
      <w:bookmarkEnd w:id="217"/>
    </w:p>
    <w:p w14:paraId="5B0F2979" w14:textId="77777777" w:rsidR="00581CDB" w:rsidRPr="00690C65" w:rsidRDefault="00581CDB" w:rsidP="00B74B70">
      <w:pPr>
        <w:pStyle w:val="ProductList-Body"/>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B74B70">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06F1DB3E" w14:textId="77777777" w:rsidR="00F13753" w:rsidRDefault="00F13753" w:rsidP="00E76D6E">
      <w:pPr>
        <w:pStyle w:val="ProductList-Body"/>
        <w:tabs>
          <w:tab w:val="clear" w:pos="158"/>
          <w:tab w:val="left" w:pos="180"/>
        </w:tabs>
        <w:rPr>
          <w:b/>
          <w:color w:val="00188F"/>
        </w:rPr>
      </w:pPr>
    </w:p>
    <w:p w14:paraId="6DDC9EA3" w14:textId="574180AA"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EF534F"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6252986E" w:rsidR="00CE33B5" w:rsidRPr="00F13753" w:rsidRDefault="00CE33B5" w:rsidP="00F13753">
      <w:pPr>
        <w:pStyle w:val="ProductList-Offering2Heading"/>
        <w:keepNext/>
        <w:outlineLvl w:val="2"/>
      </w:pPr>
      <w:r w:rsidRPr="00BA7DF8">
        <w:rPr>
          <w:lang w:val="it-IT"/>
        </w:rPr>
        <w:tab/>
      </w:r>
      <w:bookmarkStart w:id="218" w:name="_Toc13858401"/>
      <w:bookmarkStart w:id="219" w:name="MDATP"/>
      <w:bookmarkStart w:id="220" w:name="_Toc55478456"/>
      <w:bookmarkStart w:id="221" w:name="_Toc55912702"/>
      <w:bookmarkStart w:id="222" w:name="_Toc57111770"/>
      <w:r w:rsidR="00F13753">
        <w:t xml:space="preserve">Microsoft Defender </w:t>
      </w:r>
      <w:bookmarkEnd w:id="218"/>
      <w:bookmarkEnd w:id="219"/>
      <w:bookmarkEnd w:id="220"/>
      <w:r w:rsidR="00F13753">
        <w:t>per Endpoint</w:t>
      </w:r>
      <w:bookmarkEnd w:id="221"/>
      <w:bookmarkEnd w:id="222"/>
    </w:p>
    <w:p w14:paraId="458791F4" w14:textId="77777777" w:rsidR="00CE33B5" w:rsidRPr="00903BB7" w:rsidRDefault="00CE33B5" w:rsidP="00F13753">
      <w:pPr>
        <w:pStyle w:val="ProductList-Body"/>
        <w:keepNext/>
      </w:pPr>
      <w:r>
        <w:rPr>
          <w:b/>
          <w:color w:val="00188F"/>
        </w:rPr>
        <w:t>Conservazione dei dati</w:t>
      </w:r>
    </w:p>
    <w:p w14:paraId="0B749BA3" w14:textId="16FA968F" w:rsidR="0095468A" w:rsidRPr="00BA2331" w:rsidRDefault="00F13753" w:rsidP="00E76D6E">
      <w:pPr>
        <w:pStyle w:val="ProductList-Body"/>
      </w:pPr>
      <w:r>
        <w:t>Microsoft Defender per Endpoint non contiene Dati delle Società estraibili, perciò le condizioni per l’estrazione dei Dati della Società contenute nell’Addendum non sono applicabili</w:t>
      </w:r>
      <w:r w:rsidR="0095468A">
        <w:t xml:space="preserve">. </w:t>
      </w:r>
    </w:p>
    <w:p w14:paraId="6B694FAF" w14:textId="77777777" w:rsidR="00AD3563" w:rsidRDefault="00EF534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77EF5BC7" w14:textId="77777777" w:rsidR="00674A93" w:rsidRDefault="00674A93" w:rsidP="00A914BF">
      <w:pPr>
        <w:pStyle w:val="ProductList-Body"/>
        <w:sectPr w:rsidR="00674A93" w:rsidSect="00E275D6">
          <w:footerReference w:type="first" r:id="rId108"/>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23" w:name="Attachment1"/>
      <w:bookmarkStart w:id="224" w:name="_Toc57111771"/>
      <w:r>
        <w:t>Allegato 1 – Comunicazioni</w:t>
      </w:r>
      <w:bookmarkEnd w:id="223"/>
      <w:bookmarkEnd w:id="224"/>
    </w:p>
    <w:p w14:paraId="19D015CD" w14:textId="77777777" w:rsidR="006F4F95" w:rsidRDefault="006F4F95" w:rsidP="006F4F95">
      <w:pPr>
        <w:pStyle w:val="ProductList-Offering1Heading"/>
      </w:pPr>
      <w:bookmarkStart w:id="225" w:name="_Toc27047360"/>
      <w:bookmarkStart w:id="226" w:name="_Toc57111772"/>
      <w:r>
        <w:t>Servizi Online esclusi dall’Addendum relativo alla Protezione dei Dati Personali</w:t>
      </w:r>
      <w:bookmarkEnd w:id="225"/>
      <w:bookmarkEnd w:id="226"/>
    </w:p>
    <w:p w14:paraId="5F76B9B7" w14:textId="0111BE69" w:rsidR="00385BC9" w:rsidRDefault="00F13753" w:rsidP="00385BC9">
      <w:pPr>
        <w:pStyle w:val="ProductList-Body"/>
      </w:pPr>
      <w:r>
        <w:t xml:space="preserve">Le condizioni dell’Addendum non si applicano a: Bing Maps Mobile Asset Management Platform, Bing Maps Transactions and Users, Servizi di Ricerca Bing, Servizi Cognitivi in contenitori installati sull’hardware dedicato della Società, Offerte GitHub, LinkedIn Sales Navigator, Azure Defender per IoT (ad esclusione di funzionalità connesse al cloud), Azure SQL Edge, Azure Stack HCI, Hub di Azure Stack, Microsoft Graph data connect per fornitori di software indipendenti, Genomica di Microsoft e Test di Visual Studio App Center.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385BC9">
        <w:t>.</w:t>
      </w:r>
    </w:p>
    <w:p w14:paraId="68BF84AF" w14:textId="77777777" w:rsidR="00385BC9" w:rsidRDefault="00385BC9" w:rsidP="00385BC9">
      <w:pPr>
        <w:pStyle w:val="ProductList-Body"/>
      </w:pPr>
    </w:p>
    <w:p w14:paraId="16521A4C" w14:textId="77777777" w:rsidR="00385BC9" w:rsidRDefault="00385BC9" w:rsidP="00385BC9">
      <w:pPr>
        <w:pStyle w:val="ProductList-ClauseHeading"/>
        <w:keepNext w:val="0"/>
      </w:pPr>
      <w:r>
        <w:t>Aree Geografiche Escluse dalle Condizioni dell’Addendum relativo alla Protezione dei Dati Personali</w:t>
      </w:r>
    </w:p>
    <w:p w14:paraId="5EE11EB4" w14:textId="66C79E96" w:rsidR="006F4F95" w:rsidRDefault="00385BC9" w:rsidP="00385BC9">
      <w:pPr>
        <w:pStyle w:val="ProductList-Body"/>
      </w:pPr>
      <w:r>
        <w:t>Per i servizi online di Dynamics 365 e Power Platform, le condizioni specifiche dell’Addendum relativo alla Protezione dei Dati Personali riportate nell’Appendice A in cui viene dichiarato “Microsoft archivia le copie dei Dati della Società e le procedure di ripristino dei dati in una posizione diversa dal luogo in cui si trovano le apparecchiature principali di trattamento dei Dati della Società.” non si applicano alle seguenti aree geografiche: Emirati Arabi Uniti e Sud Africa</w:t>
      </w:r>
      <w:r w:rsidR="006F4F95">
        <w:t>.</w:t>
      </w:r>
    </w:p>
    <w:p w14:paraId="7D63D94C" w14:textId="77777777" w:rsidR="006F4F95" w:rsidRPr="00133E27" w:rsidRDefault="00EF534F"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27" w:name="_Toc27047361"/>
      <w:bookmarkStart w:id="228" w:name="_Toc57111773"/>
      <w:bookmarkStart w:id="229" w:name="CoreOnlineServices"/>
      <w:r>
        <w:t>Servizi Online Core</w:t>
      </w:r>
      <w:bookmarkEnd w:id="227"/>
      <w:bookmarkEnd w:id="228"/>
    </w:p>
    <w:bookmarkEnd w:id="229"/>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BC7DDF">
        <w:trPr>
          <w:tblHeader/>
        </w:trPr>
        <w:tc>
          <w:tcPr>
            <w:tcW w:w="10800" w:type="dxa"/>
            <w:gridSpan w:val="2"/>
            <w:shd w:val="clear" w:color="auto" w:fill="0072C6"/>
          </w:tcPr>
          <w:p w14:paraId="5C9D0A72" w14:textId="77777777" w:rsidR="006F4F95" w:rsidRPr="00231971" w:rsidRDefault="006F4F95" w:rsidP="00BC7DDF">
            <w:pPr>
              <w:pStyle w:val="ProductList-Body"/>
              <w:spacing w:before="20" w:after="20"/>
              <w:rPr>
                <w:color w:val="FFFFFF" w:themeColor="background1"/>
                <w:sz w:val="16"/>
                <w:szCs w:val="16"/>
              </w:rPr>
            </w:pPr>
            <w:r>
              <w:rPr>
                <w:color w:val="FFFFFF" w:themeColor="background1"/>
                <w:sz w:val="16"/>
                <w:szCs w:val="16"/>
              </w:rPr>
              <w:t>Servizi Online</w:t>
            </w:r>
          </w:p>
        </w:tc>
      </w:tr>
      <w:tr w:rsidR="004B512C" w14:paraId="726EFF37" w14:textId="77777777" w:rsidTr="00BC7DDF">
        <w:tc>
          <w:tcPr>
            <w:tcW w:w="2610" w:type="dxa"/>
            <w:vAlign w:val="center"/>
          </w:tcPr>
          <w:p w14:paraId="07F6500F" w14:textId="47012E53" w:rsidR="004B512C" w:rsidRPr="00231971" w:rsidRDefault="004B512C" w:rsidP="004B512C">
            <w:pPr>
              <w:pStyle w:val="ProductList-Body"/>
              <w:spacing w:line="190" w:lineRule="exact"/>
              <w:rPr>
                <w:sz w:val="16"/>
                <w:szCs w:val="16"/>
              </w:rPr>
            </w:pPr>
            <w:r>
              <w:rPr>
                <w:sz w:val="16"/>
                <w:szCs w:val="16"/>
              </w:rPr>
              <w:t>Servizi Core di Microsoft Dynamics 365</w:t>
            </w:r>
          </w:p>
        </w:tc>
        <w:tc>
          <w:tcPr>
            <w:tcW w:w="8190" w:type="dxa"/>
          </w:tcPr>
          <w:p w14:paraId="0F6A0C85" w14:textId="22E81E4C" w:rsidR="004B512C" w:rsidRPr="003A2F12" w:rsidRDefault="004B512C" w:rsidP="004B512C">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Commerce, Dynamics 365 Human Resources, Dynamics 365 Sales Enterprise e Dynamics 365 Sales Professional. Dynamics 365 Core Services non include (1) i Servizi Dynamics 365 per i dispositivi supportati né il software, che comprende,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F13753" w14:paraId="399C9C4A" w14:textId="77777777" w:rsidTr="00BC7DDF">
        <w:tc>
          <w:tcPr>
            <w:tcW w:w="2610" w:type="dxa"/>
            <w:vAlign w:val="center"/>
          </w:tcPr>
          <w:p w14:paraId="2741C3F6" w14:textId="3AC2C3E3" w:rsidR="00F13753" w:rsidRPr="00231971" w:rsidRDefault="00F13753" w:rsidP="00F13753">
            <w:pPr>
              <w:pStyle w:val="ProductList-Body"/>
              <w:spacing w:line="190" w:lineRule="exact"/>
              <w:rPr>
                <w:sz w:val="16"/>
                <w:szCs w:val="16"/>
              </w:rPr>
            </w:pPr>
            <w:r>
              <w:rPr>
                <w:rFonts w:ascii="Calibri" w:eastAsia="Times New Roman" w:hAnsi="Calibri" w:cs="Calibri"/>
                <w:sz w:val="16"/>
                <w:szCs w:val="16"/>
              </w:rPr>
              <w:t>Servizi Office 365 </w:t>
            </w:r>
          </w:p>
        </w:tc>
        <w:tc>
          <w:tcPr>
            <w:tcW w:w="8190" w:type="dxa"/>
          </w:tcPr>
          <w:p w14:paraId="21078C43" w14:textId="57ECFA6A" w:rsidR="00F13753" w:rsidRPr="003A2F12" w:rsidRDefault="00F13753" w:rsidP="00F13753">
            <w:pPr>
              <w:pStyle w:val="ProductList-Body"/>
              <w:spacing w:line="190" w:lineRule="exact"/>
              <w:rPr>
                <w:spacing w:val="-3"/>
                <w:sz w:val="16"/>
                <w:szCs w:val="16"/>
              </w:rPr>
            </w:pPr>
            <w:r>
              <w:rPr>
                <w:rFonts w:ascii="Calibri" w:eastAsia="Times New Roman" w:hAnsi="Calibri" w:cs="Calibri"/>
                <w:sz w:val="16"/>
                <w:szCs w:val="16"/>
              </w:rPr>
              <w:t>I servizi seguenti, ognuno reso disponibile come servizio autonomo o incluso in un piano o una famiglia di prodotti con marchio Office 365: Gestore Conformità, </w:t>
            </w:r>
            <w:r>
              <w:rPr>
                <w:rStyle w:val="normaltextrun"/>
                <w:rFonts w:ascii="Calibri" w:hAnsi="Calibri" w:cs="Calibri"/>
                <w:sz w:val="16"/>
                <w:szCs w:val="16"/>
              </w:rPr>
              <w:t>Cortana</w:t>
            </w:r>
            <w:r>
              <w:rPr>
                <w:rFonts w:ascii="Calibri" w:eastAsia="Times New Roman" w:hAnsi="Calibri" w:cs="Calibri"/>
                <w:sz w:val="16"/>
                <w:szCs w:val="16"/>
              </w:rPr>
              <w:t>,</w:t>
            </w:r>
            <w:r>
              <w:rPr>
                <w:rFonts w:ascii="Calibri" w:eastAsia="Times New Roman" w:hAnsi="Calibri" w:cs="Calibri"/>
                <w:color w:val="FF0000"/>
                <w:sz w:val="16"/>
                <w:szCs w:val="16"/>
              </w:rPr>
              <w:t> </w:t>
            </w:r>
            <w:r>
              <w:rPr>
                <w:rFonts w:ascii="Calibri" w:eastAsia="Times New Roman" w:hAnsi="Calibri" w:cs="Calibri"/>
                <w:sz w:val="16"/>
                <w:szCs w:val="16"/>
              </w:rPr>
              <w:t>Customer Lockbox, Archiviazione Exchange Online, Exchange Online Protection, Exchange Online, Microsoft Bookings, Microsoft Forms, Microsoft MyAnalytics, Microsoft Planner, Microsoft StaffHub, Microsoft Stream, Microsoft Teams (tra cui Prenotazioni, Elenchi e Turni), Microsoft To-Do, Microsoft Defender for Office 365, Office 365 Video, Office per il Web, OneDrive for Business, Project, SharePoint Online, Skype for Business Online, Sway, Whiteboard, Yammer Enterprise e, per Kaizala Pro, i gruppi organizzativi della Società gestiti attraverso il portale di amministrazione e le chat tra due membri dell’organizzazione della Società. I Servizi Office 365 non includono Microsoft 365 Apps for enterprise, alcun componente dei Servizi PSTN operanti al di fuori del controllo di Microsoft, alcun software client, né alcun servizio con marchio separato reso disponibile con un piano o una famiglia di prodotti con marchio Office 365, ad esempio Bing o un servizio contrassegnato con “per Office 365”. </w:t>
            </w:r>
          </w:p>
        </w:tc>
      </w:tr>
      <w:tr w:rsidR="00F13753" w14:paraId="4E80DB5F" w14:textId="77777777" w:rsidTr="00BC7DDF">
        <w:tc>
          <w:tcPr>
            <w:tcW w:w="2610" w:type="dxa"/>
            <w:vAlign w:val="center"/>
          </w:tcPr>
          <w:p w14:paraId="48249454" w14:textId="3E90016C" w:rsidR="00F13753" w:rsidRPr="00231971" w:rsidRDefault="00F13753" w:rsidP="00F13753">
            <w:pPr>
              <w:pStyle w:val="ProductList-Body"/>
              <w:spacing w:line="190" w:lineRule="exact"/>
              <w:rPr>
                <w:sz w:val="16"/>
                <w:szCs w:val="16"/>
              </w:rPr>
            </w:pPr>
            <w:r>
              <w:rPr>
                <w:sz w:val="16"/>
                <w:szCs w:val="16"/>
              </w:rPr>
              <w:t>Microsoft Azure Core Services</w:t>
            </w:r>
          </w:p>
        </w:tc>
        <w:tc>
          <w:tcPr>
            <w:tcW w:w="8190" w:type="dxa"/>
          </w:tcPr>
          <w:p w14:paraId="3E5B455D" w14:textId="742CC826" w:rsidR="00F13753" w:rsidRPr="00231971" w:rsidRDefault="00F13753" w:rsidP="00F13753">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(inclusa l’app Multi-Factor Authentication), API di Azure per FHIR,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Hub di Notifica, Power BI Embedded, QnA Maker, Utilità di Pianificazione, Centro Sicurezza, Bus di Servizio, Service Fabric, Servizio SignalR, Ripristino Sito, SQL Data Warehouse, SQL Database, SQL Managed Instance, SQL Server Stretch Database, Storage, StorSimple, Analisi di Flusso, Synapse Analytics, Analisi del Testo, Gestione Traffico, Video Indexer, Macchine Virtuali, Set di Scalabilità di Macchine Virtuali, Rete Virtuale e Gateway VPN </w:t>
            </w:r>
          </w:p>
        </w:tc>
      </w:tr>
      <w:tr w:rsidR="006F4F95" w14:paraId="5C59A2C0" w14:textId="77777777" w:rsidTr="00BC7DDF">
        <w:tc>
          <w:tcPr>
            <w:tcW w:w="2610" w:type="dxa"/>
            <w:vAlign w:val="center"/>
          </w:tcPr>
          <w:p w14:paraId="406CBC81" w14:textId="77777777" w:rsidR="006F4F95" w:rsidRPr="00231971" w:rsidRDefault="006F4F95" w:rsidP="00BC7DDF">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BC7DDF">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BC7DDF">
        <w:tc>
          <w:tcPr>
            <w:tcW w:w="2610" w:type="dxa"/>
            <w:vAlign w:val="center"/>
          </w:tcPr>
          <w:p w14:paraId="75C59503" w14:textId="77777777" w:rsidR="006F4F95" w:rsidRPr="00231971" w:rsidRDefault="006F4F95" w:rsidP="00BC7DDF">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BC7DDF">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D64C66" w14:paraId="6853D15E" w14:textId="77777777" w:rsidTr="00BC7DDF">
        <w:tc>
          <w:tcPr>
            <w:tcW w:w="2610" w:type="dxa"/>
            <w:vAlign w:val="center"/>
          </w:tcPr>
          <w:p w14:paraId="6C963DC2" w14:textId="0D15B7C6" w:rsidR="00D64C66" w:rsidRPr="00231971" w:rsidRDefault="00D64C66" w:rsidP="00D64C66">
            <w:pPr>
              <w:pStyle w:val="ProductList-Body"/>
              <w:spacing w:line="190" w:lineRule="exact"/>
              <w:rPr>
                <w:sz w:val="16"/>
                <w:szCs w:val="16"/>
              </w:rPr>
            </w:pPr>
            <w:r>
              <w:rPr>
                <w:sz w:val="16"/>
                <w:szCs w:val="16"/>
              </w:rPr>
              <w:t>Servizi di Base della Piattaforma di Microsoft Power</w:t>
            </w:r>
          </w:p>
        </w:tc>
        <w:tc>
          <w:tcPr>
            <w:tcW w:w="8190" w:type="dxa"/>
          </w:tcPr>
          <w:p w14:paraId="5ACC3D2D" w14:textId="1AE7F7C6" w:rsidR="00D64C66" w:rsidRPr="00231971" w:rsidRDefault="00D64C66" w:rsidP="00D64C66">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Microsoft Power Automate e Microsoft Virtual Agents. Microsoft Power Platform Core Services non include alcun software client, tra cui, a titolo esemplificativo, Power BI Report Server, le applicazioni mobili Power BI, PowerApps o Microsoft Power Automate, Power BI Desktop o Power Apps Studio.</w:t>
            </w:r>
          </w:p>
        </w:tc>
      </w:tr>
      <w:tr w:rsidR="00F13753" w14:paraId="11B12D6A" w14:textId="77777777" w:rsidTr="00BC7DDF">
        <w:tc>
          <w:tcPr>
            <w:tcW w:w="2610" w:type="dxa"/>
            <w:vAlign w:val="center"/>
          </w:tcPr>
          <w:p w14:paraId="7294042C" w14:textId="3EA860AE" w:rsidR="00F13753" w:rsidRPr="00231971" w:rsidRDefault="00F13753" w:rsidP="00F13753">
            <w:pPr>
              <w:pStyle w:val="ProductList-Body"/>
              <w:spacing w:line="190" w:lineRule="exact"/>
              <w:rPr>
                <w:sz w:val="16"/>
                <w:szCs w:val="16"/>
              </w:rPr>
            </w:pPr>
            <w:r>
              <w:rPr>
                <w:sz w:val="16"/>
                <w:szCs w:val="16"/>
              </w:rPr>
              <w:t>Servizi Microsoft Defender per Endpoint</w:t>
            </w:r>
          </w:p>
        </w:tc>
        <w:tc>
          <w:tcPr>
            <w:tcW w:w="8190" w:type="dxa"/>
          </w:tcPr>
          <w:p w14:paraId="337103F2" w14:textId="61181605" w:rsidR="00F13753" w:rsidRPr="00231971" w:rsidRDefault="00F13753" w:rsidP="00F13753">
            <w:pPr>
              <w:pStyle w:val="ProductList-Body"/>
              <w:spacing w:line="190" w:lineRule="exact"/>
              <w:rPr>
                <w:sz w:val="16"/>
                <w:szCs w:val="16"/>
              </w:rPr>
            </w:pPr>
            <w:r>
              <w:rPr>
                <w:sz w:val="16"/>
                <w:szCs w:val="16"/>
              </w:rPr>
              <w:t>Componente dei servizi cloud di Microsoft Defender per Endpoint.</w:t>
            </w:r>
          </w:p>
        </w:tc>
      </w:tr>
      <w:tr w:rsidR="00F13753" w14:paraId="0BDECE16" w14:textId="77777777" w:rsidTr="00BC7DDF">
        <w:tc>
          <w:tcPr>
            <w:tcW w:w="2610" w:type="dxa"/>
            <w:vAlign w:val="center"/>
          </w:tcPr>
          <w:p w14:paraId="7E110CFC" w14:textId="66ED4069" w:rsidR="00F13753" w:rsidRDefault="00F13753" w:rsidP="00F13753">
            <w:pPr>
              <w:pStyle w:val="ProductList-Body"/>
              <w:spacing w:line="190" w:lineRule="exact"/>
              <w:rPr>
                <w:sz w:val="16"/>
                <w:szCs w:val="16"/>
              </w:rPr>
            </w:pPr>
            <w:r>
              <w:rPr>
                <w:sz w:val="16"/>
                <w:szCs w:val="16"/>
              </w:rPr>
              <w:t>Microsoft 365 Defender</w:t>
            </w:r>
          </w:p>
        </w:tc>
        <w:tc>
          <w:tcPr>
            <w:tcW w:w="8190" w:type="dxa"/>
          </w:tcPr>
          <w:p w14:paraId="6F2C26F1" w14:textId="6D8A1B93" w:rsidR="00F13753" w:rsidRDefault="00F13753" w:rsidP="00F13753">
            <w:pPr>
              <w:pStyle w:val="ProductList-Body"/>
              <w:spacing w:line="190" w:lineRule="exact"/>
              <w:rPr>
                <w:sz w:val="16"/>
                <w:szCs w:val="16"/>
              </w:rPr>
            </w:pPr>
            <w:r>
              <w:rPr>
                <w:sz w:val="16"/>
                <w:szCs w:val="16"/>
              </w:rPr>
              <w:t>Componente del servizio cloud di Microsoft 365 Defender.</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385BC9">
      <w:pPr>
        <w:pStyle w:val="ProductList-ClauseHeading"/>
        <w:keepNext w:val="0"/>
        <w:rPr>
          <w:rFonts w:cstheme="minorHAnsi"/>
          <w:szCs w:val="18"/>
        </w:rPr>
      </w:pPr>
      <w:r>
        <w:rPr>
          <w:rFonts w:cstheme="minorHAnsi"/>
          <w:szCs w:val="18"/>
        </w:rPr>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BC7DDF">
        <w:trPr>
          <w:trHeight w:val="184"/>
          <w:tblHeader/>
          <w:jc w:val="center"/>
        </w:trPr>
        <w:tc>
          <w:tcPr>
            <w:tcW w:w="5395" w:type="dxa"/>
            <w:shd w:val="clear" w:color="auto" w:fill="0072C6"/>
            <w:vAlign w:val="center"/>
          </w:tcPr>
          <w:p w14:paraId="0635AA98" w14:textId="77777777" w:rsidR="006F4F95" w:rsidRPr="00231971" w:rsidRDefault="006F4F95" w:rsidP="00BC7DDF">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BC7DDF">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BC7DDF">
        <w:trPr>
          <w:trHeight w:val="272"/>
          <w:jc w:val="center"/>
        </w:trPr>
        <w:tc>
          <w:tcPr>
            <w:tcW w:w="5395" w:type="dxa"/>
            <w:vAlign w:val="center"/>
          </w:tcPr>
          <w:p w14:paraId="2DAAEE23" w14:textId="77777777" w:rsidR="006F4F95" w:rsidRPr="00231971" w:rsidRDefault="006F4F95" w:rsidP="00BC7DDF">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BC7DDF">
        <w:trPr>
          <w:trHeight w:val="272"/>
          <w:jc w:val="center"/>
        </w:trPr>
        <w:tc>
          <w:tcPr>
            <w:tcW w:w="5395" w:type="dxa"/>
            <w:vAlign w:val="center"/>
          </w:tcPr>
          <w:p w14:paraId="79189136" w14:textId="77777777" w:rsidR="006F4F95" w:rsidRPr="00231971" w:rsidRDefault="006F4F95" w:rsidP="00BC7DDF">
            <w:pPr>
              <w:pStyle w:val="ProductList-Body"/>
              <w:rPr>
                <w:sz w:val="16"/>
                <w:szCs w:val="16"/>
              </w:rPr>
            </w:pPr>
            <w:r>
              <w:rPr>
                <w:sz w:val="16"/>
                <w:szCs w:val="16"/>
              </w:rPr>
              <w:t>Servizi Core di Microsoft Dynamics 365</w:t>
            </w:r>
          </w:p>
        </w:tc>
        <w:tc>
          <w:tcPr>
            <w:tcW w:w="2637" w:type="dxa"/>
            <w:vAlign w:val="center"/>
          </w:tcPr>
          <w:p w14:paraId="3E87AF9D" w14:textId="756F6392"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4D4BC642"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BC7DDF">
        <w:trPr>
          <w:trHeight w:val="272"/>
          <w:jc w:val="center"/>
        </w:trPr>
        <w:tc>
          <w:tcPr>
            <w:tcW w:w="5395" w:type="dxa"/>
            <w:vAlign w:val="center"/>
          </w:tcPr>
          <w:p w14:paraId="0C517A79" w14:textId="77777777" w:rsidR="006F4F95" w:rsidRPr="00231971" w:rsidRDefault="006F4F95" w:rsidP="00BC7DDF">
            <w:pPr>
              <w:pStyle w:val="ProductList-Body"/>
              <w:rPr>
                <w:sz w:val="16"/>
                <w:szCs w:val="16"/>
              </w:rPr>
            </w:pPr>
            <w:r>
              <w:rPr>
                <w:sz w:val="16"/>
                <w:szCs w:val="16"/>
              </w:rPr>
              <w:t>Microsoft Azure Core Services</w:t>
            </w:r>
          </w:p>
        </w:tc>
        <w:tc>
          <w:tcPr>
            <w:tcW w:w="2637" w:type="dxa"/>
            <w:vAlign w:val="center"/>
          </w:tcPr>
          <w:p w14:paraId="2CD42676" w14:textId="2F48B5AB" w:rsidR="006F4F95" w:rsidRPr="004C41FC" w:rsidRDefault="006F4F95" w:rsidP="00BC7DDF">
            <w:pPr>
              <w:pStyle w:val="ProductList-Body"/>
            </w:pPr>
            <w:r>
              <w:rPr>
                <w:color w:val="000000" w:themeColor="text1"/>
                <w:sz w:val="16"/>
                <w:szCs w:val="16"/>
              </w:rPr>
              <w:t>Variabili*</w:t>
            </w:r>
          </w:p>
        </w:tc>
        <w:tc>
          <w:tcPr>
            <w:tcW w:w="2768" w:type="dxa"/>
            <w:vAlign w:val="center"/>
          </w:tcPr>
          <w:p w14:paraId="61D440AD" w14:textId="6F01B34E" w:rsidR="006F4F95" w:rsidRPr="00231971" w:rsidRDefault="006F4F95" w:rsidP="00BC7DDF">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BC7DDF">
        <w:trPr>
          <w:trHeight w:val="272"/>
          <w:jc w:val="center"/>
        </w:trPr>
        <w:tc>
          <w:tcPr>
            <w:tcW w:w="5395" w:type="dxa"/>
            <w:vAlign w:val="center"/>
          </w:tcPr>
          <w:p w14:paraId="7EBDA621" w14:textId="77777777" w:rsidR="006F4F95" w:rsidRPr="00231971" w:rsidRDefault="006F4F95" w:rsidP="00BC7DDF">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BC7DDF">
        <w:trPr>
          <w:trHeight w:val="272"/>
          <w:jc w:val="center"/>
        </w:trPr>
        <w:tc>
          <w:tcPr>
            <w:tcW w:w="5395" w:type="dxa"/>
            <w:vAlign w:val="center"/>
          </w:tcPr>
          <w:p w14:paraId="0AC3B672" w14:textId="77777777" w:rsidR="006F4F95" w:rsidRPr="00231971" w:rsidRDefault="006F4F95" w:rsidP="00BC7DDF">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BC7DDF">
        <w:trPr>
          <w:trHeight w:val="272"/>
          <w:jc w:val="center"/>
        </w:trPr>
        <w:tc>
          <w:tcPr>
            <w:tcW w:w="5395" w:type="dxa"/>
            <w:vAlign w:val="center"/>
          </w:tcPr>
          <w:p w14:paraId="67F3A150" w14:textId="77777777" w:rsidR="006F4F95" w:rsidRPr="00231971" w:rsidRDefault="006F4F95" w:rsidP="00BC7DDF">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BC7DDF">
            <w:pPr>
              <w:pStyle w:val="ProductList-Body"/>
              <w:rPr>
                <w:color w:val="000000" w:themeColor="text1"/>
                <w:sz w:val="16"/>
                <w:szCs w:val="16"/>
              </w:rPr>
            </w:pPr>
            <w:r>
              <w:rPr>
                <w:color w:val="000000" w:themeColor="text1"/>
                <w:sz w:val="16"/>
                <w:szCs w:val="16"/>
              </w:rPr>
              <w:t>Sì</w:t>
            </w:r>
          </w:p>
        </w:tc>
      </w:tr>
      <w:tr w:rsidR="00F13753" w:rsidRPr="00C62FB6" w14:paraId="71793216" w14:textId="77777777" w:rsidTr="00BC7DDF">
        <w:trPr>
          <w:trHeight w:val="272"/>
          <w:jc w:val="center"/>
        </w:trPr>
        <w:tc>
          <w:tcPr>
            <w:tcW w:w="5395" w:type="dxa"/>
            <w:vAlign w:val="center"/>
          </w:tcPr>
          <w:p w14:paraId="4522F602" w14:textId="0FFE703F" w:rsidR="00F13753" w:rsidRPr="00231971" w:rsidRDefault="00F13753" w:rsidP="00F13753">
            <w:pPr>
              <w:pStyle w:val="ProductList-Body"/>
              <w:rPr>
                <w:sz w:val="16"/>
                <w:szCs w:val="16"/>
              </w:rPr>
            </w:pPr>
            <w:r>
              <w:rPr>
                <w:sz w:val="16"/>
                <w:szCs w:val="16"/>
              </w:rPr>
              <w:t>Servizi Microsoft Defender per Endpoint</w:t>
            </w:r>
          </w:p>
        </w:tc>
        <w:tc>
          <w:tcPr>
            <w:tcW w:w="2637" w:type="dxa"/>
            <w:vAlign w:val="center"/>
          </w:tcPr>
          <w:p w14:paraId="694477FA" w14:textId="77777777" w:rsidR="00F13753" w:rsidRDefault="00F13753" w:rsidP="00F13753">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F13753" w:rsidRDefault="00F13753" w:rsidP="00F13753">
            <w:pPr>
              <w:pStyle w:val="ProductList-Body"/>
              <w:rPr>
                <w:color w:val="000000" w:themeColor="text1"/>
                <w:sz w:val="16"/>
                <w:szCs w:val="16"/>
              </w:rPr>
            </w:pPr>
            <w:r>
              <w:rPr>
                <w:color w:val="000000" w:themeColor="text1"/>
                <w:sz w:val="16"/>
                <w:szCs w:val="16"/>
              </w:rPr>
              <w:t>Sì</w:t>
            </w:r>
          </w:p>
        </w:tc>
      </w:tr>
      <w:tr w:rsidR="00F13753" w:rsidRPr="00C62FB6" w14:paraId="17D3D4F2" w14:textId="77777777" w:rsidTr="00BC7DDF">
        <w:trPr>
          <w:trHeight w:val="272"/>
          <w:jc w:val="center"/>
        </w:trPr>
        <w:tc>
          <w:tcPr>
            <w:tcW w:w="5395" w:type="dxa"/>
            <w:vAlign w:val="center"/>
          </w:tcPr>
          <w:p w14:paraId="195FB0B4" w14:textId="36521EA9" w:rsidR="00F13753" w:rsidRDefault="00F13753" w:rsidP="00F13753">
            <w:pPr>
              <w:pStyle w:val="ProductList-Body"/>
              <w:rPr>
                <w:sz w:val="16"/>
                <w:szCs w:val="16"/>
              </w:rPr>
            </w:pPr>
            <w:r>
              <w:rPr>
                <w:sz w:val="16"/>
                <w:szCs w:val="16"/>
              </w:rPr>
              <w:t>Microsoft 365 Defender</w:t>
            </w:r>
          </w:p>
        </w:tc>
        <w:tc>
          <w:tcPr>
            <w:tcW w:w="2637" w:type="dxa"/>
            <w:vAlign w:val="center"/>
          </w:tcPr>
          <w:p w14:paraId="070AB872" w14:textId="40CB11A5" w:rsidR="00F13753" w:rsidRDefault="00F13753" w:rsidP="00F13753">
            <w:pPr>
              <w:pStyle w:val="ProductList-Body"/>
              <w:rPr>
                <w:color w:val="000000" w:themeColor="text1"/>
                <w:sz w:val="16"/>
                <w:szCs w:val="16"/>
              </w:rPr>
            </w:pPr>
            <w:r>
              <w:rPr>
                <w:color w:val="000000" w:themeColor="text1"/>
                <w:sz w:val="16"/>
                <w:szCs w:val="16"/>
              </w:rPr>
              <w:t>Sì</w:t>
            </w:r>
          </w:p>
        </w:tc>
        <w:tc>
          <w:tcPr>
            <w:tcW w:w="2768" w:type="dxa"/>
            <w:vAlign w:val="center"/>
          </w:tcPr>
          <w:p w14:paraId="415292BB" w14:textId="4970AC06" w:rsidR="00F13753" w:rsidRDefault="00F13753" w:rsidP="00F13753">
            <w:pPr>
              <w:pStyle w:val="ProductList-Body"/>
              <w:rPr>
                <w:color w:val="000000" w:themeColor="text1"/>
                <w:sz w:val="16"/>
                <w:szCs w:val="16"/>
              </w:rPr>
            </w:pPr>
            <w:r>
              <w:rPr>
                <w:color w:val="000000" w:themeColor="text1"/>
                <w:sz w:val="16"/>
                <w:szCs w:val="16"/>
              </w:rPr>
              <w:t>Sì</w:t>
            </w:r>
          </w:p>
        </w:tc>
      </w:tr>
    </w:tbl>
    <w:p w14:paraId="3BADA12A" w14:textId="0288F2B4"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5033781F" w:rsidR="006F4F95" w:rsidRDefault="00F6437B" w:rsidP="006F4F95">
      <w:pPr>
        <w:pStyle w:val="ProductList-Body"/>
        <w:spacing w:line="216" w:lineRule="auto"/>
      </w:pPr>
      <w:r>
        <w:t>Per quanto riguarda i Servizi Online Core, Microsoft archivierà i Dati della Società inattivi in alcune aree geografiche importanti (ciascuna, un’Area Geografica) indicate di seguito, fatto salvo quanto diversamente stabilito nelle condizioni specifiche per l’Utilizzo dei Servizi Online</w:t>
      </w:r>
      <w:r w:rsidR="006F4F95">
        <w:t>:</w:t>
      </w:r>
    </w:p>
    <w:p w14:paraId="13F1CB3C" w14:textId="0F427759" w:rsidR="006F4F95" w:rsidRDefault="00BC7DDF"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r w:rsidR="006F4F95">
        <w:t>.</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FB70EF0"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w:t>
      </w:r>
      <w:r w:rsidR="00D64C66">
        <w:t>Nel caso in cui la Società effettui il provisioning del proprio tenant in Australia, Asia Pacifico, Canada, Francia (ad esclusione di Microsoft Power Virtual Agents),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5A754309" w14:textId="77777777" w:rsidR="00F13753" w:rsidRPr="00DC4F88" w:rsidRDefault="00F13753" w:rsidP="00F13753">
      <w:pPr>
        <w:pStyle w:val="ProductList-Body"/>
        <w:numPr>
          <w:ilvl w:val="1"/>
          <w:numId w:val="3"/>
        </w:numPr>
        <w:tabs>
          <w:tab w:val="clear" w:pos="158"/>
          <w:tab w:val="left" w:pos="360"/>
        </w:tabs>
        <w:spacing w:line="216" w:lineRule="auto"/>
        <w:ind w:left="374" w:hanging="187"/>
      </w:pPr>
      <w:r>
        <w:rPr>
          <w:b/>
          <w:bCs/>
        </w:rPr>
        <w:t>Servizi Microsoft Defender per Endpoint</w:t>
      </w:r>
      <w:r w:rsidRPr="00BA10D0">
        <w:rPr>
          <w:b/>
          <w:bCs/>
        </w:rPr>
        <w:t xml:space="preserve">. </w:t>
      </w:r>
      <w:r>
        <w:t>Quando la Società effettua il provisioning di un tenant di Microsoft Defender per Endpoint da distribuire all’interno di un’Area Geografica disponibile, per tale servizio Microsoft archivierà i Dati della Società Inattivi nell’Area Geografica specificata, fatto salvo quanto riportato nel Centro Protezione di Microsoft Defender per Endpoint.</w:t>
      </w:r>
    </w:p>
    <w:p w14:paraId="32272AC4" w14:textId="5F9983AA" w:rsidR="00BC7DDF" w:rsidRPr="00BC7DDF" w:rsidRDefault="00F13753" w:rsidP="00F13753">
      <w:pPr>
        <w:pStyle w:val="ProductList-Body"/>
        <w:numPr>
          <w:ilvl w:val="1"/>
          <w:numId w:val="3"/>
        </w:numPr>
        <w:tabs>
          <w:tab w:val="clear" w:pos="158"/>
          <w:tab w:val="left" w:pos="360"/>
        </w:tabs>
        <w:spacing w:line="216" w:lineRule="auto"/>
        <w:ind w:left="374" w:hanging="187"/>
      </w:pPr>
      <w:r>
        <w:rPr>
          <w:b/>
          <w:bCs/>
        </w:rPr>
        <w:t>Microsoft 365 Defender</w:t>
      </w:r>
      <w:r w:rsidRPr="00BA10D0">
        <w:rPr>
          <w:b/>
          <w:bCs/>
        </w:rPr>
        <w:t xml:space="preserve">. </w:t>
      </w:r>
      <w:r>
        <w:t>Quando la Società effettua il provisioning di un tenant di Microsoft 365 Defender da distribuire all’interno di un’Area Geografica disponibile, per tale servizio Microsoft archivierà i Dati della Società Inattivi nell’Area Geografica specificata, fatto salvo quanto riportato nel Centro Protezione di Microsoft 365 Defender</w:t>
      </w:r>
      <w:r w:rsidR="00BC7DDF">
        <w:t>.</w:t>
      </w:r>
    </w:p>
    <w:p w14:paraId="66E02C84" w14:textId="77777777" w:rsidR="006F4F95" w:rsidRPr="00585A48" w:rsidRDefault="00EF534F"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30" w:name="_Toc57111774"/>
      <w:r w:rsidRPr="00C34CE1">
        <w:rPr>
          <w:lang w:val="it-IT"/>
        </w:rPr>
        <w:t>Bing Maps</w:t>
      </w:r>
      <w:bookmarkEnd w:id="230"/>
    </w:p>
    <w:p w14:paraId="01CE60D8" w14:textId="77777777" w:rsidR="00C163DE" w:rsidRDefault="00C163DE" w:rsidP="00C163DE">
      <w:pPr>
        <w:pStyle w:val="ProductList-Body"/>
      </w:pPr>
      <w:bookmarkStart w:id="231"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109" w:history="1">
        <w:r>
          <w:rPr>
            <w:rStyle w:val="Hyperlink"/>
          </w:rPr>
          <w:t>go.microsoft.com/?linkid=9710837</w:t>
        </w:r>
      </w:hyperlink>
      <w:r>
        <w:t xml:space="preserve"> e dall’Informativa sulla Privacy di Microsoft che si trova alla pagina </w:t>
      </w:r>
      <w:hyperlink r:id="rId110" w:history="1">
        <w:r>
          <w:rPr>
            <w:rStyle w:val="Hyperlink"/>
          </w:rPr>
          <w:t>go.microsoft.com/fwlink/?LinkID=248686</w:t>
        </w:r>
      </w:hyperlink>
      <w:r>
        <w:t>.</w:t>
      </w:r>
    </w:p>
    <w:bookmarkStart w:id="232"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33" w:name="_Toc6563852"/>
      <w:bookmarkStart w:id="234" w:name="_Toc13858404"/>
      <w:bookmarkStart w:id="235" w:name="_Toc8395064"/>
      <w:bookmarkStart w:id="236" w:name="_Toc57111775"/>
      <w:bookmarkEnd w:id="231"/>
      <w:bookmarkEnd w:id="232"/>
      <w:r>
        <w:t>Servizi Professionali</w:t>
      </w:r>
      <w:bookmarkEnd w:id="233"/>
      <w:bookmarkEnd w:id="234"/>
      <w:bookmarkEnd w:id="235"/>
      <w:bookmarkEnd w:id="236"/>
    </w:p>
    <w:p w14:paraId="60FE3A5F" w14:textId="77777777" w:rsidR="006F4F95" w:rsidRDefault="006F4F95" w:rsidP="006F4F95">
      <w:pPr>
        <w:pStyle w:val="ProductList-Body"/>
        <w:spacing w:line="216" w:lineRule="auto"/>
      </w:pPr>
      <w:r>
        <w:t>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37"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385BC9">
      <w:pPr>
        <w:pStyle w:val="ProductList-Offering1Heading"/>
        <w:pageBreakBefore/>
        <w:rPr>
          <w:lang w:val="it-IT"/>
        </w:rPr>
      </w:pPr>
      <w:bookmarkStart w:id="238" w:name="_Toc57111776"/>
      <w:r w:rsidRPr="00271381">
        <w:rPr>
          <w:lang w:val="it-IT"/>
        </w:rPr>
        <w:t>Comunicazione relativa alla Codifica H.265/HEVC nei Servizi Multimediali di Azure</w:t>
      </w:r>
      <w:bookmarkEnd w:id="237"/>
      <w:bookmarkEnd w:id="238"/>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39"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40" w:name="_Toc57111777"/>
      <w:r w:rsidRPr="006E04EB">
        <w:rPr>
          <w:lang w:val="es-ES_tradnl"/>
        </w:rPr>
        <w:t>Comunicazione su Adobe Flash Player</w:t>
      </w:r>
      <w:bookmarkEnd w:id="239"/>
      <w:bookmarkEnd w:id="240"/>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111" w:history="1">
        <w:r>
          <w:rPr>
            <w:rStyle w:val="Hyperlink"/>
          </w:rPr>
          <w:t>http://go.microsoft.com/fwlink/?linkid=248532</w:t>
        </w:r>
      </w:hyperlink>
      <w:r>
        <w:t>. Adobe e Flash sono marchi registrati o marchi di Adobe Systems Incorporated negli Stati Uniti e/o negli altri paesi.</w:t>
      </w:r>
    </w:p>
    <w:bookmarkStart w:id="241" w:name="_Toc484158324"/>
    <w:bookmarkStart w:id="242"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A13361">
      <w:pPr>
        <w:pStyle w:val="ProductList-Offering1Heading"/>
        <w:rPr>
          <w:lang w:val="it-IT"/>
        </w:rPr>
      </w:pPr>
      <w:bookmarkStart w:id="243" w:name="_Toc57111778"/>
      <w:r w:rsidRPr="006E04EB">
        <w:rPr>
          <w:lang w:val="it-IT"/>
        </w:rPr>
        <w:t>Comunicazione relativa agli Standard Video H.264/AVC, VC-1, MPEG-4 Parte 2 e MPEG-2</w:t>
      </w:r>
      <w:bookmarkEnd w:id="241"/>
      <w:bookmarkEnd w:id="242"/>
      <w:bookmarkEnd w:id="243"/>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112"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EF534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113"/>
          <w:footerReference w:type="first" r:id="rId114"/>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44" w:name="_Toc503180509"/>
      <w:bookmarkStart w:id="245" w:name="_Toc57111779"/>
      <w:bookmarkStart w:id="246" w:name="Attachment2"/>
      <w:r>
        <w:t>Allegato 2 - Suite di Licenze “Subscription</w:t>
      </w:r>
      <w:bookmarkEnd w:id="244"/>
      <w:r>
        <w:t>”</w:t>
      </w:r>
      <w:bookmarkEnd w:id="245"/>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10890" w:type="dxa"/>
        <w:tblLayout w:type="fixed"/>
        <w:tblLook w:val="04A0" w:firstRow="1" w:lastRow="0" w:firstColumn="1" w:lastColumn="0" w:noHBand="0" w:noVBand="1"/>
      </w:tblPr>
      <w:tblGrid>
        <w:gridCol w:w="3006"/>
        <w:gridCol w:w="418"/>
        <w:gridCol w:w="419"/>
        <w:gridCol w:w="418"/>
        <w:gridCol w:w="419"/>
        <w:gridCol w:w="810"/>
        <w:gridCol w:w="810"/>
        <w:gridCol w:w="810"/>
        <w:gridCol w:w="630"/>
        <w:gridCol w:w="540"/>
        <w:gridCol w:w="450"/>
        <w:gridCol w:w="450"/>
        <w:gridCol w:w="450"/>
        <w:gridCol w:w="450"/>
        <w:gridCol w:w="810"/>
      </w:tblGrid>
      <w:tr w:rsidR="00AD080A" w14:paraId="1C9C6A27" w14:textId="77777777" w:rsidTr="00AD080A">
        <w:trPr>
          <w:trHeight w:val="636"/>
          <w:tblHeader/>
        </w:trPr>
        <w:tc>
          <w:tcPr>
            <w:tcW w:w="3006" w:type="dxa"/>
            <w:vMerge w:val="restart"/>
            <w:tcBorders>
              <w:top w:val="nil"/>
              <w:left w:val="nil"/>
              <w:bottom w:val="dashSmallGap" w:sz="4" w:space="0" w:color="FFFFFF" w:themeColor="text1" w:themeTint="00" w:themeShade="00"/>
              <w:right w:val="nil"/>
            </w:tcBorders>
            <w:vAlign w:val="bottom"/>
            <w:hideMark/>
          </w:tcPr>
          <w:p w14:paraId="3B8116AE" w14:textId="77777777" w:rsidR="00AD080A" w:rsidRDefault="00AD080A" w:rsidP="00093D84">
            <w:pPr>
              <w:pStyle w:val="ProductList-Body"/>
              <w:tabs>
                <w:tab w:val="clear" w:pos="158"/>
                <w:tab w:val="left" w:pos="720"/>
              </w:tabs>
              <w:spacing w:line="256" w:lineRule="auto"/>
              <w:ind w:left="-108"/>
              <w:rPr>
                <w:sz w:val="22"/>
              </w:rPr>
            </w:pPr>
            <w:r>
              <w:rPr>
                <w:sz w:val="22"/>
              </w:rPr>
              <w:t>Servizio Online</w:t>
            </w:r>
          </w:p>
        </w:tc>
        <w:tc>
          <w:tcPr>
            <w:tcW w:w="1674" w:type="dxa"/>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AD080A" w:rsidRPr="001F15CE"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ACF87BC" w14:textId="7D24A565"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Basic</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3449534B" w14:textId="537759CA"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8E0678">
              <w:rPr>
                <w:rFonts w:asciiTheme="majorHAnsi" w:hAnsiTheme="majorHAnsi"/>
                <w:color w:val="FFFFFF" w:themeColor="background1"/>
                <w:sz w:val="15"/>
                <w:szCs w:val="15"/>
                <w:lang w:val="en-US"/>
              </w:rPr>
              <w:t>Microsoft 365 Business Standard</w:t>
            </w:r>
          </w:p>
        </w:tc>
        <w:tc>
          <w:tcPr>
            <w:tcW w:w="81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25358AF7" w14:textId="5584FAFF" w:rsidR="00AD080A" w:rsidRDefault="00AD080A"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 Premium</w:t>
            </w:r>
          </w:p>
        </w:tc>
        <w:tc>
          <w:tcPr>
            <w:tcW w:w="1170" w:type="dxa"/>
            <w:gridSpan w:val="2"/>
            <w:tcBorders>
              <w:top w:val="single" w:sz="12" w:space="0" w:color="FFFFFF" w:themeColor="background1"/>
              <w:left w:val="single" w:sz="12" w:space="0" w:color="FFFFFF" w:themeColor="background1"/>
              <w:right w:val="nil"/>
            </w:tcBorders>
            <w:shd w:val="clear" w:color="auto" w:fill="0072C6"/>
            <w:hideMark/>
          </w:tcPr>
          <w:p w14:paraId="7C0D291A" w14:textId="3FBF33DD"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AD080A" w:rsidRPr="00931AE7" w:rsidRDefault="00AD080A"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AD080A" w:rsidRPr="001F15CE" w:rsidRDefault="00AD080A"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261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41FBF036" w:rsidR="00AD080A" w:rsidRPr="00931AE7" w:rsidRDefault="00AD080A"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AD080A" w:rsidRDefault="00AD080A"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r>
      <w:tr w:rsidR="00AD080A" w14:paraId="60EB4C5B" w14:textId="77777777" w:rsidTr="00AD080A">
        <w:trPr>
          <w:trHeight w:val="299"/>
          <w:tblHeader/>
        </w:trPr>
        <w:tc>
          <w:tcPr>
            <w:tcW w:w="3006" w:type="dxa"/>
            <w:vMerge/>
            <w:tcBorders>
              <w:top w:val="nil"/>
              <w:left w:val="nil"/>
              <w:bottom w:val="dashSmallGap" w:sz="4" w:space="0" w:color="808080" w:themeColor="background1" w:themeShade="80"/>
              <w:right w:val="nil"/>
            </w:tcBorders>
            <w:vAlign w:val="center"/>
            <w:hideMark/>
          </w:tcPr>
          <w:p w14:paraId="37A115BD" w14:textId="77777777" w:rsidR="00AD080A" w:rsidRDefault="00AD080A" w:rsidP="00093D84">
            <w:pPr>
              <w:spacing w:after="0"/>
            </w:pPr>
          </w:p>
        </w:tc>
        <w:tc>
          <w:tcPr>
            <w:tcW w:w="418"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3F6B3DD5"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18"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19"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40557BA" w14:textId="77777777" w:rsidR="00AD080A"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630" w:type="dxa"/>
            <w:tcBorders>
              <w:left w:val="single" w:sz="12" w:space="0" w:color="FFFFFF" w:themeColor="background1"/>
              <w:bottom w:val="single" w:sz="12" w:space="0" w:color="FFFFFF" w:themeColor="background1"/>
              <w:right w:val="nil"/>
            </w:tcBorders>
            <w:shd w:val="clear" w:color="auto" w:fill="0072C6"/>
            <w:vAlign w:val="center"/>
          </w:tcPr>
          <w:p w14:paraId="07792AA4" w14:textId="1220EBDE"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7BA7775" w14:textId="2DE51AA8" w:rsidR="00AD080A" w:rsidRDefault="00AD080A" w:rsidP="004F110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2F353D5A"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AD080A" w:rsidRPr="001F15CE"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AD080A" w:rsidDel="009C5E6C" w:rsidRDefault="00AD080A"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r>
      <w:tr w:rsidR="00AD080A" w14:paraId="46E9447A" w14:textId="77777777" w:rsidTr="00AD080A">
        <w:trPr>
          <w:trHeight w:val="210"/>
        </w:trPr>
        <w:tc>
          <w:tcPr>
            <w:tcW w:w="3006" w:type="dxa"/>
            <w:tcBorders>
              <w:top w:val="nil"/>
              <w:left w:val="nil"/>
              <w:bottom w:val="dashSmallGap" w:sz="4" w:space="0" w:color="BFBFBF" w:themeColor="background1" w:themeShade="BF"/>
              <w:right w:val="nil"/>
            </w:tcBorders>
            <w:noWrap/>
            <w:vAlign w:val="center"/>
            <w:hideMark/>
          </w:tcPr>
          <w:p w14:paraId="3DDD361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BE42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2C03374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335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178584C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2F847AF"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50AC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501B70D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74B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455762D4"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D28FD7B"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688B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6D3B34E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ABF0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2FA71A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57DFF2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39D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2CC09A7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FF86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3725036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5582A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6E7F4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63F9ACFE"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72CD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62CCCDF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AD47F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F41E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36160CC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D4E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3C50FED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AE0F68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52D72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5E31E60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7BCD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52D5005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1062B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8B4F450" w14:textId="526D1C95"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10D78C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E045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C024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15470"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9107F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B0F7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2173B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BDB47C" w14:textId="74143AD2"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C1A182"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74D64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5DD55C" w14:textId="387CCA9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F222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5E3C6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B6A9D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01046A4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3FD313" w14:textId="3EEE6B47" w:rsidR="00AD080A"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3914BE1"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18D79E"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14C349"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476CC"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E618D"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11383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D070E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A64F39" w14:textId="6960FCD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3A3537"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BAC0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187452" w14:textId="6B4C357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332A6"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2AE15F"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EB0F8"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r>
      <w:tr w:rsidR="00AD080A" w14:paraId="2C0DB3D8"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BA19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F888C4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2A02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05F3A9B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088C6EC"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D802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05F3177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AF8A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1886EDBC"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2D6170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584EA384"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47" w:name="_Hlk37926720"/>
            <w:r w:rsidRPr="008E0678">
              <w:rPr>
                <w:rFonts w:asciiTheme="majorHAnsi" w:hAnsiTheme="majorHAnsi"/>
                <w:sz w:val="15"/>
                <w:szCs w:val="15"/>
                <w:lang w:val="en-US"/>
              </w:rPr>
              <w:t>Microsoft 365 Apps for business</w:t>
            </w:r>
            <w:bookmarkEnd w:id="247"/>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89F80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4EE4D34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2F63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6DE8270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7A17C9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31DD64AC"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bookmarkStart w:id="248" w:name="_Hlk37926721"/>
            <w:r w:rsidRPr="008E0678">
              <w:rPr>
                <w:rFonts w:asciiTheme="majorHAnsi" w:hAnsiTheme="majorHAnsi"/>
                <w:sz w:val="15"/>
                <w:szCs w:val="15"/>
                <w:lang w:val="en-US"/>
              </w:rPr>
              <w:t>Microsoft 365 Apps for enterprise</w:t>
            </w:r>
            <w:bookmarkEnd w:id="248"/>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8CCD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36FDD979"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8D933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B0D269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C25C9A1" w14:textId="77777777" w:rsidTr="00AD080A">
        <w:trPr>
          <w:trHeight w:val="24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E44D4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0BA61A1F"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BFC98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46C3E1F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09CD0462"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2684448B" w:rsidR="00AD080A"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AD080A">
              <w:rPr>
                <w:rFonts w:asciiTheme="majorHAnsi" w:hAnsiTheme="majorHAnsi"/>
                <w:sz w:val="15"/>
                <w:szCs w:val="15"/>
              </w:rPr>
              <w:t>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03A03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319555A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B3A88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4FA2CD8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969968A"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19AED247" w:rsidR="00AD080A"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AD080A">
              <w:rPr>
                <w:rFonts w:asciiTheme="majorHAnsi" w:hAnsiTheme="majorHAnsi"/>
                <w:sz w:val="15"/>
                <w:szCs w:val="15"/>
              </w:rPr>
              <w:t>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82CE7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2B2723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80E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0E563AB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460A71D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8B0FF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1038791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EC919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3EED193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759C290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F7495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2EF187E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8BA4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169951ED"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1091793D"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C098F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63C6413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6F3F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0540079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69CDAE3"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7028B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42B87513"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233765"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6A5A0FF6"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9D44836"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73A5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1ED744B5"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D9E3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0E10EE2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30DC70E4"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4B4E09BB" w:rsidR="00AD080A" w:rsidRPr="00B92857" w:rsidRDefault="00B92857" w:rsidP="00B92857">
            <w:pPr>
              <w:pStyle w:val="ProductList-Body"/>
              <w:tabs>
                <w:tab w:val="clear" w:pos="158"/>
                <w:tab w:val="left" w:pos="720"/>
              </w:tabs>
              <w:spacing w:line="256" w:lineRule="auto"/>
              <w:ind w:left="-108"/>
              <w:rPr>
                <w:rFonts w:asciiTheme="majorHAnsi" w:hAnsiTheme="majorHAnsi" w:cstheme="majorHAnsi"/>
                <w:sz w:val="15"/>
                <w:szCs w:val="15"/>
              </w:rPr>
            </w:pPr>
            <w:r w:rsidRPr="00B9285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245394"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4692A081"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B927E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65FC9A52"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23CD82D9"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AD080A" w:rsidRPr="009B68F5" w:rsidRDefault="00AD080A"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9E1F1A"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46A6F8A8"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5A529B"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283CF39B"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AD080A" w:rsidRPr="009B68F5" w:rsidRDefault="00AD080A" w:rsidP="00093D84">
            <w:pPr>
              <w:pStyle w:val="ProductList-Body"/>
              <w:tabs>
                <w:tab w:val="clear" w:pos="158"/>
                <w:tab w:val="left" w:pos="720"/>
              </w:tabs>
              <w:spacing w:line="256" w:lineRule="auto"/>
              <w:jc w:val="center"/>
              <w:rPr>
                <w:rFonts w:asciiTheme="majorHAnsi" w:hAnsiTheme="majorHAnsi"/>
                <w:sz w:val="15"/>
                <w:szCs w:val="15"/>
              </w:rPr>
            </w:pPr>
          </w:p>
        </w:tc>
      </w:tr>
      <w:tr w:rsidR="00AD080A" w14:paraId="6EF45317" w14:textId="77777777" w:rsidTr="00AD080A">
        <w:trPr>
          <w:trHeight w:val="210"/>
        </w:trPr>
        <w:tc>
          <w:tcPr>
            <w:tcW w:w="3006"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AD080A" w:rsidRPr="006F1174" w:rsidRDefault="00AD080A"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418"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4B701B2" w14:textId="4F5D6A25"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BC8C77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998DE8"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1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C494A"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844E2A"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6C22EF" w14:textId="1414B8C4"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631BD94C"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10042D" w14:textId="4DBDE688"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D1A526" w14:textId="0941C820" w:rsidR="00AD080A" w:rsidRPr="009B68F5" w:rsidRDefault="00AD080A"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B9A6E7"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AD080A" w:rsidRPr="006F1174" w:rsidRDefault="00AD080A" w:rsidP="004F1106">
            <w:pPr>
              <w:pStyle w:val="ProductList-Body"/>
              <w:tabs>
                <w:tab w:val="clear" w:pos="158"/>
                <w:tab w:val="left" w:pos="720"/>
              </w:tabs>
              <w:spacing w:line="256" w:lineRule="auto"/>
              <w:jc w:val="center"/>
              <w:rPr>
                <w:rFonts w:asciiTheme="majorHAnsi" w:hAnsiTheme="majorHAnsi"/>
                <w:sz w:val="15"/>
                <w:szCs w:val="15"/>
              </w:rPr>
            </w:pPr>
          </w:p>
        </w:tc>
      </w:tr>
    </w:tbl>
    <w:p w14:paraId="3169DB77" w14:textId="19E02FD6"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w:t>
      </w:r>
      <w:r w:rsidR="00BC7DDF">
        <w:rPr>
          <w:i/>
          <w:sz w:val="16"/>
          <w:szCs w:val="16"/>
        </w:rPr>
        <w:t>Le Suite SL Add-on che hanno “senza ProPlus” o “senza Apps for enterprise” nel titolo non includono i diritti per Microsoft 365 Apps for enterprise</w:t>
      </w:r>
      <w:r w:rsidRPr="00874FC9">
        <w:rPr>
          <w:i/>
          <w:sz w:val="16"/>
          <w:szCs w:val="16"/>
        </w:rPr>
        <w:t>.</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6EC9A3C8"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0EC3365B" w14:textId="34571A7E"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Microsoft 365 E5 Security include</w:t>
      </w:r>
      <w:r w:rsidR="00F13753" w:rsidRPr="00F13753">
        <w:rPr>
          <w:i/>
          <w:iCs/>
          <w:sz w:val="16"/>
          <w:szCs w:val="16"/>
        </w:rPr>
        <w:t xml:space="preserve"> Microsoft Defender per Endpoint</w:t>
      </w:r>
      <w:r>
        <w:rPr>
          <w:i/>
          <w:sz w:val="16"/>
          <w:szCs w:val="16"/>
        </w:rPr>
        <w:t>.</w:t>
      </w:r>
    </w:p>
    <w:p w14:paraId="7A705A84"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508787C4" w14:textId="71457F28" w:rsidR="00B74B70" w:rsidRPr="00931AE7" w:rsidRDefault="00B74B70" w:rsidP="00A065CF">
      <w:pPr>
        <w:pStyle w:val="ProductList-Body"/>
      </w:pPr>
      <w:r>
        <w:rPr>
          <w:i/>
          <w:sz w:val="16"/>
          <w:szCs w:val="16"/>
          <w:vertAlign w:val="superscript"/>
        </w:rPr>
        <w:t>8</w:t>
      </w:r>
      <w:r>
        <w:rPr>
          <w:i/>
          <w:sz w:val="16"/>
          <w:szCs w:val="16"/>
        </w:rPr>
        <w:t>Impossibile creare eventi live.</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49" w:name="_Toc503180510"/>
      <w:r>
        <w:br w:type="page"/>
      </w:r>
    </w:p>
    <w:p w14:paraId="0662CB39" w14:textId="637198BF" w:rsidR="005B1775" w:rsidRDefault="005B1775" w:rsidP="005B1775">
      <w:pPr>
        <w:pStyle w:val="ProductList-Offering1Heading"/>
      </w:pPr>
      <w:bookmarkStart w:id="250" w:name="_Toc57111780"/>
      <w:r>
        <w:t>Settore Pubblico</w:t>
      </w:r>
      <w:bookmarkEnd w:id="249"/>
      <w:bookmarkEnd w:id="250"/>
    </w:p>
    <w:tbl>
      <w:tblPr>
        <w:tblW w:w="10800" w:type="dxa"/>
        <w:tblLayout w:type="fixed"/>
        <w:tblLook w:val="04A0" w:firstRow="1" w:lastRow="0" w:firstColumn="1" w:lastColumn="0" w:noHBand="0" w:noVBand="1"/>
      </w:tblPr>
      <w:tblGrid>
        <w:gridCol w:w="3432"/>
        <w:gridCol w:w="573"/>
        <w:gridCol w:w="574"/>
        <w:gridCol w:w="573"/>
        <w:gridCol w:w="574"/>
        <w:gridCol w:w="574"/>
        <w:gridCol w:w="600"/>
        <w:gridCol w:w="600"/>
        <w:gridCol w:w="600"/>
        <w:gridCol w:w="630"/>
        <w:gridCol w:w="630"/>
        <w:gridCol w:w="630"/>
        <w:gridCol w:w="810"/>
      </w:tblGrid>
      <w:tr w:rsidR="00A065CF" w14:paraId="07FFD55D" w14:textId="77777777" w:rsidTr="004F1106">
        <w:trPr>
          <w:trHeight w:val="384"/>
          <w:tblHeader/>
        </w:trPr>
        <w:tc>
          <w:tcPr>
            <w:tcW w:w="3432"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868"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80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4F1106" w14:paraId="30C8A26D" w14:textId="77777777" w:rsidTr="004F1106">
        <w:trPr>
          <w:trHeight w:val="299"/>
          <w:tblHeader/>
        </w:trPr>
        <w:tc>
          <w:tcPr>
            <w:tcW w:w="3432" w:type="dxa"/>
            <w:vMerge/>
            <w:tcBorders>
              <w:top w:val="nil"/>
              <w:left w:val="nil"/>
              <w:bottom w:val="dashSmallGap" w:sz="4" w:space="0" w:color="808080" w:themeColor="background1" w:themeShade="80"/>
            </w:tcBorders>
            <w:vAlign w:val="center"/>
            <w:hideMark/>
          </w:tcPr>
          <w:p w14:paraId="7CA90621" w14:textId="77777777" w:rsidR="004F1106" w:rsidRDefault="004F1106" w:rsidP="00093D84">
            <w:pPr>
              <w:spacing w:after="0"/>
            </w:pPr>
          </w:p>
        </w:tc>
        <w:tc>
          <w:tcPr>
            <w:tcW w:w="573" w:type="dxa"/>
            <w:tcBorders>
              <w:bottom w:val="single" w:sz="12" w:space="0" w:color="FFFFFF" w:themeColor="background1"/>
              <w:right w:val="single" w:sz="12" w:space="0" w:color="FFFFFF" w:themeColor="background1"/>
            </w:tcBorders>
            <w:shd w:val="clear" w:color="auto" w:fill="0072C6"/>
            <w:vAlign w:val="center"/>
            <w:hideMark/>
          </w:tcPr>
          <w:p w14:paraId="7B5D2CC6" w14:textId="7A91659A"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7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7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4F1106" w:rsidRPr="006F1174"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4F1106" w:rsidRPr="001F15CE" w:rsidRDefault="004F1106"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4F1106" w14:paraId="2527DAE5" w14:textId="77777777" w:rsidTr="004F1106">
        <w:trPr>
          <w:trHeight w:val="210"/>
        </w:trPr>
        <w:tc>
          <w:tcPr>
            <w:tcW w:w="3432" w:type="dxa"/>
            <w:tcBorders>
              <w:top w:val="nil"/>
              <w:left w:val="nil"/>
              <w:bottom w:val="dashSmallGap" w:sz="4" w:space="0" w:color="BFBFBF" w:themeColor="background1" w:themeShade="BF"/>
              <w:right w:val="nil"/>
            </w:tcBorders>
            <w:noWrap/>
            <w:vAlign w:val="center"/>
            <w:hideMark/>
          </w:tcPr>
          <w:p w14:paraId="1C0C0B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A0103F4"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3ABC1D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8F567C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7AA36FFA"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55B6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D6A285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B81398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DE8DA0B" w14:textId="5668E517"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1D3B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23760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74025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8AEA5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C2B6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29B93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B2CEF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B9BF3B"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E9FF71"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F9770F"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59283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AD256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1AB9DFC8"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720BD4C" w14:textId="11297C4C" w:rsidR="004F1106"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0AD224"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C9E80"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C94BD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7708CC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D532DE"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0D2532"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58D1FF"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7CED83"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B0BE8B"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8A8907" w14:textId="77777777" w:rsidR="004F1106"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B7A3AA"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5ADC15"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488A805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73CCDD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26131C40"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0369EC95" w:rsidR="004F1106" w:rsidRPr="009B68F5" w:rsidRDefault="008E0678" w:rsidP="00093D84">
            <w:pPr>
              <w:pStyle w:val="ProductList-Body"/>
              <w:tabs>
                <w:tab w:val="clear" w:pos="158"/>
                <w:tab w:val="left" w:pos="720"/>
              </w:tabs>
              <w:spacing w:line="256" w:lineRule="auto"/>
              <w:ind w:left="-108"/>
              <w:rPr>
                <w:rFonts w:asciiTheme="majorHAnsi" w:hAnsiTheme="majorHAnsi"/>
                <w:sz w:val="15"/>
                <w:szCs w:val="15"/>
              </w:rPr>
            </w:pPr>
            <w:r w:rsidRPr="008E0678">
              <w:rPr>
                <w:rFonts w:asciiTheme="majorHAnsi" w:hAnsiTheme="majorHAnsi"/>
                <w:sz w:val="15"/>
                <w:szCs w:val="15"/>
                <w:lang w:val="en-US"/>
              </w:rPr>
              <w:t>Microsoft 365 Apps for enterprise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1DA0D88B" w14:textId="77777777" w:rsidTr="004F1106">
        <w:trPr>
          <w:trHeight w:val="222"/>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B5B69C5"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2A34B74A" w:rsidR="004F1106"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F1106">
              <w:rPr>
                <w:rFonts w:asciiTheme="majorHAnsi" w:hAnsiTheme="majorHAnsi"/>
                <w:sz w:val="15"/>
                <w:szCs w:val="15"/>
              </w:rPr>
              <w:t>P2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6D019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894FC17"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B7D8A59" w:rsidR="004F1106" w:rsidRPr="009B68F5" w:rsidRDefault="00B92857" w:rsidP="00093D84">
            <w:pPr>
              <w:pStyle w:val="ProductList-Body"/>
              <w:tabs>
                <w:tab w:val="clear" w:pos="158"/>
                <w:tab w:val="left" w:pos="720"/>
              </w:tabs>
              <w:spacing w:line="256" w:lineRule="auto"/>
              <w:ind w:left="-108"/>
              <w:rPr>
                <w:rFonts w:asciiTheme="majorHAnsi" w:hAnsiTheme="majorHAnsi"/>
                <w:sz w:val="15"/>
                <w:szCs w:val="15"/>
              </w:rPr>
            </w:pPr>
            <w:r w:rsidRPr="008E1EE7">
              <w:rPr>
                <w:rFonts w:asciiTheme="majorHAnsi" w:hAnsiTheme="majorHAnsi" w:cstheme="majorHAnsi"/>
                <w:sz w:val="15"/>
                <w:szCs w:val="15"/>
              </w:rPr>
              <w:t>Microsoft Defender for Office 365</w:t>
            </w:r>
            <w:r>
              <w:rPr>
                <w:rFonts w:asciiTheme="majorHAnsi" w:hAnsiTheme="majorHAnsi" w:cstheme="majorHAnsi"/>
                <w:sz w:val="15"/>
                <w:szCs w:val="15"/>
              </w:rPr>
              <w:t xml:space="preserve"> </w:t>
            </w:r>
            <w:r w:rsidR="004F1106">
              <w:rPr>
                <w:rFonts w:asciiTheme="majorHAnsi" w:hAnsiTheme="majorHAnsi"/>
                <w:sz w:val="15"/>
                <w:szCs w:val="15"/>
              </w:rPr>
              <w:t>P1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6C25385C"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3F2DE9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3C15B852"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6BD1AC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55B85DFF"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3638CC43" w:rsidR="004F1106" w:rsidRPr="00B92857" w:rsidRDefault="00B92857" w:rsidP="00B92857">
            <w:pPr>
              <w:pStyle w:val="ProductList-Body"/>
              <w:tabs>
                <w:tab w:val="clear" w:pos="158"/>
                <w:tab w:val="left" w:pos="720"/>
              </w:tabs>
              <w:spacing w:line="256" w:lineRule="auto"/>
              <w:ind w:left="-108"/>
              <w:rPr>
                <w:rFonts w:asciiTheme="majorHAnsi" w:hAnsiTheme="majorHAnsi" w:cstheme="majorHAnsi"/>
                <w:sz w:val="15"/>
                <w:szCs w:val="15"/>
              </w:rPr>
            </w:pPr>
            <w:r w:rsidRPr="00B92857">
              <w:rPr>
                <w:rFonts w:asciiTheme="majorHAnsi" w:hAnsiTheme="majorHAnsi"/>
                <w:sz w:val="15"/>
                <w:szCs w:val="15"/>
              </w:rPr>
              <w:t>Microsoft</w:t>
            </w:r>
            <w:r w:rsidRPr="008E1EE7">
              <w:rPr>
                <w:rFonts w:asciiTheme="majorHAnsi" w:hAnsiTheme="majorHAnsi" w:cstheme="majorHAnsi"/>
                <w:sz w:val="15"/>
                <w:szCs w:val="15"/>
              </w:rPr>
              <w:t xml:space="preserve"> Defender for Identity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099A783D"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4F1106" w:rsidRPr="009B68F5"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4F1106" w:rsidRPr="009B68F5" w:rsidRDefault="004F1106" w:rsidP="00093D84">
            <w:pPr>
              <w:pStyle w:val="ProductList-Body"/>
              <w:tabs>
                <w:tab w:val="clear" w:pos="158"/>
                <w:tab w:val="left" w:pos="720"/>
              </w:tabs>
              <w:spacing w:line="256" w:lineRule="auto"/>
              <w:jc w:val="center"/>
              <w:rPr>
                <w:rFonts w:asciiTheme="majorHAnsi" w:hAnsiTheme="majorHAnsi"/>
                <w:sz w:val="15"/>
                <w:szCs w:val="15"/>
              </w:rPr>
            </w:pPr>
          </w:p>
        </w:tc>
      </w:tr>
      <w:tr w:rsidR="004F1106" w14:paraId="45D9C99E"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4F1106" w:rsidRPr="006F1174" w:rsidRDefault="004F1106" w:rsidP="004F110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E5BF9" w14:textId="342095C9"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1B4761" w14:textId="77777777" w:rsidR="004F1106" w:rsidRPr="009B68F5"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8E51F8"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EB692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C6A70C" w14:textId="611F16C9"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0352EB"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C2787B" w14:textId="00BA03E6"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94BE21"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4F1106" w:rsidRPr="006F1174" w:rsidRDefault="004F1106" w:rsidP="004F1106">
            <w:pPr>
              <w:pStyle w:val="ProductList-Body"/>
              <w:tabs>
                <w:tab w:val="clear" w:pos="158"/>
                <w:tab w:val="left" w:pos="720"/>
              </w:tabs>
              <w:spacing w:line="256" w:lineRule="auto"/>
              <w:jc w:val="center"/>
              <w:rPr>
                <w:rFonts w:asciiTheme="majorHAnsi" w:hAnsiTheme="majorHAnsi"/>
                <w:sz w:val="15"/>
                <w:szCs w:val="15"/>
              </w:rPr>
            </w:pPr>
          </w:p>
        </w:tc>
      </w:tr>
      <w:tr w:rsidR="004F1106" w14:paraId="036E75E6" w14:textId="77777777" w:rsidTr="004F1106">
        <w:trPr>
          <w:trHeight w:val="210"/>
        </w:trPr>
        <w:tc>
          <w:tcPr>
            <w:tcW w:w="3432"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4F1106" w:rsidRDefault="004F1106"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57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4F1106" w:rsidRDefault="004F1106"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51DEE5A4"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w:t>
      </w:r>
      <w:r w:rsidR="00BC7DDF">
        <w:rPr>
          <w:i/>
          <w:sz w:val="16"/>
          <w:szCs w:val="16"/>
        </w:rPr>
        <w:t>Le Suite SL Add-on che hanno “senza ProPlus” o “senza Apps for enterprise” nel titolo non includono i diritti per Microsoft 365 Apps for enterprise</w:t>
      </w:r>
      <w:r>
        <w:rPr>
          <w:i/>
          <w:sz w:val="16"/>
          <w:szCs w:val="16"/>
        </w:rPr>
        <w:t>.</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46"/>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58356DDD" w:rsidR="00C163DE" w:rsidRDefault="00C163DE" w:rsidP="00C163DE">
      <w:pPr>
        <w:pStyle w:val="ProductList-Body"/>
        <w:rPr>
          <w:i/>
          <w:sz w:val="16"/>
          <w:szCs w:val="16"/>
        </w:rPr>
      </w:pPr>
      <w:r>
        <w:rPr>
          <w:i/>
          <w:sz w:val="16"/>
          <w:szCs w:val="16"/>
          <w:vertAlign w:val="superscript"/>
        </w:rPr>
        <w:t>5</w:t>
      </w:r>
      <w:r>
        <w:rPr>
          <w:i/>
          <w:sz w:val="16"/>
          <w:szCs w:val="16"/>
        </w:rPr>
        <w:t xml:space="preserve"> </w:t>
      </w:r>
      <w:r w:rsidR="00BC7DDF">
        <w:rPr>
          <w:i/>
          <w:sz w:val="16"/>
          <w:szCs w:val="16"/>
        </w:rPr>
        <w:t>Le società con Microsoft 365 che hanno massimo 500 postazioni passeranno a Microsoft Teams e non avranno accesso a Skype for Business Online</w:t>
      </w:r>
      <w:r>
        <w:rPr>
          <w:i/>
          <w:sz w:val="16"/>
          <w:szCs w:val="16"/>
        </w:rPr>
        <w:t>.</w:t>
      </w:r>
    </w:p>
    <w:p w14:paraId="78E75289" w14:textId="4E319607" w:rsidR="00A065CF" w:rsidRDefault="00A065CF" w:rsidP="00A065CF">
      <w:pPr>
        <w:pStyle w:val="ProductList-Body"/>
        <w:rPr>
          <w:i/>
          <w:sz w:val="16"/>
          <w:szCs w:val="16"/>
        </w:rPr>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w:t>
      </w:r>
      <w:r w:rsidR="00F13753" w:rsidRPr="00F13753">
        <w:rPr>
          <w:i/>
          <w:iCs/>
          <w:sz w:val="16"/>
          <w:szCs w:val="16"/>
        </w:rPr>
        <w:t xml:space="preserve"> Microsoft Defender per Endpoint</w:t>
      </w:r>
      <w:r>
        <w:rPr>
          <w:i/>
          <w:sz w:val="16"/>
          <w:szCs w:val="16"/>
        </w:rPr>
        <w:t>.</w:t>
      </w:r>
    </w:p>
    <w:p w14:paraId="59D0520D" w14:textId="77777777" w:rsidR="00B74B70" w:rsidRPr="009445D6" w:rsidRDefault="00B74B70" w:rsidP="00B74B70">
      <w:pPr>
        <w:pStyle w:val="ProductList-Body"/>
      </w:pPr>
      <w:r>
        <w:rPr>
          <w:i/>
          <w:sz w:val="16"/>
          <w:szCs w:val="16"/>
          <w:vertAlign w:val="superscript"/>
        </w:rPr>
        <w:t>7</w:t>
      </w:r>
      <w:r>
        <w:rPr>
          <w:i/>
          <w:sz w:val="16"/>
          <w:szCs w:val="16"/>
        </w:rPr>
        <w:t>Impossibile caricare o modificare video.</w:t>
      </w:r>
    </w:p>
    <w:p w14:paraId="3F5C7A65" w14:textId="4F84AE12" w:rsidR="00B74B70" w:rsidRPr="00931AE7" w:rsidRDefault="00B74B70" w:rsidP="00A065CF">
      <w:pPr>
        <w:pStyle w:val="ProductList-Body"/>
      </w:pPr>
      <w:r>
        <w:rPr>
          <w:i/>
          <w:sz w:val="16"/>
          <w:szCs w:val="16"/>
          <w:vertAlign w:val="superscript"/>
        </w:rPr>
        <w:t>8</w:t>
      </w:r>
      <w:r>
        <w:rPr>
          <w:i/>
          <w:sz w:val="16"/>
          <w:szCs w:val="16"/>
        </w:rPr>
        <w:t>Impossibile creare eventi live.</w:t>
      </w:r>
    </w:p>
    <w:p w14:paraId="29926B6A" w14:textId="77777777" w:rsidR="00AD3563" w:rsidRDefault="00EF534F"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3D5231" w14:textId="77777777" w:rsidR="002B2A78" w:rsidRDefault="002B2A78" w:rsidP="009A573F">
      <w:pPr>
        <w:spacing w:after="0" w:line="240" w:lineRule="auto"/>
      </w:pPr>
      <w:r>
        <w:separator/>
      </w:r>
    </w:p>
  </w:endnote>
  <w:endnote w:type="continuationSeparator" w:id="0">
    <w:p w14:paraId="3E0E561E" w14:textId="77777777" w:rsidR="002B2A78" w:rsidRDefault="002B2A78" w:rsidP="009A573F">
      <w:pPr>
        <w:spacing w:after="0" w:line="240" w:lineRule="auto"/>
      </w:pPr>
      <w:r>
        <w:continuationSeparator/>
      </w:r>
    </w:p>
  </w:endnote>
  <w:endnote w:type="continuationNotice" w:id="1">
    <w:p w14:paraId="7C09450B" w14:textId="77777777" w:rsidR="002B2A78" w:rsidRDefault="002B2A7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2199E" w:rsidRDefault="00B2199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2199E" w:rsidRPr="00591643" w:rsidRDefault="00B2199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56857A4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B2199E" w:rsidRPr="00C76DF3" w:rsidRDefault="00B2199E"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B2199E" w:rsidRPr="00C76DF3" w:rsidRDefault="00B2199E"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B2199E" w:rsidRPr="00C76DF3" w:rsidRDefault="00B2199E"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B2199E" w:rsidRPr="00C76DF3" w:rsidRDefault="00B2199E"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7E537610" w14:textId="77777777" w:rsidR="00B2199E" w:rsidRPr="00591643" w:rsidRDefault="00B2199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B2199E" w:rsidRPr="00C76DF3" w:rsidRDefault="00EF534F" w:rsidP="00C34CE1">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B2199E" w:rsidRPr="00C76DF3" w:rsidRDefault="00B2199E"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B2199E" w:rsidRPr="00C76DF3" w:rsidRDefault="00EF534F" w:rsidP="00C34CE1">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B2199E" w:rsidRPr="00C76DF3" w:rsidRDefault="00B2199E"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B2199E" w:rsidRPr="00C76DF3" w:rsidRDefault="00EF534F" w:rsidP="00C34CE1">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B2199E" w:rsidRPr="00C76DF3" w:rsidRDefault="00EF534F" w:rsidP="00C34CE1">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B2199E" w:rsidRPr="00C76DF3" w:rsidRDefault="00EF534F" w:rsidP="00C34CE1">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03E09A8A" w14:textId="77777777" w:rsidR="00B2199E" w:rsidRPr="00591643" w:rsidRDefault="00B2199E"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B2199E" w:rsidRPr="00C76DF3" w:rsidRDefault="00EF534F" w:rsidP="00C34CE1">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B2199E" w:rsidRPr="00C76DF3" w:rsidRDefault="00B2199E"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B2199E" w:rsidRPr="00C76DF3" w:rsidRDefault="00EF534F" w:rsidP="00C34CE1">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B2199E" w:rsidRPr="00C76DF3" w:rsidRDefault="00B2199E"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B2199E" w:rsidRPr="00C76DF3" w:rsidRDefault="00EF534F" w:rsidP="00C34CE1">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B2199E" w:rsidRPr="00C76DF3" w:rsidRDefault="00EF534F" w:rsidP="00C34CE1">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B2199E" w:rsidRPr="00C76DF3" w:rsidRDefault="00EF534F" w:rsidP="00C34CE1">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16CC75D7" w14:textId="77777777" w:rsidR="00B2199E" w:rsidRPr="00591643" w:rsidRDefault="00B2199E"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4763DD6E"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B2199E" w:rsidRPr="00C76DF3" w:rsidRDefault="00B2199E"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B2199E" w:rsidRPr="00C76DF3" w:rsidRDefault="00B2199E"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B2199E" w:rsidRPr="00C76DF3" w:rsidRDefault="00B2199E"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B2199E" w:rsidRPr="00C76DF3" w:rsidRDefault="00B2199E"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31915F73" w14:textId="77777777" w:rsidR="00B2199E" w:rsidRPr="00591643" w:rsidRDefault="00B2199E"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B2199E" w:rsidRPr="00C76DF3" w:rsidRDefault="00EF534F" w:rsidP="00C34CE1">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B2199E" w:rsidRPr="00C76DF3" w:rsidRDefault="00B2199E"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B2199E" w:rsidRPr="00C76DF3" w:rsidRDefault="00EF534F" w:rsidP="00C34CE1">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B2199E" w:rsidRPr="00C76DF3" w:rsidRDefault="00B2199E"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B2199E" w:rsidRPr="00C76DF3" w:rsidRDefault="00EF534F" w:rsidP="00C34CE1">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B2199E" w:rsidRPr="00C76DF3" w:rsidRDefault="00EF534F" w:rsidP="00C34CE1">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B2199E" w:rsidRPr="00C76DF3" w:rsidRDefault="00EF534F" w:rsidP="00C34CE1">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5B86C1A8" w14:textId="77777777" w:rsidR="00B2199E" w:rsidRPr="00591643" w:rsidRDefault="00B2199E"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5CF3B5CF"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B2199E" w:rsidRPr="00C76DF3" w:rsidRDefault="00B2199E"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B2199E" w:rsidRPr="00C76DF3" w:rsidRDefault="00B2199E"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5F6221F4" w14:textId="77777777" w:rsidR="00B2199E" w:rsidRPr="00591643" w:rsidRDefault="00B2199E"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65801AC0" w14:textId="77777777" w:rsidR="00B2199E" w:rsidRPr="00591643" w:rsidRDefault="00B2199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304C3FF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B2199E" w:rsidRPr="00C76DF3" w:rsidRDefault="00B2199E"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B2199E" w:rsidRPr="00C76DF3" w:rsidRDefault="00B2199E"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58347F8D" w14:textId="77777777" w:rsidR="00B2199E" w:rsidRPr="00591643" w:rsidRDefault="00B2199E"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199E"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2199E" w:rsidRPr="00C76DF3" w:rsidRDefault="00EF534F" w:rsidP="00F33DA2">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2199E" w:rsidRPr="00C76DF3" w:rsidRDefault="00B2199E"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2199E" w:rsidRPr="00C76DF3" w:rsidRDefault="00EF534F" w:rsidP="00F33DA2">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2199E" w:rsidRPr="00C76DF3" w:rsidRDefault="00B2199E"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2199E" w:rsidRPr="00C76DF3" w:rsidRDefault="00EF534F" w:rsidP="00F33DA2">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2199E" w:rsidRPr="00C76DF3" w:rsidRDefault="00B2199E"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2199E" w:rsidRPr="00C76DF3" w:rsidRDefault="00EF534F" w:rsidP="00F33DA2">
          <w:pPr>
            <w:pStyle w:val="ProductList-OfferingBody"/>
            <w:ind w:left="-72" w:right="-77"/>
            <w:jc w:val="center"/>
            <w:rPr>
              <w:color w:val="808080" w:themeColor="background1" w:themeShade="80"/>
              <w:sz w:val="14"/>
              <w:szCs w:val="14"/>
            </w:rPr>
          </w:pPr>
          <w:hyperlink w:anchor="PrivacyandSecurityTerms" w:history="1">
            <w:r w:rsidR="00B2199E"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2199E" w:rsidRPr="00C76DF3" w:rsidRDefault="00B2199E"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2199E" w:rsidRPr="00C76DF3" w:rsidRDefault="00EF534F" w:rsidP="00F33DA2">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2199E" w:rsidRPr="00C76DF3" w:rsidRDefault="00B2199E"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2199E" w:rsidRPr="00C76DF3" w:rsidRDefault="00EF534F" w:rsidP="00F33DA2">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703D8A6C" w14:textId="77777777" w:rsidR="00B2199E" w:rsidRPr="00591643" w:rsidRDefault="00B2199E">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46A9D3" w14:textId="77777777" w:rsidR="00B2199E" w:rsidRPr="00591643" w:rsidRDefault="00B2199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3CB90DA9"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B2199E" w:rsidRPr="00C76DF3" w:rsidRDefault="00B2199E"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B2199E" w:rsidRPr="00C76DF3" w:rsidRDefault="00B2199E"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47CAE464" w14:textId="77777777" w:rsidR="00B2199E" w:rsidRPr="00A55DB7" w:rsidRDefault="00B2199E"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2199E" w:rsidRPr="0045300E" w:rsidRDefault="00EF534F" w:rsidP="00B97941">
          <w:pPr>
            <w:spacing w:before="20" w:after="20"/>
            <w:ind w:left="-77" w:right="-73"/>
            <w:jc w:val="center"/>
            <w:rPr>
              <w:rFonts w:ascii="Calibri" w:eastAsia="Calibri" w:hAnsi="Calibri" w:cs="Times New Roman"/>
              <w:color w:val="808080"/>
              <w:sz w:val="14"/>
              <w:szCs w:val="14"/>
            </w:rPr>
          </w:pPr>
          <w:hyperlink w:anchor="TableofContents" w:history="1">
            <w:r w:rsidR="00B2199E"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2199E" w:rsidRPr="0045300E" w:rsidRDefault="00B2199E"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2199E" w:rsidRPr="0045300E" w:rsidRDefault="00EF534F" w:rsidP="00B97941">
          <w:pPr>
            <w:spacing w:before="20" w:after="20"/>
            <w:ind w:left="-72" w:right="-74"/>
            <w:jc w:val="center"/>
            <w:rPr>
              <w:rFonts w:ascii="Calibri" w:eastAsia="Calibri" w:hAnsi="Calibri" w:cs="Times New Roman"/>
              <w:color w:val="808080"/>
              <w:sz w:val="14"/>
              <w:szCs w:val="14"/>
            </w:rPr>
          </w:pPr>
          <w:hyperlink w:anchor="Introduction" w:history="1">
            <w:r w:rsidR="00B2199E"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2199E" w:rsidRPr="0045300E" w:rsidRDefault="00B2199E"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2199E" w:rsidRPr="0045300E" w:rsidRDefault="00EF534F" w:rsidP="00B97941">
          <w:pPr>
            <w:spacing w:before="20" w:after="20"/>
            <w:ind w:left="-72" w:right="-75"/>
            <w:jc w:val="center"/>
            <w:rPr>
              <w:rFonts w:ascii="Calibri" w:eastAsia="Calibri" w:hAnsi="Calibri" w:cs="Times New Roman"/>
              <w:color w:val="808080"/>
              <w:sz w:val="14"/>
              <w:szCs w:val="14"/>
            </w:rPr>
          </w:pPr>
          <w:hyperlink w:anchor="GeneralTerms" w:history="1">
            <w:r w:rsidR="00B2199E"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2199E" w:rsidRPr="0045300E" w:rsidRDefault="00B2199E"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2199E" w:rsidRPr="0045300E" w:rsidRDefault="00EF534F" w:rsidP="00B97941">
          <w:pPr>
            <w:spacing w:before="20" w:after="20"/>
            <w:ind w:left="-72" w:right="-77"/>
            <w:jc w:val="center"/>
            <w:rPr>
              <w:rFonts w:ascii="Calibri" w:eastAsia="Calibri" w:hAnsi="Calibri" w:cs="Times New Roman"/>
              <w:color w:val="808080"/>
              <w:sz w:val="14"/>
              <w:szCs w:val="14"/>
            </w:rPr>
          </w:pPr>
          <w:hyperlink w:anchor="PrivacyandSecurityTerms" w:history="1">
            <w:r w:rsidR="00B2199E"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2199E" w:rsidRPr="0045300E" w:rsidRDefault="00B2199E"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2199E" w:rsidRPr="0045300E" w:rsidRDefault="00EF534F"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2199E"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2199E" w:rsidRPr="0045300E" w:rsidRDefault="00B2199E"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2199E" w:rsidRPr="0045300E" w:rsidRDefault="00EF534F" w:rsidP="00B97941">
          <w:pPr>
            <w:spacing w:before="20" w:after="20"/>
            <w:ind w:left="-72" w:right="-76"/>
            <w:jc w:val="center"/>
            <w:rPr>
              <w:rFonts w:ascii="Calibri" w:eastAsia="Calibri" w:hAnsi="Calibri" w:cs="Times New Roman"/>
              <w:color w:val="808080"/>
              <w:sz w:val="14"/>
              <w:szCs w:val="14"/>
            </w:rPr>
          </w:pPr>
          <w:hyperlink w:anchor="Attachment1" w:history="1">
            <w:r w:rsidR="00B2199E" w:rsidRPr="0045300E">
              <w:rPr>
                <w:rFonts w:ascii="Calibri" w:eastAsia="Calibri" w:hAnsi="Calibri" w:cs="Times New Roman"/>
                <w:color w:val="0563C1"/>
                <w:sz w:val="14"/>
                <w:szCs w:val="14"/>
                <w:u w:val="single"/>
              </w:rPr>
              <w:t>Attachments</w:t>
            </w:r>
          </w:hyperlink>
        </w:p>
      </w:tc>
    </w:tr>
  </w:tbl>
  <w:p w14:paraId="19A4AF3C" w14:textId="77777777" w:rsidR="00B2199E" w:rsidRPr="0045300E" w:rsidRDefault="00B2199E"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2199E"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2199E" w:rsidRPr="00C76DF3" w:rsidRDefault="00EF534F" w:rsidP="00C34CE1">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2199E" w:rsidRPr="00C76DF3" w:rsidRDefault="00B2199E"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2199E" w:rsidRPr="00C76DF3" w:rsidRDefault="00EF534F" w:rsidP="00C34CE1">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2199E" w:rsidRPr="00C76DF3" w:rsidRDefault="00B2199E"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2199E" w:rsidRPr="00C76DF3" w:rsidRDefault="00EF534F" w:rsidP="00C34CE1">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2199E" w:rsidRPr="00C76DF3" w:rsidRDefault="00B2199E"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2199E" w:rsidRPr="00C76DF3" w:rsidRDefault="00EF534F" w:rsidP="00C34CE1">
          <w:pPr>
            <w:pStyle w:val="ProductList-OfferingBody"/>
            <w:ind w:left="-72" w:right="-77"/>
            <w:jc w:val="center"/>
            <w:rPr>
              <w:color w:val="808080" w:themeColor="background1" w:themeShade="80"/>
              <w:sz w:val="14"/>
              <w:szCs w:val="14"/>
            </w:rPr>
          </w:pPr>
          <w:hyperlink w:anchor="PrivacyandSecurityTerms" w:history="1">
            <w:r w:rsidR="00B2199E"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2199E" w:rsidRPr="00C76DF3" w:rsidRDefault="00EF534F" w:rsidP="00C34CE1">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2199E" w:rsidRPr="00C76DF3" w:rsidRDefault="00B2199E"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2199E" w:rsidRPr="00C76DF3" w:rsidRDefault="00EF534F" w:rsidP="00C34CE1">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Allegato</w:t>
            </w:r>
          </w:hyperlink>
        </w:p>
      </w:tc>
    </w:tr>
  </w:tbl>
  <w:p w14:paraId="53B19C98" w14:textId="77777777" w:rsidR="00B2199E" w:rsidRPr="00591643" w:rsidRDefault="00B2199E"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3D8E9C74"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B2199E" w:rsidRPr="00C76DF3" w:rsidRDefault="00B2199E"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B2199E" w:rsidRPr="00C76DF3" w:rsidRDefault="00B2199E"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608DAE57" w14:textId="77777777" w:rsidR="00B2199E" w:rsidRPr="00723C44" w:rsidRDefault="00B2199E"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2199E" w:rsidRPr="00C76DF3" w:rsidRDefault="00EF534F" w:rsidP="00591643">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403B1668" w14:textId="77777777" w:rsidR="00B2199E" w:rsidRPr="00591643" w:rsidRDefault="00B2199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2199E" w:rsidRPr="00C76DF3" w:rsidRDefault="00EF534F" w:rsidP="005C51AC">
          <w:pPr>
            <w:pStyle w:val="ProductList-OfferingBody"/>
            <w:ind w:left="-77" w:right="-73"/>
            <w:jc w:val="center"/>
            <w:rPr>
              <w:color w:val="808080" w:themeColor="background1" w:themeShade="80"/>
              <w:sz w:val="14"/>
              <w:szCs w:val="14"/>
            </w:rPr>
          </w:pPr>
          <w:hyperlink w:anchor="Sommario"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2199E" w:rsidRPr="00C76DF3" w:rsidRDefault="00B219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2199E" w:rsidRPr="00C76DF3" w:rsidRDefault="00EF534F" w:rsidP="005C51AC">
          <w:pPr>
            <w:pStyle w:val="ProductList-OfferingBody"/>
            <w:ind w:left="-72" w:right="-74"/>
            <w:jc w:val="center"/>
            <w:rPr>
              <w:color w:val="808080" w:themeColor="background1" w:themeShade="80"/>
              <w:sz w:val="14"/>
              <w:szCs w:val="14"/>
            </w:rPr>
          </w:pPr>
          <w:hyperlink w:anchor="Introduzione"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2199E" w:rsidRPr="00C76DF3" w:rsidRDefault="00B219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2199E" w:rsidRPr="00C76DF3" w:rsidRDefault="00EF534F" w:rsidP="005C51AC">
          <w:pPr>
            <w:pStyle w:val="ProductList-OfferingBody"/>
            <w:ind w:left="-72" w:right="-75"/>
            <w:jc w:val="center"/>
            <w:rPr>
              <w:color w:val="808080" w:themeColor="background1" w:themeShade="80"/>
              <w:sz w:val="14"/>
              <w:szCs w:val="14"/>
            </w:rPr>
          </w:pPr>
          <w:hyperlink w:anchor="Condizioni Generali"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2199E" w:rsidRPr="00C76DF3" w:rsidRDefault="00B219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2199E" w:rsidRPr="00C76DF3" w:rsidRDefault="00EF534F"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2199E" w:rsidRPr="00C76DF3" w:rsidRDefault="00B21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2199E" w:rsidRPr="00C76DF3" w:rsidRDefault="00EF534F" w:rsidP="005C51AC">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2199E" w:rsidRPr="00C76DF3" w:rsidRDefault="00B21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2199E" w:rsidRPr="00C76DF3" w:rsidRDefault="00EF534F" w:rsidP="005C51AC">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5E7F66DE" w14:textId="77777777" w:rsidR="00B2199E" w:rsidRPr="00591643" w:rsidRDefault="00B2199E"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zione"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2199E" w:rsidRPr="00C76DF3" w:rsidRDefault="00EF534F" w:rsidP="003812FE">
          <w:pPr>
            <w:pStyle w:val="ProductList-OfferingBody"/>
            <w:ind w:left="-72" w:right="-75"/>
            <w:jc w:val="center"/>
            <w:rPr>
              <w:color w:val="808080" w:themeColor="background1" w:themeShade="80"/>
              <w:sz w:val="14"/>
              <w:szCs w:val="14"/>
            </w:rPr>
          </w:pPr>
          <w:hyperlink w:anchor="Condizioni Generali"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2199E" w:rsidRPr="00C76DF3" w:rsidRDefault="00EF534F"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2199E" w:rsidRPr="00C76DF3" w:rsidRDefault="00EF534F" w:rsidP="003812FE">
          <w:pPr>
            <w:pStyle w:val="ProductList-OfferingBody"/>
            <w:ind w:left="-72" w:right="-76"/>
            <w:jc w:val="center"/>
            <w:rPr>
              <w:color w:val="808080" w:themeColor="background1" w:themeShade="80"/>
              <w:sz w:val="14"/>
              <w:szCs w:val="14"/>
            </w:rPr>
          </w:pPr>
          <w:hyperlink w:anchor="Allegato 1" w:history="1">
            <w:r w:rsidR="00B2199E">
              <w:rPr>
                <w:rStyle w:val="Hyperlink"/>
                <w:sz w:val="14"/>
                <w:szCs w:val="14"/>
              </w:rPr>
              <w:t>Allegati</w:t>
            </w:r>
          </w:hyperlink>
        </w:p>
      </w:tc>
    </w:tr>
  </w:tbl>
  <w:p w14:paraId="429C28BD" w14:textId="77777777" w:rsidR="00B2199E" w:rsidRPr="00591643" w:rsidRDefault="00B2199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2199E" w:rsidRPr="00C76DF3" w:rsidRDefault="00EF534F" w:rsidP="00093D84">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2199E" w:rsidRPr="00C76DF3" w:rsidRDefault="00B2199E"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2199E" w:rsidRPr="00C76DF3" w:rsidRDefault="00EF534F" w:rsidP="00093D84">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2199E" w:rsidRPr="00C76DF3" w:rsidRDefault="00B2199E"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2199E" w:rsidRPr="00C76DF3" w:rsidRDefault="00EF534F" w:rsidP="00093D84">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2199E" w:rsidRPr="00C76DF3" w:rsidRDefault="00B2199E"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2199E" w:rsidRPr="00C76DF3" w:rsidRDefault="00EF534F" w:rsidP="00093D84">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2199E" w:rsidRPr="00C76DF3" w:rsidRDefault="00B2199E"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2199E" w:rsidRPr="00C76DF3" w:rsidRDefault="00EF534F" w:rsidP="00093D84">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2199E" w:rsidRPr="00C76DF3" w:rsidRDefault="00B2199E"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2199E" w:rsidRPr="00C76DF3" w:rsidRDefault="00EF534F" w:rsidP="00093D84">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58723D37" w14:textId="77777777" w:rsidR="00B2199E" w:rsidRPr="00591643" w:rsidRDefault="00B2199E"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F1188ED" w14:textId="77777777" w:rsidR="00B2199E" w:rsidRPr="000374C9" w:rsidRDefault="00B2199E"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2199E" w:rsidRPr="00427DF1" w:rsidRDefault="00EF534F" w:rsidP="005C51AC">
          <w:pPr>
            <w:pStyle w:val="ProductList-OfferingBody"/>
            <w:ind w:left="-77" w:right="-73"/>
            <w:jc w:val="center"/>
            <w:rPr>
              <w:color w:val="808080" w:themeColor="background1" w:themeShade="80"/>
              <w:sz w:val="14"/>
              <w:szCs w:val="14"/>
            </w:rPr>
          </w:pPr>
          <w:hyperlink w:anchor="TableofContents" w:history="1">
            <w:r w:rsidR="00B2199E"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2199E" w:rsidRPr="00C76DF3" w:rsidRDefault="00B219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2199E" w:rsidRPr="00427DF1" w:rsidRDefault="00EF534F" w:rsidP="005C51AC">
          <w:pPr>
            <w:pStyle w:val="ProductList-OfferingBody"/>
            <w:ind w:left="-72" w:right="-74"/>
            <w:jc w:val="center"/>
            <w:rPr>
              <w:color w:val="808080" w:themeColor="background1" w:themeShade="80"/>
              <w:sz w:val="14"/>
              <w:szCs w:val="14"/>
            </w:rPr>
          </w:pPr>
          <w:hyperlink w:anchor="Introduction" w:history="1">
            <w:r w:rsidR="00B2199E"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2199E" w:rsidRPr="00C76DF3" w:rsidRDefault="00B219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2199E" w:rsidRPr="00427DF1" w:rsidRDefault="00EF534F" w:rsidP="005C51AC">
          <w:pPr>
            <w:pStyle w:val="ProductList-OfferingBody"/>
            <w:ind w:left="-72" w:right="-75"/>
            <w:jc w:val="center"/>
            <w:rPr>
              <w:color w:val="808080" w:themeColor="background1" w:themeShade="80"/>
              <w:sz w:val="14"/>
              <w:szCs w:val="14"/>
            </w:rPr>
          </w:pPr>
          <w:hyperlink w:anchor="GeneralTerms" w:history="1">
            <w:r w:rsidR="00B2199E"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2199E" w:rsidRPr="00C76DF3" w:rsidRDefault="00B219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2199E" w:rsidRPr="00427DF1" w:rsidRDefault="00EF534F" w:rsidP="005C51AC">
          <w:pPr>
            <w:pStyle w:val="ProductList-OfferingBody"/>
            <w:ind w:left="-72" w:right="-77"/>
            <w:jc w:val="center"/>
            <w:rPr>
              <w:color w:val="808080" w:themeColor="background1" w:themeShade="80"/>
              <w:sz w:val="14"/>
              <w:szCs w:val="14"/>
            </w:rPr>
          </w:pPr>
          <w:hyperlink w:anchor="PrivacyandSecurityTerms" w:history="1">
            <w:r w:rsidR="00B2199E"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2199E" w:rsidRPr="00C76DF3" w:rsidRDefault="00B21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2199E" w:rsidRPr="00427DF1" w:rsidRDefault="00EF534F" w:rsidP="005C51AC">
          <w:pPr>
            <w:pStyle w:val="ProductList-OfferingBody"/>
            <w:ind w:left="-72" w:right="-77"/>
            <w:jc w:val="center"/>
            <w:rPr>
              <w:color w:val="808080" w:themeColor="background1" w:themeShade="80"/>
              <w:sz w:val="14"/>
              <w:szCs w:val="14"/>
            </w:rPr>
          </w:pPr>
          <w:hyperlink w:anchor="OnlineServiceSpecificTerms" w:history="1">
            <w:r w:rsidR="00B2199E"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2199E" w:rsidRPr="00C76DF3" w:rsidRDefault="00B21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2199E" w:rsidRPr="00427DF1" w:rsidRDefault="00EF534F" w:rsidP="005C51AC">
          <w:pPr>
            <w:pStyle w:val="ProductList-OfferingBody"/>
            <w:ind w:left="-72" w:right="-76"/>
            <w:jc w:val="center"/>
            <w:rPr>
              <w:color w:val="808080" w:themeColor="background1" w:themeShade="80"/>
              <w:sz w:val="14"/>
              <w:szCs w:val="14"/>
            </w:rPr>
          </w:pPr>
          <w:hyperlink w:anchor="Attachment1" w:history="1">
            <w:r w:rsidR="00B2199E" w:rsidRPr="00427DF1">
              <w:rPr>
                <w:rStyle w:val="Hyperlink"/>
                <w:sz w:val="14"/>
                <w:szCs w:val="14"/>
              </w:rPr>
              <w:t>Allegati</w:t>
            </w:r>
          </w:hyperlink>
        </w:p>
      </w:tc>
    </w:tr>
  </w:tbl>
  <w:p w14:paraId="7E427069" w14:textId="77777777" w:rsidR="00B2199E" w:rsidRPr="00591643" w:rsidRDefault="00B2199E"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2199E" w:rsidRPr="00C76DF3" w:rsidRDefault="00EF534F" w:rsidP="00591643">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2EEB70A2" w14:textId="77777777" w:rsidR="00B2199E" w:rsidRPr="00591643" w:rsidRDefault="00B2199E">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520A3465"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B2199E" w:rsidRPr="00C76DF3" w:rsidRDefault="00B2199E"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B2199E" w:rsidRPr="00C76DF3" w:rsidRDefault="00B2199E"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1BAC1516" w14:textId="77777777" w:rsidR="00B2199E" w:rsidRPr="00591643" w:rsidRDefault="00B2199E"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2199E" w:rsidRPr="00C76DF3" w:rsidRDefault="00EF534F" w:rsidP="00591643">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6EFB7022" w14:textId="77777777" w:rsidR="00B2199E" w:rsidRPr="00591643" w:rsidRDefault="00B2199E">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2199E" w:rsidRPr="00C76DF3" w:rsidRDefault="00EF534F" w:rsidP="005C51AC">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2199E" w:rsidRPr="00C76DF3" w:rsidRDefault="00B2199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2199E" w:rsidRPr="00C76DF3" w:rsidRDefault="00EF534F" w:rsidP="005C51AC">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2199E" w:rsidRPr="00C76DF3" w:rsidRDefault="00B2199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2199E" w:rsidRPr="00C76DF3" w:rsidRDefault="00EF534F" w:rsidP="005C51AC">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2199E" w:rsidRPr="00C76DF3" w:rsidRDefault="00B2199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2199E" w:rsidRPr="00C76DF3" w:rsidRDefault="00EF534F"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2199E" w:rsidRPr="00C76DF3" w:rsidRDefault="00B21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2199E" w:rsidRPr="00C76DF3" w:rsidRDefault="00EF534F" w:rsidP="005C51AC">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2199E" w:rsidRPr="00C76DF3" w:rsidRDefault="00B2199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2199E" w:rsidRPr="00C76DF3" w:rsidRDefault="00EF534F" w:rsidP="005C51AC">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3DCAB6E0" w14:textId="77777777" w:rsidR="00B2199E" w:rsidRPr="00591643" w:rsidRDefault="00B2199E"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2199E" w:rsidRPr="00C76DF3" w:rsidRDefault="00EF534F" w:rsidP="00591643">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64AFFBC8" w14:textId="77777777" w:rsidR="00B2199E" w:rsidRPr="00591643" w:rsidRDefault="00B2199E">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2199E" w:rsidRPr="00C76DF3" w14:paraId="223C9151" w14:textId="77777777" w:rsidTr="00BC7DD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B2199E" w:rsidRPr="00C76DF3" w:rsidRDefault="00B2199E"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B2199E" w:rsidRPr="00C76DF3" w:rsidRDefault="00B2199E"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B2199E" w:rsidRPr="00C76DF3" w:rsidRDefault="00B2199E"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24719E53" w14:textId="77777777" w:rsidR="00B2199E" w:rsidRPr="00591643" w:rsidRDefault="00B2199E"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2199E" w:rsidRPr="00C76DF3" w:rsidRDefault="00EF534F" w:rsidP="00591643">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01E56B0A" w14:textId="77777777" w:rsidR="00B2199E" w:rsidRPr="00591643" w:rsidRDefault="00B2199E">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2199E"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2199E" w:rsidRPr="00C76DF3" w:rsidRDefault="00EF534F" w:rsidP="00591643">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2199E" w:rsidRPr="00C76DF3" w:rsidRDefault="00B2199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2199E" w:rsidRPr="00C76DF3" w:rsidRDefault="00EF534F" w:rsidP="00591643">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2199E" w:rsidRPr="00C76DF3" w:rsidRDefault="00B2199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2199E" w:rsidRPr="00C76DF3" w:rsidRDefault="00EF534F" w:rsidP="003812FE">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2199E" w:rsidRPr="00C76DF3" w:rsidRDefault="00B2199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2199E" w:rsidRPr="00C76DF3" w:rsidRDefault="00EF534F" w:rsidP="00591643">
          <w:pPr>
            <w:pStyle w:val="ProductList-OfferingBody"/>
            <w:ind w:left="-72" w:right="-77"/>
            <w:jc w:val="center"/>
            <w:rPr>
              <w:color w:val="808080" w:themeColor="background1" w:themeShade="80"/>
              <w:sz w:val="14"/>
              <w:szCs w:val="14"/>
            </w:rPr>
          </w:pPr>
          <w:hyperlink w:anchor="PrivacyandSecurityTerms" w:history="1">
            <w:r w:rsidR="00B2199E">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2199E" w:rsidRPr="00C76DF3" w:rsidRDefault="00EF534F" w:rsidP="003812FE">
          <w:pPr>
            <w:pStyle w:val="ProductList-OfferingBody"/>
            <w:ind w:left="-72" w:right="-77"/>
            <w:jc w:val="center"/>
            <w:rPr>
              <w:color w:val="808080" w:themeColor="background1" w:themeShade="80"/>
              <w:sz w:val="14"/>
              <w:szCs w:val="14"/>
            </w:rPr>
          </w:pPr>
          <w:hyperlink w:anchor="OnlineServiceSpecificTerms" w:history="1">
            <w:r w:rsidR="00B2199E">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2199E" w:rsidRPr="00C76DF3" w:rsidRDefault="00B2199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2199E" w:rsidRPr="00C76DF3" w:rsidRDefault="00EF534F" w:rsidP="003812FE">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rPr>
              <w:t>Allegati</w:t>
            </w:r>
          </w:hyperlink>
        </w:p>
      </w:tc>
    </w:tr>
  </w:tbl>
  <w:p w14:paraId="2CEFA58B" w14:textId="77777777" w:rsidR="00B2199E" w:rsidRPr="00591643" w:rsidRDefault="00B2199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3E2A3B1F" w14:textId="77777777" w:rsidTr="00BC7DD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B2199E" w:rsidRPr="00C76DF3" w:rsidRDefault="00EF534F" w:rsidP="001077AB">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B2199E" w:rsidRPr="00C76DF3" w:rsidRDefault="00B2199E"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B2199E" w:rsidRPr="00C76DF3" w:rsidRDefault="00EF534F" w:rsidP="001077AB">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B2199E" w:rsidRPr="00C76DF3" w:rsidRDefault="00B2199E"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B2199E" w:rsidRPr="00C76DF3" w:rsidRDefault="00EF534F" w:rsidP="001077AB">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B2199E" w:rsidRPr="00C76DF3" w:rsidRDefault="00B2199E"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B2199E" w:rsidRPr="00C76DF3" w:rsidRDefault="00EF534F" w:rsidP="001077AB">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B2199E" w:rsidRPr="00C76DF3" w:rsidRDefault="00B2199E"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B2199E" w:rsidRPr="00C76DF3" w:rsidRDefault="00EF534F" w:rsidP="001077AB">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45BBE596" w14:textId="77777777" w:rsidR="00B2199E" w:rsidRPr="00591643" w:rsidRDefault="00B2199E"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B2199E"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B2199E" w:rsidRPr="00C76DF3" w:rsidRDefault="00EF534F" w:rsidP="00FA061A">
          <w:pPr>
            <w:pStyle w:val="ProductList-OfferingBody"/>
            <w:ind w:left="-77" w:right="-73"/>
            <w:jc w:val="center"/>
            <w:rPr>
              <w:color w:val="808080" w:themeColor="background1" w:themeShade="80"/>
              <w:sz w:val="14"/>
              <w:szCs w:val="14"/>
            </w:rPr>
          </w:pPr>
          <w:hyperlink w:anchor="TableofContents" w:history="1">
            <w:r w:rsidR="00B2199E">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B2199E" w:rsidRPr="00C76DF3" w:rsidRDefault="00B2199E"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B2199E" w:rsidRPr="00C76DF3" w:rsidRDefault="00EF534F" w:rsidP="00FA061A">
          <w:pPr>
            <w:pStyle w:val="ProductList-OfferingBody"/>
            <w:ind w:left="-72" w:right="-74"/>
            <w:jc w:val="center"/>
            <w:rPr>
              <w:color w:val="808080" w:themeColor="background1" w:themeShade="80"/>
              <w:sz w:val="14"/>
              <w:szCs w:val="14"/>
            </w:rPr>
          </w:pPr>
          <w:hyperlink w:anchor="Introduction" w:history="1">
            <w:r w:rsidR="00B2199E">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B2199E" w:rsidRPr="00C76DF3" w:rsidRDefault="00B2199E"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B2199E" w:rsidRPr="00C76DF3" w:rsidRDefault="00EF534F" w:rsidP="00FA061A">
          <w:pPr>
            <w:pStyle w:val="ProductList-OfferingBody"/>
            <w:ind w:left="-72" w:right="-75"/>
            <w:jc w:val="center"/>
            <w:rPr>
              <w:color w:val="808080" w:themeColor="background1" w:themeShade="80"/>
              <w:sz w:val="14"/>
              <w:szCs w:val="14"/>
            </w:rPr>
          </w:pPr>
          <w:hyperlink w:anchor="GeneralTerms" w:history="1">
            <w:r w:rsidR="00B2199E">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B2199E" w:rsidRPr="00C76DF3" w:rsidRDefault="00B2199E"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B2199E" w:rsidRPr="00C76DF3" w:rsidRDefault="00EF534F" w:rsidP="00FA061A">
          <w:pPr>
            <w:pStyle w:val="ProductList-OfferingBody"/>
            <w:ind w:left="-72" w:right="-77"/>
            <w:jc w:val="center"/>
            <w:rPr>
              <w:color w:val="808080" w:themeColor="background1" w:themeShade="80"/>
              <w:sz w:val="14"/>
              <w:szCs w:val="14"/>
            </w:rPr>
          </w:pPr>
          <w:hyperlink w:anchor="OnlineServiceSpecificTerms" w:history="1">
            <w:r w:rsidR="00B2199E" w:rsidRPr="00C34CE1">
              <w:rPr>
                <w:rStyle w:val="Hyperlink"/>
                <w:sz w:val="14"/>
                <w:szCs w:val="14"/>
                <w:lang w:eastAsia="en-US" w:bidi="ar-SA"/>
              </w:rPr>
              <w:t xml:space="preserve">Condizioni Specifiche dei </w:t>
            </w:r>
            <w:r w:rsidR="00B2199E"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B2199E" w:rsidRPr="00C76DF3" w:rsidRDefault="00B2199E"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B2199E" w:rsidRPr="00C76DF3" w:rsidRDefault="00EF534F" w:rsidP="00FA061A">
          <w:pPr>
            <w:pStyle w:val="ProductList-OfferingBody"/>
            <w:ind w:left="-72" w:right="-76"/>
            <w:jc w:val="center"/>
            <w:rPr>
              <w:color w:val="808080" w:themeColor="background1" w:themeShade="80"/>
              <w:sz w:val="14"/>
              <w:szCs w:val="14"/>
            </w:rPr>
          </w:pPr>
          <w:hyperlink w:anchor="Attachment1" w:history="1">
            <w:r w:rsidR="00B2199E">
              <w:rPr>
                <w:rStyle w:val="Hyperlink"/>
                <w:sz w:val="14"/>
                <w:szCs w:val="14"/>
                <w:lang w:val="en-US" w:eastAsia="en-US" w:bidi="ar-SA"/>
              </w:rPr>
              <w:t>Allegati</w:t>
            </w:r>
          </w:hyperlink>
        </w:p>
      </w:tc>
    </w:tr>
  </w:tbl>
  <w:p w14:paraId="3B091ECC" w14:textId="77777777" w:rsidR="00B2199E" w:rsidRPr="00591643" w:rsidRDefault="00B2199E">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2604925" w14:textId="77777777" w:rsidR="002B2A78" w:rsidRDefault="002B2A78" w:rsidP="009A573F">
      <w:pPr>
        <w:spacing w:after="0" w:line="240" w:lineRule="auto"/>
      </w:pPr>
      <w:r>
        <w:separator/>
      </w:r>
    </w:p>
  </w:footnote>
  <w:footnote w:type="continuationSeparator" w:id="0">
    <w:p w14:paraId="09141D85" w14:textId="77777777" w:rsidR="002B2A78" w:rsidRDefault="002B2A78" w:rsidP="009A573F">
      <w:pPr>
        <w:spacing w:after="0" w:line="240" w:lineRule="auto"/>
      </w:pPr>
      <w:r>
        <w:continuationSeparator/>
      </w:r>
    </w:p>
  </w:footnote>
  <w:footnote w:type="continuationNotice" w:id="1">
    <w:p w14:paraId="6D5E658D" w14:textId="77777777" w:rsidR="002B2A78" w:rsidRDefault="002B2A78">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2199E" w:rsidRPr="004D27A6" w:rsidRDefault="00B2199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69104192"/>
      <w:docPartObj>
        <w:docPartGallery w:val="Page Numbers (Top of Page)"/>
        <w:docPartUnique/>
      </w:docPartObj>
    </w:sdtPr>
    <w:sdtEndPr>
      <w:rPr>
        <w:noProof/>
        <w:sz w:val="16"/>
        <w:szCs w:val="16"/>
      </w:rPr>
    </w:sdtEndPr>
    <w:sdtContent>
      <w:p w14:paraId="20DC720D" w14:textId="2E63A912" w:rsidR="00B2199E" w:rsidRPr="004554FE" w:rsidRDefault="00EF534F"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2199E" w:rsidRPr="004554FE">
              <w:rPr>
                <w:sz w:val="16"/>
              </w:rPr>
              <w:t xml:space="preserve">Condizioni per l’Utilizzo dei Servizi Online per i Contratti Multilicenza Microsoft (Italiano, </w:t>
            </w:r>
            <w:r w:rsidR="00B2199E" w:rsidRPr="00B2199E">
              <w:rPr>
                <w:sz w:val="16"/>
                <w:szCs w:val="16"/>
              </w:rPr>
              <w:t>Dicembre</w:t>
            </w:r>
            <w:r w:rsidR="00B2199E">
              <w:rPr>
                <w:sz w:val="16"/>
                <w:szCs w:val="16"/>
              </w:rPr>
              <w:t xml:space="preserve"> 2020</w:t>
            </w:r>
            <w:r w:rsidR="00B2199E" w:rsidRPr="004554FE">
              <w:rPr>
                <w:sz w:val="16"/>
              </w:rPr>
              <w:t>)</w:t>
            </w:r>
          </w:sdtContent>
        </w:sdt>
        <w:r w:rsidR="00B2199E" w:rsidRPr="004554FE">
          <w:rPr>
            <w:sz w:val="16"/>
            <w:szCs w:val="16"/>
          </w:rPr>
          <w:tab/>
        </w:r>
        <w:r w:rsidR="00B2199E" w:rsidRPr="004554FE">
          <w:rPr>
            <w:sz w:val="16"/>
            <w:szCs w:val="16"/>
          </w:rPr>
          <w:fldChar w:fldCharType="begin"/>
        </w:r>
        <w:r w:rsidR="00B2199E" w:rsidRPr="004554FE">
          <w:rPr>
            <w:sz w:val="16"/>
            <w:szCs w:val="16"/>
          </w:rPr>
          <w:instrText xml:space="preserve"> PAGE   \* MERGEFORMAT </w:instrText>
        </w:r>
        <w:r w:rsidR="00B2199E" w:rsidRPr="004554FE">
          <w:rPr>
            <w:sz w:val="16"/>
            <w:szCs w:val="16"/>
          </w:rPr>
          <w:fldChar w:fldCharType="separate"/>
        </w:r>
        <w:r w:rsidR="00B2199E">
          <w:rPr>
            <w:sz w:val="16"/>
            <w:szCs w:val="16"/>
          </w:rPr>
          <w:t>2</w:t>
        </w:r>
        <w:r w:rsidR="00B2199E"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319409914"/>
      <w:docPartObj>
        <w:docPartGallery w:val="Page Numbers (Top of Page)"/>
        <w:docPartUnique/>
      </w:docPartObj>
    </w:sdtPr>
    <w:sdtEndPr>
      <w:rPr>
        <w:noProof/>
        <w:sz w:val="16"/>
        <w:szCs w:val="16"/>
      </w:rPr>
    </w:sdtEndPr>
    <w:sdtContent>
      <w:p w14:paraId="54DB6321" w14:textId="7A09DDB1" w:rsidR="00B2199E" w:rsidRPr="004554FE" w:rsidRDefault="00EF534F"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2199E" w:rsidRPr="004554FE">
              <w:rPr>
                <w:sz w:val="16"/>
              </w:rPr>
              <w:t xml:space="preserve">Condizioni per l’Utilizzo dei Servizi Online per i Contratti Multilicenza Microsoft (Italiano, </w:t>
            </w:r>
            <w:r w:rsidR="00B2199E" w:rsidRPr="00B2199E">
              <w:rPr>
                <w:sz w:val="16"/>
              </w:rPr>
              <w:t>Dicembre</w:t>
            </w:r>
            <w:r w:rsidR="00B2199E">
              <w:rPr>
                <w:sz w:val="16"/>
              </w:rPr>
              <w:t xml:space="preserve"> </w:t>
            </w:r>
            <w:r w:rsidR="00B2199E">
              <w:rPr>
                <w:sz w:val="16"/>
                <w:szCs w:val="16"/>
              </w:rPr>
              <w:t>2020</w:t>
            </w:r>
            <w:r w:rsidR="00B2199E" w:rsidRPr="004554FE">
              <w:rPr>
                <w:sz w:val="16"/>
              </w:rPr>
              <w:t>)</w:t>
            </w:r>
          </w:sdtContent>
        </w:sdt>
        <w:r w:rsidR="00B2199E" w:rsidRPr="004554FE">
          <w:rPr>
            <w:sz w:val="16"/>
            <w:szCs w:val="16"/>
          </w:rPr>
          <w:tab/>
        </w:r>
        <w:r w:rsidR="00B2199E" w:rsidRPr="004554FE">
          <w:rPr>
            <w:sz w:val="16"/>
            <w:szCs w:val="16"/>
          </w:rPr>
          <w:fldChar w:fldCharType="begin"/>
        </w:r>
        <w:r w:rsidR="00B2199E" w:rsidRPr="004554FE">
          <w:rPr>
            <w:sz w:val="16"/>
            <w:szCs w:val="16"/>
          </w:rPr>
          <w:instrText xml:space="preserve"> PAGE   \* MERGEFORMAT </w:instrText>
        </w:r>
        <w:r w:rsidR="00B2199E" w:rsidRPr="004554FE">
          <w:rPr>
            <w:sz w:val="16"/>
            <w:szCs w:val="16"/>
          </w:rPr>
          <w:fldChar w:fldCharType="separate"/>
        </w:r>
        <w:r w:rsidR="00B2199E" w:rsidRPr="004554FE">
          <w:rPr>
            <w:noProof/>
            <w:sz w:val="16"/>
            <w:szCs w:val="16"/>
          </w:rPr>
          <w:t>2</w:t>
        </w:r>
        <w:r w:rsidR="00B2199E"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5A0DB7C"/>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1"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22"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2"/>
  </w:num>
  <w:num w:numId="2">
    <w:abstractNumId w:val="2"/>
  </w:num>
  <w:num w:numId="3">
    <w:abstractNumId w:val="6"/>
  </w:num>
  <w:num w:numId="4">
    <w:abstractNumId w:val="8"/>
  </w:num>
  <w:num w:numId="5">
    <w:abstractNumId w:val="4"/>
  </w:num>
  <w:num w:numId="6">
    <w:abstractNumId w:val="16"/>
  </w:num>
  <w:num w:numId="7">
    <w:abstractNumId w:val="13"/>
  </w:num>
  <w:num w:numId="8">
    <w:abstractNumId w:val="9"/>
  </w:num>
  <w:num w:numId="9">
    <w:abstractNumId w:val="3"/>
  </w:num>
  <w:num w:numId="10">
    <w:abstractNumId w:val="20"/>
  </w:num>
  <w:num w:numId="11">
    <w:abstractNumId w:val="5"/>
  </w:num>
  <w:num w:numId="12">
    <w:abstractNumId w:val="18"/>
  </w:num>
  <w:num w:numId="13">
    <w:abstractNumId w:val="1"/>
  </w:num>
  <w:num w:numId="14">
    <w:abstractNumId w:val="21"/>
  </w:num>
  <w:num w:numId="15">
    <w:abstractNumId w:val="10"/>
  </w:num>
  <w:num w:numId="16">
    <w:abstractNumId w:val="0"/>
  </w:num>
  <w:num w:numId="17">
    <w:abstractNumId w:val="17"/>
  </w:num>
  <w:num w:numId="18">
    <w:abstractNumId w:val="22"/>
  </w:num>
  <w:num w:numId="19">
    <w:abstractNumId w:val="7"/>
  </w:num>
  <w:num w:numId="20">
    <w:abstractNumId w:val="11"/>
  </w:num>
  <w:num w:numId="21">
    <w:abstractNumId w:val="14"/>
  </w:num>
  <w:num w:numId="22">
    <w:abstractNumId w:val="19"/>
  </w:num>
  <w:num w:numId="23">
    <w:abstractNumId w:val="15"/>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documentProtection w:edit="readOnly" w:formatting="1" w:enforcement="1" w:cryptProviderType="rsaAES" w:cryptAlgorithmClass="hash" w:cryptAlgorithmType="typeAny" w:cryptAlgorithmSid="14" w:cryptSpinCount="100000" w:hash="zpZb2V5juS/uNkSBoqngoQbYknhRBHIoRNHiI63oWVxyXDwQs0evGJvZQzzvW1eVco/j8GDCKAZESIc6Z20tUA==" w:salt="tvPLdv/5UkzVqYlRoLTB6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278"/>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341F"/>
    <w:rsid w:val="000F56C8"/>
    <w:rsid w:val="001013C9"/>
    <w:rsid w:val="0010172F"/>
    <w:rsid w:val="001026B1"/>
    <w:rsid w:val="00103924"/>
    <w:rsid w:val="001047A1"/>
    <w:rsid w:val="00104DBC"/>
    <w:rsid w:val="0010587C"/>
    <w:rsid w:val="00105B4C"/>
    <w:rsid w:val="001077AB"/>
    <w:rsid w:val="00107CB0"/>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A5F"/>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1DA1"/>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87BA4"/>
    <w:rsid w:val="00291105"/>
    <w:rsid w:val="002931C3"/>
    <w:rsid w:val="002949FD"/>
    <w:rsid w:val="002967A3"/>
    <w:rsid w:val="002967C1"/>
    <w:rsid w:val="00297098"/>
    <w:rsid w:val="0029712D"/>
    <w:rsid w:val="002A23FB"/>
    <w:rsid w:val="002A35C6"/>
    <w:rsid w:val="002A3B84"/>
    <w:rsid w:val="002A6167"/>
    <w:rsid w:val="002B123C"/>
    <w:rsid w:val="002B2A78"/>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0D3B"/>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5BC9"/>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70F0"/>
    <w:rsid w:val="004B01C0"/>
    <w:rsid w:val="004B21D7"/>
    <w:rsid w:val="004B3528"/>
    <w:rsid w:val="004B512C"/>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1106"/>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1859"/>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1D2F"/>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48ED"/>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4E0F"/>
    <w:rsid w:val="00685ABF"/>
    <w:rsid w:val="00686EF8"/>
    <w:rsid w:val="00690C65"/>
    <w:rsid w:val="00691C26"/>
    <w:rsid w:val="006925AE"/>
    <w:rsid w:val="00693493"/>
    <w:rsid w:val="0069373A"/>
    <w:rsid w:val="006A07C3"/>
    <w:rsid w:val="006A08AB"/>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2011"/>
    <w:rsid w:val="008C3E2C"/>
    <w:rsid w:val="008C6215"/>
    <w:rsid w:val="008C733D"/>
    <w:rsid w:val="008D017D"/>
    <w:rsid w:val="008D01E8"/>
    <w:rsid w:val="008D1FF3"/>
    <w:rsid w:val="008D23E8"/>
    <w:rsid w:val="008D2ED5"/>
    <w:rsid w:val="008D34D8"/>
    <w:rsid w:val="008D38E9"/>
    <w:rsid w:val="008D48C6"/>
    <w:rsid w:val="008D6D36"/>
    <w:rsid w:val="008D6DBF"/>
    <w:rsid w:val="008D6F21"/>
    <w:rsid w:val="008D74AC"/>
    <w:rsid w:val="008D7AE7"/>
    <w:rsid w:val="008E0678"/>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2AA9"/>
    <w:rsid w:val="00A0485E"/>
    <w:rsid w:val="00A049E4"/>
    <w:rsid w:val="00A05175"/>
    <w:rsid w:val="00A065CF"/>
    <w:rsid w:val="00A07E54"/>
    <w:rsid w:val="00A11413"/>
    <w:rsid w:val="00A12C31"/>
    <w:rsid w:val="00A1336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57662"/>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080A"/>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38FE"/>
    <w:rsid w:val="00AF481F"/>
    <w:rsid w:val="00AF6659"/>
    <w:rsid w:val="00AF67A7"/>
    <w:rsid w:val="00AF6B91"/>
    <w:rsid w:val="00B0042D"/>
    <w:rsid w:val="00B01933"/>
    <w:rsid w:val="00B03C1D"/>
    <w:rsid w:val="00B074D2"/>
    <w:rsid w:val="00B0782A"/>
    <w:rsid w:val="00B12C95"/>
    <w:rsid w:val="00B13131"/>
    <w:rsid w:val="00B17611"/>
    <w:rsid w:val="00B20876"/>
    <w:rsid w:val="00B2199E"/>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4B70"/>
    <w:rsid w:val="00B75CB7"/>
    <w:rsid w:val="00B7638F"/>
    <w:rsid w:val="00B76D83"/>
    <w:rsid w:val="00B80DB3"/>
    <w:rsid w:val="00B8103D"/>
    <w:rsid w:val="00B819F6"/>
    <w:rsid w:val="00B82B1A"/>
    <w:rsid w:val="00B90292"/>
    <w:rsid w:val="00B92357"/>
    <w:rsid w:val="00B92496"/>
    <w:rsid w:val="00B92857"/>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C7DDF"/>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4C66"/>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1153"/>
    <w:rsid w:val="00DC2C00"/>
    <w:rsid w:val="00DC3621"/>
    <w:rsid w:val="00DC38ED"/>
    <w:rsid w:val="00DC3CF3"/>
    <w:rsid w:val="00DC66F8"/>
    <w:rsid w:val="00DC7CDF"/>
    <w:rsid w:val="00DC7D20"/>
    <w:rsid w:val="00DD0137"/>
    <w:rsid w:val="00DD1A45"/>
    <w:rsid w:val="00DD2927"/>
    <w:rsid w:val="00DD5C60"/>
    <w:rsid w:val="00DE068D"/>
    <w:rsid w:val="00DE1B8D"/>
    <w:rsid w:val="00DE1E7C"/>
    <w:rsid w:val="00DE2198"/>
    <w:rsid w:val="00DE31C1"/>
    <w:rsid w:val="00DE34E6"/>
    <w:rsid w:val="00DE35F1"/>
    <w:rsid w:val="00DE3848"/>
    <w:rsid w:val="00DE44BF"/>
    <w:rsid w:val="00DE4B65"/>
    <w:rsid w:val="00DE5D0B"/>
    <w:rsid w:val="00DE5F5E"/>
    <w:rsid w:val="00DE7535"/>
    <w:rsid w:val="00DF04BA"/>
    <w:rsid w:val="00DF1449"/>
    <w:rsid w:val="00DF2160"/>
    <w:rsid w:val="00DF229E"/>
    <w:rsid w:val="00DF27E3"/>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0FFC"/>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2F30"/>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34F"/>
    <w:rsid w:val="00EF5521"/>
    <w:rsid w:val="00EF5E58"/>
    <w:rsid w:val="00EF6AA8"/>
    <w:rsid w:val="00EF78B8"/>
    <w:rsid w:val="00F01FE4"/>
    <w:rsid w:val="00F06505"/>
    <w:rsid w:val="00F07542"/>
    <w:rsid w:val="00F10723"/>
    <w:rsid w:val="00F11336"/>
    <w:rsid w:val="00F11719"/>
    <w:rsid w:val="00F131AB"/>
    <w:rsid w:val="00F13753"/>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37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35DE"/>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C7DDF"/>
  </w:style>
  <w:style w:type="character" w:customStyle="1" w:styleId="eop">
    <w:name w:val="eop"/>
    <w:basedOn w:val="DefaultParagraphFont"/>
    <w:rsid w:val="00BC7D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117" Type="http://schemas.openxmlformats.org/officeDocument/2006/relationships/customXml" Target="../customXml/item2.xml"/><Relationship Id="rId21" Type="http://schemas.openxmlformats.org/officeDocument/2006/relationships/hyperlink" Target="http://go.microsoft.com/?linkid=9839207" TargetMode="External"/><Relationship Id="rId42" Type="http://schemas.openxmlformats.org/officeDocument/2006/relationships/hyperlink" Target="https://go.microsoft.com/fwlink/?LinkId=521839" TargetMode="External"/><Relationship Id="rId47" Type="http://schemas.openxmlformats.org/officeDocument/2006/relationships/footer" Target="footer8.xm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footer" Target="footer22.xml"/><Relationship Id="rId89" Type="http://schemas.openxmlformats.org/officeDocument/2006/relationships/footer" Target="footer24.xml"/><Relationship Id="rId112" Type="http://schemas.openxmlformats.org/officeDocument/2006/relationships/hyperlink" Target="http://www.mpegla.com" TargetMode="External"/><Relationship Id="rId16" Type="http://schemas.openxmlformats.org/officeDocument/2006/relationships/hyperlink" Target="http://go.microsoft.com/?linkid=9840733" TargetMode="External"/><Relationship Id="rId107" Type="http://schemas.openxmlformats.org/officeDocument/2006/relationships/hyperlink" Target="https://go.microsoft.com/fwlink/?LinkId=521839"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0.xml"/><Relationship Id="rId58" Type="http://schemas.openxmlformats.org/officeDocument/2006/relationships/hyperlink" Target="file:///C:\Users\becky\AppData\Local\Temp\Temp1_ITA.zip\Buildback%20for%20OST%20%2034%20lang%20%202-12-20.docx" TargetMode="External"/><Relationship Id="rId74" Type="http://schemas.openxmlformats.org/officeDocument/2006/relationships/hyperlink" Target="https://go.microsoft.com/fwlink/?LinkId=521839" TargetMode="External"/><Relationship Id="rId79" Type="http://schemas.openxmlformats.org/officeDocument/2006/relationships/hyperlink" Target="https://aka.ms/bingmapsplatformapistou" TargetMode="External"/><Relationship Id="rId102" Type="http://schemas.openxmlformats.org/officeDocument/2006/relationships/hyperlink" Target="https://haadminstoragedev.blob.core.windows.net/docs/HBS%20Preview%20Disclaimer%20and%20Acknowledgment%20(181113).pdf" TargetMode="External"/><Relationship Id="rId5" Type="http://schemas.openxmlformats.org/officeDocument/2006/relationships/webSettings" Target="webSettings.xml"/><Relationship Id="rId90" Type="http://schemas.openxmlformats.org/officeDocument/2006/relationships/footer" Target="footer25.xml"/><Relationship Id="rId95" Type="http://schemas.openxmlformats.org/officeDocument/2006/relationships/hyperlink" Target="https://aka.ms/github_dpa"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go.microsoft.com/?linkid=9839207" TargetMode="External"/><Relationship Id="rId48" Type="http://schemas.openxmlformats.org/officeDocument/2006/relationships/footer" Target="footer9.xml"/><Relationship Id="rId64" Type="http://schemas.openxmlformats.org/officeDocument/2006/relationships/hyperlink" Target="http://go.microsoft.com/?linkid=9839206" TargetMode="External"/><Relationship Id="rId69" Type="http://schemas.openxmlformats.org/officeDocument/2006/relationships/hyperlink" Target="http://www.office.com/sca" TargetMode="External"/><Relationship Id="rId113" Type="http://schemas.openxmlformats.org/officeDocument/2006/relationships/footer" Target="footer31.xml"/><Relationship Id="rId118" Type="http://schemas.openxmlformats.org/officeDocument/2006/relationships/customXml" Target="../customXml/item3.xml"/><Relationship Id="rId80" Type="http://schemas.openxmlformats.org/officeDocument/2006/relationships/hyperlink" Target="https://aka.ms/bingmapsplatformsdks/" TargetMode="Externa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go.microsoft.com/?linkid=9839206" TargetMode="External"/><Relationship Id="rId59" Type="http://schemas.openxmlformats.org/officeDocument/2006/relationships/hyperlink" Target="http://go.microsoft.com/?linkid=9839206" TargetMode="External"/><Relationship Id="rId103" Type="http://schemas.openxmlformats.org/officeDocument/2006/relationships/footer" Target="footer28.xml"/><Relationship Id="rId108" Type="http://schemas.openxmlformats.org/officeDocument/2006/relationships/footer" Target="footer30.xml"/><Relationship Id="rId54" Type="http://schemas.openxmlformats.org/officeDocument/2006/relationships/footer" Target="footer11.xml"/><Relationship Id="rId70" Type="http://schemas.openxmlformats.org/officeDocument/2006/relationships/footer" Target="footer15.xml"/><Relationship Id="rId75" Type="http://schemas.openxmlformats.org/officeDocument/2006/relationships/footer" Target="footer16.xml"/><Relationship Id="rId91" Type="http://schemas.openxmlformats.org/officeDocument/2006/relationships/footer" Target="footer26.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49" Type="http://schemas.openxmlformats.org/officeDocument/2006/relationships/hyperlink" Target="https://www.linkedin.com/legal/preview/user-agreement" TargetMode="External"/><Relationship Id="rId114" Type="http://schemas.openxmlformats.org/officeDocument/2006/relationships/footer" Target="footer32.xml"/><Relationship Id="rId119" Type="http://schemas.openxmlformats.org/officeDocument/2006/relationships/customXml" Target="../customXml/item4.xm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hyperlink" Target="https://go.microsoft.com/fwlink/?LinkId=521839" TargetMode="External"/><Relationship Id="rId52" Type="http://schemas.openxmlformats.org/officeDocument/2006/relationships/hyperlink" Target="https://go.microsoft.com/fwlink/?LinkId=866544&amp;clcid=0x409" TargetMode="External"/><Relationship Id="rId60" Type="http://schemas.openxmlformats.org/officeDocument/2006/relationships/hyperlink" Target="http://go.microsoft.com/?linkid=9839207" TargetMode="External"/><Relationship Id="rId65" Type="http://schemas.openxmlformats.org/officeDocument/2006/relationships/footer" Target="footer13.xml"/><Relationship Id="rId73" Type="http://schemas.openxmlformats.org/officeDocument/2006/relationships/hyperlink" Target="https://aka.ms/bingmapsplatformsdks/" TargetMode="External"/><Relationship Id="rId78" Type="http://schemas.openxmlformats.org/officeDocument/2006/relationships/footer" Target="footer19.xml"/><Relationship Id="rId81" Type="http://schemas.openxmlformats.org/officeDocument/2006/relationships/hyperlink" Target="https://go.microsoft.com/fwlink/?LinkId=521839" TargetMode="External"/><Relationship Id="rId86" Type="http://schemas.openxmlformats.org/officeDocument/2006/relationships/hyperlink" Target="https://go.microsoft.com/fwlink/?linkid=868812" TargetMode="External"/><Relationship Id="rId94" Type="http://schemas.openxmlformats.org/officeDocument/2006/relationships/hyperlink" Target="https://aka.ms/github_privacy" TargetMode="External"/><Relationship Id="rId99" Type="http://schemas.openxmlformats.org/officeDocument/2006/relationships/hyperlink" Target="https://aka.ms/GitHubAESupport" TargetMode="External"/><Relationship Id="rId101" Type="http://schemas.openxmlformats.org/officeDocument/2006/relationships/hyperlink" Target="https://www.microsoft.com/trust-center"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710837" TargetMode="External"/><Relationship Id="rId34" Type="http://schemas.openxmlformats.org/officeDocument/2006/relationships/hyperlink" Target="http://azure.microsoft.com/en-us/support/legal/store-terms" TargetMode="External"/><Relationship Id="rId50" Type="http://schemas.openxmlformats.org/officeDocument/2006/relationships/hyperlink" Target="https://www.linkedin.com/legal/privacy-policy" TargetMode="External"/><Relationship Id="rId55" Type="http://schemas.openxmlformats.org/officeDocument/2006/relationships/hyperlink" Target="http://go.microsoft.com/fwlink/?LinkId=690247" TargetMode="External"/><Relationship Id="rId76" Type="http://schemas.openxmlformats.org/officeDocument/2006/relationships/footer" Target="footer17.xml"/><Relationship Id="rId97" Type="http://schemas.openxmlformats.org/officeDocument/2006/relationships/hyperlink" Target="https://aka.ms/GHEM" TargetMode="External"/><Relationship Id="rId104" Type="http://schemas.openxmlformats.org/officeDocument/2006/relationships/footer" Target="footer29.xml"/><Relationship Id="rId7" Type="http://schemas.openxmlformats.org/officeDocument/2006/relationships/endnotes" Target="endnotes.xml"/><Relationship Id="rId71" Type="http://schemas.openxmlformats.org/officeDocument/2006/relationships/hyperlink" Target="http://aka.ms/BAA" TargetMode="External"/><Relationship Id="rId92" Type="http://schemas.openxmlformats.org/officeDocument/2006/relationships/footer" Target="footer27.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hyperlink" Target="https://software.broadinstitute.org/gatk/eula/index?p=Azure" TargetMode="External"/><Relationship Id="rId66" Type="http://schemas.openxmlformats.org/officeDocument/2006/relationships/footer" Target="footer14.xml"/><Relationship Id="rId87" Type="http://schemas.openxmlformats.org/officeDocument/2006/relationships/hyperlink" Target="https://go.microsoft.com/fwlink/?linkid=868812" TargetMode="External"/><Relationship Id="rId110" Type="http://schemas.openxmlformats.org/officeDocument/2006/relationships/hyperlink" Target="http://go.microsoft.com/fwlink/?LinkID=248686" TargetMode="External"/><Relationship Id="rId115" Type="http://schemas.openxmlformats.org/officeDocument/2006/relationships/fontTable" Target="fontTable.xml"/><Relationship Id="rId61" Type="http://schemas.openxmlformats.org/officeDocument/2006/relationships/hyperlink" Target="http://www.office.com/sca" TargetMode="External"/><Relationship Id="rId82" Type="http://schemas.openxmlformats.org/officeDocument/2006/relationships/footer" Target="footer20.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footer" Target="footer12.xml"/><Relationship Id="rId77" Type="http://schemas.openxmlformats.org/officeDocument/2006/relationships/footer" Target="footer18.xml"/><Relationship Id="rId100" Type="http://schemas.openxmlformats.org/officeDocument/2006/relationships/hyperlink" Target="https://docs.microsoft.com/microsoft-365/compliance/offering-hipaa-hitech?view=o365-worldwide" TargetMode="External"/><Relationship Id="rId105" Type="http://schemas.openxmlformats.org/officeDocument/2006/relationships/hyperlink" Target="http://go.microsoft.com/?linkid=9839206" TargetMode="External"/><Relationship Id="rId8" Type="http://schemas.openxmlformats.org/officeDocument/2006/relationships/footer" Target="footer1.xml"/><Relationship Id="rId51" Type="http://schemas.openxmlformats.org/officeDocument/2006/relationships/hyperlink" Target="https://legal.linkedin.com/dpa" TargetMode="External"/><Relationship Id="rId72" Type="http://schemas.openxmlformats.org/officeDocument/2006/relationships/hyperlink" Target="https://aka.ms/bingmapsplatformapistou" TargetMode="External"/><Relationship Id="rId93" Type="http://schemas.openxmlformats.org/officeDocument/2006/relationships/hyperlink" Target="https://aka.ms/github_terms" TargetMode="External"/><Relationship Id="rId98" Type="http://schemas.openxmlformats.org/officeDocument/2006/relationships/hyperlink" Target="https://aka.ms/GHEM_DPA"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aka.ms/actestprivacypolicy" TargetMode="External"/><Relationship Id="rId67" Type="http://schemas.openxmlformats.org/officeDocument/2006/relationships/hyperlink" Target="http://go.microsoft.com/?linkid=9839206" TargetMode="External"/><Relationship Id="rId116" Type="http://schemas.openxmlformats.org/officeDocument/2006/relationships/theme" Target="theme/theme1.xml"/><Relationship Id="rId20" Type="http://schemas.openxmlformats.org/officeDocument/2006/relationships/hyperlink" Target="http://go.microsoft.com/?linkid=9839206"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83" Type="http://schemas.openxmlformats.org/officeDocument/2006/relationships/footer" Target="footer21.xml"/><Relationship Id="rId88" Type="http://schemas.openxmlformats.org/officeDocument/2006/relationships/hyperlink" Target="http://go.microsoft.com/?linkid=9839207" TargetMode="External"/><Relationship Id="rId111" Type="http://schemas.openxmlformats.org/officeDocument/2006/relationships/hyperlink" Target="http://go.microsoft.com/fwlink/?linkid=248532" TargetMode="External"/><Relationship Id="rId15" Type="http://schemas.openxmlformats.org/officeDocument/2006/relationships/hyperlink" Target="http://microsoft.com/licensing/contracts" TargetMode="External"/><Relationship Id="rId36" Type="http://schemas.openxmlformats.org/officeDocument/2006/relationships/hyperlink" Target="https://go.microsoft.com/fwlink/?linkid=874330" TargetMode="External"/><Relationship Id="rId57" Type="http://schemas.openxmlformats.org/officeDocument/2006/relationships/hyperlink" Target="http://go.microsoft.com/?linkid=9839206" TargetMode="External"/><Relationship Id="rId106" Type="http://schemas.openxmlformats.org/officeDocument/2006/relationships/hyperlink" Target="http://www.microsoft.com/itacademy"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8" ma:contentTypeDescription="Create a new document." ma:contentTypeScope="" ma:versionID="cd74c6d1ab4681e9858f5641f77459f0">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421b3589e128bbad61323392c33b64cf"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EventHashCode" minOccurs="0"/>
                <xsd:element ref="ns3:MediaServiceGenerationTim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MediaServiceKeyPoints xmlns="f3407ebe-17e3-4267-9216-df4ae892fe43" xsi:nil="true"/>
  </documentManagement>
</p:properties>
</file>

<file path=customXml/itemProps1.xml><?xml version="1.0" encoding="utf-8"?>
<ds:datastoreItem xmlns:ds="http://schemas.openxmlformats.org/officeDocument/2006/customXml" ds:itemID="{C80F8058-F031-4613-A3B7-FFC2D17FF7AD}">
  <ds:schemaRefs>
    <ds:schemaRef ds:uri="http://schemas.openxmlformats.org/officeDocument/2006/bibliography"/>
  </ds:schemaRefs>
</ds:datastoreItem>
</file>

<file path=customXml/itemProps2.xml><?xml version="1.0" encoding="utf-8"?>
<ds:datastoreItem xmlns:ds="http://schemas.openxmlformats.org/officeDocument/2006/customXml" ds:itemID="{7ACF100C-08CC-4E23-9D24-CFA17CA4C861}"/>
</file>

<file path=customXml/itemProps3.xml><?xml version="1.0" encoding="utf-8"?>
<ds:datastoreItem xmlns:ds="http://schemas.openxmlformats.org/officeDocument/2006/customXml" ds:itemID="{86EC96B6-8A8F-4555-8D15-D61F4620EB03}"/>
</file>

<file path=customXml/itemProps4.xml><?xml version="1.0" encoding="utf-8"?>
<ds:datastoreItem xmlns:ds="http://schemas.openxmlformats.org/officeDocument/2006/customXml" ds:itemID="{990BB3D0-465C-4FDC-8B39-F97E03AE4CC0}"/>
</file>

<file path=docProps/app.xml><?xml version="1.0" encoding="utf-8"?>
<Properties xmlns="http://schemas.openxmlformats.org/officeDocument/2006/extended-properties" xmlns:vt="http://schemas.openxmlformats.org/officeDocument/2006/docPropsVTypes">
  <Template>Normal</Template>
  <TotalTime>0</TotalTime>
  <Pages>18</Pages>
  <Words>25880</Words>
  <Characters>147520</Characters>
  <Application>Microsoft Office Word</Application>
  <DocSecurity>8</DocSecurity>
  <Lines>1229</Lines>
  <Paragraphs>346</Paragraphs>
  <ScaleCrop>false</ScaleCrop>
  <LinksUpToDate>false</LinksUpToDate>
  <CharactersWithSpaces>173054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2020-11-27T21:14:00Z</dcterms:created>
  <dcterms:modified xsi:type="dcterms:W3CDTF">2020-11-27T21:14:00Z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ies>
</file>