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1"/>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76498469" w14:textId="6213962A" w:rsidR="004554FE" w:rsidRPr="00E90A70" w:rsidRDefault="004554FE" w:rsidP="004554F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46B54" w:rsidRPr="00F46B54">
        <w:rPr>
          <w:rFonts w:asciiTheme="majorHAnsi" w:hAnsiTheme="majorHAnsi"/>
          <w:color w:val="FFFFFF" w:themeColor="background1"/>
          <w:sz w:val="72"/>
          <w:szCs w:val="72"/>
        </w:rPr>
        <w:t xml:space="preserve">2021 </w:t>
      </w:r>
      <w:r w:rsidR="009E1A17" w:rsidRPr="009E1A17">
        <w:rPr>
          <w:rFonts w:asciiTheme="majorHAnsi" w:hAnsiTheme="majorHAnsi"/>
          <w:color w:val="FFFFFF" w:themeColor="background1"/>
          <w:sz w:val="72"/>
          <w:szCs w:val="72"/>
        </w:rPr>
        <w:t>Febbraio</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6A695660" w:rsidR="004D27A6" w:rsidRDefault="004D27A6" w:rsidP="004D27A6">
      <w:pPr>
        <w:pStyle w:val="ProductList-Body"/>
      </w:pPr>
    </w:p>
    <w:p w14:paraId="66238FB1" w14:textId="15455CDD" w:rsidR="009E1A17" w:rsidRDefault="00D61E56" w:rsidP="004D27A6">
      <w:pPr>
        <w:pStyle w:val="ProductList-Body"/>
      </w:pPr>
      <w:bookmarkStart w:id="2" w:name="_Hlk61349545"/>
      <w:r>
        <w:rPr>
          <w:color w:val="FF0000"/>
          <w:sz w:val="36"/>
          <w:szCs w:val="44"/>
        </w:rPr>
        <w:t xml:space="preserve">Questo è l’ultimo documento Condizioni per l’Utilizzo dei Servizi Online in formato Word. D’ora in avanti le condizioni verranno pubblicate sul sito delle Condizioni per l’Utilizzo dei Prodotti disponibile all’indirizzo </w:t>
      </w:r>
      <w:r w:rsidRPr="00D61E56">
        <w:rPr>
          <w:rFonts w:ascii="Calibri" w:hAnsi="Calibri" w:cs="Calibri"/>
          <w:color w:val="0563C1"/>
        </w:rPr>
        <w:fldChar w:fldCharType="begin"/>
      </w:r>
      <w:r w:rsidRPr="00D61E56">
        <w:rPr>
          <w:rFonts w:ascii="Calibri" w:hAnsi="Calibri" w:cs="Calibri"/>
          <w:color w:val="0563C1"/>
        </w:rPr>
        <w:instrText xml:space="preserve"> HYPERLINK "https://www.microsoft.com/licensing/terms/productoffering" </w:instrText>
      </w:r>
      <w:r w:rsidRPr="00D61E56">
        <w:rPr>
          <w:rFonts w:ascii="Calibri" w:hAnsi="Calibri" w:cs="Calibri"/>
          <w:color w:val="0563C1"/>
        </w:rPr>
        <w:fldChar w:fldCharType="separate"/>
      </w:r>
      <w:r w:rsidRPr="00D61E56">
        <w:rPr>
          <w:rStyle w:val="LogoportMarkup"/>
          <w:rFonts w:ascii="Calibri" w:hAnsi="Calibri" w:cs="Calibri"/>
          <w:color w:val="0563C1"/>
          <w:sz w:val="36"/>
          <w:szCs w:val="36"/>
          <w:u w:val="single"/>
        </w:rPr>
        <w:t>https://www.microsoft.com/licensing/terms/productoffering</w:t>
      </w:r>
      <w:r w:rsidRPr="00D61E56">
        <w:rPr>
          <w:rStyle w:val="LogoportMarkup"/>
          <w:rFonts w:ascii="Calibri" w:hAnsi="Calibri" w:cs="Calibri"/>
          <w:color w:val="0563C1"/>
          <w:sz w:val="36"/>
          <w:szCs w:val="36"/>
          <w:u w:val="single"/>
        </w:rPr>
        <w:fldChar w:fldCharType="end"/>
      </w:r>
      <w:r>
        <w:rPr>
          <w:color w:val="FF0000"/>
          <w:sz w:val="36"/>
          <w:szCs w:val="44"/>
        </w:rPr>
        <w:t xml:space="preserve">. Le versioni archiviate continueranno a essere disponibili. Per ulteriori dettagli, accedere a </w:t>
      </w:r>
      <w:r>
        <w:rPr>
          <w:rStyle w:val="LogoportMarkup"/>
          <w:rFonts w:ascii="Calibri" w:hAnsi="Calibri" w:cs="Calibri"/>
          <w:color w:val="0563C1"/>
          <w:sz w:val="36"/>
          <w:szCs w:val="36"/>
          <w:u w:val="single"/>
        </w:rPr>
        <w:fldChar w:fldCharType="begin"/>
      </w:r>
      <w:r>
        <w:rPr>
          <w:rStyle w:val="LogoportMarkup"/>
          <w:rFonts w:ascii="Calibri" w:hAnsi="Calibri" w:cs="Calibri"/>
          <w:color w:val="0563C1"/>
          <w:sz w:val="36"/>
          <w:szCs w:val="36"/>
          <w:u w:val="single"/>
        </w:rPr>
        <w:instrText xml:space="preserve"> HYPERLINK "</w:instrText>
      </w:r>
      <w:r w:rsidRPr="00D61E56">
        <w:rPr>
          <w:rStyle w:val="LogoportMarkup"/>
          <w:rFonts w:ascii="Calibri" w:hAnsi="Calibri" w:cs="Calibri"/>
          <w:color w:val="0563C1"/>
          <w:sz w:val="36"/>
          <w:szCs w:val="36"/>
          <w:u w:val="single"/>
        </w:rPr>
        <w:instrText>https://www.microsoft.com/</w:instrText>
      </w:r>
      <w:r>
        <w:rPr>
          <w:rStyle w:val="LogoportMarkup"/>
          <w:rFonts w:ascii="Calibri" w:hAnsi="Calibri" w:cs="Calibri"/>
          <w:color w:val="0563C1"/>
          <w:sz w:val="36"/>
          <w:szCs w:val="36"/>
          <w:u w:val="single"/>
        </w:rPr>
        <w:instrText>l</w:instrText>
      </w:r>
      <w:r w:rsidRPr="00D61E56">
        <w:rPr>
          <w:rStyle w:val="LogoportMarkup"/>
          <w:rFonts w:ascii="Calibri" w:hAnsi="Calibri" w:cs="Calibri"/>
          <w:color w:val="0563C1"/>
          <w:sz w:val="36"/>
          <w:szCs w:val="36"/>
          <w:u w:val="single"/>
        </w:rPr>
        <w:instrText>icensing/product-licensing/products</w:instrText>
      </w:r>
      <w:r>
        <w:rPr>
          <w:rStyle w:val="LogoportMarkup"/>
          <w:rFonts w:ascii="Calibri" w:hAnsi="Calibri" w:cs="Calibri"/>
          <w:color w:val="0563C1"/>
          <w:sz w:val="36"/>
          <w:szCs w:val="36"/>
          <w:u w:val="single"/>
        </w:rPr>
        <w:instrText xml:space="preserve">" </w:instrText>
      </w:r>
      <w:r>
        <w:rPr>
          <w:rStyle w:val="LogoportMarkup"/>
          <w:rFonts w:ascii="Calibri" w:hAnsi="Calibri" w:cs="Calibri"/>
          <w:color w:val="0563C1"/>
          <w:sz w:val="36"/>
          <w:szCs w:val="36"/>
          <w:u w:val="single"/>
        </w:rPr>
        <w:fldChar w:fldCharType="separate"/>
      </w:r>
      <w:r w:rsidRPr="002B3E2E">
        <w:rPr>
          <w:rStyle w:val="Hyperlink"/>
          <w:rFonts w:ascii="Calibri" w:hAnsi="Calibri" w:cs="Calibri"/>
          <w:sz w:val="36"/>
          <w:szCs w:val="36"/>
        </w:rPr>
        <w:t>https://www.microsoft.com/</w:t>
      </w:r>
      <w:r w:rsidRPr="002B3E2E">
        <w:rPr>
          <w:rStyle w:val="Hyperlink"/>
          <w:rFonts w:ascii="Calibri" w:hAnsi="Calibri" w:cs="Calibri"/>
          <w:sz w:val="36"/>
          <w:szCs w:val="36"/>
        </w:rPr>
        <w:t>l</w:t>
      </w:r>
      <w:r w:rsidRPr="002B3E2E">
        <w:rPr>
          <w:rStyle w:val="Hyperlink"/>
          <w:rFonts w:ascii="Calibri" w:hAnsi="Calibri" w:cs="Calibri"/>
          <w:sz w:val="36"/>
          <w:szCs w:val="36"/>
        </w:rPr>
        <w:t>icensing/product-licensing/products</w:t>
      </w:r>
      <w:r>
        <w:rPr>
          <w:rStyle w:val="LogoportMarkup"/>
          <w:rFonts w:ascii="Calibri" w:hAnsi="Calibri" w:cs="Calibri"/>
          <w:color w:val="0563C1"/>
          <w:sz w:val="36"/>
          <w:szCs w:val="36"/>
          <w:u w:val="single"/>
        </w:rPr>
        <w:fldChar w:fldCharType="end"/>
      </w:r>
      <w:bookmarkEnd w:id="2"/>
      <w:r>
        <w:rPr>
          <w:color w:val="FF0000"/>
          <w:sz w:val="36"/>
          <w:szCs w:val="44"/>
        </w:rPr>
        <w:t>.</w:t>
      </w:r>
    </w:p>
    <w:p w14:paraId="77D5D2F1" w14:textId="77777777" w:rsidR="009E1A17" w:rsidRPr="00690C65" w:rsidRDefault="009E1A17"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Sommario</w:t>
      </w:r>
      <w:bookmarkEnd w:id="3"/>
    </w:p>
    <w:p w14:paraId="76223331" w14:textId="067B635E" w:rsidR="00CE5A4A" w:rsidRDefault="00A430D3">
      <w:pPr>
        <w:pStyle w:val="TOC1"/>
        <w:tabs>
          <w:tab w:val="right" w:leader="dot" w:pos="5030"/>
        </w:tabs>
        <w:rPr>
          <w:rFonts w:eastAsiaTheme="minorEastAsia"/>
          <w:b w:val="0"/>
          <w:caps w:val="0"/>
          <w:noProof/>
          <w:sz w:val="22"/>
          <w:lang w:val="en-US" w:eastAsia="en-US" w:bidi="ar-SA"/>
        </w:rPr>
      </w:pPr>
      <w:r w:rsidRPr="00A065CF">
        <w:rPr>
          <w:rFonts w:cstheme="minorHAnsi"/>
        </w:rPr>
        <w:fldChar w:fldCharType="begin"/>
      </w:r>
      <w:r w:rsidRPr="00A065C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65CF">
        <w:rPr>
          <w:rFonts w:cstheme="minorHAnsi"/>
        </w:rPr>
        <w:fldChar w:fldCharType="separate"/>
      </w:r>
      <w:hyperlink w:anchor="_Toc62830267" w:history="1">
        <w:r w:rsidR="00CE5A4A" w:rsidRPr="00FD2B46">
          <w:rPr>
            <w:rStyle w:val="Hyperlink"/>
            <w:noProof/>
          </w:rPr>
          <w:t>Introduzione</w:t>
        </w:r>
        <w:r w:rsidR="00CE5A4A">
          <w:rPr>
            <w:noProof/>
            <w:webHidden/>
          </w:rPr>
          <w:tab/>
        </w:r>
        <w:r w:rsidR="00CE5A4A">
          <w:rPr>
            <w:noProof/>
            <w:webHidden/>
          </w:rPr>
          <w:fldChar w:fldCharType="begin"/>
        </w:r>
        <w:r w:rsidR="00CE5A4A">
          <w:rPr>
            <w:noProof/>
            <w:webHidden/>
          </w:rPr>
          <w:instrText xml:space="preserve"> PAGEREF _Toc62830267 \h </w:instrText>
        </w:r>
        <w:r w:rsidR="00CE5A4A">
          <w:rPr>
            <w:noProof/>
            <w:webHidden/>
          </w:rPr>
        </w:r>
        <w:r w:rsidR="00CE5A4A">
          <w:rPr>
            <w:noProof/>
            <w:webHidden/>
          </w:rPr>
          <w:fldChar w:fldCharType="separate"/>
        </w:r>
        <w:r w:rsidR="00CE5A4A">
          <w:rPr>
            <w:noProof/>
            <w:webHidden/>
          </w:rPr>
          <w:t>3</w:t>
        </w:r>
        <w:r w:rsidR="00CE5A4A">
          <w:rPr>
            <w:noProof/>
            <w:webHidden/>
          </w:rPr>
          <w:fldChar w:fldCharType="end"/>
        </w:r>
      </w:hyperlink>
    </w:p>
    <w:p w14:paraId="1912E3BA" w14:textId="1A981202" w:rsidR="00CE5A4A" w:rsidRDefault="00CE5A4A">
      <w:pPr>
        <w:pStyle w:val="TOC5"/>
        <w:tabs>
          <w:tab w:val="right" w:leader="dot" w:pos="5030"/>
        </w:tabs>
        <w:rPr>
          <w:rFonts w:eastAsiaTheme="minorEastAsia"/>
          <w:noProof/>
          <w:sz w:val="22"/>
          <w:lang w:val="en-US" w:eastAsia="en-US" w:bidi="ar-SA"/>
        </w:rPr>
      </w:pPr>
      <w:hyperlink w:anchor="_Toc62830268" w:history="1">
        <w:r w:rsidRPr="00FD2B46">
          <w:rPr>
            <w:rStyle w:val="Hyperlink"/>
            <w:noProof/>
          </w:rPr>
          <w:t>SLA (Service Level Agreement)</w:t>
        </w:r>
        <w:r>
          <w:rPr>
            <w:noProof/>
            <w:webHidden/>
          </w:rPr>
          <w:tab/>
        </w:r>
        <w:r>
          <w:rPr>
            <w:noProof/>
            <w:webHidden/>
          </w:rPr>
          <w:fldChar w:fldCharType="begin"/>
        </w:r>
        <w:r>
          <w:rPr>
            <w:noProof/>
            <w:webHidden/>
          </w:rPr>
          <w:instrText xml:space="preserve"> PAGEREF _Toc62830268 \h </w:instrText>
        </w:r>
        <w:r>
          <w:rPr>
            <w:noProof/>
            <w:webHidden/>
          </w:rPr>
        </w:r>
        <w:r>
          <w:rPr>
            <w:noProof/>
            <w:webHidden/>
          </w:rPr>
          <w:fldChar w:fldCharType="separate"/>
        </w:r>
        <w:r>
          <w:rPr>
            <w:noProof/>
            <w:webHidden/>
          </w:rPr>
          <w:t>3</w:t>
        </w:r>
        <w:r>
          <w:rPr>
            <w:noProof/>
            <w:webHidden/>
          </w:rPr>
          <w:fldChar w:fldCharType="end"/>
        </w:r>
      </w:hyperlink>
    </w:p>
    <w:p w14:paraId="04B7130B" w14:textId="15D07A1C" w:rsidR="00CE5A4A" w:rsidRDefault="00CE5A4A">
      <w:pPr>
        <w:pStyle w:val="TOC5"/>
        <w:tabs>
          <w:tab w:val="right" w:leader="dot" w:pos="5030"/>
        </w:tabs>
        <w:rPr>
          <w:rFonts w:eastAsiaTheme="minorEastAsia"/>
          <w:noProof/>
          <w:sz w:val="22"/>
          <w:lang w:val="en-US" w:eastAsia="en-US" w:bidi="ar-SA"/>
        </w:rPr>
      </w:pPr>
      <w:hyperlink w:anchor="_Toc62830269" w:history="1">
        <w:r w:rsidRPr="00FD2B46">
          <w:rPr>
            <w:rStyle w:val="Hyperlink"/>
            <w:noProof/>
          </w:rPr>
          <w:t>Condizioni per l’Utilizzo dei Servizi Online e Aggiornamenti Applicabili</w:t>
        </w:r>
        <w:r>
          <w:rPr>
            <w:noProof/>
            <w:webHidden/>
          </w:rPr>
          <w:tab/>
        </w:r>
        <w:r>
          <w:rPr>
            <w:noProof/>
            <w:webHidden/>
          </w:rPr>
          <w:fldChar w:fldCharType="begin"/>
        </w:r>
        <w:r>
          <w:rPr>
            <w:noProof/>
            <w:webHidden/>
          </w:rPr>
          <w:instrText xml:space="preserve"> PAGEREF _Toc62830269 \h </w:instrText>
        </w:r>
        <w:r>
          <w:rPr>
            <w:noProof/>
            <w:webHidden/>
          </w:rPr>
        </w:r>
        <w:r>
          <w:rPr>
            <w:noProof/>
            <w:webHidden/>
          </w:rPr>
          <w:fldChar w:fldCharType="separate"/>
        </w:r>
        <w:r>
          <w:rPr>
            <w:noProof/>
            <w:webHidden/>
          </w:rPr>
          <w:t>3</w:t>
        </w:r>
        <w:r>
          <w:rPr>
            <w:noProof/>
            <w:webHidden/>
          </w:rPr>
          <w:fldChar w:fldCharType="end"/>
        </w:r>
      </w:hyperlink>
    </w:p>
    <w:p w14:paraId="7E623082" w14:textId="3089DB32" w:rsidR="00CE5A4A" w:rsidRDefault="00CE5A4A">
      <w:pPr>
        <w:pStyle w:val="TOC5"/>
        <w:tabs>
          <w:tab w:val="right" w:leader="dot" w:pos="5030"/>
        </w:tabs>
        <w:rPr>
          <w:rFonts w:eastAsiaTheme="minorEastAsia"/>
          <w:noProof/>
          <w:sz w:val="22"/>
          <w:lang w:val="en-US" w:eastAsia="en-US" w:bidi="ar-SA"/>
        </w:rPr>
      </w:pPr>
      <w:hyperlink w:anchor="_Toc62830270" w:history="1">
        <w:r w:rsidRPr="00FD2B46">
          <w:rPr>
            <w:rStyle w:val="Hyperlink"/>
            <w:noProof/>
          </w:rPr>
          <w:t>Comunicazioni in Formato Elettronico</w:t>
        </w:r>
        <w:r>
          <w:rPr>
            <w:noProof/>
            <w:webHidden/>
          </w:rPr>
          <w:tab/>
        </w:r>
        <w:r>
          <w:rPr>
            <w:noProof/>
            <w:webHidden/>
          </w:rPr>
          <w:fldChar w:fldCharType="begin"/>
        </w:r>
        <w:r>
          <w:rPr>
            <w:noProof/>
            <w:webHidden/>
          </w:rPr>
          <w:instrText xml:space="preserve"> PAGEREF _Toc62830270 \h </w:instrText>
        </w:r>
        <w:r>
          <w:rPr>
            <w:noProof/>
            <w:webHidden/>
          </w:rPr>
        </w:r>
        <w:r>
          <w:rPr>
            <w:noProof/>
            <w:webHidden/>
          </w:rPr>
          <w:fldChar w:fldCharType="separate"/>
        </w:r>
        <w:r>
          <w:rPr>
            <w:noProof/>
            <w:webHidden/>
          </w:rPr>
          <w:t>3</w:t>
        </w:r>
        <w:r>
          <w:rPr>
            <w:noProof/>
            <w:webHidden/>
          </w:rPr>
          <w:fldChar w:fldCharType="end"/>
        </w:r>
      </w:hyperlink>
    </w:p>
    <w:p w14:paraId="17EBEF2E" w14:textId="2599E27B" w:rsidR="00CE5A4A" w:rsidRDefault="00CE5A4A">
      <w:pPr>
        <w:pStyle w:val="TOC5"/>
        <w:tabs>
          <w:tab w:val="right" w:leader="dot" w:pos="5030"/>
        </w:tabs>
        <w:rPr>
          <w:rFonts w:eastAsiaTheme="minorEastAsia"/>
          <w:noProof/>
          <w:sz w:val="22"/>
          <w:lang w:val="en-US" w:eastAsia="en-US" w:bidi="ar-SA"/>
        </w:rPr>
      </w:pPr>
      <w:hyperlink w:anchor="_Toc62830271" w:history="1">
        <w:r w:rsidRPr="00FD2B46">
          <w:rPr>
            <w:rStyle w:val="Hyperlink"/>
            <w:noProof/>
          </w:rPr>
          <w:t>Versioni precedenti</w:t>
        </w:r>
        <w:r>
          <w:rPr>
            <w:noProof/>
            <w:webHidden/>
          </w:rPr>
          <w:tab/>
        </w:r>
        <w:r>
          <w:rPr>
            <w:noProof/>
            <w:webHidden/>
          </w:rPr>
          <w:fldChar w:fldCharType="begin"/>
        </w:r>
        <w:r>
          <w:rPr>
            <w:noProof/>
            <w:webHidden/>
          </w:rPr>
          <w:instrText xml:space="preserve"> PAGEREF _Toc62830271 \h </w:instrText>
        </w:r>
        <w:r>
          <w:rPr>
            <w:noProof/>
            <w:webHidden/>
          </w:rPr>
        </w:r>
        <w:r>
          <w:rPr>
            <w:noProof/>
            <w:webHidden/>
          </w:rPr>
          <w:fldChar w:fldCharType="separate"/>
        </w:r>
        <w:r>
          <w:rPr>
            <w:noProof/>
            <w:webHidden/>
          </w:rPr>
          <w:t>3</w:t>
        </w:r>
        <w:r>
          <w:rPr>
            <w:noProof/>
            <w:webHidden/>
          </w:rPr>
          <w:fldChar w:fldCharType="end"/>
        </w:r>
      </w:hyperlink>
    </w:p>
    <w:p w14:paraId="5143663E" w14:textId="3E5A0099" w:rsidR="00CE5A4A" w:rsidRDefault="00CE5A4A">
      <w:pPr>
        <w:pStyle w:val="TOC3"/>
        <w:rPr>
          <w:rFonts w:eastAsiaTheme="minorEastAsia"/>
          <w:b w:val="0"/>
          <w:smallCaps w:val="0"/>
          <w:sz w:val="22"/>
          <w:lang w:val="en-US" w:eastAsia="en-US" w:bidi="ar-SA"/>
        </w:rPr>
      </w:pPr>
      <w:hyperlink w:anchor="_Toc62830272" w:history="1">
        <w:r w:rsidRPr="00FD2B46">
          <w:rPr>
            <w:rStyle w:val="Hyperlink"/>
          </w:rPr>
          <w:t>Chiarimenti e Riepilogo delle Modifiche Apportate</w:t>
        </w:r>
        <w:r>
          <w:rPr>
            <w:webHidden/>
          </w:rPr>
          <w:tab/>
        </w:r>
        <w:r>
          <w:rPr>
            <w:webHidden/>
          </w:rPr>
          <w:fldChar w:fldCharType="begin"/>
        </w:r>
        <w:r>
          <w:rPr>
            <w:webHidden/>
          </w:rPr>
          <w:instrText xml:space="preserve"> PAGEREF _Toc62830272 \h </w:instrText>
        </w:r>
        <w:r>
          <w:rPr>
            <w:webHidden/>
          </w:rPr>
        </w:r>
        <w:r>
          <w:rPr>
            <w:webHidden/>
          </w:rPr>
          <w:fldChar w:fldCharType="separate"/>
        </w:r>
        <w:r>
          <w:rPr>
            <w:webHidden/>
          </w:rPr>
          <w:t>3</w:t>
        </w:r>
        <w:r>
          <w:rPr>
            <w:webHidden/>
          </w:rPr>
          <w:fldChar w:fldCharType="end"/>
        </w:r>
      </w:hyperlink>
    </w:p>
    <w:p w14:paraId="21B62AA6" w14:textId="71BC173C" w:rsidR="00CE5A4A" w:rsidRDefault="00CE5A4A">
      <w:pPr>
        <w:pStyle w:val="TOC1"/>
        <w:tabs>
          <w:tab w:val="right" w:leader="dot" w:pos="5030"/>
        </w:tabs>
        <w:rPr>
          <w:rFonts w:eastAsiaTheme="minorEastAsia"/>
          <w:b w:val="0"/>
          <w:caps w:val="0"/>
          <w:noProof/>
          <w:sz w:val="22"/>
          <w:lang w:val="en-US" w:eastAsia="en-US" w:bidi="ar-SA"/>
        </w:rPr>
      </w:pPr>
      <w:hyperlink w:anchor="_Toc62830273" w:history="1">
        <w:r w:rsidRPr="00FD2B46">
          <w:rPr>
            <w:rStyle w:val="Hyperlink"/>
            <w:noProof/>
          </w:rPr>
          <w:t>Definizioni</w:t>
        </w:r>
        <w:r>
          <w:rPr>
            <w:noProof/>
            <w:webHidden/>
          </w:rPr>
          <w:tab/>
        </w:r>
        <w:r>
          <w:rPr>
            <w:noProof/>
            <w:webHidden/>
          </w:rPr>
          <w:fldChar w:fldCharType="begin"/>
        </w:r>
        <w:r>
          <w:rPr>
            <w:noProof/>
            <w:webHidden/>
          </w:rPr>
          <w:instrText xml:space="preserve"> PAGEREF _Toc62830273 \h </w:instrText>
        </w:r>
        <w:r>
          <w:rPr>
            <w:noProof/>
            <w:webHidden/>
          </w:rPr>
        </w:r>
        <w:r>
          <w:rPr>
            <w:noProof/>
            <w:webHidden/>
          </w:rPr>
          <w:fldChar w:fldCharType="separate"/>
        </w:r>
        <w:r>
          <w:rPr>
            <w:noProof/>
            <w:webHidden/>
          </w:rPr>
          <w:t>4</w:t>
        </w:r>
        <w:r>
          <w:rPr>
            <w:noProof/>
            <w:webHidden/>
          </w:rPr>
          <w:fldChar w:fldCharType="end"/>
        </w:r>
      </w:hyperlink>
    </w:p>
    <w:p w14:paraId="648ED8C7" w14:textId="58C76B8E" w:rsidR="00CE5A4A" w:rsidRDefault="00CE5A4A">
      <w:pPr>
        <w:pStyle w:val="TOC1"/>
        <w:tabs>
          <w:tab w:val="right" w:leader="dot" w:pos="5030"/>
        </w:tabs>
        <w:rPr>
          <w:rFonts w:eastAsiaTheme="minorEastAsia"/>
          <w:b w:val="0"/>
          <w:caps w:val="0"/>
          <w:noProof/>
          <w:sz w:val="22"/>
          <w:lang w:val="en-US" w:eastAsia="en-US" w:bidi="ar-SA"/>
        </w:rPr>
      </w:pPr>
      <w:hyperlink w:anchor="_Toc62830274" w:history="1">
        <w:r w:rsidRPr="00FD2B46">
          <w:rPr>
            <w:rStyle w:val="Hyperlink"/>
            <w:noProof/>
          </w:rPr>
          <w:t>Condizioni Generali</w:t>
        </w:r>
        <w:r>
          <w:rPr>
            <w:noProof/>
            <w:webHidden/>
          </w:rPr>
          <w:tab/>
        </w:r>
        <w:r>
          <w:rPr>
            <w:noProof/>
            <w:webHidden/>
          </w:rPr>
          <w:fldChar w:fldCharType="begin"/>
        </w:r>
        <w:r>
          <w:rPr>
            <w:noProof/>
            <w:webHidden/>
          </w:rPr>
          <w:instrText xml:space="preserve"> PAGEREF _Toc62830274 \h </w:instrText>
        </w:r>
        <w:r>
          <w:rPr>
            <w:noProof/>
            <w:webHidden/>
          </w:rPr>
        </w:r>
        <w:r>
          <w:rPr>
            <w:noProof/>
            <w:webHidden/>
          </w:rPr>
          <w:fldChar w:fldCharType="separate"/>
        </w:r>
        <w:r>
          <w:rPr>
            <w:noProof/>
            <w:webHidden/>
          </w:rPr>
          <w:t>6</w:t>
        </w:r>
        <w:r>
          <w:rPr>
            <w:noProof/>
            <w:webHidden/>
          </w:rPr>
          <w:fldChar w:fldCharType="end"/>
        </w:r>
      </w:hyperlink>
    </w:p>
    <w:p w14:paraId="571F2627" w14:textId="0A19C862" w:rsidR="00CE5A4A" w:rsidRDefault="00CE5A4A">
      <w:pPr>
        <w:pStyle w:val="TOC5"/>
        <w:tabs>
          <w:tab w:val="right" w:leader="dot" w:pos="5030"/>
        </w:tabs>
        <w:rPr>
          <w:rFonts w:eastAsiaTheme="minorEastAsia"/>
          <w:noProof/>
          <w:sz w:val="22"/>
          <w:lang w:val="en-US" w:eastAsia="en-US" w:bidi="ar-SA"/>
        </w:rPr>
      </w:pPr>
      <w:hyperlink w:anchor="_Toc62830275" w:history="1">
        <w:r w:rsidRPr="00FD2B46">
          <w:rPr>
            <w:rStyle w:val="Hyperlink"/>
            <w:noProof/>
          </w:rPr>
          <w:t>Licenze per i Servizi Online</w:t>
        </w:r>
        <w:r>
          <w:rPr>
            <w:noProof/>
            <w:webHidden/>
          </w:rPr>
          <w:tab/>
        </w:r>
        <w:r>
          <w:rPr>
            <w:noProof/>
            <w:webHidden/>
          </w:rPr>
          <w:fldChar w:fldCharType="begin"/>
        </w:r>
        <w:r>
          <w:rPr>
            <w:noProof/>
            <w:webHidden/>
          </w:rPr>
          <w:instrText xml:space="preserve"> PAGEREF _Toc62830275 \h </w:instrText>
        </w:r>
        <w:r>
          <w:rPr>
            <w:noProof/>
            <w:webHidden/>
          </w:rPr>
        </w:r>
        <w:r>
          <w:rPr>
            <w:noProof/>
            <w:webHidden/>
          </w:rPr>
          <w:fldChar w:fldCharType="separate"/>
        </w:r>
        <w:r>
          <w:rPr>
            <w:noProof/>
            <w:webHidden/>
          </w:rPr>
          <w:t>6</w:t>
        </w:r>
        <w:r>
          <w:rPr>
            <w:noProof/>
            <w:webHidden/>
          </w:rPr>
          <w:fldChar w:fldCharType="end"/>
        </w:r>
      </w:hyperlink>
    </w:p>
    <w:p w14:paraId="61079A88" w14:textId="4C8907CF" w:rsidR="00CE5A4A" w:rsidRDefault="00CE5A4A">
      <w:pPr>
        <w:pStyle w:val="TOC5"/>
        <w:tabs>
          <w:tab w:val="right" w:leader="dot" w:pos="5030"/>
        </w:tabs>
        <w:rPr>
          <w:rFonts w:eastAsiaTheme="minorEastAsia"/>
          <w:noProof/>
          <w:sz w:val="22"/>
          <w:lang w:val="en-US" w:eastAsia="en-US" w:bidi="ar-SA"/>
        </w:rPr>
      </w:pPr>
      <w:hyperlink w:anchor="_Toc62830276" w:history="1">
        <w:r w:rsidRPr="00FD2B46">
          <w:rPr>
            <w:rStyle w:val="Hyperlink"/>
            <w:noProof/>
          </w:rPr>
          <w:t>Utilizzo dei Servizi Online</w:t>
        </w:r>
        <w:r>
          <w:rPr>
            <w:noProof/>
            <w:webHidden/>
          </w:rPr>
          <w:tab/>
        </w:r>
        <w:r>
          <w:rPr>
            <w:noProof/>
            <w:webHidden/>
          </w:rPr>
          <w:fldChar w:fldCharType="begin"/>
        </w:r>
        <w:r>
          <w:rPr>
            <w:noProof/>
            <w:webHidden/>
          </w:rPr>
          <w:instrText xml:space="preserve"> PAGEREF _Toc62830276 \h </w:instrText>
        </w:r>
        <w:r>
          <w:rPr>
            <w:noProof/>
            <w:webHidden/>
          </w:rPr>
        </w:r>
        <w:r>
          <w:rPr>
            <w:noProof/>
            <w:webHidden/>
          </w:rPr>
          <w:fldChar w:fldCharType="separate"/>
        </w:r>
        <w:r>
          <w:rPr>
            <w:noProof/>
            <w:webHidden/>
          </w:rPr>
          <w:t>6</w:t>
        </w:r>
        <w:r>
          <w:rPr>
            <w:noProof/>
            <w:webHidden/>
          </w:rPr>
          <w:fldChar w:fldCharType="end"/>
        </w:r>
      </w:hyperlink>
    </w:p>
    <w:p w14:paraId="7BC0309D" w14:textId="1428044D" w:rsidR="00CE5A4A" w:rsidRDefault="00CE5A4A">
      <w:pPr>
        <w:pStyle w:val="TOC5"/>
        <w:tabs>
          <w:tab w:val="right" w:leader="dot" w:pos="5030"/>
        </w:tabs>
        <w:rPr>
          <w:rFonts w:eastAsiaTheme="minorEastAsia"/>
          <w:noProof/>
          <w:sz w:val="22"/>
          <w:lang w:val="en-US" w:eastAsia="en-US" w:bidi="ar-SA"/>
        </w:rPr>
      </w:pPr>
      <w:hyperlink w:anchor="_Toc62830277" w:history="1">
        <w:r w:rsidRPr="00FD2B46">
          <w:rPr>
            <w:rStyle w:val="Hyperlink"/>
            <w:noProof/>
          </w:rPr>
          <w:t>Protezione dei Dati Personali e Sicurezza</w:t>
        </w:r>
        <w:r>
          <w:rPr>
            <w:noProof/>
            <w:webHidden/>
          </w:rPr>
          <w:tab/>
        </w:r>
        <w:r>
          <w:rPr>
            <w:noProof/>
            <w:webHidden/>
          </w:rPr>
          <w:fldChar w:fldCharType="begin"/>
        </w:r>
        <w:r>
          <w:rPr>
            <w:noProof/>
            <w:webHidden/>
          </w:rPr>
          <w:instrText xml:space="preserve"> PAGEREF _Toc62830277 \h </w:instrText>
        </w:r>
        <w:r>
          <w:rPr>
            <w:noProof/>
            <w:webHidden/>
          </w:rPr>
        </w:r>
        <w:r>
          <w:rPr>
            <w:noProof/>
            <w:webHidden/>
          </w:rPr>
          <w:fldChar w:fldCharType="separate"/>
        </w:r>
        <w:r>
          <w:rPr>
            <w:noProof/>
            <w:webHidden/>
          </w:rPr>
          <w:t>7</w:t>
        </w:r>
        <w:r>
          <w:rPr>
            <w:noProof/>
            <w:webHidden/>
          </w:rPr>
          <w:fldChar w:fldCharType="end"/>
        </w:r>
      </w:hyperlink>
    </w:p>
    <w:p w14:paraId="1715F5BE" w14:textId="08C465E1" w:rsidR="00CE5A4A" w:rsidRDefault="00CE5A4A">
      <w:pPr>
        <w:pStyle w:val="TOC5"/>
        <w:tabs>
          <w:tab w:val="right" w:leader="dot" w:pos="5030"/>
        </w:tabs>
        <w:rPr>
          <w:rFonts w:eastAsiaTheme="minorEastAsia"/>
          <w:noProof/>
          <w:sz w:val="22"/>
          <w:lang w:val="en-US" w:eastAsia="en-US" w:bidi="ar-SA"/>
        </w:rPr>
      </w:pPr>
      <w:hyperlink w:anchor="_Toc62830278" w:history="1">
        <w:r w:rsidRPr="00FD2B46">
          <w:rPr>
            <w:rStyle w:val="Hyperlink"/>
            <w:noProof/>
          </w:rPr>
          <w:t>Utilizzo di Software con il Servizio Online</w:t>
        </w:r>
        <w:r>
          <w:rPr>
            <w:noProof/>
            <w:webHidden/>
          </w:rPr>
          <w:tab/>
        </w:r>
        <w:r>
          <w:rPr>
            <w:noProof/>
            <w:webHidden/>
          </w:rPr>
          <w:fldChar w:fldCharType="begin"/>
        </w:r>
        <w:r>
          <w:rPr>
            <w:noProof/>
            <w:webHidden/>
          </w:rPr>
          <w:instrText xml:space="preserve"> PAGEREF _Toc62830278 \h </w:instrText>
        </w:r>
        <w:r>
          <w:rPr>
            <w:noProof/>
            <w:webHidden/>
          </w:rPr>
        </w:r>
        <w:r>
          <w:rPr>
            <w:noProof/>
            <w:webHidden/>
          </w:rPr>
          <w:fldChar w:fldCharType="separate"/>
        </w:r>
        <w:r>
          <w:rPr>
            <w:noProof/>
            <w:webHidden/>
          </w:rPr>
          <w:t>7</w:t>
        </w:r>
        <w:r>
          <w:rPr>
            <w:noProof/>
            <w:webHidden/>
          </w:rPr>
          <w:fldChar w:fldCharType="end"/>
        </w:r>
      </w:hyperlink>
    </w:p>
    <w:p w14:paraId="4081337E" w14:textId="33C83CF7" w:rsidR="00CE5A4A" w:rsidRDefault="00CE5A4A">
      <w:pPr>
        <w:pStyle w:val="TOC5"/>
        <w:tabs>
          <w:tab w:val="right" w:leader="dot" w:pos="5030"/>
        </w:tabs>
        <w:rPr>
          <w:rFonts w:eastAsiaTheme="minorEastAsia"/>
          <w:noProof/>
          <w:sz w:val="22"/>
          <w:lang w:val="en-US" w:eastAsia="en-US" w:bidi="ar-SA"/>
        </w:rPr>
      </w:pPr>
      <w:hyperlink w:anchor="_Toc62830279" w:history="1">
        <w:r w:rsidRPr="00FD2B46">
          <w:rPr>
            <w:rStyle w:val="Hyperlink"/>
            <w:noProof/>
          </w:rPr>
          <w:t>Limitazioni tecniche</w:t>
        </w:r>
        <w:r>
          <w:rPr>
            <w:noProof/>
            <w:webHidden/>
          </w:rPr>
          <w:tab/>
        </w:r>
        <w:r>
          <w:rPr>
            <w:noProof/>
            <w:webHidden/>
          </w:rPr>
          <w:fldChar w:fldCharType="begin"/>
        </w:r>
        <w:r>
          <w:rPr>
            <w:noProof/>
            <w:webHidden/>
          </w:rPr>
          <w:instrText xml:space="preserve"> PAGEREF _Toc62830279 \h </w:instrText>
        </w:r>
        <w:r>
          <w:rPr>
            <w:noProof/>
            <w:webHidden/>
          </w:rPr>
        </w:r>
        <w:r>
          <w:rPr>
            <w:noProof/>
            <w:webHidden/>
          </w:rPr>
          <w:fldChar w:fldCharType="separate"/>
        </w:r>
        <w:r>
          <w:rPr>
            <w:noProof/>
            <w:webHidden/>
          </w:rPr>
          <w:t>7</w:t>
        </w:r>
        <w:r>
          <w:rPr>
            <w:noProof/>
            <w:webHidden/>
          </w:rPr>
          <w:fldChar w:fldCharType="end"/>
        </w:r>
      </w:hyperlink>
    </w:p>
    <w:p w14:paraId="37A14ED4" w14:textId="1A47EE91" w:rsidR="00CE5A4A" w:rsidRDefault="00CE5A4A">
      <w:pPr>
        <w:pStyle w:val="TOC5"/>
        <w:tabs>
          <w:tab w:val="right" w:leader="dot" w:pos="5030"/>
        </w:tabs>
        <w:rPr>
          <w:rFonts w:eastAsiaTheme="minorEastAsia"/>
          <w:noProof/>
          <w:sz w:val="22"/>
          <w:lang w:val="en-US" w:eastAsia="en-US" w:bidi="ar-SA"/>
        </w:rPr>
      </w:pPr>
      <w:hyperlink w:anchor="_Toc62830280" w:history="1">
        <w:r w:rsidRPr="00FD2B46">
          <w:rPr>
            <w:rStyle w:val="Hyperlink"/>
            <w:noProof/>
          </w:rPr>
          <w:t>Servizi di Importazione/Esportazione</w:t>
        </w:r>
        <w:r>
          <w:rPr>
            <w:noProof/>
            <w:webHidden/>
          </w:rPr>
          <w:tab/>
        </w:r>
        <w:r>
          <w:rPr>
            <w:noProof/>
            <w:webHidden/>
          </w:rPr>
          <w:fldChar w:fldCharType="begin"/>
        </w:r>
        <w:r>
          <w:rPr>
            <w:noProof/>
            <w:webHidden/>
          </w:rPr>
          <w:instrText xml:space="preserve"> PAGEREF _Toc62830280 \h </w:instrText>
        </w:r>
        <w:r>
          <w:rPr>
            <w:noProof/>
            <w:webHidden/>
          </w:rPr>
        </w:r>
        <w:r>
          <w:rPr>
            <w:noProof/>
            <w:webHidden/>
          </w:rPr>
          <w:fldChar w:fldCharType="separate"/>
        </w:r>
        <w:r>
          <w:rPr>
            <w:noProof/>
            <w:webHidden/>
          </w:rPr>
          <w:t>7</w:t>
        </w:r>
        <w:r>
          <w:rPr>
            <w:noProof/>
            <w:webHidden/>
          </w:rPr>
          <w:fldChar w:fldCharType="end"/>
        </w:r>
      </w:hyperlink>
    </w:p>
    <w:p w14:paraId="4259DDA1" w14:textId="3DF72B1C" w:rsidR="00CE5A4A" w:rsidRDefault="00CE5A4A">
      <w:pPr>
        <w:pStyle w:val="TOC5"/>
        <w:tabs>
          <w:tab w:val="right" w:leader="dot" w:pos="5030"/>
        </w:tabs>
        <w:rPr>
          <w:rFonts w:eastAsiaTheme="minorEastAsia"/>
          <w:noProof/>
          <w:sz w:val="22"/>
          <w:lang w:val="en-US" w:eastAsia="en-US" w:bidi="ar-SA"/>
        </w:rPr>
      </w:pPr>
      <w:hyperlink w:anchor="_Toc62830281" w:history="1">
        <w:r w:rsidRPr="00FD2B46">
          <w:rPr>
            <w:rStyle w:val="Hyperlink"/>
            <w:noProof/>
          </w:rPr>
          <w:t>Componenti dei Tipi di Carattere</w:t>
        </w:r>
        <w:r>
          <w:rPr>
            <w:noProof/>
            <w:webHidden/>
          </w:rPr>
          <w:tab/>
        </w:r>
        <w:r>
          <w:rPr>
            <w:noProof/>
            <w:webHidden/>
          </w:rPr>
          <w:fldChar w:fldCharType="begin"/>
        </w:r>
        <w:r>
          <w:rPr>
            <w:noProof/>
            <w:webHidden/>
          </w:rPr>
          <w:instrText xml:space="preserve"> PAGEREF _Toc62830281 \h </w:instrText>
        </w:r>
        <w:r>
          <w:rPr>
            <w:noProof/>
            <w:webHidden/>
          </w:rPr>
        </w:r>
        <w:r>
          <w:rPr>
            <w:noProof/>
            <w:webHidden/>
          </w:rPr>
          <w:fldChar w:fldCharType="separate"/>
        </w:r>
        <w:r>
          <w:rPr>
            <w:noProof/>
            <w:webHidden/>
          </w:rPr>
          <w:t>7</w:t>
        </w:r>
        <w:r>
          <w:rPr>
            <w:noProof/>
            <w:webHidden/>
          </w:rPr>
          <w:fldChar w:fldCharType="end"/>
        </w:r>
      </w:hyperlink>
    </w:p>
    <w:p w14:paraId="0C982F53" w14:textId="175F4E17" w:rsidR="00CE5A4A" w:rsidRDefault="00CE5A4A">
      <w:pPr>
        <w:pStyle w:val="TOC5"/>
        <w:tabs>
          <w:tab w:val="right" w:leader="dot" w:pos="5030"/>
        </w:tabs>
        <w:rPr>
          <w:rFonts w:eastAsiaTheme="minorEastAsia"/>
          <w:noProof/>
          <w:sz w:val="22"/>
          <w:lang w:val="en-US" w:eastAsia="en-US" w:bidi="ar-SA"/>
        </w:rPr>
      </w:pPr>
      <w:hyperlink w:anchor="_Toc62830282" w:history="1">
        <w:r w:rsidRPr="00FD2B46">
          <w:rPr>
            <w:rStyle w:val="Hyperlink"/>
            <w:noProof/>
          </w:rPr>
          <w:t>Modifiche ai Servizi Online e Disponibilità</w:t>
        </w:r>
        <w:r>
          <w:rPr>
            <w:noProof/>
            <w:webHidden/>
          </w:rPr>
          <w:tab/>
        </w:r>
        <w:r>
          <w:rPr>
            <w:noProof/>
            <w:webHidden/>
          </w:rPr>
          <w:fldChar w:fldCharType="begin"/>
        </w:r>
        <w:r>
          <w:rPr>
            <w:noProof/>
            <w:webHidden/>
          </w:rPr>
          <w:instrText xml:space="preserve"> PAGEREF _Toc62830282 \h </w:instrText>
        </w:r>
        <w:r>
          <w:rPr>
            <w:noProof/>
            <w:webHidden/>
          </w:rPr>
        </w:r>
        <w:r>
          <w:rPr>
            <w:noProof/>
            <w:webHidden/>
          </w:rPr>
          <w:fldChar w:fldCharType="separate"/>
        </w:r>
        <w:r>
          <w:rPr>
            <w:noProof/>
            <w:webHidden/>
          </w:rPr>
          <w:t>8</w:t>
        </w:r>
        <w:r>
          <w:rPr>
            <w:noProof/>
            <w:webHidden/>
          </w:rPr>
          <w:fldChar w:fldCharType="end"/>
        </w:r>
      </w:hyperlink>
    </w:p>
    <w:p w14:paraId="455C41B8" w14:textId="1477387E" w:rsidR="00CE5A4A" w:rsidRDefault="00CE5A4A">
      <w:pPr>
        <w:pStyle w:val="TOC5"/>
        <w:tabs>
          <w:tab w:val="right" w:leader="dot" w:pos="5030"/>
        </w:tabs>
        <w:rPr>
          <w:rFonts w:eastAsiaTheme="minorEastAsia"/>
          <w:noProof/>
          <w:sz w:val="22"/>
          <w:lang w:val="en-US" w:eastAsia="en-US" w:bidi="ar-SA"/>
        </w:rPr>
      </w:pPr>
      <w:hyperlink w:anchor="_Toc62830283" w:history="1">
        <w:r w:rsidRPr="00FD2B46">
          <w:rPr>
            <w:rStyle w:val="Hyperlink"/>
            <w:noProof/>
          </w:rPr>
          <w:t>Conformità alle Leggi</w:t>
        </w:r>
        <w:r>
          <w:rPr>
            <w:noProof/>
            <w:webHidden/>
          </w:rPr>
          <w:tab/>
        </w:r>
        <w:r>
          <w:rPr>
            <w:noProof/>
            <w:webHidden/>
          </w:rPr>
          <w:fldChar w:fldCharType="begin"/>
        </w:r>
        <w:r>
          <w:rPr>
            <w:noProof/>
            <w:webHidden/>
          </w:rPr>
          <w:instrText xml:space="preserve"> PAGEREF _Toc62830283 \h </w:instrText>
        </w:r>
        <w:r>
          <w:rPr>
            <w:noProof/>
            <w:webHidden/>
          </w:rPr>
        </w:r>
        <w:r>
          <w:rPr>
            <w:noProof/>
            <w:webHidden/>
          </w:rPr>
          <w:fldChar w:fldCharType="separate"/>
        </w:r>
        <w:r>
          <w:rPr>
            <w:noProof/>
            <w:webHidden/>
          </w:rPr>
          <w:t>8</w:t>
        </w:r>
        <w:r>
          <w:rPr>
            <w:noProof/>
            <w:webHidden/>
          </w:rPr>
          <w:fldChar w:fldCharType="end"/>
        </w:r>
      </w:hyperlink>
    </w:p>
    <w:p w14:paraId="7F51FD04" w14:textId="3D08980F" w:rsidR="00CE5A4A" w:rsidRDefault="00CE5A4A">
      <w:pPr>
        <w:pStyle w:val="TOC5"/>
        <w:tabs>
          <w:tab w:val="right" w:leader="dot" w:pos="5030"/>
        </w:tabs>
        <w:rPr>
          <w:rFonts w:eastAsiaTheme="minorEastAsia"/>
          <w:noProof/>
          <w:sz w:val="22"/>
          <w:lang w:val="en-US" w:eastAsia="en-US" w:bidi="ar-SA"/>
        </w:rPr>
      </w:pPr>
      <w:hyperlink w:anchor="_Toc62830284" w:history="1">
        <w:r w:rsidRPr="00FD2B46">
          <w:rPr>
            <w:rStyle w:val="Hyperlink"/>
            <w:noProof/>
          </w:rPr>
          <w:t>Dataverse</w:t>
        </w:r>
        <w:r>
          <w:rPr>
            <w:noProof/>
            <w:webHidden/>
          </w:rPr>
          <w:tab/>
        </w:r>
        <w:r>
          <w:rPr>
            <w:noProof/>
            <w:webHidden/>
          </w:rPr>
          <w:fldChar w:fldCharType="begin"/>
        </w:r>
        <w:r>
          <w:rPr>
            <w:noProof/>
            <w:webHidden/>
          </w:rPr>
          <w:instrText xml:space="preserve"> PAGEREF _Toc62830284 \h </w:instrText>
        </w:r>
        <w:r>
          <w:rPr>
            <w:noProof/>
            <w:webHidden/>
          </w:rPr>
        </w:r>
        <w:r>
          <w:rPr>
            <w:noProof/>
            <w:webHidden/>
          </w:rPr>
          <w:fldChar w:fldCharType="separate"/>
        </w:r>
        <w:r>
          <w:rPr>
            <w:noProof/>
            <w:webHidden/>
          </w:rPr>
          <w:t>8</w:t>
        </w:r>
        <w:r>
          <w:rPr>
            <w:noProof/>
            <w:webHidden/>
          </w:rPr>
          <w:fldChar w:fldCharType="end"/>
        </w:r>
      </w:hyperlink>
    </w:p>
    <w:p w14:paraId="0764861B" w14:textId="3317EF41" w:rsidR="00CE5A4A" w:rsidRDefault="00CE5A4A">
      <w:pPr>
        <w:pStyle w:val="TOC5"/>
        <w:tabs>
          <w:tab w:val="right" w:leader="dot" w:pos="5030"/>
        </w:tabs>
        <w:rPr>
          <w:rFonts w:eastAsiaTheme="minorEastAsia"/>
          <w:noProof/>
          <w:sz w:val="22"/>
          <w:lang w:val="en-US" w:eastAsia="en-US" w:bidi="ar-SA"/>
        </w:rPr>
      </w:pPr>
      <w:hyperlink w:anchor="_Toc62830285" w:history="1">
        <w:r w:rsidRPr="00FD2B46">
          <w:rPr>
            <w:rStyle w:val="Hyperlink"/>
            <w:noProof/>
          </w:rPr>
          <w:t>Altro</w:t>
        </w:r>
        <w:r>
          <w:rPr>
            <w:noProof/>
            <w:webHidden/>
          </w:rPr>
          <w:tab/>
        </w:r>
        <w:r>
          <w:rPr>
            <w:noProof/>
            <w:webHidden/>
          </w:rPr>
          <w:fldChar w:fldCharType="begin"/>
        </w:r>
        <w:r>
          <w:rPr>
            <w:noProof/>
            <w:webHidden/>
          </w:rPr>
          <w:instrText xml:space="preserve"> PAGEREF _Toc62830285 \h </w:instrText>
        </w:r>
        <w:r>
          <w:rPr>
            <w:noProof/>
            <w:webHidden/>
          </w:rPr>
        </w:r>
        <w:r>
          <w:rPr>
            <w:noProof/>
            <w:webHidden/>
          </w:rPr>
          <w:fldChar w:fldCharType="separate"/>
        </w:r>
        <w:r>
          <w:rPr>
            <w:noProof/>
            <w:webHidden/>
          </w:rPr>
          <w:t>8</w:t>
        </w:r>
        <w:r>
          <w:rPr>
            <w:noProof/>
            <w:webHidden/>
          </w:rPr>
          <w:fldChar w:fldCharType="end"/>
        </w:r>
      </w:hyperlink>
    </w:p>
    <w:p w14:paraId="367972D4" w14:textId="45D46D7F" w:rsidR="00CE5A4A" w:rsidRDefault="00CE5A4A">
      <w:pPr>
        <w:pStyle w:val="TOC1"/>
        <w:tabs>
          <w:tab w:val="right" w:leader="dot" w:pos="5030"/>
        </w:tabs>
        <w:rPr>
          <w:rFonts w:eastAsiaTheme="minorEastAsia"/>
          <w:b w:val="0"/>
          <w:caps w:val="0"/>
          <w:noProof/>
          <w:sz w:val="22"/>
          <w:lang w:val="en-US" w:eastAsia="en-US" w:bidi="ar-SA"/>
        </w:rPr>
      </w:pPr>
      <w:hyperlink w:anchor="_Toc62830286" w:history="1">
        <w:r w:rsidRPr="00FD2B46">
          <w:rPr>
            <w:rStyle w:val="Hyperlink"/>
            <w:noProof/>
          </w:rPr>
          <w:t>Condizioni Specifiche dei Servizi Online</w:t>
        </w:r>
        <w:r>
          <w:rPr>
            <w:noProof/>
            <w:webHidden/>
          </w:rPr>
          <w:tab/>
        </w:r>
        <w:r>
          <w:rPr>
            <w:noProof/>
            <w:webHidden/>
          </w:rPr>
          <w:fldChar w:fldCharType="begin"/>
        </w:r>
        <w:r>
          <w:rPr>
            <w:noProof/>
            <w:webHidden/>
          </w:rPr>
          <w:instrText xml:space="preserve"> PAGEREF _Toc62830286 \h </w:instrText>
        </w:r>
        <w:r>
          <w:rPr>
            <w:noProof/>
            <w:webHidden/>
          </w:rPr>
        </w:r>
        <w:r>
          <w:rPr>
            <w:noProof/>
            <w:webHidden/>
          </w:rPr>
          <w:fldChar w:fldCharType="separate"/>
        </w:r>
        <w:r>
          <w:rPr>
            <w:noProof/>
            <w:webHidden/>
          </w:rPr>
          <w:t>10</w:t>
        </w:r>
        <w:r>
          <w:rPr>
            <w:noProof/>
            <w:webHidden/>
          </w:rPr>
          <w:fldChar w:fldCharType="end"/>
        </w:r>
      </w:hyperlink>
    </w:p>
    <w:p w14:paraId="6C37119E" w14:textId="17B9A3DC" w:rsidR="00CE5A4A" w:rsidRDefault="00CE5A4A">
      <w:pPr>
        <w:pStyle w:val="TOC2"/>
        <w:rPr>
          <w:rFonts w:eastAsiaTheme="minorEastAsia"/>
          <w:b w:val="0"/>
          <w:smallCaps w:val="0"/>
          <w:noProof/>
          <w:sz w:val="22"/>
          <w:lang w:val="en-US" w:eastAsia="en-US" w:bidi="ar-SA"/>
        </w:rPr>
      </w:pPr>
      <w:hyperlink w:anchor="_Toc62830287" w:history="1">
        <w:r w:rsidRPr="00FD2B46">
          <w:rPr>
            <w:rStyle w:val="Hyperlink"/>
            <w:noProof/>
          </w:rPr>
          <w:t>Servizi Microsoft Azure</w:t>
        </w:r>
        <w:r>
          <w:rPr>
            <w:noProof/>
            <w:webHidden/>
          </w:rPr>
          <w:tab/>
        </w:r>
        <w:r>
          <w:rPr>
            <w:noProof/>
            <w:webHidden/>
          </w:rPr>
          <w:fldChar w:fldCharType="begin"/>
        </w:r>
        <w:r>
          <w:rPr>
            <w:noProof/>
            <w:webHidden/>
          </w:rPr>
          <w:instrText xml:space="preserve"> PAGEREF _Toc62830287 \h </w:instrText>
        </w:r>
        <w:r>
          <w:rPr>
            <w:noProof/>
            <w:webHidden/>
          </w:rPr>
        </w:r>
        <w:r>
          <w:rPr>
            <w:noProof/>
            <w:webHidden/>
          </w:rPr>
          <w:fldChar w:fldCharType="separate"/>
        </w:r>
        <w:r>
          <w:rPr>
            <w:noProof/>
            <w:webHidden/>
          </w:rPr>
          <w:t>10</w:t>
        </w:r>
        <w:r>
          <w:rPr>
            <w:noProof/>
            <w:webHidden/>
          </w:rPr>
          <w:fldChar w:fldCharType="end"/>
        </w:r>
      </w:hyperlink>
    </w:p>
    <w:p w14:paraId="17ABDC1A" w14:textId="2A7EA959" w:rsidR="00CE5A4A" w:rsidRDefault="00CE5A4A">
      <w:pPr>
        <w:pStyle w:val="TOC4"/>
        <w:rPr>
          <w:rFonts w:eastAsiaTheme="minorEastAsia"/>
          <w:smallCaps w:val="0"/>
          <w:noProof/>
          <w:sz w:val="22"/>
          <w:lang w:val="en-US" w:eastAsia="en-US" w:bidi="ar-SA"/>
        </w:rPr>
      </w:pPr>
      <w:hyperlink w:anchor="_Toc62830288" w:history="1">
        <w:r w:rsidRPr="00FD2B46">
          <w:rPr>
            <w:rStyle w:val="Hyperlink"/>
            <w:noProof/>
          </w:rPr>
          <w:t>Azure Defender per IoT</w:t>
        </w:r>
        <w:r>
          <w:rPr>
            <w:noProof/>
            <w:webHidden/>
          </w:rPr>
          <w:tab/>
        </w:r>
        <w:r>
          <w:rPr>
            <w:noProof/>
            <w:webHidden/>
          </w:rPr>
          <w:fldChar w:fldCharType="begin"/>
        </w:r>
        <w:r>
          <w:rPr>
            <w:noProof/>
            <w:webHidden/>
          </w:rPr>
          <w:instrText xml:space="preserve"> PAGEREF _Toc62830288 \h </w:instrText>
        </w:r>
        <w:r>
          <w:rPr>
            <w:noProof/>
            <w:webHidden/>
          </w:rPr>
        </w:r>
        <w:r>
          <w:rPr>
            <w:noProof/>
            <w:webHidden/>
          </w:rPr>
          <w:fldChar w:fldCharType="separate"/>
        </w:r>
        <w:r>
          <w:rPr>
            <w:noProof/>
            <w:webHidden/>
          </w:rPr>
          <w:t>11</w:t>
        </w:r>
        <w:r>
          <w:rPr>
            <w:noProof/>
            <w:webHidden/>
          </w:rPr>
          <w:fldChar w:fldCharType="end"/>
        </w:r>
      </w:hyperlink>
    </w:p>
    <w:p w14:paraId="3727951B" w14:textId="70E6F6C2" w:rsidR="00CE5A4A" w:rsidRDefault="00CE5A4A">
      <w:pPr>
        <w:pStyle w:val="TOC4"/>
        <w:rPr>
          <w:rFonts w:eastAsiaTheme="minorEastAsia"/>
          <w:smallCaps w:val="0"/>
          <w:noProof/>
          <w:sz w:val="22"/>
          <w:lang w:val="en-US" w:eastAsia="en-US" w:bidi="ar-SA"/>
        </w:rPr>
      </w:pPr>
      <w:hyperlink w:anchor="_Toc62830289" w:history="1">
        <w:r w:rsidRPr="00FD2B46">
          <w:rPr>
            <w:rStyle w:val="Hyperlink"/>
            <w:noProof/>
          </w:rPr>
          <w:t>Azure DevTest Labs</w:t>
        </w:r>
        <w:r>
          <w:rPr>
            <w:noProof/>
            <w:webHidden/>
          </w:rPr>
          <w:tab/>
        </w:r>
        <w:r>
          <w:rPr>
            <w:noProof/>
            <w:webHidden/>
          </w:rPr>
          <w:fldChar w:fldCharType="begin"/>
        </w:r>
        <w:r>
          <w:rPr>
            <w:noProof/>
            <w:webHidden/>
          </w:rPr>
          <w:instrText xml:space="preserve"> PAGEREF _Toc62830289 \h </w:instrText>
        </w:r>
        <w:r>
          <w:rPr>
            <w:noProof/>
            <w:webHidden/>
          </w:rPr>
        </w:r>
        <w:r>
          <w:rPr>
            <w:noProof/>
            <w:webHidden/>
          </w:rPr>
          <w:fldChar w:fldCharType="separate"/>
        </w:r>
        <w:r>
          <w:rPr>
            <w:noProof/>
            <w:webHidden/>
          </w:rPr>
          <w:t>11</w:t>
        </w:r>
        <w:r>
          <w:rPr>
            <w:noProof/>
            <w:webHidden/>
          </w:rPr>
          <w:fldChar w:fldCharType="end"/>
        </w:r>
      </w:hyperlink>
    </w:p>
    <w:p w14:paraId="0490077A" w14:textId="360C6606" w:rsidR="00CE5A4A" w:rsidRDefault="00CE5A4A">
      <w:pPr>
        <w:pStyle w:val="TOC4"/>
        <w:rPr>
          <w:rFonts w:eastAsiaTheme="minorEastAsia"/>
          <w:smallCaps w:val="0"/>
          <w:noProof/>
          <w:sz w:val="22"/>
          <w:lang w:val="en-US" w:eastAsia="en-US" w:bidi="ar-SA"/>
        </w:rPr>
      </w:pPr>
      <w:hyperlink w:anchor="_Toc62830290" w:history="1">
        <w:r w:rsidRPr="00FD2B46">
          <w:rPr>
            <w:rStyle w:val="Hyperlink"/>
            <w:noProof/>
          </w:rPr>
          <w:t>Servizio Azure Health Bot</w:t>
        </w:r>
        <w:r>
          <w:rPr>
            <w:noProof/>
            <w:webHidden/>
          </w:rPr>
          <w:tab/>
        </w:r>
        <w:r>
          <w:rPr>
            <w:noProof/>
            <w:webHidden/>
          </w:rPr>
          <w:fldChar w:fldCharType="begin"/>
        </w:r>
        <w:r>
          <w:rPr>
            <w:noProof/>
            <w:webHidden/>
          </w:rPr>
          <w:instrText xml:space="preserve"> PAGEREF _Toc62830290 \h </w:instrText>
        </w:r>
        <w:r>
          <w:rPr>
            <w:noProof/>
            <w:webHidden/>
          </w:rPr>
        </w:r>
        <w:r>
          <w:rPr>
            <w:noProof/>
            <w:webHidden/>
          </w:rPr>
          <w:fldChar w:fldCharType="separate"/>
        </w:r>
        <w:r>
          <w:rPr>
            <w:noProof/>
            <w:webHidden/>
          </w:rPr>
          <w:t>11</w:t>
        </w:r>
        <w:r>
          <w:rPr>
            <w:noProof/>
            <w:webHidden/>
          </w:rPr>
          <w:fldChar w:fldCharType="end"/>
        </w:r>
      </w:hyperlink>
    </w:p>
    <w:p w14:paraId="247B7E8E" w14:textId="6C36E87E" w:rsidR="00CE5A4A" w:rsidRDefault="00CE5A4A">
      <w:pPr>
        <w:pStyle w:val="TOC4"/>
        <w:rPr>
          <w:rFonts w:eastAsiaTheme="minorEastAsia"/>
          <w:smallCaps w:val="0"/>
          <w:noProof/>
          <w:sz w:val="22"/>
          <w:lang w:val="en-US" w:eastAsia="en-US" w:bidi="ar-SA"/>
        </w:rPr>
      </w:pPr>
      <w:hyperlink w:anchor="_Toc62830291" w:history="1">
        <w:r w:rsidRPr="00FD2B46">
          <w:rPr>
            <w:rStyle w:val="Hyperlink"/>
            <w:noProof/>
          </w:rPr>
          <w:t>Azure Lab Services</w:t>
        </w:r>
        <w:r>
          <w:rPr>
            <w:noProof/>
            <w:webHidden/>
          </w:rPr>
          <w:tab/>
        </w:r>
        <w:r>
          <w:rPr>
            <w:noProof/>
            <w:webHidden/>
          </w:rPr>
          <w:fldChar w:fldCharType="begin"/>
        </w:r>
        <w:r>
          <w:rPr>
            <w:noProof/>
            <w:webHidden/>
          </w:rPr>
          <w:instrText xml:space="preserve"> PAGEREF _Toc62830291 \h </w:instrText>
        </w:r>
        <w:r>
          <w:rPr>
            <w:noProof/>
            <w:webHidden/>
          </w:rPr>
        </w:r>
        <w:r>
          <w:rPr>
            <w:noProof/>
            <w:webHidden/>
          </w:rPr>
          <w:fldChar w:fldCharType="separate"/>
        </w:r>
        <w:r>
          <w:rPr>
            <w:noProof/>
            <w:webHidden/>
          </w:rPr>
          <w:t>12</w:t>
        </w:r>
        <w:r>
          <w:rPr>
            <w:noProof/>
            <w:webHidden/>
          </w:rPr>
          <w:fldChar w:fldCharType="end"/>
        </w:r>
      </w:hyperlink>
    </w:p>
    <w:p w14:paraId="30B2E002" w14:textId="358C174E" w:rsidR="00CE5A4A" w:rsidRDefault="00CE5A4A">
      <w:pPr>
        <w:pStyle w:val="TOC4"/>
        <w:rPr>
          <w:rFonts w:eastAsiaTheme="minorEastAsia"/>
          <w:smallCaps w:val="0"/>
          <w:noProof/>
          <w:sz w:val="22"/>
          <w:lang w:val="en-US" w:eastAsia="en-US" w:bidi="ar-SA"/>
        </w:rPr>
      </w:pPr>
      <w:hyperlink w:anchor="_Toc62830292" w:history="1">
        <w:r w:rsidRPr="00FD2B46">
          <w:rPr>
            <w:rStyle w:val="Hyperlink"/>
            <w:noProof/>
          </w:rPr>
          <w:t>Servizio Azure Machine Learning</w:t>
        </w:r>
        <w:r>
          <w:rPr>
            <w:noProof/>
            <w:webHidden/>
          </w:rPr>
          <w:tab/>
        </w:r>
        <w:r>
          <w:rPr>
            <w:noProof/>
            <w:webHidden/>
          </w:rPr>
          <w:fldChar w:fldCharType="begin"/>
        </w:r>
        <w:r>
          <w:rPr>
            <w:noProof/>
            <w:webHidden/>
          </w:rPr>
          <w:instrText xml:space="preserve"> PAGEREF _Toc62830292 \h </w:instrText>
        </w:r>
        <w:r>
          <w:rPr>
            <w:noProof/>
            <w:webHidden/>
          </w:rPr>
        </w:r>
        <w:r>
          <w:rPr>
            <w:noProof/>
            <w:webHidden/>
          </w:rPr>
          <w:fldChar w:fldCharType="separate"/>
        </w:r>
        <w:r>
          <w:rPr>
            <w:noProof/>
            <w:webHidden/>
          </w:rPr>
          <w:t>12</w:t>
        </w:r>
        <w:r>
          <w:rPr>
            <w:noProof/>
            <w:webHidden/>
          </w:rPr>
          <w:fldChar w:fldCharType="end"/>
        </w:r>
      </w:hyperlink>
    </w:p>
    <w:p w14:paraId="59487F12" w14:textId="09A08AED" w:rsidR="00CE5A4A" w:rsidRDefault="00CE5A4A">
      <w:pPr>
        <w:pStyle w:val="TOC4"/>
        <w:rPr>
          <w:rFonts w:eastAsiaTheme="minorEastAsia"/>
          <w:smallCaps w:val="0"/>
          <w:noProof/>
          <w:sz w:val="22"/>
          <w:lang w:val="en-US" w:eastAsia="en-US" w:bidi="ar-SA"/>
        </w:rPr>
      </w:pPr>
      <w:hyperlink w:anchor="_Toc62830293" w:history="1">
        <w:r w:rsidRPr="00FD2B46">
          <w:rPr>
            <w:rStyle w:val="Hyperlink"/>
            <w:noProof/>
          </w:rPr>
          <w:t>Mappe di Azure</w:t>
        </w:r>
        <w:r>
          <w:rPr>
            <w:noProof/>
            <w:webHidden/>
          </w:rPr>
          <w:tab/>
        </w:r>
        <w:r>
          <w:rPr>
            <w:noProof/>
            <w:webHidden/>
          </w:rPr>
          <w:fldChar w:fldCharType="begin"/>
        </w:r>
        <w:r>
          <w:rPr>
            <w:noProof/>
            <w:webHidden/>
          </w:rPr>
          <w:instrText xml:space="preserve"> PAGEREF _Toc62830293 \h </w:instrText>
        </w:r>
        <w:r>
          <w:rPr>
            <w:noProof/>
            <w:webHidden/>
          </w:rPr>
        </w:r>
        <w:r>
          <w:rPr>
            <w:noProof/>
            <w:webHidden/>
          </w:rPr>
          <w:fldChar w:fldCharType="separate"/>
        </w:r>
        <w:r>
          <w:rPr>
            <w:noProof/>
            <w:webHidden/>
          </w:rPr>
          <w:t>12</w:t>
        </w:r>
        <w:r>
          <w:rPr>
            <w:noProof/>
            <w:webHidden/>
          </w:rPr>
          <w:fldChar w:fldCharType="end"/>
        </w:r>
      </w:hyperlink>
    </w:p>
    <w:p w14:paraId="4D3FC748" w14:textId="1836E66C" w:rsidR="00CE5A4A" w:rsidRDefault="00CE5A4A">
      <w:pPr>
        <w:pStyle w:val="TOC4"/>
        <w:rPr>
          <w:rFonts w:eastAsiaTheme="minorEastAsia"/>
          <w:smallCaps w:val="0"/>
          <w:noProof/>
          <w:sz w:val="22"/>
          <w:lang w:val="en-US" w:eastAsia="en-US" w:bidi="ar-SA"/>
        </w:rPr>
      </w:pPr>
      <w:hyperlink w:anchor="_Toc62830294" w:history="1">
        <w:r w:rsidRPr="00FD2B46">
          <w:rPr>
            <w:rStyle w:val="Hyperlink"/>
            <w:noProof/>
          </w:rPr>
          <w:t>Azure SQL Edge</w:t>
        </w:r>
        <w:r>
          <w:rPr>
            <w:noProof/>
            <w:webHidden/>
          </w:rPr>
          <w:tab/>
        </w:r>
        <w:r>
          <w:rPr>
            <w:noProof/>
            <w:webHidden/>
          </w:rPr>
          <w:fldChar w:fldCharType="begin"/>
        </w:r>
        <w:r>
          <w:rPr>
            <w:noProof/>
            <w:webHidden/>
          </w:rPr>
          <w:instrText xml:space="preserve"> PAGEREF _Toc62830294 \h </w:instrText>
        </w:r>
        <w:r>
          <w:rPr>
            <w:noProof/>
            <w:webHidden/>
          </w:rPr>
        </w:r>
        <w:r>
          <w:rPr>
            <w:noProof/>
            <w:webHidden/>
          </w:rPr>
          <w:fldChar w:fldCharType="separate"/>
        </w:r>
        <w:r>
          <w:rPr>
            <w:noProof/>
            <w:webHidden/>
          </w:rPr>
          <w:t>13</w:t>
        </w:r>
        <w:r>
          <w:rPr>
            <w:noProof/>
            <w:webHidden/>
          </w:rPr>
          <w:fldChar w:fldCharType="end"/>
        </w:r>
      </w:hyperlink>
    </w:p>
    <w:p w14:paraId="22CCE4A8" w14:textId="17E9C2A0" w:rsidR="00CE5A4A" w:rsidRDefault="00CE5A4A">
      <w:pPr>
        <w:pStyle w:val="TOC4"/>
        <w:rPr>
          <w:rFonts w:eastAsiaTheme="minorEastAsia"/>
          <w:smallCaps w:val="0"/>
          <w:noProof/>
          <w:sz w:val="22"/>
          <w:lang w:val="en-US" w:eastAsia="en-US" w:bidi="ar-SA"/>
        </w:rPr>
      </w:pPr>
      <w:hyperlink w:anchor="_Toc62830295" w:history="1">
        <w:r w:rsidRPr="00FD2B46">
          <w:rPr>
            <w:rStyle w:val="Hyperlink"/>
            <w:noProof/>
          </w:rPr>
          <w:t>Azure Stack HCI</w:t>
        </w:r>
        <w:r>
          <w:rPr>
            <w:noProof/>
            <w:webHidden/>
          </w:rPr>
          <w:tab/>
        </w:r>
        <w:r>
          <w:rPr>
            <w:noProof/>
            <w:webHidden/>
          </w:rPr>
          <w:fldChar w:fldCharType="begin"/>
        </w:r>
        <w:r>
          <w:rPr>
            <w:noProof/>
            <w:webHidden/>
          </w:rPr>
          <w:instrText xml:space="preserve"> PAGEREF _Toc62830295 \h </w:instrText>
        </w:r>
        <w:r>
          <w:rPr>
            <w:noProof/>
            <w:webHidden/>
          </w:rPr>
        </w:r>
        <w:r>
          <w:rPr>
            <w:noProof/>
            <w:webHidden/>
          </w:rPr>
          <w:fldChar w:fldCharType="separate"/>
        </w:r>
        <w:r>
          <w:rPr>
            <w:noProof/>
            <w:webHidden/>
          </w:rPr>
          <w:t>14</w:t>
        </w:r>
        <w:r>
          <w:rPr>
            <w:noProof/>
            <w:webHidden/>
          </w:rPr>
          <w:fldChar w:fldCharType="end"/>
        </w:r>
      </w:hyperlink>
    </w:p>
    <w:p w14:paraId="296CD028" w14:textId="52770FD2" w:rsidR="00CE5A4A" w:rsidRDefault="00CE5A4A">
      <w:pPr>
        <w:pStyle w:val="TOC4"/>
        <w:rPr>
          <w:rFonts w:eastAsiaTheme="minorEastAsia"/>
          <w:smallCaps w:val="0"/>
          <w:noProof/>
          <w:sz w:val="22"/>
          <w:lang w:val="en-US" w:eastAsia="en-US" w:bidi="ar-SA"/>
        </w:rPr>
      </w:pPr>
      <w:hyperlink w:anchor="_Toc62830296" w:history="1">
        <w:r w:rsidRPr="00FD2B46">
          <w:rPr>
            <w:rStyle w:val="Hyperlink"/>
            <w:noProof/>
          </w:rPr>
          <w:t>Hub di Azure Stack</w:t>
        </w:r>
        <w:r>
          <w:rPr>
            <w:noProof/>
            <w:webHidden/>
          </w:rPr>
          <w:tab/>
        </w:r>
        <w:r>
          <w:rPr>
            <w:noProof/>
            <w:webHidden/>
          </w:rPr>
          <w:fldChar w:fldCharType="begin"/>
        </w:r>
        <w:r>
          <w:rPr>
            <w:noProof/>
            <w:webHidden/>
          </w:rPr>
          <w:instrText xml:space="preserve"> PAGEREF _Toc62830296 \h </w:instrText>
        </w:r>
        <w:r>
          <w:rPr>
            <w:noProof/>
            <w:webHidden/>
          </w:rPr>
        </w:r>
        <w:r>
          <w:rPr>
            <w:noProof/>
            <w:webHidden/>
          </w:rPr>
          <w:fldChar w:fldCharType="separate"/>
        </w:r>
        <w:r>
          <w:rPr>
            <w:noProof/>
            <w:webHidden/>
          </w:rPr>
          <w:t>14</w:t>
        </w:r>
        <w:r>
          <w:rPr>
            <w:noProof/>
            <w:webHidden/>
          </w:rPr>
          <w:fldChar w:fldCharType="end"/>
        </w:r>
      </w:hyperlink>
    </w:p>
    <w:p w14:paraId="4E7A612D" w14:textId="75CB5DBF" w:rsidR="00CE5A4A" w:rsidRDefault="00CE5A4A">
      <w:pPr>
        <w:pStyle w:val="TOC4"/>
        <w:rPr>
          <w:rFonts w:eastAsiaTheme="minorEastAsia"/>
          <w:smallCaps w:val="0"/>
          <w:noProof/>
          <w:sz w:val="22"/>
          <w:lang w:val="en-US" w:eastAsia="en-US" w:bidi="ar-SA"/>
        </w:rPr>
      </w:pPr>
      <w:hyperlink w:anchor="_Toc62830297" w:history="1">
        <w:r w:rsidRPr="00FD2B46">
          <w:rPr>
            <w:rStyle w:val="Hyperlink"/>
            <w:noProof/>
            <w:lang w:val="pt-BR"/>
          </w:rPr>
          <w:t>Servizi Cognitivi</w:t>
        </w:r>
        <w:r>
          <w:rPr>
            <w:noProof/>
            <w:webHidden/>
          </w:rPr>
          <w:tab/>
        </w:r>
        <w:r>
          <w:rPr>
            <w:noProof/>
            <w:webHidden/>
          </w:rPr>
          <w:fldChar w:fldCharType="begin"/>
        </w:r>
        <w:r>
          <w:rPr>
            <w:noProof/>
            <w:webHidden/>
          </w:rPr>
          <w:instrText xml:space="preserve"> PAGEREF _Toc62830297 \h </w:instrText>
        </w:r>
        <w:r>
          <w:rPr>
            <w:noProof/>
            <w:webHidden/>
          </w:rPr>
        </w:r>
        <w:r>
          <w:rPr>
            <w:noProof/>
            <w:webHidden/>
          </w:rPr>
          <w:fldChar w:fldCharType="separate"/>
        </w:r>
        <w:r>
          <w:rPr>
            <w:noProof/>
            <w:webHidden/>
          </w:rPr>
          <w:t>15</w:t>
        </w:r>
        <w:r>
          <w:rPr>
            <w:noProof/>
            <w:webHidden/>
          </w:rPr>
          <w:fldChar w:fldCharType="end"/>
        </w:r>
      </w:hyperlink>
    </w:p>
    <w:p w14:paraId="47EEE299" w14:textId="17E4F01F" w:rsidR="00CE5A4A" w:rsidRDefault="00CE5A4A">
      <w:pPr>
        <w:pStyle w:val="TOC4"/>
        <w:rPr>
          <w:rFonts w:eastAsiaTheme="minorEastAsia"/>
          <w:smallCaps w:val="0"/>
          <w:noProof/>
          <w:sz w:val="22"/>
          <w:lang w:val="en-US" w:eastAsia="en-US" w:bidi="ar-SA"/>
        </w:rPr>
      </w:pPr>
      <w:hyperlink w:anchor="_Toc62830298" w:history="1">
        <w:r w:rsidRPr="00FD2B46">
          <w:rPr>
            <w:rStyle w:val="Hyperlink"/>
            <w:noProof/>
          </w:rPr>
          <w:t>Microsoft Genomics</w:t>
        </w:r>
        <w:r>
          <w:rPr>
            <w:noProof/>
            <w:webHidden/>
          </w:rPr>
          <w:tab/>
        </w:r>
        <w:r>
          <w:rPr>
            <w:noProof/>
            <w:webHidden/>
          </w:rPr>
          <w:fldChar w:fldCharType="begin"/>
        </w:r>
        <w:r>
          <w:rPr>
            <w:noProof/>
            <w:webHidden/>
          </w:rPr>
          <w:instrText xml:space="preserve"> PAGEREF _Toc62830298 \h </w:instrText>
        </w:r>
        <w:r>
          <w:rPr>
            <w:noProof/>
            <w:webHidden/>
          </w:rPr>
        </w:r>
        <w:r>
          <w:rPr>
            <w:noProof/>
            <w:webHidden/>
          </w:rPr>
          <w:fldChar w:fldCharType="separate"/>
        </w:r>
        <w:r>
          <w:rPr>
            <w:noProof/>
            <w:webHidden/>
          </w:rPr>
          <w:t>16</w:t>
        </w:r>
        <w:r>
          <w:rPr>
            <w:noProof/>
            <w:webHidden/>
          </w:rPr>
          <w:fldChar w:fldCharType="end"/>
        </w:r>
      </w:hyperlink>
    </w:p>
    <w:p w14:paraId="3277ECF6" w14:textId="57768618" w:rsidR="00CE5A4A" w:rsidRDefault="00CE5A4A">
      <w:pPr>
        <w:pStyle w:val="TOC4"/>
        <w:rPr>
          <w:rFonts w:eastAsiaTheme="minorEastAsia"/>
          <w:smallCaps w:val="0"/>
          <w:noProof/>
          <w:sz w:val="22"/>
          <w:lang w:val="en-US" w:eastAsia="en-US" w:bidi="ar-SA"/>
        </w:rPr>
      </w:pPr>
      <w:hyperlink w:anchor="_Toc62830299" w:history="1">
        <w:r w:rsidRPr="00FD2B46">
          <w:rPr>
            <w:rStyle w:val="Hyperlink"/>
            <w:noProof/>
          </w:rPr>
          <w:t>Visual Studio App Center</w:t>
        </w:r>
        <w:r>
          <w:rPr>
            <w:noProof/>
            <w:webHidden/>
          </w:rPr>
          <w:tab/>
        </w:r>
        <w:r>
          <w:rPr>
            <w:noProof/>
            <w:webHidden/>
          </w:rPr>
          <w:fldChar w:fldCharType="begin"/>
        </w:r>
        <w:r>
          <w:rPr>
            <w:noProof/>
            <w:webHidden/>
          </w:rPr>
          <w:instrText xml:space="preserve"> PAGEREF _Toc62830299 \h </w:instrText>
        </w:r>
        <w:r>
          <w:rPr>
            <w:noProof/>
            <w:webHidden/>
          </w:rPr>
        </w:r>
        <w:r>
          <w:rPr>
            <w:noProof/>
            <w:webHidden/>
          </w:rPr>
          <w:fldChar w:fldCharType="separate"/>
        </w:r>
        <w:r>
          <w:rPr>
            <w:noProof/>
            <w:webHidden/>
          </w:rPr>
          <w:t>16</w:t>
        </w:r>
        <w:r>
          <w:rPr>
            <w:noProof/>
            <w:webHidden/>
          </w:rPr>
          <w:fldChar w:fldCharType="end"/>
        </w:r>
      </w:hyperlink>
    </w:p>
    <w:p w14:paraId="3DCA69FE" w14:textId="7265F33E" w:rsidR="00CE5A4A" w:rsidRDefault="00CE5A4A">
      <w:pPr>
        <w:pStyle w:val="TOC2"/>
        <w:rPr>
          <w:rFonts w:eastAsiaTheme="minorEastAsia"/>
          <w:b w:val="0"/>
          <w:smallCaps w:val="0"/>
          <w:noProof/>
          <w:sz w:val="22"/>
          <w:lang w:val="en-US" w:eastAsia="en-US" w:bidi="ar-SA"/>
        </w:rPr>
      </w:pPr>
      <w:hyperlink w:anchor="_Toc62830300" w:history="1">
        <w:r w:rsidRPr="00FD2B46">
          <w:rPr>
            <w:rStyle w:val="Hyperlink"/>
            <w:noProof/>
          </w:rPr>
          <w:t>Piani di Microsoft Azure</w:t>
        </w:r>
        <w:r>
          <w:rPr>
            <w:noProof/>
            <w:webHidden/>
          </w:rPr>
          <w:tab/>
        </w:r>
        <w:r>
          <w:rPr>
            <w:noProof/>
            <w:webHidden/>
          </w:rPr>
          <w:fldChar w:fldCharType="begin"/>
        </w:r>
        <w:r>
          <w:rPr>
            <w:noProof/>
            <w:webHidden/>
          </w:rPr>
          <w:instrText xml:space="preserve"> PAGEREF _Toc62830300 \h </w:instrText>
        </w:r>
        <w:r>
          <w:rPr>
            <w:noProof/>
            <w:webHidden/>
          </w:rPr>
        </w:r>
        <w:r>
          <w:rPr>
            <w:noProof/>
            <w:webHidden/>
          </w:rPr>
          <w:fldChar w:fldCharType="separate"/>
        </w:r>
        <w:r>
          <w:rPr>
            <w:noProof/>
            <w:webHidden/>
          </w:rPr>
          <w:t>17</w:t>
        </w:r>
        <w:r>
          <w:rPr>
            <w:noProof/>
            <w:webHidden/>
          </w:rPr>
          <w:fldChar w:fldCharType="end"/>
        </w:r>
      </w:hyperlink>
    </w:p>
    <w:p w14:paraId="1950F9D6" w14:textId="3807E3A8" w:rsidR="00CE5A4A" w:rsidRDefault="00CE5A4A">
      <w:pPr>
        <w:pStyle w:val="TOC4"/>
        <w:rPr>
          <w:rFonts w:eastAsiaTheme="minorEastAsia"/>
          <w:smallCaps w:val="0"/>
          <w:noProof/>
          <w:sz w:val="22"/>
          <w:lang w:val="en-US" w:eastAsia="en-US" w:bidi="ar-SA"/>
        </w:rPr>
      </w:pPr>
      <w:hyperlink w:anchor="_Toc62830301" w:history="1">
        <w:r w:rsidRPr="00FD2B46">
          <w:rPr>
            <w:rStyle w:val="Hyperlink"/>
            <w:noProof/>
          </w:rPr>
          <w:t>Azure Active Directory Basic</w:t>
        </w:r>
        <w:r>
          <w:rPr>
            <w:noProof/>
            <w:webHidden/>
          </w:rPr>
          <w:tab/>
        </w:r>
        <w:r>
          <w:rPr>
            <w:noProof/>
            <w:webHidden/>
          </w:rPr>
          <w:fldChar w:fldCharType="begin"/>
        </w:r>
        <w:r>
          <w:rPr>
            <w:noProof/>
            <w:webHidden/>
          </w:rPr>
          <w:instrText xml:space="preserve"> PAGEREF _Toc62830301 \h </w:instrText>
        </w:r>
        <w:r>
          <w:rPr>
            <w:noProof/>
            <w:webHidden/>
          </w:rPr>
        </w:r>
        <w:r>
          <w:rPr>
            <w:noProof/>
            <w:webHidden/>
          </w:rPr>
          <w:fldChar w:fldCharType="separate"/>
        </w:r>
        <w:r>
          <w:rPr>
            <w:noProof/>
            <w:webHidden/>
          </w:rPr>
          <w:t>17</w:t>
        </w:r>
        <w:r>
          <w:rPr>
            <w:noProof/>
            <w:webHidden/>
          </w:rPr>
          <w:fldChar w:fldCharType="end"/>
        </w:r>
      </w:hyperlink>
    </w:p>
    <w:p w14:paraId="528D41EF" w14:textId="717F88A4" w:rsidR="00CE5A4A" w:rsidRDefault="00CE5A4A">
      <w:pPr>
        <w:pStyle w:val="TOC4"/>
        <w:rPr>
          <w:rFonts w:eastAsiaTheme="minorEastAsia"/>
          <w:smallCaps w:val="0"/>
          <w:noProof/>
          <w:sz w:val="22"/>
          <w:lang w:val="en-US" w:eastAsia="en-US" w:bidi="ar-SA"/>
        </w:rPr>
      </w:pPr>
      <w:hyperlink w:anchor="_Toc62830302" w:history="1">
        <w:r w:rsidRPr="00FD2B46">
          <w:rPr>
            <w:rStyle w:val="Hyperlink"/>
            <w:noProof/>
          </w:rPr>
          <w:t>Azure Active Directory Premium</w:t>
        </w:r>
        <w:r>
          <w:rPr>
            <w:noProof/>
            <w:webHidden/>
          </w:rPr>
          <w:tab/>
        </w:r>
        <w:r>
          <w:rPr>
            <w:noProof/>
            <w:webHidden/>
          </w:rPr>
          <w:fldChar w:fldCharType="begin"/>
        </w:r>
        <w:r>
          <w:rPr>
            <w:noProof/>
            <w:webHidden/>
          </w:rPr>
          <w:instrText xml:space="preserve"> PAGEREF _Toc62830302 \h </w:instrText>
        </w:r>
        <w:r>
          <w:rPr>
            <w:noProof/>
            <w:webHidden/>
          </w:rPr>
        </w:r>
        <w:r>
          <w:rPr>
            <w:noProof/>
            <w:webHidden/>
          </w:rPr>
          <w:fldChar w:fldCharType="separate"/>
        </w:r>
        <w:r>
          <w:rPr>
            <w:noProof/>
            <w:webHidden/>
          </w:rPr>
          <w:t>17</w:t>
        </w:r>
        <w:r>
          <w:rPr>
            <w:noProof/>
            <w:webHidden/>
          </w:rPr>
          <w:fldChar w:fldCharType="end"/>
        </w:r>
      </w:hyperlink>
    </w:p>
    <w:p w14:paraId="10275AB3" w14:textId="5E5D6D29" w:rsidR="00CE5A4A" w:rsidRDefault="00CE5A4A">
      <w:pPr>
        <w:pStyle w:val="TOC4"/>
        <w:rPr>
          <w:rFonts w:eastAsiaTheme="minorEastAsia"/>
          <w:smallCaps w:val="0"/>
          <w:noProof/>
          <w:sz w:val="22"/>
          <w:lang w:val="en-US" w:eastAsia="en-US" w:bidi="ar-SA"/>
        </w:rPr>
      </w:pPr>
      <w:hyperlink w:anchor="_Toc62830303" w:history="1">
        <w:r w:rsidRPr="00FD2B46">
          <w:rPr>
            <w:rStyle w:val="Hyperlink"/>
            <w:noProof/>
          </w:rPr>
          <w:t>Azure Information Protection Premium</w:t>
        </w:r>
        <w:r>
          <w:rPr>
            <w:noProof/>
            <w:webHidden/>
          </w:rPr>
          <w:tab/>
        </w:r>
        <w:r>
          <w:rPr>
            <w:noProof/>
            <w:webHidden/>
          </w:rPr>
          <w:fldChar w:fldCharType="begin"/>
        </w:r>
        <w:r>
          <w:rPr>
            <w:noProof/>
            <w:webHidden/>
          </w:rPr>
          <w:instrText xml:space="preserve"> PAGEREF _Toc62830303 \h </w:instrText>
        </w:r>
        <w:r>
          <w:rPr>
            <w:noProof/>
            <w:webHidden/>
          </w:rPr>
        </w:r>
        <w:r>
          <w:rPr>
            <w:noProof/>
            <w:webHidden/>
          </w:rPr>
          <w:fldChar w:fldCharType="separate"/>
        </w:r>
        <w:r>
          <w:rPr>
            <w:noProof/>
            <w:webHidden/>
          </w:rPr>
          <w:t>17</w:t>
        </w:r>
        <w:r>
          <w:rPr>
            <w:noProof/>
            <w:webHidden/>
          </w:rPr>
          <w:fldChar w:fldCharType="end"/>
        </w:r>
      </w:hyperlink>
    </w:p>
    <w:p w14:paraId="50CF3595" w14:textId="2D6B4916" w:rsidR="00CE5A4A" w:rsidRDefault="00CE5A4A">
      <w:pPr>
        <w:pStyle w:val="TOC2"/>
        <w:rPr>
          <w:rFonts w:eastAsiaTheme="minorEastAsia"/>
          <w:b w:val="0"/>
          <w:smallCaps w:val="0"/>
          <w:noProof/>
          <w:sz w:val="22"/>
          <w:lang w:val="en-US" w:eastAsia="en-US" w:bidi="ar-SA"/>
        </w:rPr>
      </w:pPr>
      <w:hyperlink w:anchor="_Toc62830304" w:history="1">
        <w:r w:rsidRPr="00FD2B46">
          <w:rPr>
            <w:rStyle w:val="Hyperlink"/>
            <w:noProof/>
          </w:rPr>
          <w:t>Servizi Microsoft Dynamics 365</w:t>
        </w:r>
        <w:r>
          <w:rPr>
            <w:noProof/>
            <w:webHidden/>
          </w:rPr>
          <w:tab/>
        </w:r>
        <w:r>
          <w:rPr>
            <w:noProof/>
            <w:webHidden/>
          </w:rPr>
          <w:fldChar w:fldCharType="begin"/>
        </w:r>
        <w:r>
          <w:rPr>
            <w:noProof/>
            <w:webHidden/>
          </w:rPr>
          <w:instrText xml:space="preserve"> PAGEREF _Toc62830304 \h </w:instrText>
        </w:r>
        <w:r>
          <w:rPr>
            <w:noProof/>
            <w:webHidden/>
          </w:rPr>
        </w:r>
        <w:r>
          <w:rPr>
            <w:noProof/>
            <w:webHidden/>
          </w:rPr>
          <w:fldChar w:fldCharType="separate"/>
        </w:r>
        <w:r>
          <w:rPr>
            <w:noProof/>
            <w:webHidden/>
          </w:rPr>
          <w:t>17</w:t>
        </w:r>
        <w:r>
          <w:rPr>
            <w:noProof/>
            <w:webHidden/>
          </w:rPr>
          <w:fldChar w:fldCharType="end"/>
        </w:r>
      </w:hyperlink>
    </w:p>
    <w:p w14:paraId="38476394" w14:textId="4A8DA5AF" w:rsidR="00CE5A4A" w:rsidRDefault="00CE5A4A">
      <w:pPr>
        <w:pStyle w:val="TOC2"/>
        <w:rPr>
          <w:rFonts w:eastAsiaTheme="minorEastAsia"/>
          <w:b w:val="0"/>
          <w:smallCaps w:val="0"/>
          <w:noProof/>
          <w:sz w:val="22"/>
          <w:lang w:val="en-US" w:eastAsia="en-US" w:bidi="ar-SA"/>
        </w:rPr>
      </w:pPr>
      <w:r>
        <w:rPr>
          <w:rStyle w:val="Hyperlink"/>
          <w:noProof/>
        </w:rPr>
        <w:br w:type="column"/>
      </w:r>
      <w:hyperlink w:anchor="_Toc62830305" w:history="1">
        <w:r w:rsidRPr="00FD2B46">
          <w:rPr>
            <w:rStyle w:val="Hyperlink"/>
            <w:noProof/>
          </w:rPr>
          <w:t>Servizi Office 365</w:t>
        </w:r>
        <w:r>
          <w:rPr>
            <w:noProof/>
            <w:webHidden/>
          </w:rPr>
          <w:tab/>
        </w:r>
        <w:r>
          <w:rPr>
            <w:noProof/>
            <w:webHidden/>
          </w:rPr>
          <w:fldChar w:fldCharType="begin"/>
        </w:r>
        <w:r>
          <w:rPr>
            <w:noProof/>
            <w:webHidden/>
          </w:rPr>
          <w:instrText xml:space="preserve"> PAGEREF _Toc62830305 \h </w:instrText>
        </w:r>
        <w:r>
          <w:rPr>
            <w:noProof/>
            <w:webHidden/>
          </w:rPr>
        </w:r>
        <w:r>
          <w:rPr>
            <w:noProof/>
            <w:webHidden/>
          </w:rPr>
          <w:fldChar w:fldCharType="separate"/>
        </w:r>
        <w:r>
          <w:rPr>
            <w:noProof/>
            <w:webHidden/>
          </w:rPr>
          <w:t>20</w:t>
        </w:r>
        <w:r>
          <w:rPr>
            <w:noProof/>
            <w:webHidden/>
          </w:rPr>
          <w:fldChar w:fldCharType="end"/>
        </w:r>
      </w:hyperlink>
    </w:p>
    <w:p w14:paraId="25C4056D" w14:textId="14456218" w:rsidR="00CE5A4A" w:rsidRDefault="00CE5A4A">
      <w:pPr>
        <w:pStyle w:val="TOC4"/>
        <w:rPr>
          <w:rFonts w:eastAsiaTheme="minorEastAsia"/>
          <w:smallCaps w:val="0"/>
          <w:noProof/>
          <w:sz w:val="22"/>
          <w:lang w:val="en-US" w:eastAsia="en-US" w:bidi="ar-SA"/>
        </w:rPr>
      </w:pPr>
      <w:hyperlink w:anchor="_Toc62830306" w:history="1">
        <w:r w:rsidRPr="00FD2B46">
          <w:rPr>
            <w:rStyle w:val="Hyperlink"/>
            <w:noProof/>
          </w:rPr>
          <w:t>Servizi Audio</w:t>
        </w:r>
        <w:r>
          <w:rPr>
            <w:noProof/>
            <w:webHidden/>
          </w:rPr>
          <w:tab/>
        </w:r>
        <w:r>
          <w:rPr>
            <w:noProof/>
            <w:webHidden/>
          </w:rPr>
          <w:fldChar w:fldCharType="begin"/>
        </w:r>
        <w:r>
          <w:rPr>
            <w:noProof/>
            <w:webHidden/>
          </w:rPr>
          <w:instrText xml:space="preserve"> PAGEREF _Toc62830306 \h </w:instrText>
        </w:r>
        <w:r>
          <w:rPr>
            <w:noProof/>
            <w:webHidden/>
          </w:rPr>
        </w:r>
        <w:r>
          <w:rPr>
            <w:noProof/>
            <w:webHidden/>
          </w:rPr>
          <w:fldChar w:fldCharType="separate"/>
        </w:r>
        <w:r>
          <w:rPr>
            <w:noProof/>
            <w:webHidden/>
          </w:rPr>
          <w:t>21</w:t>
        </w:r>
        <w:r>
          <w:rPr>
            <w:noProof/>
            <w:webHidden/>
          </w:rPr>
          <w:fldChar w:fldCharType="end"/>
        </w:r>
      </w:hyperlink>
    </w:p>
    <w:p w14:paraId="6C10E636" w14:textId="6EDE63A5" w:rsidR="00CE5A4A" w:rsidRDefault="00CE5A4A">
      <w:pPr>
        <w:pStyle w:val="TOC4"/>
        <w:rPr>
          <w:rFonts w:eastAsiaTheme="minorEastAsia"/>
          <w:smallCaps w:val="0"/>
          <w:noProof/>
          <w:sz w:val="22"/>
          <w:lang w:val="en-US" w:eastAsia="en-US" w:bidi="ar-SA"/>
        </w:rPr>
      </w:pPr>
      <w:hyperlink w:anchor="_Toc62830307" w:history="1">
        <w:r w:rsidRPr="00FD2B46">
          <w:rPr>
            <w:rStyle w:val="Hyperlink"/>
            <w:noProof/>
          </w:rPr>
          <w:t>Exchange Online</w:t>
        </w:r>
        <w:r>
          <w:rPr>
            <w:noProof/>
            <w:webHidden/>
          </w:rPr>
          <w:tab/>
        </w:r>
        <w:r>
          <w:rPr>
            <w:noProof/>
            <w:webHidden/>
          </w:rPr>
          <w:fldChar w:fldCharType="begin"/>
        </w:r>
        <w:r>
          <w:rPr>
            <w:noProof/>
            <w:webHidden/>
          </w:rPr>
          <w:instrText xml:space="preserve"> PAGEREF _Toc62830307 \h </w:instrText>
        </w:r>
        <w:r>
          <w:rPr>
            <w:noProof/>
            <w:webHidden/>
          </w:rPr>
        </w:r>
        <w:r>
          <w:rPr>
            <w:noProof/>
            <w:webHidden/>
          </w:rPr>
          <w:fldChar w:fldCharType="separate"/>
        </w:r>
        <w:r>
          <w:rPr>
            <w:noProof/>
            <w:webHidden/>
          </w:rPr>
          <w:t>21</w:t>
        </w:r>
        <w:r>
          <w:rPr>
            <w:noProof/>
            <w:webHidden/>
          </w:rPr>
          <w:fldChar w:fldCharType="end"/>
        </w:r>
      </w:hyperlink>
    </w:p>
    <w:p w14:paraId="5F5C879F" w14:textId="448BBE69" w:rsidR="00CE5A4A" w:rsidRDefault="00CE5A4A">
      <w:pPr>
        <w:pStyle w:val="TOC4"/>
        <w:rPr>
          <w:rFonts w:eastAsiaTheme="minorEastAsia"/>
          <w:smallCaps w:val="0"/>
          <w:noProof/>
          <w:sz w:val="22"/>
          <w:lang w:val="en-US" w:eastAsia="en-US" w:bidi="ar-SA"/>
        </w:rPr>
      </w:pPr>
      <w:hyperlink w:anchor="_Toc62830308" w:history="1">
        <w:r w:rsidRPr="00FD2B46">
          <w:rPr>
            <w:rStyle w:val="Hyperlink"/>
            <w:noProof/>
          </w:rPr>
          <w:t>Microsoft Stream</w:t>
        </w:r>
        <w:r>
          <w:rPr>
            <w:noProof/>
            <w:webHidden/>
          </w:rPr>
          <w:tab/>
        </w:r>
        <w:r>
          <w:rPr>
            <w:noProof/>
            <w:webHidden/>
          </w:rPr>
          <w:fldChar w:fldCharType="begin"/>
        </w:r>
        <w:r>
          <w:rPr>
            <w:noProof/>
            <w:webHidden/>
          </w:rPr>
          <w:instrText xml:space="preserve"> PAGEREF _Toc62830308 \h </w:instrText>
        </w:r>
        <w:r>
          <w:rPr>
            <w:noProof/>
            <w:webHidden/>
          </w:rPr>
        </w:r>
        <w:r>
          <w:rPr>
            <w:noProof/>
            <w:webHidden/>
          </w:rPr>
          <w:fldChar w:fldCharType="separate"/>
        </w:r>
        <w:r>
          <w:rPr>
            <w:noProof/>
            <w:webHidden/>
          </w:rPr>
          <w:t>23</w:t>
        </w:r>
        <w:r>
          <w:rPr>
            <w:noProof/>
            <w:webHidden/>
          </w:rPr>
          <w:fldChar w:fldCharType="end"/>
        </w:r>
      </w:hyperlink>
    </w:p>
    <w:p w14:paraId="7BCBCF13" w14:textId="1A62F2CA" w:rsidR="00CE5A4A" w:rsidRDefault="00CE5A4A">
      <w:pPr>
        <w:pStyle w:val="TOC4"/>
        <w:rPr>
          <w:rFonts w:eastAsiaTheme="minorEastAsia"/>
          <w:smallCaps w:val="0"/>
          <w:noProof/>
          <w:sz w:val="22"/>
          <w:lang w:val="en-US" w:eastAsia="en-US" w:bidi="ar-SA"/>
        </w:rPr>
      </w:pPr>
      <w:hyperlink w:anchor="_Toc62830309" w:history="1">
        <w:r w:rsidRPr="00FD2B46">
          <w:rPr>
            <w:rStyle w:val="Hyperlink"/>
            <w:noProof/>
          </w:rPr>
          <w:t>Microsoft Teams</w:t>
        </w:r>
        <w:r>
          <w:rPr>
            <w:noProof/>
            <w:webHidden/>
          </w:rPr>
          <w:tab/>
        </w:r>
        <w:r>
          <w:rPr>
            <w:noProof/>
            <w:webHidden/>
          </w:rPr>
          <w:fldChar w:fldCharType="begin"/>
        </w:r>
        <w:r>
          <w:rPr>
            <w:noProof/>
            <w:webHidden/>
          </w:rPr>
          <w:instrText xml:space="preserve"> PAGEREF _Toc62830309 \h </w:instrText>
        </w:r>
        <w:r>
          <w:rPr>
            <w:noProof/>
            <w:webHidden/>
          </w:rPr>
        </w:r>
        <w:r>
          <w:rPr>
            <w:noProof/>
            <w:webHidden/>
          </w:rPr>
          <w:fldChar w:fldCharType="separate"/>
        </w:r>
        <w:r>
          <w:rPr>
            <w:noProof/>
            <w:webHidden/>
          </w:rPr>
          <w:t>23</w:t>
        </w:r>
        <w:r>
          <w:rPr>
            <w:noProof/>
            <w:webHidden/>
          </w:rPr>
          <w:fldChar w:fldCharType="end"/>
        </w:r>
      </w:hyperlink>
    </w:p>
    <w:p w14:paraId="54D416D2" w14:textId="03E5E0EA" w:rsidR="00CE5A4A" w:rsidRDefault="00CE5A4A">
      <w:pPr>
        <w:pStyle w:val="TOC4"/>
        <w:rPr>
          <w:rFonts w:eastAsiaTheme="minorEastAsia"/>
          <w:smallCaps w:val="0"/>
          <w:noProof/>
          <w:sz w:val="22"/>
          <w:lang w:val="en-US" w:eastAsia="en-US" w:bidi="ar-SA"/>
        </w:rPr>
      </w:pPr>
      <w:hyperlink w:anchor="_Toc62830310" w:history="1">
        <w:r w:rsidRPr="00FD2B46">
          <w:rPr>
            <w:rStyle w:val="Hyperlink"/>
            <w:noProof/>
          </w:rPr>
          <w:t>Applicazioni di Microsoft 365</w:t>
        </w:r>
        <w:r>
          <w:rPr>
            <w:noProof/>
            <w:webHidden/>
          </w:rPr>
          <w:tab/>
        </w:r>
        <w:r>
          <w:rPr>
            <w:noProof/>
            <w:webHidden/>
          </w:rPr>
          <w:fldChar w:fldCharType="begin"/>
        </w:r>
        <w:r>
          <w:rPr>
            <w:noProof/>
            <w:webHidden/>
          </w:rPr>
          <w:instrText xml:space="preserve"> PAGEREF _Toc62830310 \h </w:instrText>
        </w:r>
        <w:r>
          <w:rPr>
            <w:noProof/>
            <w:webHidden/>
          </w:rPr>
        </w:r>
        <w:r>
          <w:rPr>
            <w:noProof/>
            <w:webHidden/>
          </w:rPr>
          <w:fldChar w:fldCharType="separate"/>
        </w:r>
        <w:r>
          <w:rPr>
            <w:noProof/>
            <w:webHidden/>
          </w:rPr>
          <w:t>24</w:t>
        </w:r>
        <w:r>
          <w:rPr>
            <w:noProof/>
            <w:webHidden/>
          </w:rPr>
          <w:fldChar w:fldCharType="end"/>
        </w:r>
      </w:hyperlink>
    </w:p>
    <w:p w14:paraId="677C4722" w14:textId="79EC2053" w:rsidR="00CE5A4A" w:rsidRDefault="00CE5A4A">
      <w:pPr>
        <w:pStyle w:val="TOC4"/>
        <w:rPr>
          <w:rFonts w:eastAsiaTheme="minorEastAsia"/>
          <w:smallCaps w:val="0"/>
          <w:noProof/>
          <w:sz w:val="22"/>
          <w:lang w:val="en-US" w:eastAsia="en-US" w:bidi="ar-SA"/>
        </w:rPr>
      </w:pPr>
      <w:hyperlink w:anchor="_Toc62830311" w:history="1">
        <w:r w:rsidRPr="00FD2B46">
          <w:rPr>
            <w:rStyle w:val="Hyperlink"/>
            <w:noProof/>
          </w:rPr>
          <w:t>Office per il Web</w:t>
        </w:r>
        <w:r>
          <w:rPr>
            <w:noProof/>
            <w:webHidden/>
          </w:rPr>
          <w:tab/>
        </w:r>
        <w:r>
          <w:rPr>
            <w:noProof/>
            <w:webHidden/>
          </w:rPr>
          <w:fldChar w:fldCharType="begin"/>
        </w:r>
        <w:r>
          <w:rPr>
            <w:noProof/>
            <w:webHidden/>
          </w:rPr>
          <w:instrText xml:space="preserve"> PAGEREF _Toc62830311 \h </w:instrText>
        </w:r>
        <w:r>
          <w:rPr>
            <w:noProof/>
            <w:webHidden/>
          </w:rPr>
        </w:r>
        <w:r>
          <w:rPr>
            <w:noProof/>
            <w:webHidden/>
          </w:rPr>
          <w:fldChar w:fldCharType="separate"/>
        </w:r>
        <w:r>
          <w:rPr>
            <w:noProof/>
            <w:webHidden/>
          </w:rPr>
          <w:t>25</w:t>
        </w:r>
        <w:r>
          <w:rPr>
            <w:noProof/>
            <w:webHidden/>
          </w:rPr>
          <w:fldChar w:fldCharType="end"/>
        </w:r>
      </w:hyperlink>
    </w:p>
    <w:p w14:paraId="25C1E32E" w14:textId="2C478DED" w:rsidR="00CE5A4A" w:rsidRDefault="00CE5A4A">
      <w:pPr>
        <w:pStyle w:val="TOC4"/>
        <w:rPr>
          <w:rFonts w:eastAsiaTheme="minorEastAsia"/>
          <w:smallCaps w:val="0"/>
          <w:noProof/>
          <w:sz w:val="22"/>
          <w:lang w:val="en-US" w:eastAsia="en-US" w:bidi="ar-SA"/>
        </w:rPr>
      </w:pPr>
      <w:hyperlink w:anchor="_Toc62830312" w:history="1">
        <w:r w:rsidRPr="00FD2B46">
          <w:rPr>
            <w:rStyle w:val="Hyperlink"/>
            <w:noProof/>
          </w:rPr>
          <w:t>OneDrive for Business</w:t>
        </w:r>
        <w:r>
          <w:rPr>
            <w:noProof/>
            <w:webHidden/>
          </w:rPr>
          <w:tab/>
        </w:r>
        <w:r>
          <w:rPr>
            <w:noProof/>
            <w:webHidden/>
          </w:rPr>
          <w:fldChar w:fldCharType="begin"/>
        </w:r>
        <w:r>
          <w:rPr>
            <w:noProof/>
            <w:webHidden/>
          </w:rPr>
          <w:instrText xml:space="preserve"> PAGEREF _Toc62830312 \h </w:instrText>
        </w:r>
        <w:r>
          <w:rPr>
            <w:noProof/>
            <w:webHidden/>
          </w:rPr>
        </w:r>
        <w:r>
          <w:rPr>
            <w:noProof/>
            <w:webHidden/>
          </w:rPr>
          <w:fldChar w:fldCharType="separate"/>
        </w:r>
        <w:r>
          <w:rPr>
            <w:noProof/>
            <w:webHidden/>
          </w:rPr>
          <w:t>25</w:t>
        </w:r>
        <w:r>
          <w:rPr>
            <w:noProof/>
            <w:webHidden/>
          </w:rPr>
          <w:fldChar w:fldCharType="end"/>
        </w:r>
      </w:hyperlink>
    </w:p>
    <w:p w14:paraId="1A3530E8" w14:textId="1FCFCB78" w:rsidR="00CE5A4A" w:rsidRDefault="00CE5A4A">
      <w:pPr>
        <w:pStyle w:val="TOC4"/>
        <w:rPr>
          <w:rFonts w:eastAsiaTheme="minorEastAsia"/>
          <w:smallCaps w:val="0"/>
          <w:noProof/>
          <w:sz w:val="22"/>
          <w:lang w:val="en-US" w:eastAsia="en-US" w:bidi="ar-SA"/>
        </w:rPr>
      </w:pPr>
      <w:hyperlink w:anchor="_Toc62830313" w:history="1">
        <w:r w:rsidRPr="00FD2B46">
          <w:rPr>
            <w:rStyle w:val="Hyperlink"/>
            <w:noProof/>
          </w:rPr>
          <w:t>Project</w:t>
        </w:r>
        <w:r>
          <w:rPr>
            <w:noProof/>
            <w:webHidden/>
          </w:rPr>
          <w:tab/>
        </w:r>
        <w:r>
          <w:rPr>
            <w:noProof/>
            <w:webHidden/>
          </w:rPr>
          <w:fldChar w:fldCharType="begin"/>
        </w:r>
        <w:r>
          <w:rPr>
            <w:noProof/>
            <w:webHidden/>
          </w:rPr>
          <w:instrText xml:space="preserve"> PAGEREF _Toc62830313 \h </w:instrText>
        </w:r>
        <w:r>
          <w:rPr>
            <w:noProof/>
            <w:webHidden/>
          </w:rPr>
        </w:r>
        <w:r>
          <w:rPr>
            <w:noProof/>
            <w:webHidden/>
          </w:rPr>
          <w:fldChar w:fldCharType="separate"/>
        </w:r>
        <w:r>
          <w:rPr>
            <w:noProof/>
            <w:webHidden/>
          </w:rPr>
          <w:t>25</w:t>
        </w:r>
        <w:r>
          <w:rPr>
            <w:noProof/>
            <w:webHidden/>
          </w:rPr>
          <w:fldChar w:fldCharType="end"/>
        </w:r>
      </w:hyperlink>
    </w:p>
    <w:p w14:paraId="05A1FBEB" w14:textId="53ED58D4" w:rsidR="00CE5A4A" w:rsidRDefault="00CE5A4A">
      <w:pPr>
        <w:pStyle w:val="TOC4"/>
        <w:rPr>
          <w:rFonts w:eastAsiaTheme="minorEastAsia"/>
          <w:smallCaps w:val="0"/>
          <w:noProof/>
          <w:sz w:val="22"/>
          <w:lang w:val="en-US" w:eastAsia="en-US" w:bidi="ar-SA"/>
        </w:rPr>
      </w:pPr>
      <w:hyperlink w:anchor="_Toc62830314" w:history="1">
        <w:r w:rsidRPr="00FD2B46">
          <w:rPr>
            <w:rStyle w:val="Hyperlink"/>
            <w:noProof/>
          </w:rPr>
          <w:t>SharePoint Online</w:t>
        </w:r>
        <w:r>
          <w:rPr>
            <w:noProof/>
            <w:webHidden/>
          </w:rPr>
          <w:tab/>
        </w:r>
        <w:r>
          <w:rPr>
            <w:noProof/>
            <w:webHidden/>
          </w:rPr>
          <w:fldChar w:fldCharType="begin"/>
        </w:r>
        <w:r>
          <w:rPr>
            <w:noProof/>
            <w:webHidden/>
          </w:rPr>
          <w:instrText xml:space="preserve"> PAGEREF _Toc62830314 \h </w:instrText>
        </w:r>
        <w:r>
          <w:rPr>
            <w:noProof/>
            <w:webHidden/>
          </w:rPr>
        </w:r>
        <w:r>
          <w:rPr>
            <w:noProof/>
            <w:webHidden/>
          </w:rPr>
          <w:fldChar w:fldCharType="separate"/>
        </w:r>
        <w:r>
          <w:rPr>
            <w:noProof/>
            <w:webHidden/>
          </w:rPr>
          <w:t>25</w:t>
        </w:r>
        <w:r>
          <w:rPr>
            <w:noProof/>
            <w:webHidden/>
          </w:rPr>
          <w:fldChar w:fldCharType="end"/>
        </w:r>
      </w:hyperlink>
    </w:p>
    <w:p w14:paraId="324A0C5C" w14:textId="4251943F" w:rsidR="00CE5A4A" w:rsidRDefault="00CE5A4A">
      <w:pPr>
        <w:pStyle w:val="TOC4"/>
        <w:rPr>
          <w:rFonts w:eastAsiaTheme="minorEastAsia"/>
          <w:smallCaps w:val="0"/>
          <w:noProof/>
          <w:sz w:val="22"/>
          <w:lang w:val="en-US" w:eastAsia="en-US" w:bidi="ar-SA"/>
        </w:rPr>
      </w:pPr>
      <w:hyperlink w:anchor="_Toc62830315" w:history="1">
        <w:r w:rsidRPr="00FD2B46">
          <w:rPr>
            <w:rStyle w:val="Hyperlink"/>
            <w:noProof/>
          </w:rPr>
          <w:t>Workplace Analytics</w:t>
        </w:r>
        <w:r>
          <w:rPr>
            <w:noProof/>
            <w:webHidden/>
          </w:rPr>
          <w:tab/>
        </w:r>
        <w:r>
          <w:rPr>
            <w:noProof/>
            <w:webHidden/>
          </w:rPr>
          <w:fldChar w:fldCharType="begin"/>
        </w:r>
        <w:r>
          <w:rPr>
            <w:noProof/>
            <w:webHidden/>
          </w:rPr>
          <w:instrText xml:space="preserve"> PAGEREF _Toc62830315 \h </w:instrText>
        </w:r>
        <w:r>
          <w:rPr>
            <w:noProof/>
            <w:webHidden/>
          </w:rPr>
        </w:r>
        <w:r>
          <w:rPr>
            <w:noProof/>
            <w:webHidden/>
          </w:rPr>
          <w:fldChar w:fldCharType="separate"/>
        </w:r>
        <w:r>
          <w:rPr>
            <w:noProof/>
            <w:webHidden/>
          </w:rPr>
          <w:t>26</w:t>
        </w:r>
        <w:r>
          <w:rPr>
            <w:noProof/>
            <w:webHidden/>
          </w:rPr>
          <w:fldChar w:fldCharType="end"/>
        </w:r>
      </w:hyperlink>
    </w:p>
    <w:p w14:paraId="5DC902C8" w14:textId="4FAF9387" w:rsidR="00CE5A4A" w:rsidRDefault="00CE5A4A">
      <w:pPr>
        <w:pStyle w:val="TOC2"/>
        <w:rPr>
          <w:rFonts w:eastAsiaTheme="minorEastAsia"/>
          <w:b w:val="0"/>
          <w:smallCaps w:val="0"/>
          <w:noProof/>
          <w:sz w:val="22"/>
          <w:lang w:val="en-US" w:eastAsia="en-US" w:bidi="ar-SA"/>
        </w:rPr>
      </w:pPr>
      <w:hyperlink w:anchor="_Toc62830316" w:history="1">
        <w:r w:rsidRPr="00FD2B46">
          <w:rPr>
            <w:rStyle w:val="Hyperlink"/>
            <w:noProof/>
          </w:rPr>
          <w:t>Altri Servizi Online</w:t>
        </w:r>
        <w:r>
          <w:rPr>
            <w:noProof/>
            <w:webHidden/>
          </w:rPr>
          <w:tab/>
        </w:r>
        <w:r>
          <w:rPr>
            <w:noProof/>
            <w:webHidden/>
          </w:rPr>
          <w:fldChar w:fldCharType="begin"/>
        </w:r>
        <w:r>
          <w:rPr>
            <w:noProof/>
            <w:webHidden/>
          </w:rPr>
          <w:instrText xml:space="preserve"> PAGEREF _Toc62830316 \h </w:instrText>
        </w:r>
        <w:r>
          <w:rPr>
            <w:noProof/>
            <w:webHidden/>
          </w:rPr>
        </w:r>
        <w:r>
          <w:rPr>
            <w:noProof/>
            <w:webHidden/>
          </w:rPr>
          <w:fldChar w:fldCharType="separate"/>
        </w:r>
        <w:r>
          <w:rPr>
            <w:noProof/>
            <w:webHidden/>
          </w:rPr>
          <w:t>26</w:t>
        </w:r>
        <w:r>
          <w:rPr>
            <w:noProof/>
            <w:webHidden/>
          </w:rPr>
          <w:fldChar w:fldCharType="end"/>
        </w:r>
      </w:hyperlink>
    </w:p>
    <w:p w14:paraId="037C98F0" w14:textId="43C9A63E" w:rsidR="00CE5A4A" w:rsidRDefault="00CE5A4A">
      <w:pPr>
        <w:pStyle w:val="TOC4"/>
        <w:rPr>
          <w:rFonts w:eastAsiaTheme="minorEastAsia"/>
          <w:smallCaps w:val="0"/>
          <w:noProof/>
          <w:sz w:val="22"/>
          <w:lang w:val="en-US" w:eastAsia="en-US" w:bidi="ar-SA"/>
        </w:rPr>
      </w:pPr>
      <w:hyperlink w:anchor="_Toc62830317" w:history="1">
        <w:r w:rsidRPr="00FD2B46">
          <w:rPr>
            <w:rStyle w:val="Hyperlink"/>
            <w:noProof/>
          </w:rPr>
          <w:t>Bing Maps Mobile Asset Management Platform</w:t>
        </w:r>
        <w:r>
          <w:rPr>
            <w:noProof/>
            <w:webHidden/>
          </w:rPr>
          <w:tab/>
        </w:r>
        <w:r>
          <w:rPr>
            <w:noProof/>
            <w:webHidden/>
          </w:rPr>
          <w:fldChar w:fldCharType="begin"/>
        </w:r>
        <w:r>
          <w:rPr>
            <w:noProof/>
            <w:webHidden/>
          </w:rPr>
          <w:instrText xml:space="preserve"> PAGEREF _Toc62830317 \h </w:instrText>
        </w:r>
        <w:r>
          <w:rPr>
            <w:noProof/>
            <w:webHidden/>
          </w:rPr>
        </w:r>
        <w:r>
          <w:rPr>
            <w:noProof/>
            <w:webHidden/>
          </w:rPr>
          <w:fldChar w:fldCharType="separate"/>
        </w:r>
        <w:r>
          <w:rPr>
            <w:noProof/>
            <w:webHidden/>
          </w:rPr>
          <w:t>26</w:t>
        </w:r>
        <w:r>
          <w:rPr>
            <w:noProof/>
            <w:webHidden/>
          </w:rPr>
          <w:fldChar w:fldCharType="end"/>
        </w:r>
      </w:hyperlink>
    </w:p>
    <w:p w14:paraId="5E03E057" w14:textId="3FECE607" w:rsidR="00CE5A4A" w:rsidRDefault="00CE5A4A">
      <w:pPr>
        <w:pStyle w:val="TOC4"/>
        <w:rPr>
          <w:rFonts w:eastAsiaTheme="minorEastAsia"/>
          <w:smallCaps w:val="0"/>
          <w:noProof/>
          <w:sz w:val="22"/>
          <w:lang w:val="en-US" w:eastAsia="en-US" w:bidi="ar-SA"/>
        </w:rPr>
      </w:pPr>
      <w:hyperlink w:anchor="_Toc62830318" w:history="1">
        <w:r w:rsidRPr="00FD2B46">
          <w:rPr>
            <w:rStyle w:val="Hyperlink"/>
            <w:noProof/>
          </w:rPr>
          <w:t>Bing Maps Transactions and Users</w:t>
        </w:r>
        <w:r>
          <w:rPr>
            <w:noProof/>
            <w:webHidden/>
          </w:rPr>
          <w:tab/>
        </w:r>
        <w:r>
          <w:rPr>
            <w:noProof/>
            <w:webHidden/>
          </w:rPr>
          <w:fldChar w:fldCharType="begin"/>
        </w:r>
        <w:r>
          <w:rPr>
            <w:noProof/>
            <w:webHidden/>
          </w:rPr>
          <w:instrText xml:space="preserve"> PAGEREF _Toc62830318 \h </w:instrText>
        </w:r>
        <w:r>
          <w:rPr>
            <w:noProof/>
            <w:webHidden/>
          </w:rPr>
        </w:r>
        <w:r>
          <w:rPr>
            <w:noProof/>
            <w:webHidden/>
          </w:rPr>
          <w:fldChar w:fldCharType="separate"/>
        </w:r>
        <w:r>
          <w:rPr>
            <w:noProof/>
            <w:webHidden/>
          </w:rPr>
          <w:t>26</w:t>
        </w:r>
        <w:r>
          <w:rPr>
            <w:noProof/>
            <w:webHidden/>
          </w:rPr>
          <w:fldChar w:fldCharType="end"/>
        </w:r>
      </w:hyperlink>
    </w:p>
    <w:p w14:paraId="55C24970" w14:textId="7278C557" w:rsidR="00CE5A4A" w:rsidRDefault="00CE5A4A">
      <w:pPr>
        <w:pStyle w:val="TOC4"/>
        <w:rPr>
          <w:rFonts w:eastAsiaTheme="minorEastAsia"/>
          <w:smallCaps w:val="0"/>
          <w:noProof/>
          <w:sz w:val="22"/>
          <w:lang w:val="en-US" w:eastAsia="en-US" w:bidi="ar-SA"/>
        </w:rPr>
      </w:pPr>
      <w:hyperlink w:anchor="_Toc62830319" w:history="1">
        <w:r w:rsidRPr="00FD2B46">
          <w:rPr>
            <w:rStyle w:val="Hyperlink"/>
            <w:noProof/>
          </w:rPr>
          <w:t>Piattaforma di Microsoft Power</w:t>
        </w:r>
        <w:r>
          <w:rPr>
            <w:noProof/>
            <w:webHidden/>
          </w:rPr>
          <w:tab/>
        </w:r>
        <w:r>
          <w:rPr>
            <w:noProof/>
            <w:webHidden/>
          </w:rPr>
          <w:fldChar w:fldCharType="begin"/>
        </w:r>
        <w:r>
          <w:rPr>
            <w:noProof/>
            <w:webHidden/>
          </w:rPr>
          <w:instrText xml:space="preserve"> PAGEREF _Toc62830319 \h </w:instrText>
        </w:r>
        <w:r>
          <w:rPr>
            <w:noProof/>
            <w:webHidden/>
          </w:rPr>
        </w:r>
        <w:r>
          <w:rPr>
            <w:noProof/>
            <w:webHidden/>
          </w:rPr>
          <w:fldChar w:fldCharType="separate"/>
        </w:r>
        <w:r>
          <w:rPr>
            <w:noProof/>
            <w:webHidden/>
          </w:rPr>
          <w:t>27</w:t>
        </w:r>
        <w:r>
          <w:rPr>
            <w:noProof/>
            <w:webHidden/>
          </w:rPr>
          <w:fldChar w:fldCharType="end"/>
        </w:r>
      </w:hyperlink>
    </w:p>
    <w:p w14:paraId="198833BE" w14:textId="3F9EDDC9" w:rsidR="00CE5A4A" w:rsidRDefault="00CE5A4A">
      <w:pPr>
        <w:pStyle w:val="TOC4"/>
        <w:rPr>
          <w:rFonts w:eastAsiaTheme="minorEastAsia"/>
          <w:smallCaps w:val="0"/>
          <w:noProof/>
          <w:sz w:val="22"/>
          <w:lang w:val="en-US" w:eastAsia="en-US" w:bidi="ar-SA"/>
        </w:rPr>
      </w:pPr>
      <w:hyperlink w:anchor="_Toc62830320" w:history="1">
        <w:r w:rsidRPr="00FD2B46">
          <w:rPr>
            <w:rStyle w:val="Hyperlink"/>
            <w:noProof/>
          </w:rPr>
          <w:t>SharePoint Syntex</w:t>
        </w:r>
        <w:r>
          <w:rPr>
            <w:noProof/>
            <w:webHidden/>
          </w:rPr>
          <w:tab/>
        </w:r>
        <w:r>
          <w:rPr>
            <w:noProof/>
            <w:webHidden/>
          </w:rPr>
          <w:fldChar w:fldCharType="begin"/>
        </w:r>
        <w:r>
          <w:rPr>
            <w:noProof/>
            <w:webHidden/>
          </w:rPr>
          <w:instrText xml:space="preserve"> PAGEREF _Toc62830320 \h </w:instrText>
        </w:r>
        <w:r>
          <w:rPr>
            <w:noProof/>
            <w:webHidden/>
          </w:rPr>
        </w:r>
        <w:r>
          <w:rPr>
            <w:noProof/>
            <w:webHidden/>
          </w:rPr>
          <w:fldChar w:fldCharType="separate"/>
        </w:r>
        <w:r>
          <w:rPr>
            <w:noProof/>
            <w:webHidden/>
          </w:rPr>
          <w:t>28</w:t>
        </w:r>
        <w:r>
          <w:rPr>
            <w:noProof/>
            <w:webHidden/>
          </w:rPr>
          <w:fldChar w:fldCharType="end"/>
        </w:r>
      </w:hyperlink>
    </w:p>
    <w:p w14:paraId="1935C2A3" w14:textId="212BA70D" w:rsidR="00CE5A4A" w:rsidRDefault="00CE5A4A">
      <w:pPr>
        <w:pStyle w:val="TOC4"/>
        <w:rPr>
          <w:rFonts w:eastAsiaTheme="minorEastAsia"/>
          <w:smallCaps w:val="0"/>
          <w:noProof/>
          <w:sz w:val="22"/>
          <w:lang w:val="en-US" w:eastAsia="en-US" w:bidi="ar-SA"/>
        </w:rPr>
      </w:pPr>
      <w:hyperlink w:anchor="_Toc62830321" w:history="1">
        <w:r w:rsidRPr="00FD2B46">
          <w:rPr>
            <w:rStyle w:val="Hyperlink"/>
            <w:noProof/>
          </w:rPr>
          <w:t>Microsoft 365 - Unattended License</w:t>
        </w:r>
        <w:r>
          <w:rPr>
            <w:noProof/>
            <w:webHidden/>
          </w:rPr>
          <w:tab/>
        </w:r>
        <w:r>
          <w:rPr>
            <w:noProof/>
            <w:webHidden/>
          </w:rPr>
          <w:fldChar w:fldCharType="begin"/>
        </w:r>
        <w:r>
          <w:rPr>
            <w:noProof/>
            <w:webHidden/>
          </w:rPr>
          <w:instrText xml:space="preserve"> PAGEREF _Toc62830321 \h </w:instrText>
        </w:r>
        <w:r>
          <w:rPr>
            <w:noProof/>
            <w:webHidden/>
          </w:rPr>
        </w:r>
        <w:r>
          <w:rPr>
            <w:noProof/>
            <w:webHidden/>
          </w:rPr>
          <w:fldChar w:fldCharType="separate"/>
        </w:r>
        <w:r>
          <w:rPr>
            <w:noProof/>
            <w:webHidden/>
          </w:rPr>
          <w:t>28</w:t>
        </w:r>
        <w:r>
          <w:rPr>
            <w:noProof/>
            <w:webHidden/>
          </w:rPr>
          <w:fldChar w:fldCharType="end"/>
        </w:r>
      </w:hyperlink>
    </w:p>
    <w:p w14:paraId="3E78AD0C" w14:textId="6F95A0BA" w:rsidR="00CE5A4A" w:rsidRDefault="00CE5A4A">
      <w:pPr>
        <w:pStyle w:val="TOC4"/>
        <w:rPr>
          <w:rFonts w:eastAsiaTheme="minorEastAsia"/>
          <w:smallCaps w:val="0"/>
          <w:noProof/>
          <w:sz w:val="22"/>
          <w:lang w:val="en-US" w:eastAsia="en-US" w:bidi="ar-SA"/>
        </w:rPr>
      </w:pPr>
      <w:hyperlink w:anchor="_Toc62830322" w:history="1">
        <w:r w:rsidRPr="00FD2B46">
          <w:rPr>
            <w:rStyle w:val="Hyperlink"/>
            <w:noProof/>
          </w:rPr>
          <w:t>Offerte relative a GitHub</w:t>
        </w:r>
        <w:r>
          <w:rPr>
            <w:noProof/>
            <w:webHidden/>
          </w:rPr>
          <w:tab/>
        </w:r>
        <w:r>
          <w:rPr>
            <w:noProof/>
            <w:webHidden/>
          </w:rPr>
          <w:fldChar w:fldCharType="begin"/>
        </w:r>
        <w:r>
          <w:rPr>
            <w:noProof/>
            <w:webHidden/>
          </w:rPr>
          <w:instrText xml:space="preserve"> PAGEREF _Toc62830322 \h </w:instrText>
        </w:r>
        <w:r>
          <w:rPr>
            <w:noProof/>
            <w:webHidden/>
          </w:rPr>
        </w:r>
        <w:r>
          <w:rPr>
            <w:noProof/>
            <w:webHidden/>
          </w:rPr>
          <w:fldChar w:fldCharType="separate"/>
        </w:r>
        <w:r>
          <w:rPr>
            <w:noProof/>
            <w:webHidden/>
          </w:rPr>
          <w:t>28</w:t>
        </w:r>
        <w:r>
          <w:rPr>
            <w:noProof/>
            <w:webHidden/>
          </w:rPr>
          <w:fldChar w:fldCharType="end"/>
        </w:r>
      </w:hyperlink>
    </w:p>
    <w:p w14:paraId="36938A4A" w14:textId="5DC8E0D9" w:rsidR="00CE5A4A" w:rsidRDefault="00CE5A4A">
      <w:pPr>
        <w:pStyle w:val="TOC4"/>
        <w:rPr>
          <w:rFonts w:eastAsiaTheme="minorEastAsia"/>
          <w:smallCaps w:val="0"/>
          <w:noProof/>
          <w:sz w:val="22"/>
          <w:lang w:val="en-US" w:eastAsia="en-US" w:bidi="ar-SA"/>
        </w:rPr>
      </w:pPr>
      <w:hyperlink w:anchor="_Toc62830323" w:history="1">
        <w:r w:rsidRPr="00FD2B46">
          <w:rPr>
            <w:rStyle w:val="Hyperlink"/>
            <w:noProof/>
          </w:rPr>
          <w:t>Microsoft Cloud App Security</w:t>
        </w:r>
        <w:r>
          <w:rPr>
            <w:noProof/>
            <w:webHidden/>
          </w:rPr>
          <w:tab/>
        </w:r>
        <w:r>
          <w:rPr>
            <w:noProof/>
            <w:webHidden/>
          </w:rPr>
          <w:fldChar w:fldCharType="begin"/>
        </w:r>
        <w:r>
          <w:rPr>
            <w:noProof/>
            <w:webHidden/>
          </w:rPr>
          <w:instrText xml:space="preserve"> PAGEREF _Toc62830323 \h </w:instrText>
        </w:r>
        <w:r>
          <w:rPr>
            <w:noProof/>
            <w:webHidden/>
          </w:rPr>
        </w:r>
        <w:r>
          <w:rPr>
            <w:noProof/>
            <w:webHidden/>
          </w:rPr>
          <w:fldChar w:fldCharType="separate"/>
        </w:r>
        <w:r>
          <w:rPr>
            <w:noProof/>
            <w:webHidden/>
          </w:rPr>
          <w:t>29</w:t>
        </w:r>
        <w:r>
          <w:rPr>
            <w:noProof/>
            <w:webHidden/>
          </w:rPr>
          <w:fldChar w:fldCharType="end"/>
        </w:r>
      </w:hyperlink>
    </w:p>
    <w:p w14:paraId="552D060F" w14:textId="5595DD4B" w:rsidR="00CE5A4A" w:rsidRDefault="00CE5A4A">
      <w:pPr>
        <w:pStyle w:val="TOC4"/>
        <w:rPr>
          <w:rFonts w:eastAsiaTheme="minorEastAsia"/>
          <w:smallCaps w:val="0"/>
          <w:noProof/>
          <w:sz w:val="22"/>
          <w:lang w:val="en-US" w:eastAsia="en-US" w:bidi="ar-SA"/>
        </w:rPr>
      </w:pPr>
      <w:hyperlink w:anchor="_Toc62830324" w:history="1">
        <w:r w:rsidRPr="00FD2B46">
          <w:rPr>
            <w:rStyle w:val="Hyperlink"/>
            <w:noProof/>
          </w:rPr>
          <w:t>Componente Aggiuntivo Microsoft Cloud per il Settore Sanitario</w:t>
        </w:r>
        <w:r>
          <w:rPr>
            <w:noProof/>
            <w:webHidden/>
          </w:rPr>
          <w:tab/>
        </w:r>
        <w:r>
          <w:rPr>
            <w:noProof/>
            <w:webHidden/>
          </w:rPr>
          <w:fldChar w:fldCharType="begin"/>
        </w:r>
        <w:r>
          <w:rPr>
            <w:noProof/>
            <w:webHidden/>
          </w:rPr>
          <w:instrText xml:space="preserve"> PAGEREF _Toc62830324 \h </w:instrText>
        </w:r>
        <w:r>
          <w:rPr>
            <w:noProof/>
            <w:webHidden/>
          </w:rPr>
        </w:r>
        <w:r>
          <w:rPr>
            <w:noProof/>
            <w:webHidden/>
          </w:rPr>
          <w:fldChar w:fldCharType="separate"/>
        </w:r>
        <w:r>
          <w:rPr>
            <w:noProof/>
            <w:webHidden/>
          </w:rPr>
          <w:t>29</w:t>
        </w:r>
        <w:r>
          <w:rPr>
            <w:noProof/>
            <w:webHidden/>
          </w:rPr>
          <w:fldChar w:fldCharType="end"/>
        </w:r>
      </w:hyperlink>
    </w:p>
    <w:p w14:paraId="3B4E4ABC" w14:textId="1FCFDB6D" w:rsidR="00CE5A4A" w:rsidRDefault="00CE5A4A">
      <w:pPr>
        <w:pStyle w:val="TOC4"/>
        <w:rPr>
          <w:rFonts w:eastAsiaTheme="minorEastAsia"/>
          <w:smallCaps w:val="0"/>
          <w:noProof/>
          <w:sz w:val="22"/>
          <w:lang w:val="en-US" w:eastAsia="en-US" w:bidi="ar-SA"/>
        </w:rPr>
      </w:pPr>
      <w:hyperlink w:anchor="_Toc62830325" w:history="1">
        <w:r w:rsidRPr="00FD2B46">
          <w:rPr>
            <w:rStyle w:val="Hyperlink"/>
            <w:noProof/>
          </w:rPr>
          <w:t>Microsoft Graph data connect for ISVs</w:t>
        </w:r>
        <w:r>
          <w:rPr>
            <w:noProof/>
            <w:webHidden/>
          </w:rPr>
          <w:tab/>
        </w:r>
        <w:r>
          <w:rPr>
            <w:noProof/>
            <w:webHidden/>
          </w:rPr>
          <w:fldChar w:fldCharType="begin"/>
        </w:r>
        <w:r>
          <w:rPr>
            <w:noProof/>
            <w:webHidden/>
          </w:rPr>
          <w:instrText xml:space="preserve"> PAGEREF _Toc62830325 \h </w:instrText>
        </w:r>
        <w:r>
          <w:rPr>
            <w:noProof/>
            <w:webHidden/>
          </w:rPr>
        </w:r>
        <w:r>
          <w:rPr>
            <w:noProof/>
            <w:webHidden/>
          </w:rPr>
          <w:fldChar w:fldCharType="separate"/>
        </w:r>
        <w:r>
          <w:rPr>
            <w:noProof/>
            <w:webHidden/>
          </w:rPr>
          <w:t>30</w:t>
        </w:r>
        <w:r>
          <w:rPr>
            <w:noProof/>
            <w:webHidden/>
          </w:rPr>
          <w:fldChar w:fldCharType="end"/>
        </w:r>
      </w:hyperlink>
    </w:p>
    <w:p w14:paraId="4595ED9B" w14:textId="4DA4FC49" w:rsidR="00CE5A4A" w:rsidRDefault="00CE5A4A">
      <w:pPr>
        <w:pStyle w:val="TOC4"/>
        <w:rPr>
          <w:rFonts w:eastAsiaTheme="minorEastAsia"/>
          <w:smallCaps w:val="0"/>
          <w:noProof/>
          <w:sz w:val="22"/>
          <w:lang w:val="en-US" w:eastAsia="en-US" w:bidi="ar-SA"/>
        </w:rPr>
      </w:pPr>
      <w:hyperlink w:anchor="_Toc62830326" w:history="1">
        <w:r w:rsidRPr="00FD2B46">
          <w:rPr>
            <w:rStyle w:val="Hyperlink"/>
            <w:noProof/>
          </w:rPr>
          <w:t>Microsoft Intune</w:t>
        </w:r>
        <w:r>
          <w:rPr>
            <w:noProof/>
            <w:webHidden/>
          </w:rPr>
          <w:tab/>
        </w:r>
        <w:r>
          <w:rPr>
            <w:noProof/>
            <w:webHidden/>
          </w:rPr>
          <w:fldChar w:fldCharType="begin"/>
        </w:r>
        <w:r>
          <w:rPr>
            <w:noProof/>
            <w:webHidden/>
          </w:rPr>
          <w:instrText xml:space="preserve"> PAGEREF _Toc62830326 \h </w:instrText>
        </w:r>
        <w:r>
          <w:rPr>
            <w:noProof/>
            <w:webHidden/>
          </w:rPr>
        </w:r>
        <w:r>
          <w:rPr>
            <w:noProof/>
            <w:webHidden/>
          </w:rPr>
          <w:fldChar w:fldCharType="separate"/>
        </w:r>
        <w:r>
          <w:rPr>
            <w:noProof/>
            <w:webHidden/>
          </w:rPr>
          <w:t>30</w:t>
        </w:r>
        <w:r>
          <w:rPr>
            <w:noProof/>
            <w:webHidden/>
          </w:rPr>
          <w:fldChar w:fldCharType="end"/>
        </w:r>
      </w:hyperlink>
    </w:p>
    <w:p w14:paraId="23C92EF3" w14:textId="0DC08E06" w:rsidR="00CE5A4A" w:rsidRDefault="00CE5A4A">
      <w:pPr>
        <w:pStyle w:val="TOC4"/>
        <w:rPr>
          <w:rFonts w:eastAsiaTheme="minorEastAsia"/>
          <w:smallCaps w:val="0"/>
          <w:noProof/>
          <w:sz w:val="22"/>
          <w:lang w:val="en-US" w:eastAsia="en-US" w:bidi="ar-SA"/>
        </w:rPr>
      </w:pPr>
      <w:hyperlink w:anchor="_Toc62830327" w:history="1">
        <w:r w:rsidRPr="00FD2B46">
          <w:rPr>
            <w:rStyle w:val="Hyperlink"/>
            <w:noProof/>
          </w:rPr>
          <w:t>Microsoft Learning</w:t>
        </w:r>
        <w:r>
          <w:rPr>
            <w:noProof/>
            <w:webHidden/>
          </w:rPr>
          <w:tab/>
        </w:r>
        <w:r>
          <w:rPr>
            <w:noProof/>
            <w:webHidden/>
          </w:rPr>
          <w:fldChar w:fldCharType="begin"/>
        </w:r>
        <w:r>
          <w:rPr>
            <w:noProof/>
            <w:webHidden/>
          </w:rPr>
          <w:instrText xml:space="preserve"> PAGEREF _Toc62830327 \h </w:instrText>
        </w:r>
        <w:r>
          <w:rPr>
            <w:noProof/>
            <w:webHidden/>
          </w:rPr>
        </w:r>
        <w:r>
          <w:rPr>
            <w:noProof/>
            <w:webHidden/>
          </w:rPr>
          <w:fldChar w:fldCharType="separate"/>
        </w:r>
        <w:r>
          <w:rPr>
            <w:noProof/>
            <w:webHidden/>
          </w:rPr>
          <w:t>31</w:t>
        </w:r>
        <w:r>
          <w:rPr>
            <w:noProof/>
            <w:webHidden/>
          </w:rPr>
          <w:fldChar w:fldCharType="end"/>
        </w:r>
      </w:hyperlink>
    </w:p>
    <w:p w14:paraId="781AD95F" w14:textId="42903C49" w:rsidR="00CE5A4A" w:rsidRDefault="00CE5A4A">
      <w:pPr>
        <w:pStyle w:val="TOC4"/>
        <w:rPr>
          <w:rFonts w:eastAsiaTheme="minorEastAsia"/>
          <w:smallCaps w:val="0"/>
          <w:noProof/>
          <w:sz w:val="22"/>
          <w:lang w:val="en-US" w:eastAsia="en-US" w:bidi="ar-SA"/>
        </w:rPr>
      </w:pPr>
      <w:hyperlink w:anchor="_Toc62830328" w:history="1">
        <w:r w:rsidRPr="00FD2B46">
          <w:rPr>
            <w:rStyle w:val="Hyperlink"/>
            <w:noProof/>
          </w:rPr>
          <w:t>Microsoft Search in Bing</w:t>
        </w:r>
        <w:r>
          <w:rPr>
            <w:noProof/>
            <w:webHidden/>
          </w:rPr>
          <w:tab/>
        </w:r>
        <w:r>
          <w:rPr>
            <w:noProof/>
            <w:webHidden/>
          </w:rPr>
          <w:fldChar w:fldCharType="begin"/>
        </w:r>
        <w:r>
          <w:rPr>
            <w:noProof/>
            <w:webHidden/>
          </w:rPr>
          <w:instrText xml:space="preserve"> PAGEREF _Toc62830328 \h </w:instrText>
        </w:r>
        <w:r>
          <w:rPr>
            <w:noProof/>
            <w:webHidden/>
          </w:rPr>
        </w:r>
        <w:r>
          <w:rPr>
            <w:noProof/>
            <w:webHidden/>
          </w:rPr>
          <w:fldChar w:fldCharType="separate"/>
        </w:r>
        <w:r>
          <w:rPr>
            <w:noProof/>
            <w:webHidden/>
          </w:rPr>
          <w:t>31</w:t>
        </w:r>
        <w:r>
          <w:rPr>
            <w:noProof/>
            <w:webHidden/>
          </w:rPr>
          <w:fldChar w:fldCharType="end"/>
        </w:r>
      </w:hyperlink>
    </w:p>
    <w:p w14:paraId="3911FB16" w14:textId="5C28E51D" w:rsidR="00CE5A4A" w:rsidRDefault="00CE5A4A">
      <w:pPr>
        <w:pStyle w:val="TOC4"/>
        <w:rPr>
          <w:rFonts w:eastAsiaTheme="minorEastAsia"/>
          <w:smallCaps w:val="0"/>
          <w:noProof/>
          <w:sz w:val="22"/>
          <w:lang w:val="en-US" w:eastAsia="en-US" w:bidi="ar-SA"/>
        </w:rPr>
      </w:pPr>
      <w:hyperlink w:anchor="_Toc62830329" w:history="1">
        <w:r w:rsidRPr="00FD2B46">
          <w:rPr>
            <w:rStyle w:val="Hyperlink"/>
            <w:noProof/>
          </w:rPr>
          <w:t>Microsoft 365 Defender</w:t>
        </w:r>
        <w:r>
          <w:rPr>
            <w:noProof/>
            <w:webHidden/>
          </w:rPr>
          <w:tab/>
        </w:r>
        <w:r>
          <w:rPr>
            <w:noProof/>
            <w:webHidden/>
          </w:rPr>
          <w:fldChar w:fldCharType="begin"/>
        </w:r>
        <w:r>
          <w:rPr>
            <w:noProof/>
            <w:webHidden/>
          </w:rPr>
          <w:instrText xml:space="preserve"> PAGEREF _Toc62830329 \h </w:instrText>
        </w:r>
        <w:r>
          <w:rPr>
            <w:noProof/>
            <w:webHidden/>
          </w:rPr>
        </w:r>
        <w:r>
          <w:rPr>
            <w:noProof/>
            <w:webHidden/>
          </w:rPr>
          <w:fldChar w:fldCharType="separate"/>
        </w:r>
        <w:r>
          <w:rPr>
            <w:noProof/>
            <w:webHidden/>
          </w:rPr>
          <w:t>31</w:t>
        </w:r>
        <w:r>
          <w:rPr>
            <w:noProof/>
            <w:webHidden/>
          </w:rPr>
          <w:fldChar w:fldCharType="end"/>
        </w:r>
      </w:hyperlink>
    </w:p>
    <w:p w14:paraId="01DA524A" w14:textId="102AF02A" w:rsidR="00CE5A4A" w:rsidRDefault="00CE5A4A">
      <w:pPr>
        <w:pStyle w:val="TOC4"/>
        <w:rPr>
          <w:rFonts w:eastAsiaTheme="minorEastAsia"/>
          <w:smallCaps w:val="0"/>
          <w:noProof/>
          <w:sz w:val="22"/>
          <w:lang w:val="en-US" w:eastAsia="en-US" w:bidi="ar-SA"/>
        </w:rPr>
      </w:pPr>
      <w:hyperlink w:anchor="_Toc62830330" w:history="1">
        <w:r w:rsidRPr="00FD2B46">
          <w:rPr>
            <w:rStyle w:val="Hyperlink"/>
            <w:noProof/>
          </w:rPr>
          <w:t>Minecraft: Education Edition</w:t>
        </w:r>
        <w:r>
          <w:rPr>
            <w:noProof/>
            <w:webHidden/>
          </w:rPr>
          <w:tab/>
        </w:r>
        <w:r>
          <w:rPr>
            <w:noProof/>
            <w:webHidden/>
          </w:rPr>
          <w:fldChar w:fldCharType="begin"/>
        </w:r>
        <w:r>
          <w:rPr>
            <w:noProof/>
            <w:webHidden/>
          </w:rPr>
          <w:instrText xml:space="preserve"> PAGEREF _Toc62830330 \h </w:instrText>
        </w:r>
        <w:r>
          <w:rPr>
            <w:noProof/>
            <w:webHidden/>
          </w:rPr>
        </w:r>
        <w:r>
          <w:rPr>
            <w:noProof/>
            <w:webHidden/>
          </w:rPr>
          <w:fldChar w:fldCharType="separate"/>
        </w:r>
        <w:r>
          <w:rPr>
            <w:noProof/>
            <w:webHidden/>
          </w:rPr>
          <w:t>31</w:t>
        </w:r>
        <w:r>
          <w:rPr>
            <w:noProof/>
            <w:webHidden/>
          </w:rPr>
          <w:fldChar w:fldCharType="end"/>
        </w:r>
      </w:hyperlink>
    </w:p>
    <w:p w14:paraId="2F938573" w14:textId="4E3342D0" w:rsidR="00CE5A4A" w:rsidRDefault="00CE5A4A">
      <w:pPr>
        <w:pStyle w:val="TOC4"/>
        <w:rPr>
          <w:rFonts w:eastAsiaTheme="minorEastAsia"/>
          <w:smallCaps w:val="0"/>
          <w:noProof/>
          <w:sz w:val="22"/>
          <w:lang w:val="en-US" w:eastAsia="en-US" w:bidi="ar-SA"/>
        </w:rPr>
      </w:pPr>
      <w:hyperlink w:anchor="_Toc62830331" w:history="1">
        <w:r w:rsidRPr="00FD2B46">
          <w:rPr>
            <w:rStyle w:val="Hyperlink"/>
            <w:noProof/>
          </w:rPr>
          <w:t>Office 365 Developer</w:t>
        </w:r>
        <w:r>
          <w:rPr>
            <w:noProof/>
            <w:webHidden/>
          </w:rPr>
          <w:tab/>
        </w:r>
        <w:r>
          <w:rPr>
            <w:noProof/>
            <w:webHidden/>
          </w:rPr>
          <w:fldChar w:fldCharType="begin"/>
        </w:r>
        <w:r>
          <w:rPr>
            <w:noProof/>
            <w:webHidden/>
          </w:rPr>
          <w:instrText xml:space="preserve"> PAGEREF _Toc62830331 \h </w:instrText>
        </w:r>
        <w:r>
          <w:rPr>
            <w:noProof/>
            <w:webHidden/>
          </w:rPr>
        </w:r>
        <w:r>
          <w:rPr>
            <w:noProof/>
            <w:webHidden/>
          </w:rPr>
          <w:fldChar w:fldCharType="separate"/>
        </w:r>
        <w:r>
          <w:rPr>
            <w:noProof/>
            <w:webHidden/>
          </w:rPr>
          <w:t>32</w:t>
        </w:r>
        <w:r>
          <w:rPr>
            <w:noProof/>
            <w:webHidden/>
          </w:rPr>
          <w:fldChar w:fldCharType="end"/>
        </w:r>
      </w:hyperlink>
    </w:p>
    <w:p w14:paraId="497358D5" w14:textId="558D889B" w:rsidR="00CE5A4A" w:rsidRDefault="00CE5A4A">
      <w:pPr>
        <w:pStyle w:val="TOC4"/>
        <w:rPr>
          <w:rFonts w:eastAsiaTheme="minorEastAsia"/>
          <w:smallCaps w:val="0"/>
          <w:noProof/>
          <w:sz w:val="22"/>
          <w:lang w:val="en-US" w:eastAsia="en-US" w:bidi="ar-SA"/>
        </w:rPr>
      </w:pPr>
      <w:hyperlink w:anchor="_Toc62830332" w:history="1">
        <w:r w:rsidRPr="00FD2B46">
          <w:rPr>
            <w:rStyle w:val="Hyperlink"/>
            <w:noProof/>
          </w:rPr>
          <w:t>Microsoft Defender per Endpoint</w:t>
        </w:r>
        <w:r>
          <w:rPr>
            <w:noProof/>
            <w:webHidden/>
          </w:rPr>
          <w:tab/>
        </w:r>
        <w:r>
          <w:rPr>
            <w:noProof/>
            <w:webHidden/>
          </w:rPr>
          <w:fldChar w:fldCharType="begin"/>
        </w:r>
        <w:r>
          <w:rPr>
            <w:noProof/>
            <w:webHidden/>
          </w:rPr>
          <w:instrText xml:space="preserve"> PAGEREF _Toc62830332 \h </w:instrText>
        </w:r>
        <w:r>
          <w:rPr>
            <w:noProof/>
            <w:webHidden/>
          </w:rPr>
        </w:r>
        <w:r>
          <w:rPr>
            <w:noProof/>
            <w:webHidden/>
          </w:rPr>
          <w:fldChar w:fldCharType="separate"/>
        </w:r>
        <w:r>
          <w:rPr>
            <w:noProof/>
            <w:webHidden/>
          </w:rPr>
          <w:t>32</w:t>
        </w:r>
        <w:r>
          <w:rPr>
            <w:noProof/>
            <w:webHidden/>
          </w:rPr>
          <w:fldChar w:fldCharType="end"/>
        </w:r>
      </w:hyperlink>
    </w:p>
    <w:p w14:paraId="6923BBDE" w14:textId="16404DBC" w:rsidR="00CE5A4A" w:rsidRDefault="00CE5A4A">
      <w:pPr>
        <w:pStyle w:val="TOC1"/>
        <w:tabs>
          <w:tab w:val="right" w:leader="dot" w:pos="5030"/>
        </w:tabs>
        <w:rPr>
          <w:rFonts w:eastAsiaTheme="minorEastAsia"/>
          <w:b w:val="0"/>
          <w:caps w:val="0"/>
          <w:noProof/>
          <w:sz w:val="22"/>
          <w:lang w:val="en-US" w:eastAsia="en-US" w:bidi="ar-SA"/>
        </w:rPr>
      </w:pPr>
      <w:hyperlink w:anchor="_Toc62830333" w:history="1">
        <w:r w:rsidRPr="00FD2B46">
          <w:rPr>
            <w:rStyle w:val="Hyperlink"/>
            <w:noProof/>
          </w:rPr>
          <w:t>Allegato 1 – Comunicazioni</w:t>
        </w:r>
        <w:r>
          <w:rPr>
            <w:noProof/>
            <w:webHidden/>
          </w:rPr>
          <w:tab/>
        </w:r>
        <w:r>
          <w:rPr>
            <w:noProof/>
            <w:webHidden/>
          </w:rPr>
          <w:fldChar w:fldCharType="begin"/>
        </w:r>
        <w:r>
          <w:rPr>
            <w:noProof/>
            <w:webHidden/>
          </w:rPr>
          <w:instrText xml:space="preserve"> PAGEREF _Toc62830333 \h </w:instrText>
        </w:r>
        <w:r>
          <w:rPr>
            <w:noProof/>
            <w:webHidden/>
          </w:rPr>
        </w:r>
        <w:r>
          <w:rPr>
            <w:noProof/>
            <w:webHidden/>
          </w:rPr>
          <w:fldChar w:fldCharType="separate"/>
        </w:r>
        <w:r>
          <w:rPr>
            <w:noProof/>
            <w:webHidden/>
          </w:rPr>
          <w:t>33</w:t>
        </w:r>
        <w:r>
          <w:rPr>
            <w:noProof/>
            <w:webHidden/>
          </w:rPr>
          <w:fldChar w:fldCharType="end"/>
        </w:r>
      </w:hyperlink>
    </w:p>
    <w:p w14:paraId="1AEB2159" w14:textId="5FB1122A" w:rsidR="00CE5A4A" w:rsidRDefault="00CE5A4A">
      <w:pPr>
        <w:pStyle w:val="TOC3"/>
        <w:rPr>
          <w:rFonts w:eastAsiaTheme="minorEastAsia"/>
          <w:b w:val="0"/>
          <w:smallCaps w:val="0"/>
          <w:sz w:val="22"/>
          <w:lang w:val="en-US" w:eastAsia="en-US" w:bidi="ar-SA"/>
        </w:rPr>
      </w:pPr>
      <w:hyperlink w:anchor="_Toc62830334" w:history="1">
        <w:r w:rsidRPr="00FD2B46">
          <w:rPr>
            <w:rStyle w:val="Hyperlink"/>
          </w:rPr>
          <w:t>Servizi Online esclusi dall’Addendum relativo alla Protezione dei Dati Personali</w:t>
        </w:r>
        <w:r>
          <w:rPr>
            <w:webHidden/>
          </w:rPr>
          <w:tab/>
        </w:r>
        <w:r>
          <w:rPr>
            <w:webHidden/>
          </w:rPr>
          <w:fldChar w:fldCharType="begin"/>
        </w:r>
        <w:r>
          <w:rPr>
            <w:webHidden/>
          </w:rPr>
          <w:instrText xml:space="preserve"> PAGEREF _Toc62830334 \h </w:instrText>
        </w:r>
        <w:r>
          <w:rPr>
            <w:webHidden/>
          </w:rPr>
        </w:r>
        <w:r>
          <w:rPr>
            <w:webHidden/>
          </w:rPr>
          <w:fldChar w:fldCharType="separate"/>
        </w:r>
        <w:r>
          <w:rPr>
            <w:webHidden/>
          </w:rPr>
          <w:t>33</w:t>
        </w:r>
        <w:r>
          <w:rPr>
            <w:webHidden/>
          </w:rPr>
          <w:fldChar w:fldCharType="end"/>
        </w:r>
      </w:hyperlink>
    </w:p>
    <w:p w14:paraId="496B03CF" w14:textId="77EC8DEE" w:rsidR="00CE5A4A" w:rsidRDefault="00CE5A4A">
      <w:pPr>
        <w:pStyle w:val="TOC3"/>
        <w:rPr>
          <w:rFonts w:eastAsiaTheme="minorEastAsia"/>
          <w:b w:val="0"/>
          <w:smallCaps w:val="0"/>
          <w:sz w:val="22"/>
          <w:lang w:val="en-US" w:eastAsia="en-US" w:bidi="ar-SA"/>
        </w:rPr>
      </w:pPr>
      <w:hyperlink w:anchor="_Toc62830335" w:history="1">
        <w:r w:rsidRPr="00FD2B46">
          <w:rPr>
            <w:rStyle w:val="Hyperlink"/>
          </w:rPr>
          <w:t>Servizi Online Core</w:t>
        </w:r>
        <w:r>
          <w:rPr>
            <w:webHidden/>
          </w:rPr>
          <w:tab/>
        </w:r>
        <w:r>
          <w:rPr>
            <w:webHidden/>
          </w:rPr>
          <w:fldChar w:fldCharType="begin"/>
        </w:r>
        <w:r>
          <w:rPr>
            <w:webHidden/>
          </w:rPr>
          <w:instrText xml:space="preserve"> PAGEREF _Toc62830335 \h </w:instrText>
        </w:r>
        <w:r>
          <w:rPr>
            <w:webHidden/>
          </w:rPr>
        </w:r>
        <w:r>
          <w:rPr>
            <w:webHidden/>
          </w:rPr>
          <w:fldChar w:fldCharType="separate"/>
        </w:r>
        <w:r>
          <w:rPr>
            <w:webHidden/>
          </w:rPr>
          <w:t>33</w:t>
        </w:r>
        <w:r>
          <w:rPr>
            <w:webHidden/>
          </w:rPr>
          <w:fldChar w:fldCharType="end"/>
        </w:r>
      </w:hyperlink>
    </w:p>
    <w:p w14:paraId="297E0A0C" w14:textId="27FEA066" w:rsidR="00CE5A4A" w:rsidRDefault="00CE5A4A">
      <w:pPr>
        <w:pStyle w:val="TOC3"/>
        <w:rPr>
          <w:rFonts w:eastAsiaTheme="minorEastAsia"/>
          <w:b w:val="0"/>
          <w:smallCaps w:val="0"/>
          <w:sz w:val="22"/>
          <w:lang w:val="en-US" w:eastAsia="en-US" w:bidi="ar-SA"/>
        </w:rPr>
      </w:pPr>
      <w:hyperlink w:anchor="_Toc62830336" w:history="1">
        <w:r w:rsidRPr="00FD2B46">
          <w:rPr>
            <w:rStyle w:val="Hyperlink"/>
          </w:rPr>
          <w:t>Bing Maps</w:t>
        </w:r>
        <w:r>
          <w:rPr>
            <w:webHidden/>
          </w:rPr>
          <w:tab/>
        </w:r>
        <w:r>
          <w:rPr>
            <w:webHidden/>
          </w:rPr>
          <w:fldChar w:fldCharType="begin"/>
        </w:r>
        <w:r>
          <w:rPr>
            <w:webHidden/>
          </w:rPr>
          <w:instrText xml:space="preserve"> PAGEREF _Toc62830336 \h </w:instrText>
        </w:r>
        <w:r>
          <w:rPr>
            <w:webHidden/>
          </w:rPr>
        </w:r>
        <w:r>
          <w:rPr>
            <w:webHidden/>
          </w:rPr>
          <w:fldChar w:fldCharType="separate"/>
        </w:r>
        <w:r>
          <w:rPr>
            <w:webHidden/>
          </w:rPr>
          <w:t>34</w:t>
        </w:r>
        <w:r>
          <w:rPr>
            <w:webHidden/>
          </w:rPr>
          <w:fldChar w:fldCharType="end"/>
        </w:r>
      </w:hyperlink>
    </w:p>
    <w:p w14:paraId="63542CC6" w14:textId="5326742A" w:rsidR="00CE5A4A" w:rsidRDefault="00CE5A4A">
      <w:pPr>
        <w:pStyle w:val="TOC3"/>
        <w:rPr>
          <w:rFonts w:eastAsiaTheme="minorEastAsia"/>
          <w:b w:val="0"/>
          <w:smallCaps w:val="0"/>
          <w:sz w:val="22"/>
          <w:lang w:val="en-US" w:eastAsia="en-US" w:bidi="ar-SA"/>
        </w:rPr>
      </w:pPr>
      <w:hyperlink w:anchor="_Toc62830337" w:history="1">
        <w:r w:rsidRPr="00FD2B46">
          <w:rPr>
            <w:rStyle w:val="Hyperlink"/>
          </w:rPr>
          <w:t>Servizi Professionali</w:t>
        </w:r>
        <w:r>
          <w:rPr>
            <w:webHidden/>
          </w:rPr>
          <w:tab/>
        </w:r>
        <w:r>
          <w:rPr>
            <w:webHidden/>
          </w:rPr>
          <w:fldChar w:fldCharType="begin"/>
        </w:r>
        <w:r>
          <w:rPr>
            <w:webHidden/>
          </w:rPr>
          <w:instrText xml:space="preserve"> PAGEREF _Toc62830337 \h </w:instrText>
        </w:r>
        <w:r>
          <w:rPr>
            <w:webHidden/>
          </w:rPr>
        </w:r>
        <w:r>
          <w:rPr>
            <w:webHidden/>
          </w:rPr>
          <w:fldChar w:fldCharType="separate"/>
        </w:r>
        <w:r>
          <w:rPr>
            <w:webHidden/>
          </w:rPr>
          <w:t>35</w:t>
        </w:r>
        <w:r>
          <w:rPr>
            <w:webHidden/>
          </w:rPr>
          <w:fldChar w:fldCharType="end"/>
        </w:r>
      </w:hyperlink>
    </w:p>
    <w:p w14:paraId="2F468D89" w14:textId="51DA1094" w:rsidR="00CE5A4A" w:rsidRDefault="00CE5A4A">
      <w:pPr>
        <w:pStyle w:val="TOC3"/>
        <w:rPr>
          <w:rFonts w:eastAsiaTheme="minorEastAsia"/>
          <w:b w:val="0"/>
          <w:smallCaps w:val="0"/>
          <w:sz w:val="22"/>
          <w:lang w:val="en-US" w:eastAsia="en-US" w:bidi="ar-SA"/>
        </w:rPr>
      </w:pPr>
      <w:hyperlink w:anchor="_Toc62830338" w:history="1">
        <w:r w:rsidRPr="00FD2B46">
          <w:rPr>
            <w:rStyle w:val="Hyperlink"/>
          </w:rPr>
          <w:t>Comunicazione relativa alla Codifica H.265/HEVC nei Servizi Multimediali di Azure</w:t>
        </w:r>
        <w:r>
          <w:rPr>
            <w:webHidden/>
          </w:rPr>
          <w:tab/>
        </w:r>
        <w:r>
          <w:rPr>
            <w:webHidden/>
          </w:rPr>
          <w:fldChar w:fldCharType="begin"/>
        </w:r>
        <w:r>
          <w:rPr>
            <w:webHidden/>
          </w:rPr>
          <w:instrText xml:space="preserve"> PAGEREF _Toc62830338 \h </w:instrText>
        </w:r>
        <w:r>
          <w:rPr>
            <w:webHidden/>
          </w:rPr>
        </w:r>
        <w:r>
          <w:rPr>
            <w:webHidden/>
          </w:rPr>
          <w:fldChar w:fldCharType="separate"/>
        </w:r>
        <w:r>
          <w:rPr>
            <w:webHidden/>
          </w:rPr>
          <w:t>37</w:t>
        </w:r>
        <w:r>
          <w:rPr>
            <w:webHidden/>
          </w:rPr>
          <w:fldChar w:fldCharType="end"/>
        </w:r>
      </w:hyperlink>
    </w:p>
    <w:p w14:paraId="40B07FEF" w14:textId="046E9C8F" w:rsidR="00CE5A4A" w:rsidRDefault="00CE5A4A">
      <w:pPr>
        <w:pStyle w:val="TOC3"/>
        <w:rPr>
          <w:rFonts w:eastAsiaTheme="minorEastAsia"/>
          <w:b w:val="0"/>
          <w:smallCaps w:val="0"/>
          <w:sz w:val="22"/>
          <w:lang w:val="en-US" w:eastAsia="en-US" w:bidi="ar-SA"/>
        </w:rPr>
      </w:pPr>
      <w:hyperlink w:anchor="_Toc62830339" w:history="1">
        <w:r w:rsidRPr="00FD2B46">
          <w:rPr>
            <w:rStyle w:val="Hyperlink"/>
            <w:lang w:val="es-ES_tradnl"/>
          </w:rPr>
          <w:t>Comunicazione su Adobe Flash Player</w:t>
        </w:r>
        <w:r>
          <w:rPr>
            <w:webHidden/>
          </w:rPr>
          <w:tab/>
        </w:r>
        <w:r>
          <w:rPr>
            <w:webHidden/>
          </w:rPr>
          <w:fldChar w:fldCharType="begin"/>
        </w:r>
        <w:r>
          <w:rPr>
            <w:webHidden/>
          </w:rPr>
          <w:instrText xml:space="preserve"> PAGEREF _Toc62830339 \h </w:instrText>
        </w:r>
        <w:r>
          <w:rPr>
            <w:webHidden/>
          </w:rPr>
        </w:r>
        <w:r>
          <w:rPr>
            <w:webHidden/>
          </w:rPr>
          <w:fldChar w:fldCharType="separate"/>
        </w:r>
        <w:r>
          <w:rPr>
            <w:webHidden/>
          </w:rPr>
          <w:t>37</w:t>
        </w:r>
        <w:r>
          <w:rPr>
            <w:webHidden/>
          </w:rPr>
          <w:fldChar w:fldCharType="end"/>
        </w:r>
      </w:hyperlink>
    </w:p>
    <w:p w14:paraId="4E28D262" w14:textId="2A918EBF" w:rsidR="00CE5A4A" w:rsidRDefault="00CE5A4A">
      <w:pPr>
        <w:pStyle w:val="TOC3"/>
        <w:rPr>
          <w:rFonts w:eastAsiaTheme="minorEastAsia"/>
          <w:b w:val="0"/>
          <w:smallCaps w:val="0"/>
          <w:sz w:val="22"/>
          <w:lang w:val="en-US" w:eastAsia="en-US" w:bidi="ar-SA"/>
        </w:rPr>
      </w:pPr>
      <w:hyperlink w:anchor="_Toc62830340" w:history="1">
        <w:r w:rsidRPr="00FD2B46">
          <w:rPr>
            <w:rStyle w:val="Hyperlink"/>
          </w:rPr>
          <w:t>Comunicazione relativa agli Standard Video H.264/AVC, VC-1, MPEG-4 Parte 2 e MPEG-2</w:t>
        </w:r>
        <w:r>
          <w:rPr>
            <w:webHidden/>
          </w:rPr>
          <w:tab/>
        </w:r>
        <w:r>
          <w:rPr>
            <w:webHidden/>
          </w:rPr>
          <w:fldChar w:fldCharType="begin"/>
        </w:r>
        <w:r>
          <w:rPr>
            <w:webHidden/>
          </w:rPr>
          <w:instrText xml:space="preserve"> PAGEREF _Toc62830340 \h </w:instrText>
        </w:r>
        <w:r>
          <w:rPr>
            <w:webHidden/>
          </w:rPr>
        </w:r>
        <w:r>
          <w:rPr>
            <w:webHidden/>
          </w:rPr>
          <w:fldChar w:fldCharType="separate"/>
        </w:r>
        <w:r>
          <w:rPr>
            <w:webHidden/>
          </w:rPr>
          <w:t>37</w:t>
        </w:r>
        <w:r>
          <w:rPr>
            <w:webHidden/>
          </w:rPr>
          <w:fldChar w:fldCharType="end"/>
        </w:r>
      </w:hyperlink>
    </w:p>
    <w:p w14:paraId="0F1BDC49" w14:textId="4ABD4873" w:rsidR="00CE5A4A" w:rsidRDefault="00CE5A4A">
      <w:pPr>
        <w:pStyle w:val="TOC1"/>
        <w:tabs>
          <w:tab w:val="right" w:leader="dot" w:pos="5030"/>
        </w:tabs>
        <w:rPr>
          <w:rFonts w:eastAsiaTheme="minorEastAsia"/>
          <w:b w:val="0"/>
          <w:caps w:val="0"/>
          <w:noProof/>
          <w:sz w:val="22"/>
          <w:lang w:val="en-US" w:eastAsia="en-US" w:bidi="ar-SA"/>
        </w:rPr>
      </w:pPr>
      <w:hyperlink w:anchor="_Toc62830341" w:history="1">
        <w:r w:rsidRPr="00FD2B46">
          <w:rPr>
            <w:rStyle w:val="Hyperlink"/>
            <w:noProof/>
          </w:rPr>
          <w:t>Allegato 2 - Suite di Licenze “Subscription”</w:t>
        </w:r>
        <w:r>
          <w:rPr>
            <w:noProof/>
            <w:webHidden/>
          </w:rPr>
          <w:tab/>
        </w:r>
        <w:r>
          <w:rPr>
            <w:noProof/>
            <w:webHidden/>
          </w:rPr>
          <w:fldChar w:fldCharType="begin"/>
        </w:r>
        <w:r>
          <w:rPr>
            <w:noProof/>
            <w:webHidden/>
          </w:rPr>
          <w:instrText xml:space="preserve"> PAGEREF _Toc62830341 \h </w:instrText>
        </w:r>
        <w:r>
          <w:rPr>
            <w:noProof/>
            <w:webHidden/>
          </w:rPr>
        </w:r>
        <w:r>
          <w:rPr>
            <w:noProof/>
            <w:webHidden/>
          </w:rPr>
          <w:fldChar w:fldCharType="separate"/>
        </w:r>
        <w:r>
          <w:rPr>
            <w:noProof/>
            <w:webHidden/>
          </w:rPr>
          <w:t>38</w:t>
        </w:r>
        <w:r>
          <w:rPr>
            <w:noProof/>
            <w:webHidden/>
          </w:rPr>
          <w:fldChar w:fldCharType="end"/>
        </w:r>
      </w:hyperlink>
    </w:p>
    <w:p w14:paraId="3ADE9876" w14:textId="6CA329F6" w:rsidR="00CE5A4A" w:rsidRDefault="00CE5A4A">
      <w:pPr>
        <w:pStyle w:val="TOC3"/>
        <w:rPr>
          <w:rFonts w:eastAsiaTheme="minorEastAsia"/>
          <w:b w:val="0"/>
          <w:smallCaps w:val="0"/>
          <w:sz w:val="22"/>
          <w:lang w:val="en-US" w:eastAsia="en-US" w:bidi="ar-SA"/>
        </w:rPr>
      </w:pPr>
      <w:hyperlink w:anchor="_Toc62830342" w:history="1">
        <w:r w:rsidRPr="00FD2B46">
          <w:rPr>
            <w:rStyle w:val="Hyperlink"/>
          </w:rPr>
          <w:t>Settore Pubblico</w:t>
        </w:r>
        <w:r>
          <w:rPr>
            <w:webHidden/>
          </w:rPr>
          <w:tab/>
        </w:r>
        <w:r>
          <w:rPr>
            <w:webHidden/>
          </w:rPr>
          <w:fldChar w:fldCharType="begin"/>
        </w:r>
        <w:r>
          <w:rPr>
            <w:webHidden/>
          </w:rPr>
          <w:instrText xml:space="preserve"> PAGEREF _Toc62830342 \h </w:instrText>
        </w:r>
        <w:r>
          <w:rPr>
            <w:webHidden/>
          </w:rPr>
        </w:r>
        <w:r>
          <w:rPr>
            <w:webHidden/>
          </w:rPr>
          <w:fldChar w:fldCharType="separate"/>
        </w:r>
        <w:r>
          <w:rPr>
            <w:webHidden/>
          </w:rPr>
          <w:t>39</w:t>
        </w:r>
        <w:r>
          <w:rPr>
            <w:webHidden/>
          </w:rPr>
          <w:fldChar w:fldCharType="end"/>
        </w:r>
      </w:hyperlink>
    </w:p>
    <w:p w14:paraId="092C9288" w14:textId="088BCCB3" w:rsidR="004D27A6" w:rsidRPr="00A065CF" w:rsidRDefault="00A430D3" w:rsidP="00AD3563">
      <w:pPr>
        <w:pStyle w:val="TOC1"/>
        <w:tabs>
          <w:tab w:val="right" w:leader="dot" w:pos="5030"/>
        </w:tabs>
        <w:rPr>
          <w:rFonts w:cstheme="minorHAnsi"/>
        </w:rPr>
      </w:pPr>
      <w:r w:rsidRPr="00A065CF">
        <w:rPr>
          <w:rFonts w:cstheme="minorHAnsi"/>
        </w:rPr>
        <w:fldChar w:fldCharType="end"/>
      </w:r>
    </w:p>
    <w:p w14:paraId="1F4D8F63" w14:textId="77777777" w:rsidR="004D27A6" w:rsidRPr="00A065CF" w:rsidRDefault="004D27A6" w:rsidP="00A914BF">
      <w:pPr>
        <w:pStyle w:val="ProductList-Body"/>
        <w:rPr>
          <w:rFonts w:cstheme="minorHAnsi"/>
        </w:rPr>
        <w:sectPr w:rsidR="004D27A6" w:rsidRPr="00A065CF"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830267"/>
      <w:r>
        <w:lastRenderedPageBreak/>
        <w:t>Introduzione</w:t>
      </w:r>
      <w:bookmarkEnd w:id="4"/>
      <w:bookmarkEnd w:id="5"/>
      <w:bookmarkEnd w:id="6"/>
      <w:bookmarkEnd w:id="13"/>
    </w:p>
    <w:p w14:paraId="244E809D" w14:textId="287AA4FA" w:rsidR="00CE67F6" w:rsidRDefault="006F4F95" w:rsidP="00CE67F6">
      <w:pPr>
        <w:pStyle w:val="ProductList-Body"/>
        <w:spacing w:after="240"/>
      </w:pPr>
      <w:bookmarkStart w:id="14" w:name="_Toc507768532"/>
      <w:r>
        <w:t>Le parti accettano che le presenti Condizioni per l’Utilizzo dei Servizi Online disciplinino il modo in cui la Società usa i Servizi Online e che l’Addendum relativo alla Protezione dei Dati Personali (definito di seguito) stabilisca le loro obbligazioni in merito al trattamento e alla protezione dei Dati della Società e dei Dati Personali effettuati dai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incluse, a titolo esemplificativo, le condizioni nell’Allegato 1 e le condizioni nell’Addendum relativo alla Protezione dei Dati Personali per il trattamento e la protezione dei Dati dei Servizi Professionali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 Nell’eventualità di discrepanze o incoerenze tra l’Addendum relativo alla Protezione dei Dati Personali e qualsiasi altra condizione del contratto multilicenza della Società (incluse le Condizioni per l’Utilizzo dei Prodotti o le Condizioni per l’Utilizzo dei Servizi Online), l’Addendum relativo alla Protezione dei Dati Personali avrà prevalenza</w:t>
      </w:r>
      <w:r w:rsidR="00CE67F6">
        <w:t>.</w:t>
      </w:r>
    </w:p>
    <w:p w14:paraId="1615CD50" w14:textId="77777777" w:rsidR="005154C3" w:rsidRDefault="005154C3" w:rsidP="005154C3">
      <w:pPr>
        <w:pStyle w:val="ProductList-SubSubSectionHeading"/>
        <w:outlineLvl w:val="1"/>
      </w:pPr>
      <w:bookmarkStart w:id="15" w:name="_Toc62830268"/>
      <w:r>
        <w:t>SLA (Service Level Agreement)</w:t>
      </w:r>
      <w:bookmarkEnd w:id="14"/>
      <w:bookmarkEnd w:id="15"/>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r w:rsidR="00F46B54">
        <w:fldChar w:fldCharType="begin"/>
      </w:r>
      <w:r w:rsidR="00F46B54">
        <w:instrText xml:space="preserve"> HYPERLINK "http://microsoft.com/licensing/contracts" </w:instrText>
      </w:r>
      <w:r w:rsidR="00F46B54">
        <w:fldChar w:fldCharType="separate"/>
      </w:r>
      <w:r>
        <w:rPr>
          <w:rStyle w:val="Hyperlink"/>
        </w:rPr>
        <w:t>http://microsoft.com/licensing/contracts</w:t>
      </w:r>
      <w:r w:rsidR="00F46B54">
        <w:rPr>
          <w:rStyle w:val="Hyperlink"/>
        </w:rPr>
        <w:fldChar w:fldCharType="end"/>
      </w:r>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6" w:name="_Toc507768533"/>
      <w:bookmarkStart w:id="17" w:name="_Toc62830269"/>
      <w:r>
        <w:t>Condizioni per l’Utilizzo dei Servizi Online e Aggiornamenti Applicabili</w:t>
      </w:r>
      <w:bookmarkEnd w:id="16"/>
      <w:bookmarkEnd w:id="17"/>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8" w:name="_Toc507768534"/>
      <w:bookmarkStart w:id="19" w:name="_Toc62830270"/>
      <w:r>
        <w:t>Comunicazioni in Formato Elettronico</w:t>
      </w:r>
      <w:bookmarkEnd w:id="18"/>
      <w:bookmarkEnd w:id="19"/>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20" w:name="_Toc507768535"/>
      <w:bookmarkStart w:id="21" w:name="_Toc507239486"/>
      <w:bookmarkStart w:id="22" w:name="_Toc62830271"/>
      <w:r>
        <w:t>Versioni precedenti</w:t>
      </w:r>
      <w:bookmarkEnd w:id="20"/>
      <w:bookmarkEnd w:id="21"/>
      <w:bookmarkEnd w:id="22"/>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r w:rsidR="00F46B54">
        <w:fldChar w:fldCharType="begin"/>
      </w:r>
      <w:r w:rsidR="00F46B54">
        <w:instrText xml:space="preserve"> HYPERLINK "http://go.microsoft.com/?linkid=9840733" </w:instrText>
      </w:r>
      <w:r w:rsidR="00F46B54">
        <w:fldChar w:fldCharType="separate"/>
      </w:r>
      <w:r>
        <w:rPr>
          <w:rStyle w:val="Hyperlink"/>
        </w:rPr>
        <w:t>http://go.microsoft.com/?linkid=9840733</w:t>
      </w:r>
      <w:r w:rsidR="00F46B54">
        <w:rPr>
          <w:rStyle w:val="Hyperlink"/>
        </w:rPr>
        <w:fldChar w:fldCharType="end"/>
      </w:r>
      <w:r>
        <w:t xml:space="preserve"> o contattare il rivenditore o l’Account Manager designato da Microsoft.</w:t>
      </w:r>
    </w:p>
    <w:p w14:paraId="0D386779" w14:textId="77777777" w:rsidR="005154C3" w:rsidRDefault="005154C3" w:rsidP="005154C3">
      <w:pPr>
        <w:pStyle w:val="ProductList-Body"/>
      </w:pPr>
    </w:p>
    <w:p w14:paraId="6A4EDAD7" w14:textId="77777777" w:rsidR="007F1652" w:rsidRDefault="007F1652" w:rsidP="007F1652">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830272"/>
      <w:proofErr w:type="spellStart"/>
      <w:r>
        <w:t>Chiarimenti</w:t>
      </w:r>
      <w:proofErr w:type="spellEnd"/>
      <w:r>
        <w:t xml:space="preserve"> e </w:t>
      </w:r>
      <w:proofErr w:type="spellStart"/>
      <w:r>
        <w:t>Riepilogo</w:t>
      </w:r>
      <w:proofErr w:type="spellEnd"/>
      <w:r>
        <w:t xml:space="preserve"> </w:t>
      </w:r>
      <w:proofErr w:type="spellStart"/>
      <w:r>
        <w:t>delle</w:t>
      </w:r>
      <w:proofErr w:type="spellEnd"/>
      <w:r>
        <w:t xml:space="preserve"> </w:t>
      </w:r>
      <w:proofErr w:type="spellStart"/>
      <w:r>
        <w:t>Modifiche</w:t>
      </w:r>
      <w:proofErr w:type="spellEnd"/>
      <w:r>
        <w:t xml:space="preserve"> </w:t>
      </w:r>
      <w:proofErr w:type="spellStart"/>
      <w:r>
        <w:t>Apportate</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F13753" w14:paraId="541ADBC9" w14:textId="77777777" w:rsidTr="00B2199E">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E6A8121" w14:textId="2102AFCA" w:rsidR="00F13753" w:rsidRDefault="00F13753" w:rsidP="00F13753">
            <w:pPr>
              <w:pStyle w:val="ProductList-TableBody"/>
            </w:pPr>
            <w:proofErr w:type="spellStart"/>
            <w:r>
              <w:rPr>
                <w:color w:val="FFFFFF"/>
              </w:rPr>
              <w:t>Prodotti</w:t>
            </w:r>
            <w:proofErr w:type="spellEnd"/>
            <w:r>
              <w:rPr>
                <w:color w:val="FFFFFF"/>
              </w:rPr>
              <w:t xml:space="preserve"> </w:t>
            </w:r>
            <w:proofErr w:type="spellStart"/>
            <w:r>
              <w:rPr>
                <w:color w:val="FFFFFF"/>
              </w:rPr>
              <w:t>Aggiunti</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6E897F7" w14:textId="534418F2" w:rsidR="00F13753" w:rsidRDefault="00F13753" w:rsidP="00F13753">
            <w:pPr>
              <w:pStyle w:val="ProductList-TableBody"/>
            </w:pPr>
            <w:proofErr w:type="spellStart"/>
            <w:r>
              <w:rPr>
                <w:color w:val="FFFFFF"/>
              </w:rPr>
              <w:t>Prodotti</w:t>
            </w:r>
            <w:proofErr w:type="spellEnd"/>
            <w:r>
              <w:rPr>
                <w:color w:val="FFFFFF"/>
              </w:rPr>
              <w:t xml:space="preserve"> </w:t>
            </w:r>
            <w:proofErr w:type="spellStart"/>
            <w:r>
              <w:rPr>
                <w:color w:val="FFFFFF"/>
              </w:rPr>
              <w:t>Eliminati</w:t>
            </w:r>
            <w:proofErr w:type="spellEnd"/>
          </w:p>
        </w:tc>
      </w:tr>
      <w:tr w:rsidR="00F13753" w14:paraId="4F9C8FA4" w14:textId="77777777" w:rsidTr="00B2199E">
        <w:tc>
          <w:tcPr>
            <w:tcW w:w="5400" w:type="dxa"/>
            <w:tcBorders>
              <w:top w:val="single" w:sz="4" w:space="0" w:color="000000"/>
              <w:left w:val="single" w:sz="4" w:space="0" w:color="000000"/>
              <w:bottom w:val="single" w:sz="4" w:space="0" w:color="000000"/>
              <w:right w:val="single" w:sz="4" w:space="0" w:color="000000"/>
            </w:tcBorders>
          </w:tcPr>
          <w:p w14:paraId="256E8E01" w14:textId="0B64ADC8" w:rsidR="00F13753" w:rsidRDefault="00F13753" w:rsidP="00F1375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1D4A89FE" w14:textId="4C5636FF" w:rsidR="00F13753" w:rsidRDefault="00F13753" w:rsidP="00F13753">
            <w:pPr>
              <w:pStyle w:val="ProductList-TableBody"/>
            </w:pPr>
          </w:p>
        </w:tc>
      </w:tr>
    </w:tbl>
    <w:p w14:paraId="443F7386" w14:textId="77777777" w:rsidR="00385BC9" w:rsidRDefault="00385BC9" w:rsidP="00385BC9">
      <w:pPr>
        <w:pStyle w:val="ProductList-ClauseHeading"/>
        <w:keepNext w:val="0"/>
      </w:pPr>
    </w:p>
    <w:p w14:paraId="6577E8DE" w14:textId="77777777" w:rsidR="00D61E56" w:rsidRPr="00443273" w:rsidRDefault="00D61E56" w:rsidP="00D61E56">
      <w:pPr>
        <w:pStyle w:val="ProductList-ClauseHeading"/>
        <w:keepNext w:val="0"/>
      </w:pPr>
      <w:r>
        <w:t>Condizioni Specifiche per l’Utilizzo dei Servizi Online</w:t>
      </w:r>
    </w:p>
    <w:p w14:paraId="442D8548" w14:textId="77777777" w:rsidR="00D61E56" w:rsidRPr="00443273" w:rsidRDefault="00D61E56" w:rsidP="00D61E56">
      <w:pPr>
        <w:pStyle w:val="ProductList-Body"/>
      </w:pPr>
      <w:hyperlink w:anchor="AzureMaps" w:history="1">
        <w:r>
          <w:rPr>
            <w:rStyle w:val="Hyperlink"/>
          </w:rPr>
          <w:t>Mappe di Azure</w:t>
        </w:r>
      </w:hyperlink>
      <w:r>
        <w:t>: è stato aggiunto del testo riguardante la memorizzazione nella cache e l’archiviazione di dati distribuiti dall’API di Mobilità.</w:t>
      </w:r>
    </w:p>
    <w:p w14:paraId="215F05EE" w14:textId="77777777" w:rsidR="00D61E56" w:rsidRPr="00443273" w:rsidRDefault="00D61E56" w:rsidP="00D61E56">
      <w:pPr>
        <w:pStyle w:val="ProductList-Body"/>
      </w:pPr>
      <w:hyperlink w:anchor="CognitiveServices" w:history="1">
        <w:r>
          <w:rPr>
            <w:rStyle w:val="Hyperlink"/>
          </w:rPr>
          <w:t>Servizi Cognitivi</w:t>
        </w:r>
      </w:hyperlink>
      <w:r>
        <w:t>: è stata aggiornata la nota del prodotto Servizi Cognitivi per includere la documentazione del prodotto, i servizi con accesso limitato, i servizi personalizzati di sintesi vocale e l’utilizzo delle voci sintetiche.</w:t>
      </w:r>
    </w:p>
    <w:p w14:paraId="55734F14" w14:textId="77777777" w:rsidR="00D61E56" w:rsidRPr="00443273" w:rsidRDefault="00D61E56" w:rsidP="00D61E56">
      <w:pPr>
        <w:pStyle w:val="ProductList-Body"/>
      </w:pPr>
      <w:hyperlink w:anchor="M365UnattendedLicense" w:history="1">
        <w:r>
          <w:rPr>
            <w:rStyle w:val="Hyperlink"/>
          </w:rPr>
          <w:t>Microsoft 365 - Unattended License</w:t>
        </w:r>
      </w:hyperlink>
      <w:r>
        <w:t>: sono state aggiornate le condizioni per chiarire che non esiste alcun requisito del Sistema Operativo Qualificante quando M365 A3/E3 Unattended viene concesso in licenza.</w:t>
      </w:r>
    </w:p>
    <w:p w14:paraId="43ADA761" w14:textId="77777777" w:rsidR="00D61E56" w:rsidRPr="00443273" w:rsidRDefault="00D61E56" w:rsidP="00D61E56">
      <w:pPr>
        <w:pStyle w:val="ProductList-Body"/>
      </w:pPr>
    </w:p>
    <w:p w14:paraId="77FB0A67" w14:textId="77777777" w:rsidR="00D61E56" w:rsidRPr="00443273" w:rsidRDefault="00D61E56" w:rsidP="00D61E56">
      <w:pPr>
        <w:pStyle w:val="ProductList-ClauseHeading"/>
        <w:keepNext w:val="0"/>
      </w:pPr>
      <w:r>
        <w:t>Allegato 1 - Comunicazioni</w:t>
      </w:r>
    </w:p>
    <w:p w14:paraId="1557EAB8" w14:textId="74CB0D46" w:rsidR="00F46B54" w:rsidRPr="00E318A2" w:rsidRDefault="00D61E56" w:rsidP="00D61E56">
      <w:pPr>
        <w:pStyle w:val="ProductList-Body"/>
      </w:pPr>
      <w:hyperlink w:anchor="CoreOnlineServices" w:history="1">
        <w:r>
          <w:rPr>
            <w:rStyle w:val="Hyperlink"/>
          </w:rPr>
          <w:t>Servizi Online Core</w:t>
        </w:r>
      </w:hyperlink>
      <w:r>
        <w:t xml:space="preserve">: i </w:t>
      </w:r>
      <w:r>
        <w:rPr>
          <w:i/>
          <w:iCs/>
        </w:rPr>
        <w:t>Servizi Azure Bot</w:t>
      </w:r>
      <w:r>
        <w:t xml:space="preserve"> sono stati aggiunti all’elenco di Microsoft Azure Core Services.</w:t>
      </w:r>
    </w:p>
    <w:p w14:paraId="15B9D705" w14:textId="244090DF" w:rsidR="001E722B" w:rsidRDefault="0026733B" w:rsidP="000F255A">
      <w:pPr>
        <w:pStyle w:val="ProductList-Body"/>
        <w:shd w:val="clear" w:color="auto" w:fill="A6A6A6" w:themeFill="background1" w:themeFillShade="A6"/>
        <w:spacing w:before="120" w:after="240"/>
        <w:jc w:val="right"/>
        <w:rPr>
          <w:b/>
          <w:color w:val="00188F"/>
        </w:rPr>
        <w:sectPr w:rsidR="001E722B" w:rsidSect="00A61B2A">
          <w:footerReference w:type="first" r:id="rId15"/>
          <w:pgSz w:w="12240" w:h="15840"/>
          <w:pgMar w:top="1440" w:right="720" w:bottom="1440" w:left="720" w:header="720" w:footer="720" w:gutter="0"/>
          <w:cols w:space="720"/>
          <w:titlePg/>
          <w:docGrid w:linePitch="360"/>
        </w:sectPr>
      </w:pPr>
      <w:r>
        <w:t xml:space="preserve"> </w:t>
      </w:r>
      <w:hyperlink w:anchor="TableofContents" w:tooltip="Sommario" w:history="1">
        <w:r w:rsidR="00CE33B5">
          <w:rPr>
            <w:rStyle w:val="Hyperlink"/>
            <w:sz w:val="16"/>
            <w:szCs w:val="16"/>
          </w:rPr>
          <w:t>Sommario</w:t>
        </w:r>
      </w:hyperlink>
      <w:r w:rsidR="00CE33B5">
        <w:rPr>
          <w:sz w:val="16"/>
          <w:szCs w:val="16"/>
        </w:rPr>
        <w:t xml:space="preserve"> / </w:t>
      </w:r>
      <w:r w:rsidR="00F46B54">
        <w:fldChar w:fldCharType="begin"/>
      </w:r>
      <w:r w:rsidR="00F46B54">
        <w:instrText xml:space="preserve"> HYPERLINK \l "GeneralTerms" \o "Condizioni Generali" </w:instrText>
      </w:r>
      <w:r w:rsidR="00F46B54">
        <w:fldChar w:fldCharType="separate"/>
      </w:r>
      <w:r w:rsidR="00CE33B5">
        <w:rPr>
          <w:rStyle w:val="Hyperlink"/>
          <w:sz w:val="16"/>
          <w:szCs w:val="16"/>
        </w:rPr>
        <w:t>Condizioni Generali</w:t>
      </w:r>
      <w:r w:rsidR="00F46B54">
        <w:rPr>
          <w:rStyle w:val="Hyperlink"/>
          <w:sz w:val="16"/>
          <w:szCs w:val="16"/>
        </w:rPr>
        <w:fldChar w:fldCharType="end"/>
      </w:r>
    </w:p>
    <w:p w14:paraId="24EA45EF" w14:textId="77777777" w:rsidR="005154C3" w:rsidRPr="00103924" w:rsidRDefault="005154C3" w:rsidP="005154C3">
      <w:pPr>
        <w:pStyle w:val="ProductList-SectionHeading"/>
        <w:outlineLvl w:val="0"/>
      </w:pPr>
      <w:bookmarkStart w:id="33" w:name="_Toc507768537"/>
      <w:bookmarkStart w:id="34" w:name="_Toc507239489"/>
      <w:bookmarkStart w:id="35" w:name="Definitions"/>
      <w:bookmarkStart w:id="36" w:name="_Toc62830273"/>
      <w:bookmarkEnd w:id="7"/>
      <w:bookmarkEnd w:id="8"/>
      <w:bookmarkEnd w:id="9"/>
      <w:bookmarkEnd w:id="10"/>
      <w:bookmarkEnd w:id="11"/>
      <w:bookmarkEnd w:id="12"/>
      <w:r>
        <w:lastRenderedPageBreak/>
        <w:t>Definizioni</w:t>
      </w:r>
      <w:bookmarkEnd w:id="33"/>
      <w:bookmarkEnd w:id="34"/>
      <w:bookmarkEnd w:id="36"/>
    </w:p>
    <w:bookmarkEnd w:id="35"/>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0A73967" w:rsidR="005154C3" w:rsidRDefault="005154C3" w:rsidP="005154C3">
      <w:pPr>
        <w:pStyle w:val="ProductList-Body"/>
        <w:spacing w:after="120"/>
      </w:pPr>
      <w:r>
        <w:t>“</w:t>
      </w:r>
      <w:r w:rsidR="006F4F95">
        <w:t>Servizi Online Core” indica i Servizi Online elencati nell’Allegato 1 come Servizi Online Core</w:t>
      </w:r>
      <w:r>
        <w:t>.</w:t>
      </w:r>
    </w:p>
    <w:p w14:paraId="425546B9" w14:textId="77777777" w:rsidR="00CE67F6" w:rsidRPr="00874919" w:rsidRDefault="00CE67F6" w:rsidP="00CE67F6">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dei Servizi Professionali.</w:t>
      </w:r>
    </w:p>
    <w:p w14:paraId="20352F34" w14:textId="7046B2B5" w:rsidR="006F4F95" w:rsidRPr="00874919" w:rsidRDefault="006F4F95" w:rsidP="006F4F95">
      <w:pPr>
        <w:pStyle w:val="ProductList-Body"/>
        <w:spacing w:after="110"/>
      </w:pPr>
      <w:r>
        <w:t>“</w:t>
      </w:r>
      <w:r w:rsidR="00B74B70">
        <w:t xml:space="preserve">Addendum relativo alla Protezione dei Dati Personali” indica l’Addendum relativo alla Protezione dei Dati Personali dei Microsoft Online Services pubblicato sul Sito delle Licenze all’indirizzo </w:t>
      </w:r>
      <w:r w:rsidR="00F46B54">
        <w:fldChar w:fldCharType="begin"/>
      </w:r>
      <w:r w:rsidR="00F46B54">
        <w:instrText xml:space="preserve"> HYPERLINK "https://aka.ms/DPA" </w:instrText>
      </w:r>
      <w:r w:rsidR="00F46B54">
        <w:fldChar w:fldCharType="separate"/>
      </w:r>
      <w:r w:rsidR="00B74B70">
        <w:rPr>
          <w:rStyle w:val="Hyperlink"/>
        </w:rPr>
        <w:t>https://aka.ms/DPA</w:t>
      </w:r>
      <w:r w:rsidR="00F46B54">
        <w:rPr>
          <w:rStyle w:val="Hyperlink"/>
        </w:rPr>
        <w:fldChar w:fldCharType="end"/>
      </w:r>
      <w:r>
        <w:t>.</w:t>
      </w:r>
    </w:p>
    <w:p w14:paraId="1D7898A6" w14:textId="39769C77" w:rsidR="005154C3" w:rsidRPr="00874919" w:rsidRDefault="005154C3" w:rsidP="006F4F95">
      <w:pPr>
        <w:pStyle w:val="ProductList-Body"/>
        <w:spacing w:after="120"/>
      </w:pPr>
      <w:r>
        <w:t>“Utente Esterno” indica un utente di un Servizio Online che non è né un dipendente, né un collaboratore in loco né una persona che agisce in loco per conto della Società o delle sue Consociate.</w:t>
      </w:r>
    </w:p>
    <w:p w14:paraId="4DD7F79B" w14:textId="7C840C9F"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653A0EC7" w14:textId="77777777" w:rsidR="006F4F95" w:rsidRDefault="006F4F95" w:rsidP="006F4F95">
      <w:pPr>
        <w:pStyle w:val="ProductList-Body"/>
        <w:spacing w:after="110"/>
      </w:pPr>
      <w:r>
        <w:t xml:space="preserve">“Sito delle Licenze” indica il sito all’indirizzo </w:t>
      </w:r>
      <w:r w:rsidR="00F46B54">
        <w:fldChar w:fldCharType="begin"/>
      </w:r>
      <w:r w:rsidR="00F46B54">
        <w:instrText xml:space="preserve"> HYPERLINK "http://www.microsoft.com/licensing/contracts" </w:instrText>
      </w:r>
      <w:r w:rsidR="00F46B54">
        <w:fldChar w:fldCharType="separate"/>
      </w:r>
      <w:r>
        <w:rPr>
          <w:rStyle w:val="Hyperlink"/>
        </w:rPr>
        <w:t>http://www.microsoft.com/licensing/contracts</w:t>
      </w:r>
      <w:r w:rsidR="00F46B54">
        <w:rPr>
          <w:rStyle w:val="Hyperlink"/>
        </w:rPr>
        <w:fldChar w:fldCharType="end"/>
      </w:r>
      <w:r>
        <w:t xml:space="preserve"> o un sito alternativo.</w:t>
      </w:r>
    </w:p>
    <w:p w14:paraId="24BBFC0A" w14:textId="03A3A78F" w:rsidR="00AE6B6E" w:rsidRDefault="00AE6B6E" w:rsidP="006F4F95">
      <w:pPr>
        <w:pStyle w:val="ProductList-Body"/>
        <w:spacing w:after="110"/>
      </w:pPr>
      <w:r>
        <w:t xml:space="preserve">“Dispositivo con Licenza” indica un singolo sistema hardware fisico, dedicato all’utilizzo da parte della Società, al quale è stata ceduta una licenza. Qualsiasi dispositivo dedicato, la cui gestione o il cui controllo dipende da una persona giuridica che non sia la Società o una delle sue Consociate, è soggetto alla clausola Outsourcing della Gestione del Software delle </w:t>
      </w:r>
      <w:r w:rsidR="00F46B54">
        <w:fldChar w:fldCharType="begin"/>
      </w:r>
      <w:r w:rsidR="00F46B54">
        <w:instrText xml:space="preserve"> HYPERLINK "http://go.microsoft.com/?linkid=9839206" </w:instrText>
      </w:r>
      <w:r w:rsidR="00F46B54">
        <w:fldChar w:fldCharType="separate"/>
      </w:r>
      <w:r>
        <w:rPr>
          <w:rStyle w:val="Hyperlink"/>
        </w:rPr>
        <w:t>Condizioni per l’Utilizzo dei Prodotti</w:t>
      </w:r>
      <w:r w:rsidR="00F46B54">
        <w:rPr>
          <w:rStyle w:val="Hyperlink"/>
        </w:rPr>
        <w:fldChar w:fldCharType="end"/>
      </w:r>
      <w:r>
        <w:t xml:space="preserve"> disponibili all’indirizzo </w:t>
      </w:r>
      <w:r w:rsidR="00F46B54">
        <w:fldChar w:fldCharType="begin"/>
      </w:r>
      <w:r w:rsidR="00F46B54">
        <w:instrText xml:space="preserve"> HYPERLINK "http://go.microsoft.com/?linkid=9839207" </w:instrText>
      </w:r>
      <w:r w:rsidR="00F46B54">
        <w:fldChar w:fldCharType="separate"/>
      </w:r>
      <w:r>
        <w:rPr>
          <w:rStyle w:val="Hyperlink"/>
        </w:rPr>
        <w:t>http://go.microsoft.com/?linkid=9839207</w:t>
      </w:r>
      <w:r w:rsidR="00F46B54">
        <w:rPr>
          <w:rStyle w:val="Hyperlink"/>
        </w:rPr>
        <w:fldChar w:fldCharType="end"/>
      </w:r>
      <w:r>
        <w:t>. Ai fini della presente definizione, una partizione hardware o un blade è considerato come un dispositivo separato.</w:t>
      </w:r>
    </w:p>
    <w:p w14:paraId="5AC0CFAB" w14:textId="77777777" w:rsidR="00AE6B6E" w:rsidRPr="00874919" w:rsidRDefault="00AE6B6E" w:rsidP="00AE6B6E">
      <w:pPr>
        <w:pStyle w:val="ProductList-Body"/>
        <w:spacing w:after="110"/>
      </w:pPr>
      <w:r>
        <w:t xml:space="preserve">“Server di rete” indica un server hardware fisico a uso esclusivo della Società che fornisce ai computer di una rete assistenza per le risorse. Qualsiasi server dedicato, la cui gestione o il cui controllo dipende da una persona giuridica che non sia la Società o una delle sue Consociate, è soggetto alla clausola Outsourcing della Gestione del Software delle </w:t>
      </w:r>
      <w:r w:rsidR="00F46B54">
        <w:fldChar w:fldCharType="begin"/>
      </w:r>
      <w:r w:rsidR="00F46B54">
        <w:instrText xml:space="preserve"> HYPERLINK "http://go.microsoft.com/?linkid=9839206" </w:instrText>
      </w:r>
      <w:r w:rsidR="00F46B54">
        <w:fldChar w:fldCharType="separate"/>
      </w:r>
      <w:r>
        <w:rPr>
          <w:rStyle w:val="Hyperlink"/>
        </w:rPr>
        <w:t>Condizioni per l’Utilizzo dei Prodotti</w:t>
      </w:r>
      <w:r w:rsidR="00F46B54">
        <w:rPr>
          <w:rStyle w:val="Hyperlink"/>
        </w:rPr>
        <w:fldChar w:fldCharType="end"/>
      </w:r>
      <w:r>
        <w:t xml:space="preserve">, disponibili all’indirizzo </w:t>
      </w:r>
      <w:hyperlink r:id="rId16" w:history="1">
        <w:r>
          <w:rPr>
            <w:rStyle w:val="Hyperlink"/>
          </w:rPr>
          <w:t>http://go.microsoft.com/?linkid=9839207</w:t>
        </w:r>
      </w:hyperlink>
      <w:r>
        <w:t>.</w:t>
      </w:r>
    </w:p>
    <w:p w14:paraId="1E0B8BAE" w14:textId="0EEE851C" w:rsidR="00065E1A" w:rsidRPr="00CC13E3" w:rsidRDefault="00065E1A" w:rsidP="00AE6B6E">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r w:rsidR="00F46B54">
        <w:fldChar w:fldCharType="begin"/>
      </w:r>
      <w:r w:rsidR="00F46B54">
        <w:instrText xml:space="preserve"> HYPERLINK "http://go.microsoft.com/?linkid=9839207" </w:instrText>
      </w:r>
      <w:r w:rsidR="00F46B54">
        <w:fldChar w:fldCharType="separate"/>
      </w:r>
      <w:r>
        <w:rPr>
          <w:rStyle w:val="Hyperlink"/>
        </w:rPr>
        <w:t>http://go.microsoft.com/?linkid=9839207</w:t>
      </w:r>
      <w:r w:rsidR="00F46B54">
        <w:rPr>
          <w:rStyle w:val="Hyperlink"/>
        </w:rPr>
        <w:fldChar w:fldCharType="end"/>
      </w:r>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7" w:name="_Toc507239490"/>
      <w:r>
        <w:t>Condizioni per l’Utilizzo dei Servizi Online</w:t>
      </w:r>
      <w:bookmarkEnd w:id="37"/>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12914A86" w14:textId="77777777" w:rsidR="00CE67F6" w:rsidRDefault="00CE67F6" w:rsidP="00CE67F6">
      <w:pPr>
        <w:pStyle w:val="ProductList-Body"/>
        <w:spacing w:after="120"/>
      </w:pPr>
      <w:r>
        <w:t xml:space="preserve">“Dati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l’erogazione dei Servizi Professionali. </w:t>
      </w:r>
      <w:r>
        <w:rPr>
          <w:szCs w:val="18"/>
        </w:rPr>
        <w:t>I Dati dei Servizi Professionali includono i nei Dati per il Supporto.</w:t>
      </w:r>
    </w:p>
    <w:p w14:paraId="31B2456B" w14:textId="7B9B9278" w:rsidR="005154C3" w:rsidRDefault="005154C3" w:rsidP="00CE67F6">
      <w:pPr>
        <w:pStyle w:val="ProductList-Body"/>
        <w:spacing w:after="120"/>
      </w:pPr>
      <w:r>
        <w:t>“SL” indica una licenza “Subscription”.</w:t>
      </w:r>
    </w:p>
    <w:p w14:paraId="597A918A" w14:textId="4DAB5E88" w:rsidR="005154C3" w:rsidRDefault="005154C3" w:rsidP="005154C3">
      <w:pPr>
        <w:pStyle w:val="ProductList-Body"/>
        <w:spacing w:after="120"/>
      </w:pPr>
      <w:r>
        <w:lastRenderedPageBreak/>
        <w:t>“Altro Responsabile del Trattamento” indica gli altri responsabili del trattamento che vengono impiegati da Microsoft per trattare i dati.</w:t>
      </w:r>
    </w:p>
    <w:p w14:paraId="60F1C0C1" w14:textId="411B8890"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r w:rsidR="00CE67F6">
        <w:t xml:space="preserve"> </w:t>
      </w:r>
      <w:r w:rsidR="00CE67F6">
        <w:rPr>
          <w:szCs w:val="18"/>
        </w:rPr>
        <w:t>I Dati per il Supporto sono un sottoinsieme dei Dati dei Servizi Professionali.</w:t>
      </w:r>
    </w:p>
    <w:p w14:paraId="4D30239C" w14:textId="77777777" w:rsidR="001E722B" w:rsidRDefault="009E1A17"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r w:rsidR="00F46B54">
        <w:fldChar w:fldCharType="begin"/>
      </w:r>
      <w:r w:rsidR="00F46B54">
        <w:instrText xml:space="preserve"> HYPERLINK \l "GeneralTerms" \o "Condizioni Generali" </w:instrText>
      </w:r>
      <w:r w:rsidR="00F46B54">
        <w:fldChar w:fldCharType="separate"/>
      </w:r>
      <w:r w:rsidR="001E722B">
        <w:rPr>
          <w:rStyle w:val="Hyperlink"/>
          <w:sz w:val="16"/>
          <w:szCs w:val="16"/>
        </w:rPr>
        <w:t>Condizioni Generali</w:t>
      </w:r>
      <w:r w:rsidR="00F46B54">
        <w:rPr>
          <w:rStyle w:val="Hyperlink"/>
          <w:sz w:val="16"/>
          <w:szCs w:val="16"/>
        </w:rPr>
        <w:fldChar w:fldCharType="end"/>
      </w:r>
    </w:p>
    <w:p w14:paraId="3E2E803B" w14:textId="77777777" w:rsidR="005154C3" w:rsidRDefault="005154C3" w:rsidP="00103924">
      <w:pPr>
        <w:pStyle w:val="ProductList-Body"/>
      </w:pPr>
    </w:p>
    <w:p w14:paraId="5A8DF0DC" w14:textId="41D908AC" w:rsidR="001E722B" w:rsidRDefault="001E722B" w:rsidP="00103924">
      <w:pPr>
        <w:pStyle w:val="ProductList-Body"/>
        <w:sectPr w:rsidR="001E722B" w:rsidSect="00A61B2A">
          <w:footerReference w:type="default" r:id="rId17"/>
          <w:footerReference w:type="first" r:id="rId18"/>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8" w:name="_Toc507768538"/>
      <w:bookmarkStart w:id="39" w:name="GeneralTerms"/>
      <w:bookmarkStart w:id="40" w:name="_Toc62830274"/>
      <w:r>
        <w:lastRenderedPageBreak/>
        <w:t>Condizioni Generali</w:t>
      </w:r>
      <w:bookmarkEnd w:id="38"/>
      <w:bookmarkEnd w:id="40"/>
    </w:p>
    <w:p w14:paraId="16B77320" w14:textId="77777777" w:rsidR="005154C3" w:rsidRDefault="005154C3" w:rsidP="005154C3">
      <w:pPr>
        <w:pStyle w:val="ProductList-SubSubSectionHeading"/>
        <w:outlineLvl w:val="1"/>
      </w:pPr>
      <w:bookmarkStart w:id="41" w:name="_Toc507768539"/>
      <w:bookmarkStart w:id="42" w:name="OnlineServicesChanges"/>
      <w:bookmarkStart w:id="43" w:name="_Toc62830275"/>
      <w:bookmarkEnd w:id="39"/>
      <w:r>
        <w:t>Licenze per i Servizi Online</w:t>
      </w:r>
      <w:bookmarkEnd w:id="41"/>
      <w:bookmarkEnd w:id="43"/>
    </w:p>
    <w:bookmarkEnd w:id="42"/>
    <w:p w14:paraId="16C848CD" w14:textId="24B9E63A"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r w:rsidR="00F46B54">
        <w:fldChar w:fldCharType="begin"/>
      </w:r>
      <w:r w:rsidR="00F46B54">
        <w:instrText xml:space="preserve"> HYPERLINK \l "OnlineServiceSpecificTerms" \o "Condizioni Specifiche per l’Utilizzo dei Servizi Online" </w:instrText>
      </w:r>
      <w:r w:rsidR="00F46B54">
        <w:fldChar w:fldCharType="separate"/>
      </w:r>
      <w:r>
        <w:rPr>
          <w:rStyle w:val="Hyperlink"/>
        </w:rPr>
        <w:t>Condizioni Specifiche per l’Utilizzo dei Servizi Online</w:t>
      </w:r>
      <w:r w:rsidR="00F46B54">
        <w:rPr>
          <w:rStyle w:val="Hyperlink"/>
        </w:rPr>
        <w:fldChar w:fldCharType="end"/>
      </w:r>
      <w:r>
        <w:t xml:space="preserve">. </w:t>
      </w:r>
      <w:hyperlink w:anchor="Attachment2" w:tooltip="L’Allegato 2"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0732C0FB" w:rsidR="005154C3" w:rsidRDefault="005154C3" w:rsidP="005154C3">
      <w:pPr>
        <w:pStyle w:val="ProductList-Body"/>
        <w:ind w:left="158"/>
      </w:pPr>
      <w:r>
        <w:t xml:space="preserve">La maggior parte delle SL, ma non tutte, potrà essere riassegnata. Salvo quanto consentito nel presente paragrafo o nelle </w:t>
      </w:r>
      <w:r w:rsidR="00F46B54">
        <w:fldChar w:fldCharType="begin"/>
      </w:r>
      <w:r w:rsidR="00F46B54">
        <w:instrText xml:space="preserve"> HYPERLINK \l "OnlineServiceSpecificTerms" \o "Condizioni Specifiche per l’Utilizzo dei Servizi Online" </w:instrText>
      </w:r>
      <w:r w:rsidR="00F46B54">
        <w:fldChar w:fldCharType="separate"/>
      </w:r>
      <w:r w:rsidRPr="004B512C">
        <w:t>Condizioni Specifiche per l’Utilizzo dei Servizi Online</w:t>
      </w:r>
      <w:r w:rsidR="00F46B54">
        <w:fldChar w:fldCharType="end"/>
      </w:r>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09B7FC58" w14:textId="77777777" w:rsidR="004B512C" w:rsidRPr="0059513D" w:rsidRDefault="004B512C" w:rsidP="004B512C">
      <w:pPr>
        <w:pStyle w:val="ProductList-Body"/>
        <w:ind w:left="180"/>
        <w:outlineLvl w:val="2"/>
      </w:pPr>
      <w:r>
        <w:t>L’hardware o il software utilizzato da una Società per:</w:t>
      </w:r>
    </w:p>
    <w:p w14:paraId="72586913" w14:textId="77777777" w:rsidR="004B512C" w:rsidRPr="0059513D" w:rsidRDefault="004B512C" w:rsidP="004B512C">
      <w:pPr>
        <w:pStyle w:val="ProductList-Body"/>
        <w:ind w:left="180"/>
        <w:outlineLvl w:val="2"/>
      </w:pPr>
      <w:r>
        <w:t>•</w:t>
      </w:r>
      <w:r>
        <w:tab/>
        <w:t>raggruppare le connessioni o ridurre il numero di OSE, dispositivi o utenti che un Prodotto gestisce direttamente;</w:t>
      </w:r>
    </w:p>
    <w:p w14:paraId="44C3E514" w14:textId="77777777" w:rsidR="004B512C" w:rsidRPr="0059513D" w:rsidRDefault="004B512C" w:rsidP="004B512C">
      <w:pPr>
        <w:pStyle w:val="ProductList-Body"/>
        <w:ind w:left="180"/>
        <w:outlineLvl w:val="2"/>
      </w:pPr>
      <w:r>
        <w:t>•</w:t>
      </w:r>
      <w:r>
        <w:tab/>
        <w:t>ridurre il numero di dispositivi o utenti che accedono direttamente o indirettamente a un Prodotto o lo utilizzano;</w:t>
      </w:r>
    </w:p>
    <w:p w14:paraId="2A380EC0" w14:textId="77777777" w:rsidR="004B512C" w:rsidRPr="0059513D" w:rsidRDefault="004B512C" w:rsidP="004B512C">
      <w:pPr>
        <w:pStyle w:val="ProductList-Body"/>
        <w:ind w:left="180"/>
        <w:outlineLvl w:val="2"/>
      </w:pPr>
      <w:r>
        <w:t>•</w:t>
      </w:r>
      <w:r>
        <w:tab/>
        <w:t>oppure accedono ai dati che un Prodotto elabora o genera autonomamente;</w:t>
      </w:r>
    </w:p>
    <w:p w14:paraId="10C40680" w14:textId="439AB776" w:rsidR="005154C3" w:rsidRDefault="004B512C" w:rsidP="004B512C">
      <w:pPr>
        <w:pStyle w:val="ProductList-Body"/>
        <w:ind w:left="180"/>
        <w:outlineLvl w:val="2"/>
      </w:pPr>
      <w:r>
        <w:t>non riduce il numero di Licenze di qualsiasi tipo che sono necessarie a una società</w:t>
      </w:r>
      <w:r w:rsidR="005154C3">
        <w:t>.</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44" w:name="_Toc507768540"/>
      <w:bookmarkStart w:id="45" w:name="_Toc62830276"/>
      <w:r>
        <w:t>Utilizzo dei Servizi Online</w:t>
      </w:r>
      <w:bookmarkEnd w:id="44"/>
      <w:bookmarkEnd w:id="45"/>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01E54485" w14:textId="77777777" w:rsidR="001E722B" w:rsidRPr="004C41FC" w:rsidRDefault="001E722B" w:rsidP="001E722B">
      <w:pPr>
        <w:pStyle w:val="ProductList-Body"/>
        <w:ind w:left="158"/>
      </w:pPr>
      <w:r>
        <w:rPr>
          <w:b/>
          <w:bCs/>
          <w:color w:val="0072C6"/>
        </w:rPr>
        <w:t>Criteri di Utilizzo</w:t>
      </w:r>
    </w:p>
    <w:p w14:paraId="53824934" w14:textId="77777777" w:rsidR="001E722B" w:rsidRDefault="001E722B" w:rsidP="001E722B">
      <w:pPr>
        <w:pStyle w:val="ProductList-Body"/>
        <w:ind w:left="158"/>
      </w:pPr>
      <w:r>
        <w:t>Né la Società né coloro che accedono a un Servizio Online attraverso la Società potranno utilizzare un Servizio Online:</w:t>
      </w:r>
    </w:p>
    <w:p w14:paraId="483F3426" w14:textId="77777777" w:rsidR="001E722B" w:rsidRDefault="001E722B" w:rsidP="00972742">
      <w:pPr>
        <w:pStyle w:val="ProductList-Body"/>
        <w:numPr>
          <w:ilvl w:val="0"/>
          <w:numId w:val="1"/>
        </w:numPr>
        <w:ind w:left="608" w:hanging="270"/>
      </w:pPr>
      <w:r>
        <w:t>violando leggi, regolamenti, provvedimenti o ordini governativi;</w:t>
      </w:r>
    </w:p>
    <w:p w14:paraId="3BC061A2" w14:textId="77777777" w:rsidR="001E722B" w:rsidRDefault="001E722B" w:rsidP="00972742">
      <w:pPr>
        <w:pStyle w:val="ProductList-Body"/>
        <w:numPr>
          <w:ilvl w:val="0"/>
          <w:numId w:val="1"/>
        </w:numPr>
        <w:spacing w:before="40"/>
        <w:ind w:left="608" w:hanging="270"/>
      </w:pPr>
      <w:r>
        <w:t>per violare i diritti altrui;</w:t>
      </w:r>
    </w:p>
    <w:p w14:paraId="5E6E56CC" w14:textId="77777777" w:rsidR="001E722B" w:rsidRDefault="001E722B" w:rsidP="00972742">
      <w:pPr>
        <w:pStyle w:val="ProductList-Body"/>
        <w:numPr>
          <w:ilvl w:val="0"/>
          <w:numId w:val="1"/>
        </w:numPr>
        <w:spacing w:before="40"/>
        <w:ind w:left="608" w:hanging="270"/>
      </w:pPr>
      <w:r>
        <w:t>per tentare di accedere in modo non autorizzato a servizi, dispositivi, dati, account o reti o per provocarne interruzioni;</w:t>
      </w:r>
    </w:p>
    <w:p w14:paraId="4A04ACDF" w14:textId="77777777" w:rsidR="001E722B" w:rsidRDefault="001E722B" w:rsidP="00972742">
      <w:pPr>
        <w:pStyle w:val="ProductList-Body"/>
        <w:numPr>
          <w:ilvl w:val="0"/>
          <w:numId w:val="1"/>
        </w:numPr>
        <w:spacing w:before="40"/>
        <w:ind w:left="608" w:hanging="270"/>
      </w:pPr>
      <w:r>
        <w:t>per distribuire posta indesiderata o malware;</w:t>
      </w:r>
    </w:p>
    <w:p w14:paraId="3068BBE8" w14:textId="77777777" w:rsidR="001E722B" w:rsidRDefault="001E722B" w:rsidP="00972742">
      <w:pPr>
        <w:pStyle w:val="ProductList-Body"/>
        <w:numPr>
          <w:ilvl w:val="0"/>
          <w:numId w:val="1"/>
        </w:numPr>
        <w:spacing w:before="40"/>
        <w:ind w:left="608" w:hanging="270"/>
      </w:pPr>
      <w:r>
        <w:t>in modo da nuocere al Servizio Online o da pregiudicarne l’utilizzo da parte di altri;</w:t>
      </w:r>
    </w:p>
    <w:p w14:paraId="06E8D7B9" w14:textId="77777777" w:rsidR="00DE068D" w:rsidRDefault="00DE068D" w:rsidP="00DE068D">
      <w:pPr>
        <w:pStyle w:val="ProductList-Body"/>
        <w:numPr>
          <w:ilvl w:val="0"/>
          <w:numId w:val="1"/>
        </w:numPr>
        <w:spacing w:before="40" w:line="233" w:lineRule="auto"/>
        <w:ind w:left="605" w:hanging="274"/>
      </w:pPr>
      <w:r>
        <w:t>in applicazioni o situazioni nelle quali un guasto del Servizio Online potrebbe causare la morte o gravi lesioni corporali a persone oppure seri danni fisici o ambientali, fatto salvo quanto stabilito in conformità all’Articolo Utilizzo ad Alto Rischio che segue o</w:t>
      </w:r>
    </w:p>
    <w:p w14:paraId="2DA88057" w14:textId="77777777" w:rsidR="00DE068D" w:rsidRDefault="00DE068D" w:rsidP="00DE068D">
      <w:pPr>
        <w:pStyle w:val="ProductList-Body"/>
        <w:numPr>
          <w:ilvl w:val="0"/>
          <w:numId w:val="1"/>
        </w:numPr>
        <w:spacing w:before="40" w:after="120" w:line="233" w:lineRule="auto"/>
        <w:ind w:left="619" w:hanging="274"/>
      </w:pPr>
      <w:r>
        <w:t>per assistere o incoraggiare altri a effettuare una delle precedenti azioni.</w:t>
      </w:r>
    </w:p>
    <w:p w14:paraId="345062EC" w14:textId="77777777" w:rsidR="00DE068D" w:rsidRDefault="00DE068D" w:rsidP="00DE068D">
      <w:pPr>
        <w:pStyle w:val="ProductList-Body"/>
        <w:spacing w:line="233" w:lineRule="auto"/>
        <w:ind w:left="158"/>
      </w:pPr>
      <w:r>
        <w:t>La violazione dei Criteri di Utilizzo descritti nel presente Articolo potrà comportare la sospensione del Servizio Online. Nell’eventualità che Microsoft sospenda il Servizio Online, lo farà unicamente nella misura ragionevolmente necessaria. Microsoft fornirà un preavviso ragionevole prima di sospendere un Servizio Online per i motivi dichiarati sopra, fatta eccezione per i casi in cui ritenga che sia necessaria una sospensione immediata.</w:t>
      </w:r>
    </w:p>
    <w:p w14:paraId="0AEFBEFF" w14:textId="77777777" w:rsidR="00DE068D" w:rsidRDefault="00DE068D" w:rsidP="00DE068D">
      <w:pPr>
        <w:pStyle w:val="ProductList-Body"/>
        <w:spacing w:line="233" w:lineRule="auto"/>
        <w:ind w:left="180"/>
      </w:pPr>
    </w:p>
    <w:p w14:paraId="2A7EE626" w14:textId="77777777" w:rsidR="00DE068D" w:rsidRPr="004A132F" w:rsidRDefault="00DE068D" w:rsidP="00DE068D">
      <w:pPr>
        <w:pStyle w:val="ProductList-Body"/>
        <w:spacing w:line="233" w:lineRule="auto"/>
        <w:ind w:left="180"/>
        <w:outlineLvl w:val="2"/>
        <w:rPr>
          <w:b/>
          <w:bCs/>
          <w:color w:val="0072C6"/>
        </w:rPr>
      </w:pPr>
      <w:r>
        <w:rPr>
          <w:b/>
          <w:bCs/>
          <w:color w:val="0072C6"/>
        </w:rPr>
        <w:t>Utilizzo ad Alto Rischio</w:t>
      </w:r>
    </w:p>
    <w:p w14:paraId="14F9B16B" w14:textId="230BF047" w:rsidR="005154C3" w:rsidRDefault="00DE068D" w:rsidP="00DE068D">
      <w:pPr>
        <w:pStyle w:val="ProductList-Body"/>
        <w:ind w:left="158"/>
      </w:pPr>
      <w:r>
        <w:t>ATTENZIONE: le tecnologie moderne, in particolare le tecnologie per le piattaforme, potrebbero essere utilizzate in modi nuovi e innovativi e la Società dovrà considerare se la sua modalità specifica di impiego è sicura. I Servizi Online non sono destinati a supportare utilizzi nei quali un’interruzione, un difetto, un errore o altro guasto di un Servizio Online potrebbe causare la morte o gravi lesioni corporali a persone oppure danni fisici o ambientali (collettivamente “Utilizzo ad Alto Rischio”). Di conseguenza, la Società dovrà progettare e implementare ciascuna applicazione in modo che, nell’eventualità di un’interruzione, difetto, errore o altro guasto del Servizio Online, la sicurezza delle persone, della proprietà e dell’ambiente non sia più bassa di quanto ragionevole, appropriato e legale, sia a livello generale che per un settore specifico. La Società si assume l’Utilizzo ad Alto Rischio dei Servizi Online. La Società accetta di difendere, indennizzare e manlevare Microsoft da qualsiasi danno, costo e spesa legale in relazione ai reclami derivanti da un Utilizzo ad Alto Rischio associato ai Servizi Online, inclusi i reclami dovuti a responsabilità oggettiva o che sostengano la negligenza di Microsoft nel progettare il Servizio o i Servizi Online oppure nell’erogarli alla Società. La suddetta obbligazione di indennizzo va ad aggiungersi a qualsiasi obbligazione di difesa stabilita nel contratto multilicenza della Società e non è soggetta ad alcuna limitazione di, o esclusione da, responsabilità prevista da tali contratti</w:t>
      </w:r>
      <w:r w:rsidR="005154C3">
        <w:t>.</w:t>
      </w:r>
    </w:p>
    <w:p w14:paraId="55DB50F6" w14:textId="77777777" w:rsidR="00F46B54" w:rsidRPr="00B405C9" w:rsidRDefault="00F46B54" w:rsidP="00F46B54">
      <w:pPr>
        <w:pStyle w:val="ProductList-Body"/>
        <w:keepNext/>
        <w:ind w:left="187"/>
        <w:outlineLvl w:val="2"/>
        <w:rPr>
          <w:b/>
          <w:bCs/>
          <w:color w:val="0072C6"/>
        </w:rPr>
      </w:pPr>
      <w:r>
        <w:rPr>
          <w:b/>
          <w:bCs/>
          <w:color w:val="0072C6"/>
        </w:rPr>
        <w:lastRenderedPageBreak/>
        <w:t>Dichiarazione di Non Responsabilità per il Dispositivo Medico</w:t>
      </w:r>
    </w:p>
    <w:p w14:paraId="59BDD405" w14:textId="77777777" w:rsidR="00F46B54" w:rsidRPr="003305A0" w:rsidRDefault="00F46B54" w:rsidP="00F46B54">
      <w:pPr>
        <w:pStyle w:val="ProductList-Body"/>
        <w:ind w:left="180"/>
      </w:pPr>
      <w:r>
        <w:t>La Società dà atto che i Servizi Online (1) non sono concepiti, né forniti come dispositivi medici né intendono sostituirli e (2) non sono concepiti per sostituire un consulto, una diagnosi, un trattamento o un parere medico di un professionista né intendono farlo e non dovranno nemmeno essere utilizzati in tal senso. La responsabilità della Società consiste unicamente nell’ottenere i consensi da parte degli utenti finali per l’implementazione dei Servizi Online e nel mostrare gli avvisi, le dichiarazioni di non responsabilità e le accettazioni agli utenti finali in relazione a tale implementazione.</w:t>
      </w:r>
    </w:p>
    <w:p w14:paraId="4A1805C0" w14:textId="77777777" w:rsidR="005154C3" w:rsidRDefault="005154C3" w:rsidP="005154C3">
      <w:pPr>
        <w:pStyle w:val="ProductList-Body"/>
      </w:pPr>
    </w:p>
    <w:p w14:paraId="45E5711B" w14:textId="77777777" w:rsidR="006F4F95" w:rsidRDefault="006F4F95" w:rsidP="00DE068D">
      <w:pPr>
        <w:pStyle w:val="ProductList-SubSubSectionHeading"/>
        <w:keepNext/>
        <w:outlineLvl w:val="1"/>
      </w:pPr>
      <w:bookmarkStart w:id="46" w:name="_Toc26883663"/>
      <w:bookmarkStart w:id="47" w:name="_Toc27047313"/>
      <w:bookmarkStart w:id="48" w:name="_Toc507768541"/>
      <w:bookmarkStart w:id="49" w:name="_Toc507239493"/>
      <w:bookmarkStart w:id="50" w:name="_Toc62830277"/>
      <w:r>
        <w:t>Protezione dei Dati Personali e Sicurezza</w:t>
      </w:r>
      <w:bookmarkEnd w:id="46"/>
      <w:bookmarkEnd w:id="47"/>
      <w:bookmarkEnd w:id="50"/>
    </w:p>
    <w:p w14:paraId="0E30F161" w14:textId="77777777" w:rsidR="006F4F95" w:rsidRDefault="006F4F95" w:rsidP="006F4F95">
      <w:pPr>
        <w:pStyle w:val="ProductList-Body"/>
      </w:pPr>
      <w:r>
        <w:t>Le condizioni dell’Addendum relativo alla Protezione dei Dati Personali si applicano ai Servizi Online, ad eccezione di quelli elencati nell’Allegato 1. Per quanto riguarda i Servizi Online Core, dettagli specifici del Servizio Online sulle procedure di protezione e sulla posizione dei Dati della Società Inattivi sono disponibili nell’Allegato 1.</w:t>
      </w:r>
    </w:p>
    <w:p w14:paraId="2EFCE4F3" w14:textId="77777777" w:rsidR="006F4F95" w:rsidRDefault="006F4F95" w:rsidP="00DE4B65">
      <w:pPr>
        <w:pStyle w:val="ProductList-Body"/>
      </w:pPr>
    </w:p>
    <w:p w14:paraId="16A17337" w14:textId="69745565" w:rsidR="005154C3" w:rsidRDefault="005154C3" w:rsidP="005154C3">
      <w:pPr>
        <w:pStyle w:val="ProductList-SubSubSectionHeading"/>
        <w:outlineLvl w:val="1"/>
      </w:pPr>
      <w:bookmarkStart w:id="51" w:name="_Toc62830278"/>
      <w:r>
        <w:t>Utilizzo di Software con il Servizio Online</w:t>
      </w:r>
      <w:bookmarkEnd w:id="48"/>
      <w:bookmarkEnd w:id="49"/>
      <w:bookmarkEnd w:id="51"/>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6EB71550" w:rsidR="00103924" w:rsidRPr="00690C65" w:rsidRDefault="00103924" w:rsidP="00AD5F09">
      <w:pPr>
        <w:pStyle w:val="ProductList-Body"/>
        <w:ind w:left="180"/>
      </w:pPr>
      <w:r>
        <w:t xml:space="preserve">La Società potrà installare e utilizzare il software unicamente per usarlo con il Servizio Online. Le </w:t>
      </w:r>
      <w:r w:rsidR="00F46B54">
        <w:fldChar w:fldCharType="begin"/>
      </w:r>
      <w:r w:rsidR="00F46B54">
        <w:instrText xml:space="preserve"> HYPERLINK \l "OnlineServiceSpecificTerms" \o "Condizioni Specifiche dei Servizi Online" </w:instrText>
      </w:r>
      <w:r w:rsidR="00F46B54">
        <w:fldChar w:fldCharType="separate"/>
      </w:r>
      <w:r>
        <w:rPr>
          <w:rStyle w:val="Hyperlink"/>
        </w:rPr>
        <w:t>Condizioni Specifiche dei Servizi Online</w:t>
      </w:r>
      <w:r w:rsidR="00F46B54">
        <w:rPr>
          <w:rStyle w:val="Hyperlink"/>
        </w:rPr>
        <w:fldChar w:fldCharType="end"/>
      </w:r>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BCAD355" w:rsidR="00103924" w:rsidRPr="00690C65" w:rsidRDefault="006F4F95" w:rsidP="00AD5F09">
      <w:pPr>
        <w:pStyle w:val="ProductList-Body"/>
        <w:ind w:left="180"/>
      </w:pPr>
      <w:r w:rsidRPr="004B7B63">
        <w:rPr>
          <w:spacing w:val="-2"/>
        </w:rP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di Diagnostica (nella modalità stabilità nell’Addendum relativo alla Protezione dei Dati Personali) sul loro utilizzo e le loro prestazioni; tali dati potranno essere trasmessi a Microsoft, nella misura in cui siano presenti Dati Personali, e trattati per le finalità descritte nell’Addendum relativo alla Protezione dei Dati Personali</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B97941">
      <w:pPr>
        <w:pStyle w:val="ProductList-SubSubSectionHeading"/>
        <w:outlineLvl w:val="1"/>
      </w:pPr>
      <w:bookmarkStart w:id="52" w:name="_Toc507768542"/>
      <w:bookmarkStart w:id="53" w:name="_Toc62830279"/>
      <w:r>
        <w:t>Limitazioni tecniche</w:t>
      </w:r>
      <w:bookmarkEnd w:id="52"/>
      <w:bookmarkEnd w:id="53"/>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54" w:name="_Toc507768543"/>
      <w:bookmarkStart w:id="55" w:name="_Toc62830280"/>
      <w:r>
        <w:t>Servizi di Importazione/Esportazione</w:t>
      </w:r>
      <w:bookmarkEnd w:id="54"/>
      <w:bookmarkEnd w:id="55"/>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56" w:name="_Toc507768544"/>
      <w:bookmarkStart w:id="57" w:name="_Toc62830281"/>
      <w:r>
        <w:t>Componenti dei Tipi di Carattere</w:t>
      </w:r>
      <w:bookmarkEnd w:id="56"/>
      <w:bookmarkEnd w:id="57"/>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F46B54">
      <w:pPr>
        <w:pStyle w:val="ProductList-SubSubSectionHeading"/>
        <w:keepNext/>
        <w:outlineLvl w:val="1"/>
      </w:pPr>
      <w:bookmarkStart w:id="58" w:name="_Toc507768545"/>
      <w:bookmarkStart w:id="59" w:name="_Toc62830282"/>
      <w:r>
        <w:lastRenderedPageBreak/>
        <w:t>Modifiche ai Servizi Online e Disponibilità</w:t>
      </w:r>
      <w:bookmarkEnd w:id="58"/>
      <w:bookmarkEnd w:id="59"/>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r w:rsidR="00F46B54">
        <w:fldChar w:fldCharType="begin"/>
      </w:r>
      <w:r w:rsidR="00F46B54">
        <w:instrText xml:space="preserve"> HYPERLINK "https://go.microsoft.com/fwlink/?linkid=870295" </w:instrText>
      </w:r>
      <w:r w:rsidR="00F46B54">
        <w:fldChar w:fldCharType="separate"/>
      </w:r>
      <w:r>
        <w:rPr>
          <w:rStyle w:val="Hyperlink"/>
        </w:rPr>
        <w:t>https://go.microsoft.com/fwlink/?linkid=870295</w:t>
      </w:r>
      <w:r w:rsidR="00F46B54">
        <w:rPr>
          <w:rStyle w:val="Hyperlink"/>
        </w:rPr>
        <w:fldChar w:fldCharType="end"/>
      </w:r>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60" w:name="_Toc507768546"/>
      <w:bookmarkStart w:id="61" w:name="_Toc62830283"/>
      <w:r>
        <w:t>Conformità alle Leggi</w:t>
      </w:r>
      <w:bookmarkEnd w:id="60"/>
      <w:bookmarkEnd w:id="61"/>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2F9F4734"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0C7B6940" w14:textId="77777777" w:rsidR="00031DBE" w:rsidRDefault="00031DBE" w:rsidP="005154C3">
      <w:pPr>
        <w:pStyle w:val="ProductList-Body"/>
      </w:pPr>
    </w:p>
    <w:p w14:paraId="65F1031B" w14:textId="77777777" w:rsidR="00F13753" w:rsidRPr="00DC4F88" w:rsidRDefault="00F13753" w:rsidP="00F13753">
      <w:pPr>
        <w:pStyle w:val="ProductList-SubSubSectionHeading"/>
        <w:outlineLvl w:val="1"/>
      </w:pPr>
      <w:bookmarkStart w:id="62" w:name="_Toc507768547"/>
      <w:bookmarkStart w:id="63" w:name="_Toc55912654"/>
      <w:bookmarkStart w:id="64" w:name="CommonDataService"/>
      <w:bookmarkStart w:id="65" w:name="_Hlk50810838"/>
      <w:bookmarkStart w:id="66" w:name="_Toc62830284"/>
      <w:r>
        <w:t>Dataverse</w:t>
      </w:r>
      <w:bookmarkEnd w:id="63"/>
      <w:bookmarkEnd w:id="66"/>
      <w:r>
        <w:t xml:space="preserve"> </w:t>
      </w:r>
    </w:p>
    <w:bookmarkEnd w:id="64"/>
    <w:p w14:paraId="2156AAC9" w14:textId="01B868D4" w:rsidR="004B512C" w:rsidRDefault="00F13753" w:rsidP="00F13753">
      <w:pPr>
        <w:pStyle w:val="ProductList-Body"/>
      </w:pPr>
      <w:r>
        <w:t>In Dataverse diversi dati e tipi di logica aziendale vengono strutturati per supportare applicazioni e processi interconnessi. Le Istanze di Dataverse fornite con le licenze per Microsoft 365 includono diverse funzionalità e integrano dati la cui disponibilità per il prodotto o il servizio ottenuto in licenza non è sempre garantita. L’accesso a Dataverse, attraverso un prodotto o un servizio singolo, non concede l’accesso a prodotti, servizi, funzionalità o dati non correlati per i quali gli utenti non dispongono di licenza. Gli utenti dispongono dei diritti solo per accedere ai dati, ai servizi e alle funzionalità di Dataverse per i quali sono in possesso di una licenza valida</w:t>
      </w:r>
      <w:r w:rsidR="004B512C">
        <w:t>.</w:t>
      </w:r>
    </w:p>
    <w:p w14:paraId="1A9A4DC2" w14:textId="77777777" w:rsidR="00031DBE" w:rsidRPr="0059513D" w:rsidRDefault="00031DBE" w:rsidP="00F13753">
      <w:pPr>
        <w:pStyle w:val="ProductList-Body"/>
      </w:pPr>
    </w:p>
    <w:p w14:paraId="1601F52C" w14:textId="28F200DD" w:rsidR="005154C3" w:rsidRDefault="005154C3" w:rsidP="005154C3">
      <w:pPr>
        <w:pStyle w:val="ProductList-SubSubSectionHeading"/>
        <w:outlineLvl w:val="1"/>
      </w:pPr>
      <w:bookmarkStart w:id="67" w:name="_Toc62830285"/>
      <w:bookmarkEnd w:id="65"/>
      <w:r>
        <w:t>Altro</w:t>
      </w:r>
      <w:bookmarkEnd w:id="62"/>
      <w:bookmarkEnd w:id="67"/>
    </w:p>
    <w:p w14:paraId="7D4C1A3E" w14:textId="77777777" w:rsidR="00A2276A" w:rsidRPr="005154C3" w:rsidRDefault="00A2276A" w:rsidP="005154C3">
      <w:pPr>
        <w:pStyle w:val="ProductList-Body"/>
        <w:ind w:left="158"/>
        <w:rPr>
          <w:b/>
          <w:color w:val="0072C6"/>
        </w:rPr>
      </w:pPr>
      <w:bookmarkStart w:id="68" w:name="_Toc460240070"/>
      <w:bookmarkStart w:id="69" w:name="_Toc459970681"/>
      <w:bookmarkStart w:id="70" w:name="NonMicrosoftProducts"/>
      <w:r w:rsidRPr="005154C3">
        <w:rPr>
          <w:b/>
          <w:color w:val="0072C6"/>
        </w:rPr>
        <w:t>Prodotti Non Microsoft</w:t>
      </w:r>
      <w:bookmarkEnd w:id="68"/>
      <w:bookmarkEnd w:id="69"/>
    </w:p>
    <w:bookmarkEnd w:id="70"/>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130ECCFE" w14:textId="77777777" w:rsidR="007F1652" w:rsidRPr="0006694D" w:rsidRDefault="007F1652" w:rsidP="00C179A9">
      <w:pPr>
        <w:pStyle w:val="ProductList-Body"/>
        <w:ind w:left="316" w:hanging="158"/>
        <w:rPr>
          <w:b/>
          <w:color w:val="0072C6"/>
        </w:rPr>
      </w:pPr>
      <w:bookmarkStart w:id="71" w:name="GeneralTerms_Previews"/>
      <w:r>
        <w:rPr>
          <w:b/>
          <w:color w:val="0072C6"/>
        </w:rPr>
        <w:t>Anteprime</w:t>
      </w:r>
    </w:p>
    <w:p w14:paraId="39DADC61" w14:textId="62F63675" w:rsidR="007F1652" w:rsidRDefault="006F4F95" w:rsidP="00C179A9">
      <w:pPr>
        <w:pStyle w:val="ProductList-Body"/>
        <w:tabs>
          <w:tab w:val="clear" w:pos="158"/>
          <w:tab w:val="left" w:pos="22"/>
        </w:tabs>
        <w:ind w:left="158"/>
      </w:pPr>
      <w:r>
        <w:t>LE ANTEPRIME VENGONO FORNITE “COME SONO”, “CON I POSSIBILI DIFETTI” E “SECONDO DISPONIBILITÀ”, come descritto nel presente documento. Le Anteprime non sono incluse nel Contratto di Servizio del relativo Servizio Online e per esse potrebbe non essere previsto il servizio di supporto tecnico clienti. Microsoft potrà apportare modifiche o interrompere le Anteprime in qualsiasi momento senza preavviso e potrà inoltre decidere di non dichiarare la disponibilità generale sul mercato di un servizio di Anteprime</w:t>
      </w:r>
      <w:r w:rsidR="007F1652">
        <w:t xml:space="preserve">. </w:t>
      </w:r>
    </w:p>
    <w:p w14:paraId="1C45403E" w14:textId="77777777" w:rsidR="007F1652" w:rsidRDefault="007F1652" w:rsidP="00C179A9">
      <w:pPr>
        <w:pStyle w:val="ProductList-Body"/>
        <w:ind w:left="338" w:hanging="158"/>
      </w:pPr>
    </w:p>
    <w:p w14:paraId="27BE5D8C" w14:textId="77777777" w:rsidR="007F1652" w:rsidRDefault="007F1652" w:rsidP="00C179A9">
      <w:pPr>
        <w:pStyle w:val="ProductList-Body"/>
        <w:ind w:left="338" w:hanging="158"/>
      </w:pPr>
      <w:r>
        <w:t xml:space="preserve">Salvo quanto diversamente indicato in un contratto specifico, le Anteprime non sono incluse nel Contratto di Servizio del relativo Servizio Online. </w:t>
      </w:r>
    </w:p>
    <w:p w14:paraId="4D17813A" w14:textId="77777777" w:rsidR="007F1652" w:rsidRDefault="007F1652" w:rsidP="00C179A9">
      <w:pPr>
        <w:pStyle w:val="ProductList-Body"/>
        <w:ind w:left="338" w:hanging="158"/>
      </w:pPr>
    </w:p>
    <w:p w14:paraId="19C55ED8" w14:textId="1C4D614E" w:rsidR="007F1652" w:rsidRDefault="007F1652" w:rsidP="00C179A9">
      <w:pPr>
        <w:pStyle w:val="ProductList-Body"/>
        <w:tabs>
          <w:tab w:val="clear" w:pos="158"/>
          <w:tab w:val="left" w:pos="22"/>
        </w:tabs>
        <w:ind w:left="158"/>
      </w:pPr>
      <w:r>
        <w:t xml:space="preserve">“Commenti” (suggerimenti, opinioni, commenti, idee o conoscenze, in qualsiasi forma) sui servizi di Anteprima vengono forniti a Microsoft su base volontaria. Microsoft non è obbligata a pubblicare o utilizzare qualsiasi Commento. Fornendo i Commenti a Microsoft, la Società (o chiunque fornisca Commenti mediante la Società) garantirà in modo irrevocabile e perpetuo a Microsoft e alle sue Consociate, ai sensi dei propri (e dei loro) diritti di proprietà intellettuale controllati o proprietari, un diritto mondiale, non esclusivo, gratuito, senza royalty, trasferibile e cedibile in sublicenza e una licenza per creare, utilizzare, riprodurre, preparare opere derivate, distribuire, eseguire pubblicamente, mostrare pubblicamente, trasmettere e in altro modo commercializzare i Commenti (anche tramite combinazione o interfacciamento di prodotti, servizi o </w:t>
      </w:r>
      <w:r>
        <w:lastRenderedPageBreak/>
        <w:t>tecnologie che dipendono dai Commenti o incorporano i Commenti con altri prodotti, servizi o tecnologie di Microsoft o terzi), senza alcuna attribuzione e per qualsiasi finalità.</w:t>
      </w:r>
    </w:p>
    <w:p w14:paraId="43D456F7" w14:textId="77777777" w:rsidR="007F1652" w:rsidRDefault="007F1652" w:rsidP="00C179A9">
      <w:pPr>
        <w:pStyle w:val="ProductList-Body"/>
        <w:ind w:left="338" w:hanging="158"/>
      </w:pPr>
    </w:p>
    <w:p w14:paraId="44191B0C" w14:textId="77777777" w:rsidR="007F1652" w:rsidRDefault="007F1652" w:rsidP="00C179A9">
      <w:pPr>
        <w:pStyle w:val="ProductList-Body"/>
        <w:tabs>
          <w:tab w:val="clear" w:pos="158"/>
          <w:tab w:val="left" w:pos="0"/>
        </w:tabs>
        <w:ind w:left="158"/>
      </w:pPr>
      <w:r>
        <w:t>La Società garantisce 1) che non fornirà Commenti soggetti a una licenza che richieda a Microsoft di concedere in licenza un qualsiasi prodotto a terzi affinché Microsoft eserciti uno dei summenzionati diritti relativi ai Commenti della Società e 2) di disporre e in altro modo controllare tutti i diritti relativi a tali Commenti e che i suddetti Commenti non sono soggetti a diritti di terzi (inclusi i diritti personali o di pubblicità).</w:t>
      </w:r>
    </w:p>
    <w:p w14:paraId="122F629F" w14:textId="77777777" w:rsidR="007F1652" w:rsidRDefault="007F1652" w:rsidP="00C179A9">
      <w:pPr>
        <w:pStyle w:val="ProductList-Body"/>
        <w:ind w:left="316" w:hanging="158"/>
        <w:rPr>
          <w:b/>
          <w:color w:val="0072C6"/>
        </w:rPr>
      </w:pPr>
    </w:p>
    <w:p w14:paraId="553FBA2C" w14:textId="77777777" w:rsidR="006F4F95" w:rsidRPr="00144B40" w:rsidRDefault="006F4F95" w:rsidP="004B512C">
      <w:pPr>
        <w:pStyle w:val="ProductList-Body"/>
        <w:keepNext/>
        <w:ind w:left="158"/>
        <w:rPr>
          <w:b/>
          <w:color w:val="0072C6"/>
        </w:rPr>
      </w:pPr>
      <w:r>
        <w:rPr>
          <w:b/>
          <w:color w:val="0072C6"/>
        </w:rPr>
        <w:t>Azure Active Directory, Edizione Gratuita</w:t>
      </w:r>
    </w:p>
    <w:p w14:paraId="08D6063A" w14:textId="77777777" w:rsidR="006F4F95" w:rsidRDefault="006F4F95" w:rsidP="00C179A9">
      <w:pPr>
        <w:pStyle w:val="ProductList-Body"/>
        <w:ind w:left="158"/>
      </w:pPr>
      <w:r>
        <w:t xml:space="preserve">Come descritto alla pagina </w:t>
      </w:r>
      <w:r w:rsidR="00F46B54">
        <w:fldChar w:fldCharType="begin"/>
      </w:r>
      <w:r w:rsidR="00F46B54">
        <w:instrText xml:space="preserve"> HYPERLINK "https://docs.microsoft.com/en-us/azure/active-directory/fundamentals/active-directory-whatis" </w:instrText>
      </w:r>
      <w:r w:rsidR="00F46B54">
        <w:fldChar w:fldCharType="separate"/>
      </w:r>
      <w:r>
        <w:rPr>
          <w:rStyle w:val="Hyperlink"/>
        </w:rPr>
        <w:t>https://docs.microsoft.com/en-us/azure/active-directory/fundamentals/active-directory-whatis</w:t>
      </w:r>
      <w:r w:rsidR="00F46B54">
        <w:rPr>
          <w:rStyle w:val="Hyperlink"/>
        </w:rPr>
        <w:fldChar w:fldCharType="end"/>
      </w:r>
      <w:r>
        <w:t xml:space="preserve">, la maggior parte dei Servizi Online include un’istanza di Azure Active Directory, una funzionalità di autenticazione degli utenti basata su cloud (“Azure AD Free”). Dopo che la Società avrà configurato e utilizzato per prima tale Servizio Online, l’istanza di Azure AD Free, configurata dalla Società per i propri utenti, potrà attivare le funzionalità di autenticazione degli utenti per ciascuna sottoscrizione di un Servizio Online acquistata in un periodo successivo.  </w:t>
      </w:r>
    </w:p>
    <w:p w14:paraId="15B98330" w14:textId="77777777" w:rsidR="006F4F95" w:rsidRDefault="006F4F95" w:rsidP="00C179A9">
      <w:pPr>
        <w:pStyle w:val="ProductList-Body"/>
        <w:ind w:left="158"/>
      </w:pPr>
    </w:p>
    <w:p w14:paraId="08EA910C" w14:textId="77777777" w:rsidR="006F4F95" w:rsidRPr="000C0798" w:rsidRDefault="006F4F95" w:rsidP="00C179A9">
      <w:pPr>
        <w:pStyle w:val="ProductList-Body"/>
        <w:ind w:left="158"/>
      </w:pPr>
      <w:r>
        <w:t>L’istanza di Azure AD Free della Società consentirà inoltre agli utenti autenticati di interagire con Microsoft o un terzo in contesti esterni ai Servizi Online (“Altri Servizi dipendenti da AD”) e in modo specifico nei casi in cui Microsoft o tale terzo richieda un account utente per Azure Active Directory. In relazione all’utilizzo di Azure AD Free per Altri Servizi dipendenti da AD, Microsoft rimane un responsabile del trattamento dei dati e tale utilizzo di Azure AD Free rappresenta l’istruzione perentoria della Società nei confronti di Microsoft che tale trattamento è consentito. In relazione all’utilizzo dell’Altro Servizio dipendente da AD, la Società dovrà fare riferimento al contratto e all’informativa sulla privacy ad esso applicabili per determinare il ruolo del provider di tale altro servizio.</w:t>
      </w:r>
    </w:p>
    <w:p w14:paraId="6F0BDCF1" w14:textId="77777777" w:rsidR="006F4F95" w:rsidRDefault="006F4F95" w:rsidP="00C179A9">
      <w:pPr>
        <w:pStyle w:val="ProductList-Body"/>
        <w:ind w:left="316" w:hanging="158"/>
        <w:rPr>
          <w:b/>
          <w:color w:val="0072C6"/>
        </w:rPr>
      </w:pPr>
    </w:p>
    <w:p w14:paraId="3EE71746" w14:textId="6F7ED059" w:rsidR="007F1652" w:rsidRPr="004C41FC" w:rsidRDefault="007F1652" w:rsidP="00C179A9">
      <w:pPr>
        <w:pStyle w:val="ProductList-Body"/>
        <w:ind w:left="316" w:hanging="158"/>
      </w:pPr>
      <w:r>
        <w:rPr>
          <w:b/>
          <w:color w:val="0072C6"/>
        </w:rPr>
        <w:t>Benchmark Competitivo</w:t>
      </w:r>
    </w:p>
    <w:p w14:paraId="4274A408" w14:textId="77777777" w:rsidR="007F1652" w:rsidRDefault="007F1652" w:rsidP="00C179A9">
      <w:pPr>
        <w:pStyle w:val="ProductList-Body"/>
        <w:tabs>
          <w:tab w:val="clear" w:pos="158"/>
          <w:tab w:val="left" w:pos="0"/>
        </w:tabs>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FC5AB50" w14:textId="77777777" w:rsidR="007F1652" w:rsidRDefault="007F1652" w:rsidP="00C179A9">
      <w:pPr>
        <w:pStyle w:val="ProductList-Body"/>
        <w:ind w:left="316" w:hanging="158"/>
      </w:pPr>
    </w:p>
    <w:p w14:paraId="2D49DED3" w14:textId="77777777" w:rsidR="007F1652" w:rsidRPr="00AF1A25" w:rsidRDefault="007F1652" w:rsidP="00C179A9">
      <w:pPr>
        <w:pStyle w:val="ProductList-Body"/>
        <w:ind w:left="316" w:hanging="158"/>
        <w:rPr>
          <w:b/>
          <w:color w:val="0072C6"/>
        </w:rPr>
      </w:pPr>
      <w:r>
        <w:rPr>
          <w:b/>
          <w:bCs/>
          <w:color w:val="0072C6"/>
        </w:rPr>
        <w:t>Enti Pubblici</w:t>
      </w:r>
    </w:p>
    <w:bookmarkEnd w:id="71"/>
    <w:p w14:paraId="05F6186D" w14:textId="77777777" w:rsidR="007F1652" w:rsidRDefault="007F1652" w:rsidP="00C179A9">
      <w:pPr>
        <w:pStyle w:val="ProductList-Body"/>
        <w:ind w:left="338" w:hanging="158"/>
      </w:pPr>
      <w:r>
        <w:t xml:space="preserve">Qualora la Società sia un ente pubblico, le condizioni che seguono si applicano a qualsiasi Servizio Online erogato gratuitamente alla Società: </w:t>
      </w:r>
    </w:p>
    <w:p w14:paraId="4D13C3EC" w14:textId="77777777" w:rsidR="007F1652" w:rsidRDefault="007F1652" w:rsidP="00C179A9">
      <w:pPr>
        <w:pStyle w:val="ProductList-Body"/>
        <w:numPr>
          <w:ilvl w:val="0"/>
          <w:numId w:val="16"/>
        </w:numPr>
        <w:ind w:left="878"/>
      </w:pPr>
      <w:r>
        <w:t xml:space="preserve">Microsoft rinuncia a qualsiasi diritto a ricevere un compenso dalla Società per il Servizio Online. </w:t>
      </w:r>
    </w:p>
    <w:p w14:paraId="0A5002AA" w14:textId="0C1468AB" w:rsidR="007F1652" w:rsidRDefault="007F1652" w:rsidP="00C179A9">
      <w:pPr>
        <w:pStyle w:val="ProductList-Body"/>
        <w:numPr>
          <w:ilvl w:val="0"/>
          <w:numId w:val="16"/>
        </w:numPr>
        <w:ind w:left="878"/>
      </w:pPr>
      <w:r>
        <w:t>In conformità alle leggi e ai regolamenti applicabili, Microsoft e la Società danno atto che i Servizi Online vengono erogati a vantaggio e utilizzo esclusivi della Società e non per l’utilizzo o il vantaggio personale di un singolo dipendente di un ente pubblico.</w:t>
      </w:r>
    </w:p>
    <w:p w14:paraId="06001216" w14:textId="4BC27EAE" w:rsidR="00A95B6C" w:rsidRDefault="00A95B6C" w:rsidP="00B97941">
      <w:pPr>
        <w:pStyle w:val="ProductList-Body"/>
      </w:pPr>
    </w:p>
    <w:p w14:paraId="51FC83D6" w14:textId="77777777" w:rsidR="00A95B6C" w:rsidRDefault="00A95B6C" w:rsidP="00C179A9">
      <w:pPr>
        <w:pStyle w:val="ProductList-Body"/>
        <w:ind w:left="316" w:hanging="158"/>
        <w:rPr>
          <w:b/>
          <w:bCs/>
          <w:color w:val="0072C6"/>
        </w:rPr>
      </w:pPr>
      <w:r>
        <w:rPr>
          <w:b/>
          <w:bCs/>
          <w:color w:val="0072C6"/>
        </w:rPr>
        <w:t>Servizi Online Tedeschi</w:t>
      </w:r>
    </w:p>
    <w:p w14:paraId="7F82A4E3" w14:textId="059DA264" w:rsidR="00A95B6C" w:rsidRDefault="00A95B6C" w:rsidP="00C179A9">
      <w:pPr>
        <w:pStyle w:val="ProductList-Body"/>
        <w:ind w:left="158"/>
      </w:pPr>
      <w:r>
        <w:t xml:space="preserve">L’utilizzo dei Servizi Online Tedeschi è inoltre soggetto alle condizioni specifiche dell’offerta disponibili all’indirizzo </w:t>
      </w:r>
      <w:r w:rsidR="009E1A17">
        <w:fldChar w:fldCharType="begin"/>
      </w:r>
      <w:r w:rsidR="009E1A17">
        <w:instrText xml:space="preserve"> HYPERLINK "https://aka.ms/MCAGermanSupplement" </w:instrText>
      </w:r>
      <w:r w:rsidR="009E1A17">
        <w:fldChar w:fldCharType="separate"/>
      </w:r>
      <w:r>
        <w:rPr>
          <w:rStyle w:val="Hyperlink"/>
        </w:rPr>
        <w:t>https://aka.ms/MCAGermanSupplement</w:t>
      </w:r>
      <w:r w:rsidR="009E1A17">
        <w:rPr>
          <w:rStyle w:val="Hyperlink"/>
        </w:rPr>
        <w:fldChar w:fldCharType="end"/>
      </w:r>
      <w:r>
        <w:t xml:space="preserve">. </w:t>
      </w:r>
    </w:p>
    <w:p w14:paraId="6BE21DE1" w14:textId="77777777" w:rsidR="002D4E06" w:rsidRDefault="002D4E06" w:rsidP="002D4E06">
      <w:pPr>
        <w:pStyle w:val="ProductList-Body"/>
        <w:ind w:left="316" w:hanging="158"/>
        <w:rPr>
          <w:b/>
          <w:bCs/>
          <w:color w:val="0072C6"/>
        </w:rPr>
      </w:pPr>
    </w:p>
    <w:p w14:paraId="32D0F088" w14:textId="2B36AEF1" w:rsidR="002D4E06" w:rsidRPr="00FE1661" w:rsidRDefault="002D4E06" w:rsidP="002D4E06">
      <w:pPr>
        <w:pStyle w:val="ProductList-Body"/>
        <w:keepNext/>
        <w:ind w:left="316" w:hanging="158"/>
        <w:rPr>
          <w:b/>
          <w:bCs/>
          <w:color w:val="0072C6"/>
        </w:rPr>
      </w:pPr>
      <w:r>
        <w:rPr>
          <w:b/>
          <w:bCs/>
          <w:color w:val="0072C6"/>
        </w:rPr>
        <w:t>Rinuncia alle disposizioni relative alla tutela del consumatore da parte dell’utente finale</w:t>
      </w:r>
    </w:p>
    <w:p w14:paraId="14A86FBE" w14:textId="77777777" w:rsidR="002D4E06" w:rsidRPr="00FE1661" w:rsidRDefault="002D4E06" w:rsidP="002D4E06">
      <w:pPr>
        <w:pStyle w:val="ProductList-Body"/>
        <w:tabs>
          <w:tab w:val="clear" w:pos="158"/>
          <w:tab w:val="left" w:pos="180"/>
        </w:tabs>
        <w:ind w:left="158"/>
      </w:pPr>
      <w:r>
        <w:t>La Società accetta di rinunciare a tutti i diritti che in altro modo sarebbero applicabili ai sensi degli Articoli 102, commi 1, 3 e 5; 105 comma 1 e 107 commi 1 e 3 del Codice Europeo delle Comunicazioni Elettroniche (Direttiva 2018/1972).</w:t>
      </w:r>
    </w:p>
    <w:p w14:paraId="4AD2E3F3" w14:textId="77777777" w:rsidR="001E722B" w:rsidRDefault="009E1A17"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r w:rsidR="00F46B54">
        <w:fldChar w:fldCharType="begin"/>
      </w:r>
      <w:r w:rsidR="00F46B54">
        <w:instrText xml:space="preserve"> HYPERLINK \l "GeneralTerms" \o "Condizioni Generali" </w:instrText>
      </w:r>
      <w:r w:rsidR="00F46B54">
        <w:fldChar w:fldCharType="separate"/>
      </w:r>
      <w:r w:rsidR="001E722B">
        <w:rPr>
          <w:rStyle w:val="Hyperlink"/>
          <w:sz w:val="16"/>
          <w:szCs w:val="16"/>
        </w:rPr>
        <w:t>Condizioni Generali</w:t>
      </w:r>
      <w:r w:rsidR="00F46B54">
        <w:rPr>
          <w:rStyle w:val="Hyperlink"/>
          <w:sz w:val="16"/>
          <w:szCs w:val="16"/>
        </w:rPr>
        <w:fldChar w:fldCharType="end"/>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62830286"/>
      <w:r>
        <w:lastRenderedPageBreak/>
        <w:t>Condizioni Specifiche dei Servizi Online</w:t>
      </w:r>
      <w:bookmarkEnd w:id="72"/>
      <w:bookmarkEnd w:id="73"/>
    </w:p>
    <w:p w14:paraId="3B9E80E0" w14:textId="048FF416" w:rsidR="000E6ED8" w:rsidRPr="00690C65" w:rsidRDefault="006F4F95" w:rsidP="00E76D6E">
      <w:pPr>
        <w:pStyle w:val="ProductList-Body"/>
      </w:pPr>
      <w:r>
        <w:t>In aggiunta alle Condizioni Generali per i Servizi Online indicati sopra, le condizioni specifiche per l’Utilizzo dei Servizi Online riportate di seguito si applicano ai Servizi Online elencati. Nell’eventualità di discrepanze o incoerenze tra le presenti Condizioni Generali e le condizioni specifiche per l’Utilizzo dei Servizi Online, queste ultime avranno prevalenza per quanto riguarda i Servizi Online applicabili. Qualora un Servizio Online non sia indicato nell’elenco che segue, non dispone delle condizioni specifiche dei Servizi Online</w:t>
      </w:r>
      <w:r w:rsidR="00272578">
        <w:t>.</w:t>
      </w:r>
    </w:p>
    <w:p w14:paraId="4AC2E2E6" w14:textId="77777777" w:rsidR="000E6ED8" w:rsidRPr="00690C65" w:rsidRDefault="000E6ED8" w:rsidP="00E76D6E">
      <w:pPr>
        <w:pStyle w:val="ProductList-Body"/>
      </w:pPr>
    </w:p>
    <w:p w14:paraId="31875D02" w14:textId="758250D8" w:rsidR="000E6ED8" w:rsidRPr="00C34CE1" w:rsidRDefault="00272578" w:rsidP="00E76D6E">
      <w:pPr>
        <w:pStyle w:val="ProductList-OfferingGroupHeading"/>
        <w:rPr>
          <w:lang w:val="it-IT"/>
        </w:rPr>
      </w:pPr>
      <w:bookmarkStart w:id="74" w:name="MicrosoftAzureServices"/>
      <w:bookmarkStart w:id="75" w:name="_Toc62830287"/>
      <w:r w:rsidRPr="00C34CE1">
        <w:rPr>
          <w:lang w:val="it-IT"/>
        </w:rPr>
        <w:t>Servizi Microsoft Azure</w:t>
      </w:r>
      <w:bookmarkEnd w:id="75"/>
    </w:p>
    <w:bookmarkEnd w:id="74"/>
    <w:p w14:paraId="64EB1E30" w14:textId="77777777" w:rsidR="00271381" w:rsidRPr="002A3B84" w:rsidRDefault="00271381" w:rsidP="00E76D6E">
      <w:pPr>
        <w:pStyle w:val="ProductList-Body"/>
        <w:rPr>
          <w:b/>
          <w:color w:val="00188F"/>
        </w:rPr>
      </w:pPr>
      <w:r>
        <w:rPr>
          <w:b/>
          <w:color w:val="00188F"/>
        </w:rPr>
        <w:t>Comunicazioni</w:t>
      </w:r>
    </w:p>
    <w:p w14:paraId="5904B02E" w14:textId="05705C36" w:rsidR="00930888" w:rsidRPr="00747204" w:rsidRDefault="00930888" w:rsidP="00E76D6E">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386068E7" w14:textId="0A8230EC" w:rsidR="00CC34E7" w:rsidRPr="00690C65" w:rsidRDefault="00CC34E7" w:rsidP="00E76D6E">
      <w:pPr>
        <w:pStyle w:val="ProductList-Body"/>
      </w:pPr>
    </w:p>
    <w:p w14:paraId="65A53C3C" w14:textId="77777777" w:rsidR="00CC34E7" w:rsidRPr="00690C65" w:rsidRDefault="00CC34E7" w:rsidP="00E76D6E">
      <w:pPr>
        <w:pStyle w:val="ProductList-Body"/>
      </w:pPr>
      <w:r>
        <w:rPr>
          <w:b/>
          <w:color w:val="00188F"/>
        </w:rPr>
        <w:t>Contratto di Servizio</w:t>
      </w:r>
    </w:p>
    <w:p w14:paraId="41766555" w14:textId="32C668E3" w:rsidR="00CC34E7" w:rsidRPr="00690C65" w:rsidRDefault="00CC34E7" w:rsidP="00E76D6E">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E76D6E">
      <w:pPr>
        <w:pStyle w:val="ProductList-Body"/>
      </w:pPr>
    </w:p>
    <w:p w14:paraId="7472FC6E" w14:textId="761A50DB" w:rsidR="00272578" w:rsidRPr="00690C65" w:rsidRDefault="009616E2" w:rsidP="00E76D6E">
      <w:pPr>
        <w:pStyle w:val="ProductList-Body"/>
      </w:pPr>
      <w:r>
        <w:rPr>
          <w:b/>
          <w:color w:val="00188F"/>
        </w:rPr>
        <w:t>Definizioni</w:t>
      </w:r>
    </w:p>
    <w:p w14:paraId="7F526830" w14:textId="0ACDDD62" w:rsidR="000C583A" w:rsidRDefault="000C583A" w:rsidP="00E76D6E">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r w:rsidR="00F46B54">
        <w:fldChar w:fldCharType="begin"/>
      </w:r>
      <w:r w:rsidR="00F46B54">
        <w:instrText xml:space="preserve"> HYPERLINK "http://azure.microsoft.com/en-us/regions/" \l "services" </w:instrText>
      </w:r>
      <w:r w:rsidR="00F46B54">
        <w:fldChar w:fldCharType="separate"/>
      </w:r>
      <w:r w:rsidR="005B1775" w:rsidRPr="00150527">
        <w:rPr>
          <w:rStyle w:val="Hyperlink"/>
        </w:rPr>
        <w:t>http://azure.microsoft.com/en-us/regions/#services</w:t>
      </w:r>
      <w:r w:rsidR="00F46B54">
        <w:rPr>
          <w:rStyle w:val="Hyperlink"/>
        </w:rPr>
        <w:fldChar w:fldCharType="end"/>
      </w:r>
      <w:r>
        <w:t>.</w:t>
      </w:r>
    </w:p>
    <w:p w14:paraId="55C79227" w14:textId="77777777" w:rsidR="00B90292" w:rsidRDefault="00B90292" w:rsidP="00E76D6E">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r w:rsidR="00F46B54">
        <w:fldChar w:fldCharType="begin"/>
      </w:r>
      <w:r w:rsidR="00F46B54">
        <w:instrText xml:space="preserve"> HYPERLINK "https://aka.ms/r1j7jq" </w:instrText>
      </w:r>
      <w:r w:rsidR="00F46B54">
        <w:fldChar w:fldCharType="separate"/>
      </w:r>
      <w:r>
        <w:rPr>
          <w:rStyle w:val="Hyperlink"/>
        </w:rPr>
        <w:t>https://aka.ms/r1j7jq</w:t>
      </w:r>
      <w:r w:rsidR="00F46B54">
        <w:rPr>
          <w:rStyle w:val="Hyperlink"/>
        </w:rPr>
        <w:fldChar w:fldCharType="end"/>
      </w:r>
      <w:r>
        <w:t>.</w:t>
      </w:r>
    </w:p>
    <w:p w14:paraId="03335125" w14:textId="75B0C15A" w:rsidR="00E43C0E" w:rsidRDefault="00E43C0E" w:rsidP="00E76D6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76D6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E76D6E">
      <w:pPr>
        <w:pStyle w:val="ProductList-Body"/>
        <w:spacing w:after="120"/>
      </w:pPr>
      <w:r>
        <w:t xml:space="preserve">“Servizi Microsoft Azure” indica i servizi e le funzionalità Microsoft identificati alla pagina </w:t>
      </w:r>
      <w:r w:rsidR="00F46B54">
        <w:fldChar w:fldCharType="begin"/>
      </w:r>
      <w:r w:rsidR="00F46B54">
        <w:instrText xml:space="preserve"> HYPERLINK "http://azure.microsoft.com/services/" </w:instrText>
      </w:r>
      <w:r w:rsidR="00F46B54">
        <w:fldChar w:fldCharType="separate"/>
      </w:r>
      <w:r>
        <w:rPr>
          <w:rStyle w:val="Hyperlink"/>
        </w:rPr>
        <w:t>http://azure.microsoft.com/services/</w:t>
      </w:r>
      <w:r w:rsidR="00F46B54">
        <w:rPr>
          <w:rStyle w:val="Hyperlink"/>
        </w:rPr>
        <w:fldChar w:fldCharType="end"/>
      </w:r>
      <w:r>
        <w:t>, ad eccezione di quelli concessi in licenza separatamente. “Servizi Microsoft Azure” include qualsiasi componente open source incorporato da Microsoft in tali servizi e funzionalità.</w:t>
      </w:r>
    </w:p>
    <w:p w14:paraId="5331DE90" w14:textId="77777777" w:rsidR="00E43C0E" w:rsidRDefault="00E43C0E" w:rsidP="00E76D6E">
      <w:pPr>
        <w:pStyle w:val="ProductList-Body"/>
      </w:pPr>
      <w:r>
        <w:t>“Microsoft Translator” indica l’API Traduzione testuale e/o l’API Traduzione vocale offerta da Microsoft come servizio di traduzione automatica basato su cloud.</w:t>
      </w:r>
    </w:p>
    <w:p w14:paraId="4AE61097" w14:textId="3CA72A48" w:rsidR="009616E2" w:rsidRDefault="009616E2" w:rsidP="00E76D6E">
      <w:pPr>
        <w:pStyle w:val="ProductList-Body"/>
      </w:pPr>
    </w:p>
    <w:p w14:paraId="52C4AA40" w14:textId="77777777" w:rsidR="00F6437B" w:rsidRPr="00CD4F01" w:rsidRDefault="00F6437B" w:rsidP="00F6437B">
      <w:pPr>
        <w:pStyle w:val="ProductList-Body"/>
        <w:rPr>
          <w:b/>
          <w:color w:val="00188F"/>
        </w:rPr>
      </w:pPr>
      <w:r>
        <w:rPr>
          <w:b/>
          <w:color w:val="00188F"/>
        </w:rPr>
        <w:t xml:space="preserve">Restrizione sull’Utilizzo dei Servizi di Riconoscimento Facciale di Azure da parte dei Reparti Statunitensi di Polizia. </w:t>
      </w:r>
    </w:p>
    <w:p w14:paraId="5DC4357C" w14:textId="77777777" w:rsidR="00F6437B" w:rsidRDefault="00F6437B" w:rsidP="00F6437B">
      <w:pPr>
        <w:pStyle w:val="ProductList-Body"/>
        <w:spacing w:after="120"/>
      </w:pPr>
      <w:r>
        <w:t>La Società non potrà utilizzare i Servizi di Riconoscimento Facciale di Azure qualora sia, o consenta l’uso di tali servizi da parte di o per, un reparto di polizia negli Stati Uniti. La violazione di una qualsiasi delle restrizioni descritte nel presente Articolo potrà comportare la sospensione immediata dell’utilizzo del servizio da parte della Società.</w:t>
      </w:r>
    </w:p>
    <w:p w14:paraId="4B44C6E3" w14:textId="77777777" w:rsidR="00F6437B" w:rsidRPr="007E43B6" w:rsidRDefault="00F6437B" w:rsidP="00F6437B">
      <w:pPr>
        <w:spacing w:after="0"/>
        <w:rPr>
          <w:sz w:val="18"/>
          <w:szCs w:val="18"/>
        </w:rPr>
      </w:pPr>
      <w:r w:rsidRPr="007E43B6">
        <w:rPr>
          <w:sz w:val="18"/>
          <w:szCs w:val="18"/>
        </w:rPr>
        <w:t>Ai fini dell’interpretazione del presente Articolo, “Servizi di Riconoscimento Facciale di Azure” indica funzionalità o caratteristiche di riconoscimento facciale incluse nei Servizi di Azure, come Viso, o la caratteristica di riconoscimento facciale in Video Indexer.</w:t>
      </w:r>
    </w:p>
    <w:p w14:paraId="740DDC2D" w14:textId="77777777" w:rsidR="00F6437B" w:rsidRPr="00690C65" w:rsidRDefault="00F6437B" w:rsidP="00E76D6E">
      <w:pPr>
        <w:pStyle w:val="ProductList-Body"/>
      </w:pPr>
    </w:p>
    <w:p w14:paraId="09F83536" w14:textId="77777777" w:rsidR="009616E2" w:rsidRPr="00690C65" w:rsidRDefault="00272578" w:rsidP="00E76D6E">
      <w:pPr>
        <w:pStyle w:val="ProductList-Body"/>
      </w:pPr>
      <w:r>
        <w:rPr>
          <w:b/>
          <w:color w:val="00188F"/>
        </w:rPr>
        <w:t>Limitazioni</w:t>
      </w:r>
    </w:p>
    <w:p w14:paraId="23A765D2" w14:textId="121DFCA9" w:rsidR="00272578" w:rsidRPr="00690C65" w:rsidRDefault="00272578" w:rsidP="00E76D6E">
      <w:pPr>
        <w:pStyle w:val="ProductList-Body"/>
      </w:pPr>
      <w:r>
        <w:t>La Società non potrà:</w:t>
      </w:r>
    </w:p>
    <w:p w14:paraId="67F9EDEC" w14:textId="77777777" w:rsidR="00272578" w:rsidRPr="00690C65" w:rsidRDefault="00272578" w:rsidP="00E76D6E">
      <w:pPr>
        <w:pStyle w:val="ProductList-Body"/>
        <w:numPr>
          <w:ilvl w:val="0"/>
          <w:numId w:val="5"/>
        </w:numPr>
        <w:ind w:left="450" w:hanging="270"/>
      </w:pPr>
      <w:r>
        <w:t>rivendere o ridistribuire i Servizi Microsoft Azure né</w:t>
      </w:r>
    </w:p>
    <w:p w14:paraId="7A295F42" w14:textId="7BF2C9E7" w:rsidR="00272578" w:rsidRPr="00690C65" w:rsidRDefault="00272578" w:rsidP="00E76D6E">
      <w:pPr>
        <w:pStyle w:val="ProductList-Body"/>
        <w:numPr>
          <w:ilvl w:val="0"/>
          <w:numId w:val="5"/>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E76D6E">
      <w:pPr>
        <w:pStyle w:val="ProductList-Body"/>
      </w:pPr>
    </w:p>
    <w:p w14:paraId="47217428" w14:textId="77777777" w:rsidR="009616E2" w:rsidRPr="00690C65" w:rsidRDefault="00272578" w:rsidP="00E76D6E">
      <w:pPr>
        <w:pStyle w:val="ProductList-Body"/>
      </w:pPr>
      <w:r>
        <w:rPr>
          <w:b/>
          <w:color w:val="00188F"/>
        </w:rPr>
        <w:t>Rimozione di servizi o funzionalità</w:t>
      </w:r>
    </w:p>
    <w:p w14:paraId="20384FBB" w14:textId="12F9580B" w:rsidR="00272578" w:rsidRPr="00690C65" w:rsidRDefault="00272578" w:rsidP="00E76D6E">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E76D6E">
      <w:pPr>
        <w:pStyle w:val="ProductList-Body"/>
      </w:pPr>
    </w:p>
    <w:p w14:paraId="41CC1263" w14:textId="18D9CCC7" w:rsidR="009616E2" w:rsidRPr="00690C65" w:rsidRDefault="002A3B84" w:rsidP="00F6437B">
      <w:pPr>
        <w:pStyle w:val="ProductList-Body"/>
        <w:keepNext/>
      </w:pPr>
      <w:r>
        <w:rPr>
          <w:b/>
          <w:color w:val="00188F"/>
        </w:rPr>
        <w:lastRenderedPageBreak/>
        <w:t>Conservazione dei dati dopo la scadenza o la risoluzione</w:t>
      </w:r>
    </w:p>
    <w:p w14:paraId="2B576A03" w14:textId="4CEA408C" w:rsidR="00272578" w:rsidRPr="00690C65" w:rsidRDefault="00272578" w:rsidP="00E76D6E">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E76D6E">
      <w:pPr>
        <w:pStyle w:val="ProductList-Body"/>
      </w:pPr>
    </w:p>
    <w:p w14:paraId="209E464C" w14:textId="77777777" w:rsidR="009616E2" w:rsidRPr="00690C65" w:rsidRDefault="00272578" w:rsidP="00E76D6E">
      <w:pPr>
        <w:pStyle w:val="ProductList-Body"/>
      </w:pPr>
      <w:r>
        <w:rPr>
          <w:b/>
          <w:color w:val="00188F"/>
        </w:rPr>
        <w:t>Eccezione di Hosting</w:t>
      </w:r>
    </w:p>
    <w:p w14:paraId="538ACDF4" w14:textId="6A2762A6" w:rsidR="00272578" w:rsidRPr="00690C65" w:rsidRDefault="00272578" w:rsidP="00E76D6E">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E76D6E">
      <w:pPr>
        <w:pStyle w:val="ProductList-Body"/>
      </w:pPr>
    </w:p>
    <w:p w14:paraId="1D4BA3DE" w14:textId="77777777" w:rsidR="00C34CE1" w:rsidRPr="007F0A21" w:rsidRDefault="00C34CE1" w:rsidP="006F4F95">
      <w:pPr>
        <w:pStyle w:val="ProductList-Body"/>
      </w:pPr>
      <w:r>
        <w:rPr>
          <w:b/>
          <w:color w:val="00188F"/>
        </w:rPr>
        <w:t>Utilizzo del Software in Microsoft Azure</w:t>
      </w:r>
    </w:p>
    <w:p w14:paraId="0F0BF3D1" w14:textId="79DA41EE" w:rsidR="00272578" w:rsidRPr="00690C65" w:rsidRDefault="00C34CE1" w:rsidP="00E76D6E">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E76D6E">
      <w:pPr>
        <w:pStyle w:val="ProductList-Body"/>
      </w:pPr>
    </w:p>
    <w:p w14:paraId="7253DB67" w14:textId="77207652" w:rsidR="005F013C" w:rsidRPr="00690C65" w:rsidRDefault="005F013C" w:rsidP="00E76D6E">
      <w:pPr>
        <w:pStyle w:val="ProductList-Body"/>
      </w:pPr>
      <w:r>
        <w:rPr>
          <w:b/>
          <w:color w:val="00188F"/>
        </w:rPr>
        <w:t>Disponibilità di Data Center</w:t>
      </w:r>
    </w:p>
    <w:p w14:paraId="12EDE99A" w14:textId="1C9F5C17" w:rsidR="005F013C" w:rsidRPr="00690C65" w:rsidRDefault="005F013C" w:rsidP="00E76D6E">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r w:rsidR="009E1A17">
        <w:fldChar w:fldCharType="begin"/>
      </w:r>
      <w:r w:rsidR="009E1A17">
        <w:instrText xml:space="preserve"> HYPERLINK "http://azure.microsoft.com/en-us/regions" </w:instrText>
      </w:r>
      <w:r w:rsidR="009E1A17">
        <w:fldChar w:fldCharType="separate"/>
      </w:r>
      <w:r>
        <w:rPr>
          <w:rStyle w:val="Hyperlink"/>
        </w:rPr>
        <w:t>http://azure.microsoft.com/en-us/regions</w:t>
      </w:r>
      <w:r w:rsidR="009E1A17">
        <w:rPr>
          <w:rStyle w:val="Hyperlink"/>
        </w:rPr>
        <w:fldChar w:fldCharType="end"/>
      </w:r>
      <w:r>
        <w:t>.</w:t>
      </w:r>
    </w:p>
    <w:p w14:paraId="7768F54B" w14:textId="77777777" w:rsidR="005F013C" w:rsidRPr="00690C65" w:rsidRDefault="005F013C" w:rsidP="00E76D6E">
      <w:pPr>
        <w:pStyle w:val="ProductList-Body"/>
      </w:pPr>
    </w:p>
    <w:p w14:paraId="0597F066" w14:textId="77777777" w:rsidR="009616E2" w:rsidRPr="00690C65" w:rsidRDefault="00272578" w:rsidP="00E76D6E">
      <w:pPr>
        <w:pStyle w:val="ProductList-Body"/>
      </w:pPr>
      <w:r>
        <w:rPr>
          <w:b/>
          <w:color w:val="00188F"/>
        </w:rPr>
        <w:t>Condivisione</w:t>
      </w:r>
    </w:p>
    <w:p w14:paraId="58955B29" w14:textId="4CC62FD6" w:rsidR="00272578" w:rsidRPr="00690C65" w:rsidRDefault="00272578" w:rsidP="00E76D6E">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E76D6E">
      <w:pPr>
        <w:pStyle w:val="ProductList-Body"/>
      </w:pPr>
    </w:p>
    <w:p w14:paraId="3C9319FB" w14:textId="1AC547E7" w:rsidR="009616E2" w:rsidRPr="00690C65" w:rsidRDefault="00BB13A7" w:rsidP="00E76D6E">
      <w:pPr>
        <w:pStyle w:val="ProductList-Body"/>
      </w:pPr>
      <w:r>
        <w:rPr>
          <w:b/>
          <w:color w:val="00188F"/>
        </w:rPr>
        <w:t>Marketplace</w:t>
      </w:r>
    </w:p>
    <w:p w14:paraId="447B60C2" w14:textId="77777777" w:rsidR="00B90292" w:rsidRDefault="00B90292" w:rsidP="00E76D6E">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r w:rsidR="00F46B54">
        <w:fldChar w:fldCharType="begin"/>
      </w:r>
      <w:r w:rsidR="00F46B54">
        <w:instrText xml:space="preserve"> HYPERLINK "http://azure.microsoft.com/en-us/support/legal/store-terms" </w:instrText>
      </w:r>
      <w:r w:rsidR="00F46B54">
        <w:fldChar w:fldCharType="separate"/>
      </w:r>
      <w:r>
        <w:rPr>
          <w:rStyle w:val="Hyperlink"/>
        </w:rPr>
        <w:t>http://azure.microsoft.com/en-us/support/legal/store-terms</w:t>
      </w:r>
      <w:r w:rsidR="00F46B54">
        <w:rPr>
          <w:rStyle w:val="Hyperlink"/>
        </w:rPr>
        <w:fldChar w:fldCharType="end"/>
      </w:r>
      <w:hyperlink r:id="rId19" w:history="1"/>
      <w:r>
        <w:t>.</w:t>
      </w:r>
    </w:p>
    <w:bookmarkStart w:id="76" w:name="MicrosoftTranslator"/>
    <w:bookmarkStart w:id="77" w:name="MicrosoftCognitiveServices"/>
    <w:p w14:paraId="77260585" w14:textId="77777777" w:rsidR="00A065CF" w:rsidRDefault="00A065CF" w:rsidP="00E76D6E">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9051FED" w14:textId="77777777" w:rsidR="00F13753" w:rsidRPr="00DC4F88" w:rsidRDefault="00F13753" w:rsidP="00F13753">
      <w:pPr>
        <w:pStyle w:val="ProductList-Offering2Heading"/>
        <w:outlineLvl w:val="2"/>
      </w:pPr>
      <w:bookmarkStart w:id="78" w:name="_Toc8395026"/>
      <w:r>
        <w:tab/>
      </w:r>
      <w:bookmarkStart w:id="79" w:name="_Toc55912658"/>
      <w:bookmarkStart w:id="80" w:name="_Toc62830288"/>
      <w:r>
        <w:t>Azure Defender per IoT</w:t>
      </w:r>
      <w:bookmarkEnd w:id="79"/>
      <w:bookmarkEnd w:id="80"/>
    </w:p>
    <w:p w14:paraId="64A6B16B" w14:textId="77777777" w:rsidR="00F13753" w:rsidRPr="00DC4F88" w:rsidRDefault="00F13753" w:rsidP="00F13753">
      <w:pPr>
        <w:pStyle w:val="ProductList-Body"/>
      </w:pPr>
      <w:r>
        <w:t>La Società potrà utilizzare Azure Defender per IoT esclusivamente per monitorare i dispositivi in base al proprio livello corrente di impegno. La Società accetta di aggiornare il proprio livello di impegno per il periodo di fatturazione successivo in base all’effettivo utilizzo. I livelli di impegno (aggiornati se necessario) si rinnovano automaticamente da un periodo di fatturazione all’altro.</w:t>
      </w:r>
    </w:p>
    <w:p w14:paraId="69F14C68" w14:textId="77777777" w:rsidR="00F13753" w:rsidRPr="00DC4F88" w:rsidRDefault="009E1A17" w:rsidP="00F13753">
      <w:pPr>
        <w:pStyle w:val="ProductList-Body"/>
        <w:shd w:val="clear" w:color="auto" w:fill="A6A6A6" w:themeFill="background1" w:themeFillShade="A6"/>
        <w:spacing w:before="120" w:after="240"/>
        <w:jc w:val="right"/>
      </w:pPr>
      <w:hyperlink w:anchor="TableofContents" w:tooltip="Sommario" w:history="1">
        <w:r w:rsidR="00F13753">
          <w:rPr>
            <w:rStyle w:val="Hyperlink"/>
            <w:sz w:val="16"/>
            <w:szCs w:val="16"/>
          </w:rPr>
          <w:t>Sommario</w:t>
        </w:r>
      </w:hyperlink>
      <w:r w:rsidR="00F13753">
        <w:rPr>
          <w:sz w:val="16"/>
          <w:szCs w:val="16"/>
        </w:rPr>
        <w:t xml:space="preserve"> / </w:t>
      </w:r>
      <w:r w:rsidR="00F46B54">
        <w:fldChar w:fldCharType="begin"/>
      </w:r>
      <w:r w:rsidR="00F46B54">
        <w:instrText xml:space="preserve"> HYPERLINK \l "GeneralTerms" \o "Condizioni Generali" </w:instrText>
      </w:r>
      <w:r w:rsidR="00F46B54">
        <w:fldChar w:fldCharType="separate"/>
      </w:r>
      <w:r w:rsidR="00F13753">
        <w:rPr>
          <w:rStyle w:val="Hyperlink"/>
          <w:sz w:val="16"/>
          <w:szCs w:val="16"/>
        </w:rPr>
        <w:t>Condizioni Generali</w:t>
      </w:r>
      <w:r w:rsidR="00F46B54">
        <w:rPr>
          <w:rStyle w:val="Hyperlink"/>
          <w:sz w:val="16"/>
          <w:szCs w:val="16"/>
        </w:rPr>
        <w:fldChar w:fldCharType="end"/>
      </w:r>
    </w:p>
    <w:p w14:paraId="506A011A" w14:textId="464EC36F" w:rsidR="00D5559A" w:rsidRPr="00D5559A" w:rsidRDefault="00D5559A" w:rsidP="00E76D6E">
      <w:pPr>
        <w:pStyle w:val="ProductList-Offering2Heading"/>
        <w:outlineLvl w:val="2"/>
        <w:rPr>
          <w:lang w:val="it-IT"/>
        </w:rPr>
      </w:pPr>
      <w:r>
        <w:rPr>
          <w:lang w:val="it-IT"/>
        </w:rPr>
        <w:tab/>
      </w:r>
      <w:bookmarkStart w:id="81" w:name="_Toc62830289"/>
      <w:r w:rsidRPr="00D5559A">
        <w:rPr>
          <w:lang w:val="it-IT"/>
        </w:rPr>
        <w:t>Azure DevTest Labs</w:t>
      </w:r>
      <w:bookmarkEnd w:id="78"/>
      <w:bookmarkEnd w:id="81"/>
    </w:p>
    <w:p w14:paraId="0DB91E03" w14:textId="77777777" w:rsidR="00D5559A" w:rsidRPr="000F395E" w:rsidRDefault="00D5559A" w:rsidP="00E76D6E">
      <w:pPr>
        <w:pStyle w:val="ProductList-ClauseHeading"/>
        <w:keepNext w:val="0"/>
      </w:pPr>
      <w:r>
        <w:t>Segreti in DevTest Labs</w:t>
      </w:r>
    </w:p>
    <w:p w14:paraId="11C10B38" w14:textId="07C703C2" w:rsidR="00D5559A" w:rsidRPr="000F395E" w:rsidRDefault="006F4F95" w:rsidP="00E76D6E">
      <w:pPr>
        <w:pStyle w:val="ProductList-Body"/>
      </w:pPr>
      <w:r w:rsidRPr="004B7B63">
        <w:rPr>
          <w:spacing w:val="-2"/>
        </w:rPr>
        <w:t>Azure DevTest Labs crea automaticamente l’insieme di credenziali delle chiavi quando un utente salva per la prima volta un segreto. La Società potrà utilizzare l’insieme di credenziali delle chiavi creato solo per archiviare password correlate a DevTest Lab, chiavi SSH o token personali per l’accesso</w:t>
      </w:r>
      <w:r w:rsidR="00D5559A">
        <w:t>.</w:t>
      </w:r>
    </w:p>
    <w:p w14:paraId="2DC56F7F" w14:textId="77777777" w:rsidR="00D5559A"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D5559A">
          <w:rPr>
            <w:rStyle w:val="Hyperlink"/>
            <w:sz w:val="16"/>
            <w:szCs w:val="16"/>
          </w:rPr>
          <w:t>Sommario</w:t>
        </w:r>
      </w:hyperlink>
      <w:r w:rsidR="00D5559A">
        <w:rPr>
          <w:sz w:val="16"/>
          <w:szCs w:val="16"/>
        </w:rPr>
        <w:t xml:space="preserve"> / </w:t>
      </w:r>
      <w:hyperlink w:anchor="GeneralTerms" w:tooltip="Condizioni Generali" w:history="1">
        <w:r w:rsidR="00D5559A">
          <w:rPr>
            <w:rStyle w:val="Hyperlink"/>
            <w:sz w:val="16"/>
            <w:szCs w:val="16"/>
          </w:rPr>
          <w:t>Condizioni Generali</w:t>
        </w:r>
      </w:hyperlink>
    </w:p>
    <w:p w14:paraId="5C56ABC4" w14:textId="77777777" w:rsidR="00FD70FA" w:rsidRDefault="00FD70FA" w:rsidP="00FD70FA">
      <w:pPr>
        <w:pStyle w:val="ProductList-Offering2Heading"/>
        <w:outlineLvl w:val="2"/>
      </w:pPr>
      <w:r>
        <w:tab/>
      </w:r>
      <w:bookmarkStart w:id="82" w:name="_Toc58418133"/>
      <w:bookmarkStart w:id="83" w:name="_Toc62830290"/>
      <w:proofErr w:type="spellStart"/>
      <w:r>
        <w:t>Servizio</w:t>
      </w:r>
      <w:proofErr w:type="spellEnd"/>
      <w:r>
        <w:t xml:space="preserve"> Azure Health Bot</w:t>
      </w:r>
      <w:bookmarkEnd w:id="82"/>
      <w:bookmarkEnd w:id="83"/>
    </w:p>
    <w:p w14:paraId="0408563F" w14:textId="77777777" w:rsidR="00FD70FA" w:rsidRDefault="00FD70FA" w:rsidP="00FD70FA">
      <w:pPr>
        <w:pStyle w:val="ProductList-Body"/>
        <w:tabs>
          <w:tab w:val="clear" w:pos="158"/>
          <w:tab w:val="left" w:pos="360"/>
        </w:tabs>
        <w:rPr>
          <w:b/>
          <w:color w:val="00188F"/>
        </w:rPr>
      </w:pPr>
      <w:r>
        <w:rPr>
          <w:b/>
          <w:color w:val="00188F"/>
        </w:rPr>
        <w:t>Definizioni</w:t>
      </w:r>
    </w:p>
    <w:p w14:paraId="4EE172C5" w14:textId="77777777" w:rsidR="00FD70FA" w:rsidRDefault="00FD70FA" w:rsidP="00FD70FA">
      <w:pPr>
        <w:pStyle w:val="ProductList-Body"/>
        <w:rPr>
          <w:rFonts w:ascii="Calibri" w:eastAsia="Calibri" w:hAnsi="Calibri" w:cs="Calibri"/>
          <w:szCs w:val="18"/>
        </w:rPr>
      </w:pPr>
      <w:r>
        <w:rPr>
          <w:rFonts w:ascii="Calibri" w:eastAsia="Calibri" w:hAnsi="Calibri" w:cs="Calibri"/>
          <w:szCs w:val="18"/>
        </w:rPr>
        <w:t>“Applicazione Health Bot per la Società” indica un’applicazione o una serie di applicazioni che aggiunge funzionalità primarie e significative al Servizio Azure Health Bot e che non costituisce essenzialmente una sostituzione del Servizio Azure Health Bot.</w:t>
      </w:r>
    </w:p>
    <w:p w14:paraId="39FCDF23" w14:textId="77777777" w:rsidR="00FD70FA" w:rsidRDefault="00FD70FA" w:rsidP="00FD70FA">
      <w:pPr>
        <w:pStyle w:val="ProductList-Body"/>
      </w:pPr>
    </w:p>
    <w:p w14:paraId="350906F3" w14:textId="77777777" w:rsidR="00FD70FA" w:rsidRDefault="00FD70FA" w:rsidP="00FD70FA">
      <w:pPr>
        <w:pStyle w:val="ProductList-Body"/>
        <w:tabs>
          <w:tab w:val="clear" w:pos="158"/>
          <w:tab w:val="left" w:pos="360"/>
        </w:tabs>
        <w:rPr>
          <w:b/>
          <w:color w:val="00188F"/>
        </w:rPr>
      </w:pPr>
      <w:r>
        <w:rPr>
          <w:b/>
          <w:color w:val="00188F"/>
        </w:rPr>
        <w:t>Obbligazioni della Società</w:t>
      </w:r>
    </w:p>
    <w:p w14:paraId="365C6BD3" w14:textId="77777777" w:rsidR="00FD70FA" w:rsidRDefault="00FD70FA" w:rsidP="00FD70FA">
      <w:pPr>
        <w:pStyle w:val="ProductList-Body"/>
        <w:rPr>
          <w:rFonts w:ascii="Calibri" w:hAnsi="Calibri" w:cs="Calibri"/>
          <w:szCs w:val="18"/>
        </w:rPr>
      </w:pPr>
      <w:r>
        <w:rPr>
          <w:rFonts w:ascii="Calibri" w:hAnsi="Calibri" w:cs="Calibri"/>
          <w:szCs w:val="18"/>
        </w:rPr>
        <w:t xml:space="preserve">La Società è tenuta unicamente a: (1) fornire informazioni e Dati accurati e adeguati attraverso l’utilizzo del Servizio Azure Health Bot; (2) implementare un metodo di autenticazione protetto, da applicazione ad applicazione, tra l’Applicazione Health Bot per la Società e il Servizio Azure Health Bot; (3) ottenere il consenso appropriato degli utenti finali in relazione al loro utilizzo dell’Applicazione Health Bot per la Società e (4) mostrare avvisi, dichiarazioni di non responsabilità e accettazioni appropriati agli utenti finali in relazione al loro utilizzo dell’Applicazione Health Bot per la Società, inclusi, a seconda dei casi, quelli indicati nel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modulo</w:t>
      </w:r>
      <w:r>
        <w:rPr>
          <w:rStyle w:val="Hyperlink"/>
          <w:rFonts w:ascii="Calibri" w:hAnsi="Calibri" w:cs="Calibri"/>
          <w:szCs w:val="18"/>
        </w:rPr>
        <w:fldChar w:fldCharType="end"/>
      </w:r>
      <w:r>
        <w:rPr>
          <w:rFonts w:ascii="Calibri" w:hAnsi="Calibri" w:cs="Calibri"/>
          <w:szCs w:val="18"/>
        </w:rPr>
        <w:t xml:space="preserve"> che segue.</w:t>
      </w:r>
    </w:p>
    <w:p w14:paraId="12A14570" w14:textId="77777777" w:rsidR="00FD70FA" w:rsidRPr="00585A48" w:rsidRDefault="009E1A17" w:rsidP="00FD70FA">
      <w:pPr>
        <w:pStyle w:val="ProductList-Body"/>
        <w:shd w:val="clear" w:color="auto" w:fill="A6A6A6" w:themeFill="background1" w:themeFillShade="A6"/>
        <w:spacing w:before="120" w:after="240"/>
        <w:jc w:val="right"/>
        <w:rPr>
          <w:sz w:val="16"/>
          <w:szCs w:val="16"/>
        </w:rPr>
      </w:pPr>
      <w:hyperlink w:anchor="TableofContents" w:tooltip="Sommario" w:history="1">
        <w:r w:rsidR="00FD70FA">
          <w:rPr>
            <w:rStyle w:val="Hyperlink"/>
            <w:sz w:val="16"/>
            <w:szCs w:val="16"/>
          </w:rPr>
          <w:t>Sommario</w:t>
        </w:r>
      </w:hyperlink>
      <w:r w:rsidR="00FD70FA">
        <w:rPr>
          <w:sz w:val="16"/>
          <w:szCs w:val="16"/>
        </w:rPr>
        <w:t xml:space="preserve"> / </w:t>
      </w:r>
      <w:r w:rsidR="00FD70FA">
        <w:fldChar w:fldCharType="begin"/>
      </w:r>
      <w:r w:rsidR="00FD70FA">
        <w:instrText xml:space="preserve"> HYPERLINK \l "GeneralTerms" \o "Condizioni Generali" </w:instrText>
      </w:r>
      <w:r w:rsidR="00FD70FA">
        <w:fldChar w:fldCharType="separate"/>
      </w:r>
      <w:r w:rsidR="00FD70FA">
        <w:rPr>
          <w:rStyle w:val="Hyperlink"/>
          <w:sz w:val="16"/>
          <w:szCs w:val="16"/>
        </w:rPr>
        <w:t>Condizioni Generali</w:t>
      </w:r>
      <w:r w:rsidR="00FD70FA">
        <w:rPr>
          <w:rStyle w:val="Hyperlink"/>
          <w:sz w:val="16"/>
          <w:szCs w:val="16"/>
        </w:rPr>
        <w:fldChar w:fldCharType="end"/>
      </w:r>
    </w:p>
    <w:p w14:paraId="7E093B3D" w14:textId="72983A43" w:rsidR="001E722B" w:rsidRPr="00AD3563" w:rsidRDefault="001E722B" w:rsidP="00E76D6E">
      <w:pPr>
        <w:pStyle w:val="ProductList-Offering2Heading"/>
        <w:outlineLvl w:val="2"/>
        <w:rPr>
          <w:lang w:val="it-IT"/>
        </w:rPr>
      </w:pPr>
      <w:r w:rsidRPr="00AD3563">
        <w:rPr>
          <w:lang w:val="it-IT"/>
        </w:rPr>
        <w:tab/>
      </w:r>
      <w:bookmarkStart w:id="84" w:name="_Toc783785"/>
      <w:bookmarkStart w:id="85" w:name="_Toc62830291"/>
      <w:r w:rsidRPr="00AD3563">
        <w:rPr>
          <w:lang w:val="it-IT"/>
        </w:rPr>
        <w:t>Azure Lab Services</w:t>
      </w:r>
      <w:bookmarkEnd w:id="84"/>
      <w:bookmarkEnd w:id="85"/>
    </w:p>
    <w:p w14:paraId="2F30CAD8" w14:textId="77777777" w:rsidR="006F4F95" w:rsidRDefault="006F4F95" w:rsidP="006F4F95">
      <w:pPr>
        <w:pStyle w:val="ProductList-ClauseHeading"/>
        <w:keepNext w:val="0"/>
      </w:pPr>
      <w:r>
        <w:t>Relazione con gli Utenti Finali</w:t>
      </w:r>
    </w:p>
    <w:p w14:paraId="7DE28F4A" w14:textId="77777777" w:rsidR="006F4F95" w:rsidRDefault="006F4F95" w:rsidP="006F4F95">
      <w:pPr>
        <w:pStyle w:val="ProductList-Body"/>
      </w:pPr>
      <w:r>
        <w:t>Mentre Microsoft fornisce Azure Lab Services alla Società, per quanto concerne la Società e Microsoft, la Società è l’unico provider di servizi correlati ai propri utenti finali e sarà responsabile in via esclusiva nei confronti degli utenti finali, ai quali è obbligata anche a erogare servizi di supporto tecnico. Gli utenti finali della Società non sono soggetti ad alcun contratto con Microsoft in relazione ai servizi.</w:t>
      </w:r>
    </w:p>
    <w:p w14:paraId="77A00D61" w14:textId="77777777" w:rsidR="006F4F95" w:rsidRPr="00C84B58" w:rsidRDefault="006F4F95" w:rsidP="006F4F95">
      <w:pPr>
        <w:pStyle w:val="ProductList-Body"/>
        <w:spacing w:line="140" w:lineRule="exact"/>
      </w:pPr>
    </w:p>
    <w:p w14:paraId="522E3A0C" w14:textId="77777777" w:rsidR="006F4F95" w:rsidRDefault="006F4F95" w:rsidP="006F4F95">
      <w:pPr>
        <w:pStyle w:val="ProductList-ClauseHeading"/>
        <w:keepNext w:val="0"/>
      </w:pPr>
      <w:r>
        <w:t>Comunicazione; Responsabilità; Divieto di Azione Legale nei Confronti di Microsoft</w:t>
      </w:r>
    </w:p>
    <w:p w14:paraId="5275C948" w14:textId="77777777" w:rsidR="006F4F95" w:rsidRDefault="006F4F95" w:rsidP="006F4F95">
      <w:pPr>
        <w:pStyle w:val="ProductList-Body"/>
        <w:spacing w:after="120"/>
      </w:pPr>
      <w:r>
        <w:t>La Società comunicherà tempestivamente a Microsoft eventuali eventi imprevisti che potrebbero recarle danno, ad esempio una violazione dei dati, problemi con le password, reclami avanzati da utenti finali, perdita di dati degli utenti o reclami relativi alla proprietà intellettuale o al diritto alla protezione dei dati personali.</w:t>
      </w:r>
    </w:p>
    <w:p w14:paraId="0BB7B0B7" w14:textId="77777777" w:rsidR="006F4F95" w:rsidRDefault="006F4F95" w:rsidP="006F4F95">
      <w:pPr>
        <w:pStyle w:val="ProductList-Body"/>
        <w:spacing w:after="120"/>
      </w:pPr>
      <w:r>
        <w:t>La Società dà atto e accetta che Microsoft non abbia nei suoi confronti o nei confronti di alcun utente finale alcuna obbligazione o responsabilità in merito all’utilizzo del servizio da parte dell’utente finale.</w:t>
      </w:r>
    </w:p>
    <w:p w14:paraId="210322FD" w14:textId="77777777" w:rsidR="006F4F95" w:rsidRDefault="006F4F95" w:rsidP="006F4F95">
      <w:pPr>
        <w:pStyle w:val="ProductList-Body"/>
      </w:pPr>
      <w:r>
        <w:t>Utilizzando il servizio, un utente finale non potrà intentare alcuna azione legale nei confronti di Microsoft in merito ai servizi. Nel caso in cui un utente finale intenti un’azione legale nei confronti di Microsoft, si applica la disposizione relativa all’Indennizzo del presente Articolo.</w:t>
      </w:r>
    </w:p>
    <w:p w14:paraId="10621AD5" w14:textId="77777777" w:rsidR="006F4F95" w:rsidRPr="00C84B58" w:rsidRDefault="006F4F95" w:rsidP="006F4F95">
      <w:pPr>
        <w:pStyle w:val="ProductList-Body"/>
        <w:spacing w:line="140" w:lineRule="exact"/>
      </w:pPr>
    </w:p>
    <w:p w14:paraId="1EAC0578" w14:textId="77777777" w:rsidR="006F4F95" w:rsidRDefault="006F4F95" w:rsidP="00F13753">
      <w:pPr>
        <w:pStyle w:val="ProductList-ClauseHeading"/>
        <w:keepNext w:val="0"/>
      </w:pPr>
      <w:r>
        <w:t>Indennizzo</w:t>
      </w:r>
    </w:p>
    <w:p w14:paraId="485A86E3" w14:textId="77777777" w:rsidR="006F4F95" w:rsidRDefault="006F4F95" w:rsidP="006F4F95">
      <w:pPr>
        <w:pStyle w:val="ProductList-Body"/>
      </w:pPr>
      <w:r>
        <w:t>La Società accetta di indennizzare e manlevare Microsoft da qualsiasi reclamo avanzato da un utente finale, un terzo e/o un ente regolatore in relazione al servizio erogato agli utenti finali. La Società dovrà corrispondere l’importo liquidato in una sentenza definitiva o in un accordo transattivo e tutti i costi, incluse le spese legali ragionevolmente sostenute e altre spese correlate.</w:t>
      </w:r>
    </w:p>
    <w:p w14:paraId="53F59871" w14:textId="77777777" w:rsidR="006F4F95" w:rsidRPr="00C84B58" w:rsidRDefault="006F4F95" w:rsidP="006F4F95">
      <w:pPr>
        <w:pStyle w:val="ProductList-Body"/>
        <w:spacing w:line="140" w:lineRule="exact"/>
      </w:pPr>
    </w:p>
    <w:p w14:paraId="0FE6090F" w14:textId="77777777" w:rsidR="006F4F95" w:rsidRDefault="006F4F95" w:rsidP="006F4F95">
      <w:pPr>
        <w:pStyle w:val="ProductList-ClauseHeading"/>
        <w:keepNext w:val="0"/>
      </w:pPr>
      <w:r>
        <w:t>Condizioni per l’Utente Finale</w:t>
      </w:r>
    </w:p>
    <w:p w14:paraId="06F64E68" w14:textId="77777777" w:rsidR="006F4F95" w:rsidRDefault="006F4F95" w:rsidP="006F4F95">
      <w:pPr>
        <w:pStyle w:val="ProductList-Body"/>
        <w:spacing w:after="120"/>
      </w:pPr>
      <w:r>
        <w:t>Al fine di erogare i servizi agli utenti finali, la Società e i relativi utenti finali dovranno accettare fondatamente un contratto scritto, vincolante che contenga l’essenza dei seguenti requisiti:</w:t>
      </w:r>
    </w:p>
    <w:p w14:paraId="322AA9F9" w14:textId="77777777" w:rsidR="006F4F95" w:rsidRDefault="006F4F95" w:rsidP="006F4F95">
      <w:pPr>
        <w:pStyle w:val="ProductList-Body"/>
        <w:spacing w:after="120"/>
      </w:pPr>
      <w:r>
        <w:rPr>
          <w:u w:val="single"/>
        </w:rPr>
        <w:t>Descrizione della Relazione</w:t>
      </w:r>
      <w:r>
        <w:t>: la Società è l’unico provider dei servizi. La Società è responsabile dell’erogazione di eventuali servizi di supporto tecnico agli utenti finali. I servizi verranno erogati dalla Società ai propri utenti finali ai sensi delle condizioni per l’utilizzo e dell’informativa sulla privacy applicate ad essi.</w:t>
      </w:r>
    </w:p>
    <w:p w14:paraId="29C78628" w14:textId="77777777" w:rsidR="006F4F95" w:rsidRDefault="006F4F95" w:rsidP="006F4F95">
      <w:pPr>
        <w:pStyle w:val="ProductList-Body"/>
        <w:spacing w:after="120"/>
      </w:pPr>
      <w:r>
        <w:rPr>
          <w:u w:val="single"/>
        </w:rPr>
        <w:t>Conformità; Criteri di Utilizzo</w:t>
      </w:r>
      <w:r>
        <w:t>: la Società è l’unica responsabile della conformità a tutte le leggi applicabili, incluso, a titolo esemplificativo, il GDPR, relativamente all’erogazione effettuata e all’utilizzo del servizio da parte degli utenti finali. Inoltre, per maggiore chiarezza e senza limitare i Criteri di Utilizzo, la Società e i suoi utenti finali non potranno utilizzare Azure Lab Services per agevolare o utilizzare il processo di cryptocurrency mining. La violazione di tale divieto potrà comportare la sospensione del servizio come stabilito nei Criteri di Utilizzo.</w:t>
      </w:r>
    </w:p>
    <w:p w14:paraId="6672780F" w14:textId="77777777" w:rsidR="006F4F95" w:rsidRDefault="006F4F95" w:rsidP="006F4F95">
      <w:pPr>
        <w:pStyle w:val="ProductList-Body"/>
        <w:spacing w:after="120"/>
      </w:pPr>
      <w:r>
        <w:rPr>
          <w:u w:val="single"/>
        </w:rPr>
        <w:t>Esclusione di Garanzie</w:t>
      </w:r>
      <w:r>
        <w:t>: la Società non riconoscerà alcuna garanzia in merito ai servizi e a Microsoft.</w:t>
      </w:r>
    </w:p>
    <w:p w14:paraId="5074B4E2" w14:textId="77777777" w:rsidR="006F4F95" w:rsidRDefault="006F4F95" w:rsidP="006F4F95">
      <w:pPr>
        <w:pStyle w:val="ProductList-Body"/>
      </w:pPr>
      <w:r>
        <w:rPr>
          <w:u w:val="single"/>
        </w:rPr>
        <w:t>Limitazione di Responsabilità ed Esclusione di Danni</w:t>
      </w:r>
      <w:r>
        <w:t>: la Società non riconoscerà alcuna responsabilità ed escluderà eventuali danni in conformità alle disposizioni di contratti applicabili stipulati con Microsoft.</w:t>
      </w:r>
    </w:p>
    <w:p w14:paraId="284C2F59" w14:textId="77777777" w:rsidR="006F4F95" w:rsidRPr="00C84B58" w:rsidRDefault="006F4F95" w:rsidP="006F4F95">
      <w:pPr>
        <w:pStyle w:val="ProductList-Body"/>
        <w:spacing w:line="140" w:lineRule="exact"/>
      </w:pPr>
    </w:p>
    <w:p w14:paraId="0DC13CBB" w14:textId="77777777" w:rsidR="006F4F95" w:rsidRDefault="006F4F95" w:rsidP="006F4F95">
      <w:pPr>
        <w:pStyle w:val="ProductList-ClauseHeading"/>
        <w:keepNext w:val="0"/>
      </w:pPr>
      <w:r>
        <w:t>Aggiornamenti</w:t>
      </w:r>
    </w:p>
    <w:p w14:paraId="10821757" w14:textId="0828FACA" w:rsidR="001E722B" w:rsidRPr="00006432" w:rsidRDefault="006F4F95" w:rsidP="00E76D6E">
      <w:pPr>
        <w:pStyle w:val="ProductList-Body"/>
      </w:pPr>
      <w:r>
        <w:t>La Società è responsabile dell’aggiornamento delle macchine virtuali (VM) del proprio portafoglio. Nonostante quanto sopra riportato, Microsoft potrà, senza esserne tuttavia obbligata, intraprendere qualsiasi azione che ritenga essere ragionevole sotto il profilo commerciale in relazione alle macchine virtuali del proprio portafoglio, inclusa l’applicazione di eventuali aggiornamenti o di altre modifiche valide a livello generale per i servizi</w:t>
      </w:r>
      <w:r w:rsidR="001E722B">
        <w:t>.</w:t>
      </w:r>
    </w:p>
    <w:p w14:paraId="45BE715E" w14:textId="77777777" w:rsidR="001E722B"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6A1BD45" w14:textId="77777777" w:rsidR="00CE67F6" w:rsidRDefault="00CE67F6" w:rsidP="00E76D6E">
      <w:pPr>
        <w:pStyle w:val="ProductList-Offering2Heading"/>
        <w:outlineLvl w:val="2"/>
      </w:pPr>
      <w:bookmarkStart w:id="86" w:name="_Hlk15391842"/>
      <w:bookmarkStart w:id="87" w:name="AzureMaps"/>
      <w:r>
        <w:tab/>
      </w:r>
      <w:bookmarkStart w:id="88" w:name="_Toc13858367"/>
      <w:bookmarkStart w:id="89" w:name="AzureMachineLearningService"/>
      <w:bookmarkStart w:id="90" w:name="_Toc62830292"/>
      <w:proofErr w:type="spellStart"/>
      <w:r>
        <w:t>Servizio</w:t>
      </w:r>
      <w:proofErr w:type="spellEnd"/>
      <w:r>
        <w:t xml:space="preserve"> Azure Machine Learning</w:t>
      </w:r>
      <w:bookmarkEnd w:id="88"/>
      <w:bookmarkEnd w:id="90"/>
    </w:p>
    <w:bookmarkEnd w:id="89"/>
    <w:p w14:paraId="75E6E391" w14:textId="77777777" w:rsidR="00CE67F6" w:rsidRDefault="00CE67F6" w:rsidP="00E76D6E">
      <w:pPr>
        <w:pStyle w:val="ProductList-ClauseHeading"/>
        <w:keepNext w:val="0"/>
      </w:pPr>
      <w:r>
        <w:t>Componenti NVIDIA</w:t>
      </w:r>
    </w:p>
    <w:p w14:paraId="35B53A45" w14:textId="77777777" w:rsidR="00CE67F6" w:rsidRDefault="00CE67F6" w:rsidP="00E76D6E">
      <w:pPr>
        <w:pStyle w:val="ProductList-Body"/>
      </w:pPr>
      <w:r>
        <w:t xml:space="preserve">Il servizio Azure Machine Learning potrebbe includere il Toolkit CUDA di NVIDIA Corporation, i driver Tesla, cuDNN, DIGITS, NCCL e TensorRT (i “Componenti NVIDIA”); la Società accetta che l’utilizzo dei Componenti NVIDIA sia disciplinato dal Contratto di Licenza con l’Utente Finale per il Cloud NVIDIA per l’Ambiente di Calcolo disponibile all’indirizzo </w:t>
      </w:r>
      <w:r w:rsidR="00F46B54">
        <w:fldChar w:fldCharType="begin"/>
      </w:r>
      <w:r w:rsidR="00F46B54">
        <w:instrText xml:space="preserve"> HYPERLINK "https://go.microsoft.com/fwlink/?linkid=874330" </w:instrText>
      </w:r>
      <w:r w:rsidR="00F46B54">
        <w:fldChar w:fldCharType="separate"/>
      </w:r>
      <w:r>
        <w:rPr>
          <w:rStyle w:val="Hyperlink"/>
        </w:rPr>
        <w:t>https://go.microsoft.com/fwlink/?linkid=874330</w:t>
      </w:r>
      <w:r w:rsidR="00F46B54">
        <w:rPr>
          <w:rStyle w:val="Hyperlink"/>
        </w:rPr>
        <w:fldChar w:fldCharType="end"/>
      </w:r>
      <w:r>
        <w:t>.</w:t>
      </w:r>
    </w:p>
    <w:bookmarkEnd w:id="86"/>
    <w:p w14:paraId="04894801" w14:textId="77777777" w:rsidR="00CE67F6" w:rsidRPr="0004518A" w:rsidRDefault="00CE67F6" w:rsidP="00E76D6E">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r w:rsidR="00F46B54">
        <w:fldChar w:fldCharType="begin"/>
      </w:r>
      <w:r w:rsidR="00F46B54">
        <w:instrText xml:space="preserve"> HYPERLINK \l "GeneralTerms" \o "Condizioni Generali" </w:instrText>
      </w:r>
      <w:r w:rsidR="00F46B54">
        <w:fldChar w:fldCharType="separate"/>
      </w:r>
      <w:r>
        <w:rPr>
          <w:rStyle w:val="Hyperlink"/>
          <w:sz w:val="16"/>
          <w:szCs w:val="16"/>
        </w:rPr>
        <w:t>Condizioni Generali</w:t>
      </w:r>
      <w:r w:rsidR="00F46B54">
        <w:rPr>
          <w:rStyle w:val="Hyperlink"/>
          <w:sz w:val="16"/>
          <w:szCs w:val="16"/>
        </w:rPr>
        <w:fldChar w:fldCharType="end"/>
      </w:r>
    </w:p>
    <w:p w14:paraId="108A6C95" w14:textId="0394BB45" w:rsidR="00E43C0E" w:rsidRPr="00B90292" w:rsidRDefault="00E43C0E" w:rsidP="00E76D6E">
      <w:pPr>
        <w:pStyle w:val="ProductList-Offering2Heading"/>
        <w:outlineLvl w:val="2"/>
        <w:rPr>
          <w:lang w:val="it-IT"/>
        </w:rPr>
      </w:pPr>
      <w:r w:rsidRPr="00E43C0E">
        <w:rPr>
          <w:lang w:val="it-IT"/>
        </w:rPr>
        <w:tab/>
      </w:r>
      <w:bookmarkStart w:id="91" w:name="_Toc509825512"/>
      <w:bookmarkStart w:id="92" w:name="_Toc510880769"/>
      <w:bookmarkStart w:id="93" w:name="_Toc62830293"/>
      <w:r w:rsidRPr="00B90292">
        <w:rPr>
          <w:lang w:val="it-IT"/>
        </w:rPr>
        <w:t>Mappe di Azure</w:t>
      </w:r>
      <w:bookmarkEnd w:id="91"/>
      <w:bookmarkEnd w:id="92"/>
      <w:bookmarkEnd w:id="93"/>
    </w:p>
    <w:bookmarkEnd w:id="87"/>
    <w:p w14:paraId="38BDCDFA" w14:textId="77777777" w:rsidR="006F4F95" w:rsidRDefault="006F4F95" w:rsidP="006F4F95">
      <w:pPr>
        <w:pStyle w:val="ProductList-ClauseHeading"/>
        <w:keepNext w:val="0"/>
      </w:pPr>
      <w:r>
        <w:t>Limitazioni alla navigazione</w:t>
      </w:r>
    </w:p>
    <w:p w14:paraId="6493D1E6" w14:textId="77777777" w:rsidR="006F4F95" w:rsidRDefault="006F4F95" w:rsidP="006F4F95">
      <w:pPr>
        <w:pStyle w:val="ProductList-Body"/>
      </w:pPr>
      <w:r>
        <w:t>La Società non potrà utilizzare Mappe di Azure per abilitare il navigatore in qualsiasi applicazione.</w:t>
      </w:r>
    </w:p>
    <w:p w14:paraId="15E85BD8" w14:textId="77777777" w:rsidR="006F4F95" w:rsidRPr="00C84B58" w:rsidRDefault="006F4F95" w:rsidP="006F4F95">
      <w:pPr>
        <w:pStyle w:val="ProductList-Body"/>
        <w:spacing w:line="140" w:lineRule="exact"/>
      </w:pPr>
    </w:p>
    <w:p w14:paraId="0E18278B" w14:textId="77777777" w:rsidR="006F4F95" w:rsidRDefault="006F4F95" w:rsidP="006F4F95">
      <w:pPr>
        <w:pStyle w:val="ProductList-ClauseHeading"/>
        <w:keepNext w:val="0"/>
      </w:pPr>
      <w:r>
        <w:lastRenderedPageBreak/>
        <w:t>Restrizioni del database </w:t>
      </w:r>
    </w:p>
    <w:p w14:paraId="4FB1AA34" w14:textId="77777777" w:rsidR="006F4F95" w:rsidRDefault="006F4F95" w:rsidP="006F4F95">
      <w:pPr>
        <w:pStyle w:val="ProductList-Body"/>
      </w:pPr>
      <w:r>
        <w:t>La Società non potrà utilizzare Mappe di Azure o eventuali suoi componenti per creare un database o un servizio concorrente oppure un database derivato popolato interamente o in parte con i propri dati e/o i dati forniti o creati da terzi.</w:t>
      </w:r>
    </w:p>
    <w:p w14:paraId="6DDB7B42" w14:textId="77777777" w:rsidR="006F4F95" w:rsidRPr="00C84B58" w:rsidRDefault="006F4F95" w:rsidP="006F4F95">
      <w:pPr>
        <w:pStyle w:val="ProductList-Body"/>
        <w:spacing w:line="140" w:lineRule="exact"/>
      </w:pPr>
    </w:p>
    <w:p w14:paraId="1814822C" w14:textId="77777777" w:rsidR="006F4F95" w:rsidRPr="00006432" w:rsidRDefault="006F4F95" w:rsidP="006F4F95">
      <w:pPr>
        <w:pStyle w:val="ProductList-Body"/>
      </w:pPr>
      <w:r>
        <w:t>La Società non utilizzerà i dati forniti da Mappe di Azure insieme ad altri database di terzi, tranne nel caso in cui possa basarsi su un tipo di dati non ancora incluso nel Servizio (ad esempio, eventuale contenuto proprietario) o che viene in altro modo concesso in licenza da Microsoft.</w:t>
      </w:r>
    </w:p>
    <w:p w14:paraId="65D29ABD" w14:textId="77777777" w:rsidR="006F4F95" w:rsidRPr="00C84B58" w:rsidRDefault="006F4F95" w:rsidP="006F4F95">
      <w:pPr>
        <w:pStyle w:val="ProductList-Body"/>
        <w:spacing w:line="140" w:lineRule="exact"/>
      </w:pPr>
    </w:p>
    <w:p w14:paraId="5B872CCF" w14:textId="77777777" w:rsidR="006F4F95" w:rsidRDefault="006F4F95" w:rsidP="006F4F95">
      <w:pPr>
        <w:pStyle w:val="ProductList-ClauseHeading"/>
        <w:keepNext w:val="0"/>
      </w:pPr>
      <w:r>
        <w:t>Risultati delle API</w:t>
      </w:r>
    </w:p>
    <w:p w14:paraId="6BCEED78" w14:textId="77777777" w:rsidR="006F4F95" w:rsidRPr="00006432" w:rsidRDefault="006F4F95" w:rsidP="006F4F95">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 o di eludere qualsiasi funzionalità di Mappe di Azure.</w:t>
      </w:r>
    </w:p>
    <w:p w14:paraId="7C79007D" w14:textId="77777777" w:rsidR="006F4F95" w:rsidRPr="00C84B58" w:rsidRDefault="006F4F95" w:rsidP="006F4F95">
      <w:pPr>
        <w:pStyle w:val="ProductList-Body"/>
        <w:spacing w:line="140" w:lineRule="exact"/>
      </w:pPr>
    </w:p>
    <w:p w14:paraId="44A86E3A" w14:textId="77777777" w:rsidR="00F13753" w:rsidRPr="00DC4F88" w:rsidRDefault="00F13753" w:rsidP="00F13753">
      <w:pPr>
        <w:pStyle w:val="ProductList-Body"/>
      </w:pPr>
      <w:bookmarkStart w:id="94" w:name="_Hlk509835802"/>
      <w:r>
        <w:t>La memorizzazione nella cache e l’archiviazione dei Risultati è consentita nei casi in cui lo scopo di tale memorizzazione sia quello di ridurre i tempi di latenza dell’applicazione in uso. I Risultati non potranno essere archiviati per un periodo superiore: (i) al periodo di validità indicato nelle intestazioni restituite o (ii) a 6 mesi, a seconda di quale sia il più breve. Nonostante quanto sopra, la Società potrà continuare ad accedere ai geocode purché mantenga attivo un account Azure.</w:t>
      </w:r>
    </w:p>
    <w:p w14:paraId="0C99936C" w14:textId="77777777" w:rsidR="00F13753" w:rsidRPr="00DC4F88" w:rsidRDefault="00F13753" w:rsidP="00F13753">
      <w:pPr>
        <w:pStyle w:val="ProductList-Body"/>
      </w:pPr>
    </w:p>
    <w:p w14:paraId="1327FC82" w14:textId="0CEE6173" w:rsidR="006F4F95" w:rsidRDefault="00F13753" w:rsidP="00F13753">
      <w:pPr>
        <w:pStyle w:val="ProductList-Body"/>
      </w:pPr>
      <w:r>
        <w:t>La Società non potrà visualizzare alcun Risultato relativo al database delle mappe geografiche o al contenuto di terzi, ad eccezione solo dei geocode descritti nelle presenti Condizioni per l’Utilizzo dei Servizi Online</w:t>
      </w:r>
      <w:r w:rsidR="006F4F95">
        <w:t>.</w:t>
      </w:r>
    </w:p>
    <w:p w14:paraId="301D33F9" w14:textId="104A3DC6" w:rsidR="00FF405A" w:rsidRDefault="00FF405A" w:rsidP="00F13753">
      <w:pPr>
        <w:pStyle w:val="ProductList-Body"/>
      </w:pPr>
    </w:p>
    <w:p w14:paraId="5999B914" w14:textId="77777777" w:rsidR="00FF405A" w:rsidRPr="00443273" w:rsidRDefault="00FF405A" w:rsidP="00FF405A">
      <w:pPr>
        <w:pStyle w:val="ProductList-ClauseHeading"/>
        <w:keepLines/>
      </w:pPr>
      <w:r>
        <w:t>API di Mobilità</w:t>
      </w:r>
    </w:p>
    <w:p w14:paraId="795E1478" w14:textId="77777777" w:rsidR="00FF405A" w:rsidRPr="00443273" w:rsidRDefault="00FF405A" w:rsidP="00FF405A">
      <w:pPr>
        <w:pStyle w:val="ProductList-Body"/>
        <w:keepNext/>
        <w:keepLines/>
      </w:pPr>
      <w:r>
        <w:t>La Società non potrà memorizzare nella cache né archiviare i dati forniti dall’API di Mobilità, inclusi, a titolo esemplificativo, i Dati dell’Agenzia, le Chiavi di Arresto e il Tipo di Transito (i “Risultati della Mobilità”) allo scopo di scalare tali Risultati della Mobilità per servire più utenti o di eludere qualsiasi funzionalità di Mappe di Azure.</w:t>
      </w:r>
    </w:p>
    <w:p w14:paraId="2944487D" w14:textId="77777777" w:rsidR="00FF405A" w:rsidRPr="00443273" w:rsidRDefault="00FF405A" w:rsidP="00FF405A">
      <w:pPr>
        <w:pStyle w:val="ProductList-Body"/>
        <w:keepNext/>
        <w:keepLines/>
      </w:pPr>
    </w:p>
    <w:p w14:paraId="0B30948C" w14:textId="3B9DB7DB" w:rsidR="00FF405A" w:rsidRPr="00006432" w:rsidRDefault="00FF405A" w:rsidP="00FF405A">
      <w:pPr>
        <w:pStyle w:val="ProductList-Body"/>
      </w:pPr>
      <w:r>
        <w:t xml:space="preserve">La memorizzazione nella cache e l’archiviazione dei Risultati della Mobilità sono consentite nei casi in cui lo scopo di tale memorizzazione sia quello di ridurre i tempi di latenza dell’applicazione della Società. I Risultati della Mobilità non potranno essere archiviati per un periodo superiore: (i) al periodo di validità indicato nelle intestazioni restituite o (ii) a 6 mesi, a seconda di quale sia il più breve. Nonostante quanto sopra, la Società potrà continuare ad accedere agli attributi Stop Name, </w:t>
      </w:r>
      <w:r>
        <w:rPr>
          <w:rFonts w:eastAsia="Times New Roman"/>
        </w:rPr>
        <w:t xml:space="preserve">ID e Position </w:t>
      </w:r>
      <w:r>
        <w:t>purché mantenga attivo un account Mappe di Azure.</w:t>
      </w:r>
    </w:p>
    <w:bookmarkEnd w:id="94"/>
    <w:p w14:paraId="000ECA24" w14:textId="77777777" w:rsidR="006F4F95" w:rsidRDefault="006F4F95" w:rsidP="006F4F95">
      <w:pPr>
        <w:pStyle w:val="ProductList-Body"/>
      </w:pPr>
    </w:p>
    <w:p w14:paraId="526D826C" w14:textId="77777777" w:rsidR="006F4F95" w:rsidRDefault="006F4F95" w:rsidP="00F13753">
      <w:pPr>
        <w:pStyle w:val="ProductList-ClauseHeading"/>
        <w:keepNext w:val="0"/>
      </w:pPr>
      <w:r>
        <w:t>Dati delle Mappe</w:t>
      </w:r>
    </w:p>
    <w:p w14:paraId="4E313DAE" w14:textId="77777777" w:rsidR="006F4F95" w:rsidRPr="00153408" w:rsidRDefault="006F4F95" w:rsidP="006F4F95">
      <w:pPr>
        <w:pStyle w:val="ProductList-Body"/>
        <w:rPr>
          <w:spacing w:val="-2"/>
        </w:rPr>
      </w:pPr>
      <w:r w:rsidRPr="00153408">
        <w:rPr>
          <w:spacing w:val="-2"/>
        </w:rPr>
        <w:t>L’uso di contenuto che mostri le informazioni sul copyright di TomTom dovrà essere conforme alle restrizioni stabilite nelle Condizioni di Licenza per l’Utilizzo di Prodotti di Terzi e nel Contratto di Licenza con l’Utente Finale di TomTom (</w:t>
      </w:r>
      <w:r w:rsidR="00F46B54">
        <w:fldChar w:fldCharType="begin"/>
      </w:r>
      <w:r w:rsidR="00F46B54">
        <w:instrText xml:space="preserve"> HYPERLINK "https://www.tomtom.com/en_GB/thirdpartyproductterms/" </w:instrText>
      </w:r>
      <w:r w:rsidR="00F46B54">
        <w:fldChar w:fldCharType="separate"/>
      </w:r>
      <w:r w:rsidRPr="00153408">
        <w:rPr>
          <w:rStyle w:val="Hyperlink"/>
          <w:spacing w:val="-2"/>
        </w:rPr>
        <w:t>https://www.tomtom.com/en_GB/thirdpartyproductterms/</w:t>
      </w:r>
      <w:r w:rsidR="00F46B54">
        <w:rPr>
          <w:rStyle w:val="Hyperlink"/>
          <w:spacing w:val="-2"/>
        </w:rPr>
        <w:fldChar w:fldCharType="end"/>
      </w:r>
      <w:r w:rsidRPr="00153408">
        <w:rPr>
          <w:spacing w:val="-2"/>
        </w:rPr>
        <w:t>). Mappe di Azure utilizza le immagini di Bing che sono soggette alla Comunicazione relativa a Bing Maps presente nell’</w:t>
      </w:r>
      <w:r w:rsidR="00F46B54">
        <w:fldChar w:fldCharType="begin"/>
      </w:r>
      <w:r w:rsidR="00F46B54">
        <w:instrText xml:space="preserve"> HYPERLINK \l "Attachment1" \o "Allegato 1" </w:instrText>
      </w:r>
      <w:r w:rsidR="00F46B54">
        <w:fldChar w:fldCharType="separate"/>
      </w:r>
      <w:r w:rsidRPr="00153408">
        <w:rPr>
          <w:rStyle w:val="Hyperlink"/>
          <w:spacing w:val="-2"/>
        </w:rPr>
        <w:t>Allegato 1</w:t>
      </w:r>
      <w:r w:rsidR="00F46B54">
        <w:rPr>
          <w:rStyle w:val="Hyperlink"/>
          <w:spacing w:val="-2"/>
        </w:rPr>
        <w:fldChar w:fldCharType="end"/>
      </w:r>
      <w:r w:rsidRPr="00153408">
        <w:rPr>
          <w:spacing w:val="-2"/>
        </w:rPr>
        <w:t>.</w:t>
      </w:r>
    </w:p>
    <w:p w14:paraId="52181886" w14:textId="77777777" w:rsidR="006F4F95" w:rsidRDefault="006F4F95" w:rsidP="006F4F95">
      <w:pPr>
        <w:pStyle w:val="ProductList-Body"/>
      </w:pPr>
    </w:p>
    <w:p w14:paraId="01719E22" w14:textId="77777777" w:rsidR="006F4F95" w:rsidRDefault="006F4F95" w:rsidP="006F4F95">
      <w:pPr>
        <w:pStyle w:val="ProductList-ClauseHeading"/>
        <w:keepNext w:val="0"/>
      </w:pPr>
      <w:r>
        <w:t>Parametro relativo all’area geografica dell’utente</w:t>
      </w:r>
    </w:p>
    <w:p w14:paraId="7ECC1C78" w14:textId="77777777" w:rsidR="006F4F95" w:rsidRPr="00C228A5" w:rsidRDefault="006F4F95" w:rsidP="006F4F95">
      <w:pPr>
        <w:pStyle w:val="ProductList-Body"/>
      </w:pPr>
      <w:r>
        <w:t>Il parametro relativo all’area geografica dell’utente nella Mappe di Azure dovrà essere utilizzato in conformità alle leggi applicabili, incluse quelle riguardanti le mappe, del paese in cui sono resi disponibili le mappe, le immagini e altri dati e contenuti di terzi, ai quali la Società è autorizzata ad accedere tramite Mappe di Azure.</w:t>
      </w:r>
    </w:p>
    <w:p w14:paraId="776D288B" w14:textId="77777777" w:rsidR="006F4F95" w:rsidRPr="00006432" w:rsidRDefault="006F4F95" w:rsidP="006F4F95">
      <w:pPr>
        <w:pStyle w:val="ProductList-Body"/>
      </w:pPr>
    </w:p>
    <w:p w14:paraId="31B9591A" w14:textId="77777777" w:rsidR="006F4F95" w:rsidRDefault="006F4F95" w:rsidP="006F4F95">
      <w:pPr>
        <w:pStyle w:val="ProductList-ClauseHeading"/>
        <w:keepNext w:val="0"/>
      </w:pPr>
      <w:r>
        <w:t>Esclusione della garanzia relativa alla precisione</w:t>
      </w:r>
    </w:p>
    <w:p w14:paraId="2E9C16FC" w14:textId="77777777" w:rsidR="006F4F95" w:rsidRPr="00006432" w:rsidRDefault="006F4F95" w:rsidP="006F4F95">
      <w:pPr>
        <w:pStyle w:val="ProductList-Body"/>
      </w:pPr>
      <w:r>
        <w:t xml:space="preserve">Microsoft e i suoi fornitori non rilasceranno alcuna garanzia in merito alla precisione o alla completezza delle mappe, delle immagini, dei dati o dei contenuti offerti da Mappe di Azure. </w:t>
      </w:r>
    </w:p>
    <w:p w14:paraId="352A8189" w14:textId="77777777" w:rsidR="006F4F95" w:rsidRDefault="006F4F95" w:rsidP="006F4F95">
      <w:pPr>
        <w:pStyle w:val="ProductList-Body"/>
      </w:pPr>
    </w:p>
    <w:p w14:paraId="3AB84341" w14:textId="77777777" w:rsidR="006F4F95" w:rsidRDefault="006F4F95" w:rsidP="006F4F95">
      <w:pPr>
        <w:pStyle w:val="ProductList-ClauseHeading"/>
        <w:keepNext w:val="0"/>
      </w:pPr>
      <w:r>
        <w:t>Copyright</w:t>
      </w:r>
    </w:p>
    <w:p w14:paraId="49F8F053" w14:textId="77777777" w:rsidR="006F4F95" w:rsidRPr="0028430E" w:rsidRDefault="006F4F95" w:rsidP="006F4F95">
      <w:pPr>
        <w:rPr>
          <w:sz w:val="18"/>
          <w:szCs w:val="18"/>
        </w:rPr>
      </w:pPr>
      <w:r>
        <w:rPr>
          <w:sz w:val="18"/>
          <w:szCs w:val="18"/>
        </w:rPr>
        <w:t>La Società non potrà rimuovere, oscurare, nascondere né cambiare alcun logo e/o informazione sul copyright inserita o generata automaticamente da Mappe di Azure.</w:t>
      </w:r>
    </w:p>
    <w:p w14:paraId="360FF1D3" w14:textId="77777777" w:rsidR="001E722B"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r w:rsidR="00F46B54">
        <w:fldChar w:fldCharType="begin"/>
      </w:r>
      <w:r w:rsidR="00F46B54">
        <w:instrText xml:space="preserve"> HYPERLINK \l "GeneralTerms" \o "Condizioni Generali" </w:instrText>
      </w:r>
      <w:r w:rsidR="00F46B54">
        <w:fldChar w:fldCharType="separate"/>
      </w:r>
      <w:r w:rsidR="001E722B">
        <w:rPr>
          <w:rStyle w:val="Hyperlink"/>
          <w:sz w:val="16"/>
          <w:szCs w:val="16"/>
        </w:rPr>
        <w:t>Condizioni Generali</w:t>
      </w:r>
      <w:r w:rsidR="00F46B54">
        <w:rPr>
          <w:rStyle w:val="Hyperlink"/>
          <w:sz w:val="16"/>
          <w:szCs w:val="16"/>
        </w:rPr>
        <w:fldChar w:fldCharType="end"/>
      </w:r>
    </w:p>
    <w:p w14:paraId="7DA9DC36" w14:textId="77777777" w:rsidR="00F6437B" w:rsidRPr="00776B67" w:rsidRDefault="00F6437B" w:rsidP="00F6437B">
      <w:pPr>
        <w:pStyle w:val="ProductList-Offering2Heading"/>
        <w:outlineLvl w:val="2"/>
      </w:pPr>
      <w:r>
        <w:tab/>
      </w:r>
      <w:bookmarkStart w:id="95" w:name="AzureSQLEdge"/>
      <w:bookmarkStart w:id="96" w:name="_Toc48144597"/>
      <w:bookmarkStart w:id="97" w:name="_Toc62830294"/>
      <w:r>
        <w:t>Azure SQL Edge</w:t>
      </w:r>
      <w:bookmarkEnd w:id="95"/>
      <w:bookmarkEnd w:id="96"/>
      <w:bookmarkEnd w:id="97"/>
    </w:p>
    <w:p w14:paraId="78721174" w14:textId="77777777" w:rsidR="00F6437B" w:rsidRPr="00776B67" w:rsidRDefault="00F6437B" w:rsidP="00F6437B">
      <w:pPr>
        <w:pStyle w:val="ProductList-ClauseHeading"/>
        <w:keepNext w:val="0"/>
      </w:pPr>
      <w:r>
        <w:t>Definizioni</w:t>
      </w:r>
    </w:p>
    <w:p w14:paraId="4B148980" w14:textId="77777777" w:rsidR="00F6437B" w:rsidRPr="00776B67" w:rsidRDefault="00F6437B" w:rsidP="00F6437B">
      <w:pPr>
        <w:pStyle w:val="ProductList-Body"/>
      </w:pPr>
      <w:r>
        <w:t xml:space="preserve">“Dispositivo IoT” indica un dispositivo di elaborazione che (i) è progettato o configurato per essere utilizzato principalmente con un programma software specifico per un settore o un’attività che fornisce la funzionalità primaria del dispositivo di elaborazione (“Programma IoT”), (ii) usa una quantità di core fisici pari o inferiore a 16 e (iii) non è progettato per essere commercializzato o utilizzato principalmente come Server multifunzione o un sostituto commercialmente accettabile di tale Server multifunzione. Qualsiasi Dispositivo IoT, la cui gestione o il cui controllo dipende da una persona giuridica che non sia la Società o una delle sue Consociate, è soggetto alla clausola Outsourcing della Gestione del Software delle </w:t>
      </w:r>
      <w:r w:rsidR="00F46B54">
        <w:fldChar w:fldCharType="begin"/>
      </w:r>
      <w:r w:rsidR="00F46B54">
        <w:instrText xml:space="preserve"> HYPERLINK "http://go.microsoft.com/?linkid=9839206" </w:instrText>
      </w:r>
      <w:r w:rsidR="00F46B54">
        <w:fldChar w:fldCharType="separate"/>
      </w:r>
      <w:r>
        <w:rPr>
          <w:rStyle w:val="Hyperlink"/>
          <w:bCs/>
        </w:rPr>
        <w:t>Condizioni per l’Utilizzo dei Prodotti</w:t>
      </w:r>
      <w:r w:rsidR="00F46B54">
        <w:rPr>
          <w:rStyle w:val="Hyperlink"/>
          <w:bCs/>
        </w:rPr>
        <w:fldChar w:fldCharType="end"/>
      </w:r>
      <w:r>
        <w:t xml:space="preserve">, disponibili all’indirizzo </w:t>
      </w:r>
      <w:r w:rsidR="00F46B54">
        <w:fldChar w:fldCharType="begin"/>
      </w:r>
      <w:r w:rsidR="00F46B54">
        <w:instrText xml:space="preserve"> HYPERLINK "http://go.microsoft.com/?linkid=9839207" </w:instrText>
      </w:r>
      <w:r w:rsidR="00F46B54">
        <w:fldChar w:fldCharType="separate"/>
      </w:r>
      <w:r w:rsidRPr="00772501">
        <w:rPr>
          <w:rStyle w:val="Hyperlink"/>
          <w:bCs/>
        </w:rPr>
        <w:t>http://go.microsoft.com/?linkid=9839207</w:t>
      </w:r>
      <w:r w:rsidR="00F46B54">
        <w:rPr>
          <w:rStyle w:val="Hyperlink"/>
          <w:bCs/>
        </w:rPr>
        <w:fldChar w:fldCharType="end"/>
      </w:r>
      <w:r>
        <w:t xml:space="preserve">. </w:t>
      </w:r>
    </w:p>
    <w:p w14:paraId="6DEBBECD" w14:textId="77777777" w:rsidR="00F6437B" w:rsidRPr="00776B67" w:rsidRDefault="00F6437B" w:rsidP="00F6437B">
      <w:pPr>
        <w:pStyle w:val="ProductList-Body"/>
      </w:pPr>
    </w:p>
    <w:p w14:paraId="0803AD5F" w14:textId="77777777" w:rsidR="00F6437B" w:rsidRPr="00776B67" w:rsidRDefault="00F6437B" w:rsidP="00F6437B">
      <w:pPr>
        <w:pStyle w:val="ProductList-ClauseHeading"/>
        <w:keepNext w:val="0"/>
      </w:pPr>
      <w:r>
        <w:lastRenderedPageBreak/>
        <w:t xml:space="preserve">Utilizzo di Azure SQL Edge </w:t>
      </w:r>
    </w:p>
    <w:p w14:paraId="101EC266" w14:textId="77777777" w:rsidR="00F6437B" w:rsidRPr="00776B67" w:rsidRDefault="00F6437B" w:rsidP="00F6437B">
      <w:pPr>
        <w:pStyle w:val="ProductList-Body"/>
      </w:pPr>
      <w:r>
        <w:t xml:space="preserve">La Società potrà installare e utilizzare un numero qualsiasi di copie del software Azure SQL Edge su un Dispositivo IoT, il cui uso è riservato alla Società e al quale viene ceduta una Licenza. Nonostante eventuali disposizioni contrarie contenute nelle “Condizioni Generali”, la Società potrà riassegnare una Licenza in qualsiasi momento ad altri Dispositivi IoT, il cui uso è riservato alla Società. Qualora la Società installi caratteristiche o funzionalità diverse dal software Azure SQL Edge (derivate da software Microsoft o di terzi) sul Dispositivo IoT, tali altre caratteristiche o funzionalità potranno essere utilizzate solo per supportare il Programma IoT. </w:t>
      </w:r>
    </w:p>
    <w:p w14:paraId="07146EF7" w14:textId="77777777" w:rsidR="00F6437B" w:rsidRPr="00776B67" w:rsidRDefault="00F6437B" w:rsidP="00F6437B">
      <w:pPr>
        <w:pStyle w:val="ProductList-Body"/>
      </w:pPr>
    </w:p>
    <w:p w14:paraId="35F1BE24" w14:textId="77777777" w:rsidR="00F6437B" w:rsidRPr="00776B67" w:rsidRDefault="00F6437B" w:rsidP="00F6437B">
      <w:pPr>
        <w:pStyle w:val="ProductList-Body"/>
      </w:pPr>
      <w:r>
        <w:rPr>
          <w:rStyle w:val="normaltextrun"/>
        </w:rPr>
        <w:t xml:space="preserve">Le condizioni dell’Addendum non si applicano ad Azure SQL Edge installato sul Dispositivo IoT della Società, tranne nei casi in cui i Dati Personali vengono raccolti per abilitare i servizi di gestione di Azure e per misurare il consumo ai fini della fatturazione, poiché l’ambiente operativo di tali Dispositivi IoT non è sotto il controllo di Microsoft. </w:t>
      </w:r>
    </w:p>
    <w:p w14:paraId="1BA469F7" w14:textId="77777777" w:rsidR="00F6437B" w:rsidRDefault="009E1A17" w:rsidP="00F6437B">
      <w:pPr>
        <w:pStyle w:val="ProductList-Body"/>
        <w:shd w:val="clear" w:color="auto" w:fill="A6A6A6" w:themeFill="background1" w:themeFillShade="A6"/>
        <w:spacing w:before="120" w:after="240"/>
        <w:jc w:val="right"/>
        <w:rPr>
          <w:b/>
          <w:color w:val="00188F"/>
        </w:rPr>
      </w:pPr>
      <w:hyperlink w:anchor="TableofContents" w:tooltip="Sommario" w:history="1">
        <w:r w:rsidR="00F6437B">
          <w:rPr>
            <w:rStyle w:val="Hyperlink"/>
            <w:sz w:val="16"/>
            <w:szCs w:val="16"/>
          </w:rPr>
          <w:t>Sommario</w:t>
        </w:r>
      </w:hyperlink>
      <w:r w:rsidR="00F6437B">
        <w:rPr>
          <w:sz w:val="16"/>
          <w:szCs w:val="16"/>
        </w:rPr>
        <w:t xml:space="preserve"> / </w:t>
      </w:r>
      <w:r w:rsidR="00F46B54">
        <w:fldChar w:fldCharType="begin"/>
      </w:r>
      <w:r w:rsidR="00F46B54">
        <w:instrText xml:space="preserve"> HYPERLINK \l "GeneralTerms" \o "Condizioni Generali" </w:instrText>
      </w:r>
      <w:r w:rsidR="00F46B54">
        <w:fldChar w:fldCharType="separate"/>
      </w:r>
      <w:r w:rsidR="00F6437B">
        <w:rPr>
          <w:rStyle w:val="Hyperlink"/>
          <w:sz w:val="16"/>
          <w:szCs w:val="16"/>
        </w:rPr>
        <w:t>Condizioni Generali</w:t>
      </w:r>
      <w:r w:rsidR="00F46B54">
        <w:rPr>
          <w:rStyle w:val="Hyperlink"/>
          <w:sz w:val="16"/>
          <w:szCs w:val="16"/>
        </w:rPr>
        <w:fldChar w:fldCharType="end"/>
      </w:r>
    </w:p>
    <w:p w14:paraId="4FA39A8B" w14:textId="77777777" w:rsidR="00F13753" w:rsidRPr="00DC4F88" w:rsidRDefault="00F13753" w:rsidP="00F13753">
      <w:pPr>
        <w:pStyle w:val="ProductList-Offering2Heading"/>
        <w:outlineLvl w:val="2"/>
      </w:pPr>
      <w:bookmarkStart w:id="98" w:name="_Toc55912664"/>
      <w:r>
        <w:tab/>
      </w:r>
      <w:bookmarkStart w:id="99" w:name="_Toc62830295"/>
      <w:r>
        <w:t>Azure Stack HCI</w:t>
      </w:r>
      <w:bookmarkEnd w:id="98"/>
      <w:bookmarkEnd w:id="99"/>
    </w:p>
    <w:p w14:paraId="526C9B64" w14:textId="77777777" w:rsidR="00F13753" w:rsidRPr="00DC4F88" w:rsidRDefault="00F13753" w:rsidP="00F13753">
      <w:pPr>
        <w:pStyle w:val="ProductList-ClauseHeading"/>
        <w:keepNext w:val="0"/>
      </w:pPr>
      <w:r>
        <w:t>Comunicazione relativa al Diritto alla Protezione dei Dati Personali</w:t>
      </w:r>
    </w:p>
    <w:p w14:paraId="2B921D73" w14:textId="77777777" w:rsidR="00F13753" w:rsidRPr="00DC4F88" w:rsidRDefault="00F13753" w:rsidP="00F13753">
      <w:pPr>
        <w:pStyle w:val="ProductList-Body"/>
      </w:pPr>
      <w:r>
        <w:t xml:space="preserve">Fatto salvo quanto indicato sotto, Microsoft è un titolare indipendente del trattamento dei Dati Personali raccolti in relazione all’utilizzo di Azure Stack HCI. Microsoft gestirà tali Dati Personali in conformità all’Informativa sulla Privacy di Microsoft disponibile all’indirizzo </w:t>
      </w:r>
      <w:r w:rsidR="00F46B54">
        <w:fldChar w:fldCharType="begin"/>
      </w:r>
      <w:r w:rsidR="00F46B54">
        <w:instrText xml:space="preserve"> HYPERLINK "https://go.microsoft.com/fwlink/?LinkId=521839" </w:instrText>
      </w:r>
      <w:r w:rsidR="00F46B54">
        <w:fldChar w:fldCharType="separate"/>
      </w:r>
      <w:r w:rsidRPr="000D0AB9">
        <w:rPr>
          <w:rStyle w:val="Hyperlink"/>
          <w:bCs/>
          <w:lang w:val="en-US" w:eastAsia="en-US" w:bidi="ar-SA"/>
        </w:rPr>
        <w:t>https://go.microsoft.com/fwlink/?LinkId=521839</w:t>
      </w:r>
      <w:r w:rsidR="00F46B54">
        <w:rPr>
          <w:rStyle w:val="Hyperlink"/>
          <w:bCs/>
          <w:lang w:val="en-US" w:eastAsia="en-US" w:bidi="ar-SA"/>
        </w:rPr>
        <w:fldChar w:fldCharType="end"/>
      </w:r>
      <w:r>
        <w:t>. Le condizioni dell’Addendum non si applicano.</w:t>
      </w:r>
    </w:p>
    <w:p w14:paraId="1F80A19E" w14:textId="77777777" w:rsidR="00F13753" w:rsidRPr="00DC4F88" w:rsidRDefault="00F13753" w:rsidP="00F13753">
      <w:pPr>
        <w:pStyle w:val="ProductList-Body"/>
      </w:pPr>
    </w:p>
    <w:p w14:paraId="24C4DFE6" w14:textId="05821EA8" w:rsidR="00F13753" w:rsidRPr="00DC4F88" w:rsidRDefault="00887A5D" w:rsidP="00F13753">
      <w:pPr>
        <w:pStyle w:val="ProductList-Body"/>
      </w:pPr>
      <w:r>
        <w:t>I Dati Personali raccolti e utilizzati per abilitare i servizi di gestione di Azure tramite il portale di amministrazione di Azure, per calcolare il consumo ai fini della fatturazione e nella misura specificata nella documentazione del prodotto verranno gestiti in conformità alle condizioni dell’Addendum.</w:t>
      </w:r>
    </w:p>
    <w:p w14:paraId="2FCE488E" w14:textId="77777777" w:rsidR="00F13753" w:rsidRPr="00DC4F88" w:rsidRDefault="00F13753" w:rsidP="00F13753">
      <w:pPr>
        <w:pStyle w:val="ProductList-Body"/>
      </w:pPr>
    </w:p>
    <w:p w14:paraId="17C24CCD" w14:textId="77777777" w:rsidR="00F13753" w:rsidRPr="00DC4F88" w:rsidRDefault="00F13753" w:rsidP="00F13753">
      <w:pPr>
        <w:pStyle w:val="ProductList-ClauseHeading"/>
        <w:keepNext w:val="0"/>
      </w:pPr>
      <w:r>
        <w:t>Diritti sull’Utilizzo e Condizioni per l’Utilizzo</w:t>
      </w:r>
    </w:p>
    <w:p w14:paraId="14090674" w14:textId="77777777" w:rsidR="00F13753" w:rsidRPr="00DC4F88" w:rsidRDefault="00F13753" w:rsidP="00F13753">
      <w:pPr>
        <w:pStyle w:val="ProductList-Body"/>
      </w:pPr>
      <w:r>
        <w:t xml:space="preserve">La Società potrà utilizzare il software Azure Stack HCI solo (i) su server dedicati all’uso interno da parte sua e (ii) come sistema operativo host per la gestione e la manutenzione di macchine virtuali dotate di licenza valida in cui sono in esecuzione applicazioni anch’esse dotate di licenza valida. Qualsiasi server dedicato, la cui gestione o il cui controllo dipenda da una persona giuridica che non sia la Società o una delle sue Consociate, è soggetto alla clausola Outsourcing della Gestione del Software delle Condizioni per l’Utilizzo dei Prodotti, disponibili all’indirizzo </w:t>
      </w:r>
      <w:r w:rsidR="009E1A17">
        <w:fldChar w:fldCharType="begin"/>
      </w:r>
      <w:r w:rsidR="009E1A17">
        <w:instrText xml:space="preserve"> HYPERLINK "http://go.microsoft.com/?linkid=9839207" </w:instrText>
      </w:r>
      <w:r w:rsidR="009E1A17">
        <w:fldChar w:fldCharType="separate"/>
      </w:r>
      <w:r w:rsidRPr="000D0AB9">
        <w:rPr>
          <w:rStyle w:val="Hyperlink"/>
          <w:bCs/>
          <w:lang w:val="en-US" w:eastAsia="en-US" w:bidi="ar-SA"/>
        </w:rPr>
        <w:t>http://go.microsoft.com/?linkid=9839207</w:t>
      </w:r>
      <w:r w:rsidR="009E1A17">
        <w:rPr>
          <w:rStyle w:val="Hyperlink"/>
          <w:bCs/>
          <w:lang w:val="en-US" w:eastAsia="en-US" w:bidi="ar-SA"/>
        </w:rPr>
        <w:fldChar w:fldCharType="end"/>
      </w:r>
      <w:r>
        <w:t>. La Società potrà utilizzare il software Azure Stack HCI purché (i) sia registrato con una sottoscrizione di Azure valida della Società per abilitare funzionalità aggiuntive di Azure Stack HCI e per fatturare alla Società in base al consumo e (ii) si connetta alla sottoscrizione di Azure della Società su Internet almeno una volta ogni trenta (30) giorni solari consecutivi.</w:t>
      </w:r>
    </w:p>
    <w:p w14:paraId="39494989" w14:textId="77777777" w:rsidR="00F13753" w:rsidRPr="00DC4F88" w:rsidRDefault="00F13753" w:rsidP="00F13753">
      <w:pPr>
        <w:pStyle w:val="ProductList-Body"/>
      </w:pPr>
    </w:p>
    <w:p w14:paraId="4B96EBDA" w14:textId="77777777" w:rsidR="00F13753" w:rsidRPr="00DC4F88" w:rsidRDefault="00F13753" w:rsidP="00F13753">
      <w:pPr>
        <w:pStyle w:val="ProductList-ClauseHeading"/>
        <w:keepNext w:val="0"/>
      </w:pPr>
      <w:r>
        <w:t>Restrizioni di Licenza</w:t>
      </w:r>
    </w:p>
    <w:p w14:paraId="77E2F74A" w14:textId="77777777" w:rsidR="00F13753" w:rsidRPr="00DC4F88" w:rsidRDefault="00F13753" w:rsidP="00F13753">
      <w:pPr>
        <w:pStyle w:val="ProductList-Body"/>
      </w:pPr>
      <w:r>
        <w:t xml:space="preserve">La Società non potrà (i) eludere alcuna registrazione o procedura di registrazione obbligatoria relativa ad Azure Stack HCI né (ii) eseguire applicazioni, ruoli del sistema operativo e/o altri carichi di lavoro direttamente sul software Azure Stack HCI, tranne in caso di (A) utilità e ruoli del sistema operativo e (B) macchine virtualizzate in cui è in esecuzione Azure Stack HCI, sia (A) che (B) nella misura necessaria per consentire ad Azure Stack HCI di ospitare, gestire e manutenere macchine virtuali dotate di licenza valida in cui sono in esecuzione applicazioni anch’esse dotate di licenza valida. </w:t>
      </w:r>
    </w:p>
    <w:p w14:paraId="5935BDB4" w14:textId="77777777" w:rsidR="00F13753" w:rsidRPr="00DC4F88" w:rsidRDefault="00F13753" w:rsidP="00F13753">
      <w:pPr>
        <w:pStyle w:val="ProductList-Body"/>
      </w:pPr>
    </w:p>
    <w:p w14:paraId="7DBB8AEA" w14:textId="77777777" w:rsidR="00F13753" w:rsidRPr="00DC4F88" w:rsidRDefault="00F13753" w:rsidP="00F13753">
      <w:pPr>
        <w:pStyle w:val="ProductList-ClauseHeading"/>
        <w:keepNext w:val="0"/>
      </w:pPr>
      <w:r>
        <w:t>Nessuna Eccezione di Hosting</w:t>
      </w:r>
    </w:p>
    <w:p w14:paraId="1ECD1BC3" w14:textId="77777777" w:rsidR="00F13753" w:rsidRPr="00DC4F88" w:rsidRDefault="00F13753" w:rsidP="00F13753">
      <w:pPr>
        <w:pStyle w:val="ProductList-Body"/>
      </w:pPr>
      <w:r>
        <w:t>L’Eccezione di Hosting dei Servizi di Microsoft Azure nelle presenti Condizioni per l’Utilizzo dei Servizi Online non si applica ad Azure Stack HCI.</w:t>
      </w:r>
    </w:p>
    <w:p w14:paraId="3DAEB8EB" w14:textId="77777777" w:rsidR="00F13753" w:rsidRPr="00DC4F88" w:rsidRDefault="00F13753" w:rsidP="00F13753">
      <w:pPr>
        <w:pStyle w:val="ProductList-Body"/>
      </w:pPr>
    </w:p>
    <w:p w14:paraId="72F8E83C" w14:textId="77777777" w:rsidR="00F13753" w:rsidRPr="00DC4F88" w:rsidRDefault="00F13753" w:rsidP="00F13753">
      <w:pPr>
        <w:pStyle w:val="ProductList-ClauseHeading"/>
        <w:keepNext w:val="0"/>
      </w:pPr>
      <w:r>
        <w:t>Assistenza Clienti</w:t>
      </w:r>
    </w:p>
    <w:p w14:paraId="532725C5" w14:textId="1D7E142C" w:rsidR="00F13753" w:rsidRPr="00DC4F88" w:rsidRDefault="00F13753" w:rsidP="00F13753">
      <w:pPr>
        <w:pStyle w:val="ProductList-Body"/>
      </w:pPr>
      <w:r>
        <w:t>L’eventuale assistenza clienti per Azure Stack HCI che potrebbe essere disponibile tramite Microsoft richiede l’esecuzione di Azure Stack HCI su hardware del server precedentemente convalidato da Microsoft ai sensi del Contratto per il Programma Azure Stack HCI o di qualsiasi contratto successivo.</w:t>
      </w:r>
    </w:p>
    <w:p w14:paraId="1FE0C6E4" w14:textId="77777777" w:rsidR="00F13753" w:rsidRPr="00DC4F88" w:rsidRDefault="009E1A17" w:rsidP="00F13753">
      <w:pPr>
        <w:pStyle w:val="ProductList-Body"/>
        <w:shd w:val="clear" w:color="auto" w:fill="A6A6A6" w:themeFill="background1" w:themeFillShade="A6"/>
        <w:spacing w:before="120" w:after="240"/>
        <w:jc w:val="right"/>
      </w:pPr>
      <w:hyperlink w:anchor="TableofContents" w:tooltip="Sommario" w:history="1">
        <w:r w:rsidR="00F13753">
          <w:rPr>
            <w:rStyle w:val="Hyperlink"/>
            <w:sz w:val="16"/>
            <w:szCs w:val="16"/>
          </w:rPr>
          <w:t>Sommario</w:t>
        </w:r>
      </w:hyperlink>
      <w:r w:rsidR="00F13753">
        <w:rPr>
          <w:sz w:val="16"/>
          <w:szCs w:val="16"/>
        </w:rPr>
        <w:t xml:space="preserve"> / </w:t>
      </w:r>
      <w:r w:rsidR="00F46B54">
        <w:fldChar w:fldCharType="begin"/>
      </w:r>
      <w:r w:rsidR="00F46B54">
        <w:instrText xml:space="preserve"> HYPERLINK \l "GeneralTerms" \o "Condizioni Generali" </w:instrText>
      </w:r>
      <w:r w:rsidR="00F46B54">
        <w:fldChar w:fldCharType="separate"/>
      </w:r>
      <w:r w:rsidR="00F13753">
        <w:rPr>
          <w:rStyle w:val="Hyperlink"/>
          <w:sz w:val="16"/>
          <w:szCs w:val="16"/>
        </w:rPr>
        <w:t>Condizioni Generali</w:t>
      </w:r>
      <w:r w:rsidR="00F46B54">
        <w:rPr>
          <w:rStyle w:val="Hyperlink"/>
          <w:sz w:val="16"/>
          <w:szCs w:val="16"/>
        </w:rPr>
        <w:fldChar w:fldCharType="end"/>
      </w:r>
    </w:p>
    <w:p w14:paraId="6499E796" w14:textId="4C9BB9DC" w:rsidR="007F1652" w:rsidRDefault="00930888" w:rsidP="00E76D6E">
      <w:pPr>
        <w:pStyle w:val="ProductList-Offering2Heading"/>
        <w:outlineLvl w:val="2"/>
      </w:pPr>
      <w:r w:rsidRPr="00FA061A">
        <w:rPr>
          <w:lang w:val="it-IT"/>
        </w:rPr>
        <w:tab/>
      </w:r>
      <w:bookmarkStart w:id="100" w:name="_Toc62830296"/>
      <w:r w:rsidR="00AE624D">
        <w:t>Hub di Azure Stack</w:t>
      </w:r>
      <w:bookmarkEnd w:id="100"/>
    </w:p>
    <w:p w14:paraId="60FD9222" w14:textId="77777777" w:rsidR="006F4F95" w:rsidRDefault="006F4F95" w:rsidP="006F4F95">
      <w:pPr>
        <w:pStyle w:val="ProductList-ClauseHeading"/>
        <w:keepNext w:val="0"/>
      </w:pPr>
      <w:r>
        <w:t xml:space="preserve">Diritto alla Protezione dei Dati Personali dell’Hub di Azure Stack </w:t>
      </w:r>
    </w:p>
    <w:p w14:paraId="7ADC1BA8" w14:textId="77777777" w:rsidR="006F4F95" w:rsidRDefault="006F4F95" w:rsidP="006F4F95">
      <w:pPr>
        <w:pStyle w:val="ProductList-Body"/>
      </w:pPr>
      <w:r>
        <w:t xml:space="preserve">L’Informativa sulla Privacy di Microsoft, disponibile all’indirizzo </w:t>
      </w:r>
      <w:r w:rsidR="00F46B54">
        <w:fldChar w:fldCharType="begin"/>
      </w:r>
      <w:r w:rsidR="00F46B54">
        <w:instrText xml:space="preserve"> HYPERLINK "https://go.microsoft.com/fwlink/?LinkId=521839" </w:instrText>
      </w:r>
      <w:r w:rsidR="00F46B54">
        <w:fldChar w:fldCharType="separate"/>
      </w:r>
      <w:r>
        <w:rPr>
          <w:rStyle w:val="Hyperlink"/>
        </w:rPr>
        <w:t>https://go.microsoft.com/</w:t>
      </w:r>
      <w:r>
        <w:rPr>
          <w:rStyle w:val="Hyperlink"/>
          <w:color w:val="0563C1"/>
        </w:rPr>
        <w:t>fwlink</w:t>
      </w:r>
      <w:r>
        <w:rPr>
          <w:rStyle w:val="Hyperlink"/>
        </w:rPr>
        <w:t>/?LinkId=521839</w:t>
      </w:r>
      <w:r w:rsidR="00F46B54">
        <w:rPr>
          <w:rStyle w:val="Hyperlink"/>
        </w:rPr>
        <w:fldChar w:fldCharType="end"/>
      </w:r>
      <w:r>
        <w:t xml:space="preserve">, si applica all’utilizzo dell’Hub di Azure Stack da parte della Società. Qualora una Società titolare di un Contratto Microsoft Cloud o di un Contratto Microsoft per la Società utilizzi il software o i servizi dell’Hub di Azure Stack ospitati da un Rivenditore, tale uso sarà soggetto alle procedure relative al diritto alla protezione dei dati personali del Rivenditore, che potrebbero differire da quelle di Microsoft. </w:t>
      </w:r>
    </w:p>
    <w:p w14:paraId="691DFF27" w14:textId="77777777" w:rsidR="006F4F95" w:rsidRDefault="006F4F95" w:rsidP="006F4F95">
      <w:pPr>
        <w:pStyle w:val="ProductList-Body"/>
      </w:pPr>
    </w:p>
    <w:p w14:paraId="58814711" w14:textId="3ED27693" w:rsidR="00AE624D" w:rsidRPr="003F5FE0" w:rsidRDefault="006F4F95" w:rsidP="006F4F95">
      <w:pPr>
        <w:pStyle w:val="ProductList-Body"/>
      </w:pPr>
      <w:r>
        <w:t xml:space="preserve">Nella misura in cui Microsoft sia il responsabile del trattamento dei dati personali o un altro responsabile del trattamento dei dati personali relativi all’Hub di Azure Stack, si impegna nei confronti di tutte le società a rispettare quanto stabilito (a) nella disposizione “Trattamento dei Dati </w:t>
      </w:r>
      <w:r>
        <w:lastRenderedPageBreak/>
        <w:t>Personali; GDPR” dell’Addendum relativo alla Protezione dei Dati Personali e (b) nelle Condizioni del Regolamento Europeo per la Protezione dei Dati Personali nell’Allegato 3 dell’Addendum relativo alla Protezione dei Dati Personali</w:t>
      </w:r>
      <w:r w:rsidR="00AE624D">
        <w:t>.</w:t>
      </w:r>
    </w:p>
    <w:p w14:paraId="74F868A3" w14:textId="77777777" w:rsidR="006F4F95" w:rsidRDefault="006F4F95" w:rsidP="00AE624D">
      <w:pPr>
        <w:pStyle w:val="ProductList-ClauseHeading"/>
        <w:keepNext w:val="0"/>
      </w:pPr>
    </w:p>
    <w:p w14:paraId="72903150" w14:textId="50E4CF7A" w:rsidR="00AE624D" w:rsidRPr="003F5FE0" w:rsidRDefault="00AE624D" w:rsidP="00AE624D">
      <w:pPr>
        <w:pStyle w:val="ProductList-ClauseHeading"/>
        <w:keepNext w:val="0"/>
      </w:pPr>
      <w:r>
        <w:t xml:space="preserve">Utilizzo dell’Hub di Azure Stack </w:t>
      </w:r>
    </w:p>
    <w:p w14:paraId="20C0B79C" w14:textId="77777777" w:rsidR="00AE624D" w:rsidRPr="003F5FE0" w:rsidRDefault="00AE624D" w:rsidP="00AE624D">
      <w:pPr>
        <w:pStyle w:val="ProductList-Body"/>
        <w:tabs>
          <w:tab w:val="clear" w:pos="158"/>
          <w:tab w:val="left" w:pos="360"/>
        </w:tabs>
      </w:pPr>
      <w:r>
        <w:t xml:space="preserve">La Società potrà utilizzare l’Hub di Azure Stack solo sull’hardware sul quale è preinstallato. </w:t>
      </w:r>
    </w:p>
    <w:p w14:paraId="1C50A4BB" w14:textId="77777777" w:rsidR="00AE624D" w:rsidRPr="003F5FE0" w:rsidRDefault="00AE624D" w:rsidP="00AE624D">
      <w:pPr>
        <w:pStyle w:val="ProductList-Body"/>
        <w:tabs>
          <w:tab w:val="clear" w:pos="158"/>
          <w:tab w:val="left" w:pos="360"/>
        </w:tabs>
      </w:pPr>
    </w:p>
    <w:p w14:paraId="5CCC513B" w14:textId="77777777" w:rsidR="00AE624D" w:rsidRPr="003F5FE0" w:rsidRDefault="00AE624D" w:rsidP="00AE624D">
      <w:pPr>
        <w:pStyle w:val="ProductList-ClauseHeading"/>
        <w:keepNext w:val="0"/>
      </w:pPr>
      <w:r>
        <w:t>Utilizzo della Sottoscrizione Predefinita per il Provider</w:t>
      </w:r>
    </w:p>
    <w:p w14:paraId="59240B5F" w14:textId="25552039" w:rsidR="00CB56A4" w:rsidRPr="00D26C87" w:rsidRDefault="00AE624D" w:rsidP="00AE624D">
      <w:pPr>
        <w:pStyle w:val="ProductList-Body"/>
      </w:pPr>
      <w:r>
        <w:t>La sottoscrizione creata per l’amministratore di sistema durante il processo di distribuzione dell’Hub di Azure Stack (la sottoscrizione predefinita per il provider) potrà essere utilizzata esclusivamente per distribuire e gestire l’infrastruttura dell’Hub di Azure Stack; non potrà essere usata per eseguire alcun carico di lavoro che non distribuisca né gestisca l’infrastruttura dell’Hub di Azure Stack (ad esempio, non potrà essere impiegata per eseguire carichi di lavoro delle applicazioni</w:t>
      </w:r>
      <w:r w:rsidR="00CB56A4">
        <w:t>).</w:t>
      </w:r>
    </w:p>
    <w:bookmarkStart w:id="101" w:name="_Toc494738672"/>
    <w:bookmarkStart w:id="102" w:name="EMS"/>
    <w:bookmarkStart w:id="103" w:name="_Toc476476610"/>
    <w:bookmarkStart w:id="104" w:name="_Toc459970714"/>
    <w:bookmarkStart w:id="105" w:name="_Toc457466428"/>
    <w:bookmarkStart w:id="106" w:name="AzureActiveDirectoryBasic"/>
    <w:bookmarkStart w:id="107" w:name="_Toc437590238"/>
    <w:bookmarkStart w:id="108" w:name="_Toc435790944"/>
    <w:bookmarkStart w:id="109" w:name="MicrosoftDynamicsMarketing"/>
    <w:bookmarkEnd w:id="76"/>
    <w:bookmarkEnd w:id="77"/>
    <w:p w14:paraId="1CBCFADB" w14:textId="77777777" w:rsidR="001E722B" w:rsidRDefault="001E722B"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47C6AB1" w14:textId="77777777" w:rsidR="004554FE" w:rsidRPr="004554FE" w:rsidRDefault="004554FE" w:rsidP="00E76D6E">
      <w:pPr>
        <w:pStyle w:val="ProductList-Offering2Heading"/>
        <w:outlineLvl w:val="2"/>
        <w:rPr>
          <w:lang w:val="pt-BR"/>
        </w:rPr>
      </w:pPr>
      <w:r w:rsidRPr="00D5559A">
        <w:rPr>
          <w:lang w:val="pt-BR"/>
        </w:rPr>
        <w:tab/>
      </w:r>
      <w:bookmarkStart w:id="110" w:name="_Toc5958159"/>
      <w:bookmarkStart w:id="111" w:name="CognitiveServices"/>
      <w:bookmarkStart w:id="112" w:name="_Toc62830297"/>
      <w:r w:rsidRPr="004554FE">
        <w:rPr>
          <w:lang w:val="pt-BR"/>
        </w:rPr>
        <w:t>Servizi Cognitivi</w:t>
      </w:r>
      <w:bookmarkEnd w:id="110"/>
      <w:bookmarkEnd w:id="112"/>
    </w:p>
    <w:bookmarkEnd w:id="111"/>
    <w:p w14:paraId="5E7561A8" w14:textId="77777777" w:rsidR="00887A5D" w:rsidRPr="00443273" w:rsidRDefault="00887A5D" w:rsidP="00887A5D">
      <w:pPr>
        <w:pStyle w:val="ProductList-ClauseHeading"/>
      </w:pPr>
      <w:r>
        <w:t>Documentazione del prodotto</w:t>
      </w:r>
    </w:p>
    <w:p w14:paraId="58304B23" w14:textId="07033F68" w:rsidR="00887A5D" w:rsidRDefault="00887A5D" w:rsidP="00887A5D">
      <w:pPr>
        <w:pStyle w:val="ProductList-Body"/>
      </w:pPr>
      <w:r>
        <w:t xml:space="preserve">Microsoft potrà fornire una documentazione tecnica riguardante la modalità operativa appropriata applicabile ai Servizi Cognitivi (incluse le guide per gli sviluppatori), che pubblicherà online e aggiornerà periodicamente. La Società dà atto e accetta di avere preso visione di tale documentazione e che utilizzerà i Servizi Cognitivi in conformità ad essa, ove richiesto. </w:t>
      </w:r>
    </w:p>
    <w:p w14:paraId="22A430C1" w14:textId="77777777" w:rsidR="00887A5D" w:rsidRPr="00443273" w:rsidRDefault="00887A5D" w:rsidP="00887A5D">
      <w:pPr>
        <w:pStyle w:val="ProductList-Body"/>
      </w:pPr>
    </w:p>
    <w:p w14:paraId="4FBF6723" w14:textId="77777777" w:rsidR="00887A5D" w:rsidRPr="00443273" w:rsidRDefault="00887A5D" w:rsidP="00887A5D">
      <w:pPr>
        <w:pStyle w:val="ProductList-Body"/>
      </w:pPr>
      <w:r>
        <w:t>Alcuni Servizi Cognitivi hanno lo scopo di trattare i Dati della Società comprensivi dei Dati Biometrici (secondo le modalità eventualmente descritte nella documentazione del prodotto) che la Società potrà incorporare nei propri sistemi utilizzati per l’identificazione personale o per altre finalità. La Società dà atto</w:t>
      </w:r>
      <w:r>
        <w:rPr>
          <w:bCs/>
        </w:rPr>
        <w:t xml:space="preserve"> e accetta di doversi conformarsi alle obbligazioni relative ai Dati Biometrici contenute nell’</w:t>
      </w:r>
      <w:r>
        <w:t>Addendum relativo ai Servizi Online</w:t>
      </w:r>
      <w:r>
        <w:rPr>
          <w:b/>
          <w:bCs/>
        </w:rPr>
        <w:t xml:space="preserve"> (</w:t>
      </w:r>
      <w:hyperlink r:id="rId20" w:history="1">
        <w:r w:rsidRPr="00516300">
          <w:rPr>
            <w:rStyle w:val="Hyperlink"/>
            <w:bCs/>
          </w:rPr>
          <w:t>https://aka.ms/DPA</w:t>
        </w:r>
      </w:hyperlink>
      <w:r>
        <w:rPr>
          <w:b/>
          <w:bCs/>
        </w:rPr>
        <w:t>)</w:t>
      </w:r>
      <w:r>
        <w:rPr>
          <w:bCs/>
        </w:rPr>
        <w:t>.</w:t>
      </w:r>
    </w:p>
    <w:p w14:paraId="7CE4995B" w14:textId="77777777" w:rsidR="00887A5D" w:rsidRPr="00443273" w:rsidRDefault="00887A5D" w:rsidP="00887A5D">
      <w:pPr>
        <w:pStyle w:val="ProductList-Body"/>
      </w:pPr>
    </w:p>
    <w:p w14:paraId="68DC2A9F" w14:textId="77777777" w:rsidR="00887A5D" w:rsidRPr="00443273" w:rsidRDefault="00887A5D" w:rsidP="00887A5D">
      <w:pPr>
        <w:pStyle w:val="ProductList-ClauseHeading"/>
      </w:pPr>
      <w:r>
        <w:t>Limite sull’utilizzo da parte della Società dell’output dei servizi</w:t>
      </w:r>
    </w:p>
    <w:p w14:paraId="615C0B9F" w14:textId="77777777" w:rsidR="00887A5D" w:rsidRPr="00443273" w:rsidRDefault="00887A5D" w:rsidP="00887A5D">
      <w:pPr>
        <w:pStyle w:val="ProductList-Body"/>
      </w:pPr>
      <w:r>
        <w:t>La Società non utilizzerà, né autorizzerà terzi a utilizzare, i Servizi Cognitivi o i dati dei Servizi Cognitivi per creare, formare o migliorare (direttamente o indirettamente) un prodotto o un servizio similare o concorrente.</w:t>
      </w:r>
    </w:p>
    <w:p w14:paraId="2336C840" w14:textId="77777777" w:rsidR="00887A5D" w:rsidRPr="00443273" w:rsidRDefault="00887A5D" w:rsidP="00887A5D">
      <w:pPr>
        <w:pStyle w:val="ProductList-Body"/>
      </w:pPr>
    </w:p>
    <w:p w14:paraId="07AD11E6" w14:textId="77777777" w:rsidR="00887A5D" w:rsidRPr="00443273" w:rsidRDefault="00887A5D" w:rsidP="00887A5D">
      <w:pPr>
        <w:pStyle w:val="ProductList-ClauseHeading"/>
      </w:pPr>
      <w:r>
        <w:t>Servizi con Accesso Limitato</w:t>
      </w:r>
    </w:p>
    <w:p w14:paraId="15946572" w14:textId="77777777" w:rsidR="00887A5D" w:rsidRPr="00443273" w:rsidRDefault="00887A5D" w:rsidP="00887A5D">
      <w:pPr>
        <w:pStyle w:val="ProductList-Body"/>
      </w:pPr>
      <w:r>
        <w:t xml:space="preserve">Determinati Servizi Cognitivi potranno richiedere la registrazione e limitare l’accesso in base a criteri di utilizzo e idoneità (“Servizi con Accesso Limitato”) stabiliti da Microsoft. La Società accetta di utilizzare i Servizi Cognitivi solo per gli usi specificati nel modulo di registrazione e/o nell’Iscrizione o nel contratto e in conformità alle condizioni del servizio specifico. Microsoft potrà chiedere alla Società di riverificare che i dati inviati a Microsoft riguardanti i Servizi con Accesso Limitato rimangano accurati, completi e aggiornati e che l’utilizzo dei Servizi con Accesso Limitato sia conforme a tali dati e alle presenti condizioni. Microsoft potrà sospendere o interrompere l’accesso da parte della Società ai presenti Servizi con Accesso Limitato in assenza di conformità, unicamente nella misura ragionevolmente necessaria. La Società dovrà rispondere alle richieste di ulteriore verifica da parte di Microsoft entro dieci giorni lavorativi dalla loro formulazione (le richieste potranno essere effettuate tramite gli strumenti di autocertificazione di Azure). Qualora a Microsoft servano dati aggiuntivi per garantire la conformità a tali condizioni, la Società collaborerà ragionevolmente con Microsoft per fornire tali dati entro 30 giorni lavorativi dalla richiesta. Per richiedere l’accesso ai Servizi con Accesso Limitato e poterli utilizzare, la Società dovrà fornire dati aggiornati, completi e accurati nel modulo di registrazione e ogni volta che Microsoft eseguirà una nuova verifica. </w:t>
      </w:r>
    </w:p>
    <w:p w14:paraId="7904856D" w14:textId="77777777" w:rsidR="00887A5D" w:rsidRPr="00443273" w:rsidRDefault="00887A5D" w:rsidP="00887A5D">
      <w:pPr>
        <w:pStyle w:val="ProductList-Body"/>
      </w:pPr>
    </w:p>
    <w:p w14:paraId="3D7F9D96" w14:textId="77777777" w:rsidR="00887A5D" w:rsidRPr="00443273" w:rsidRDefault="00887A5D" w:rsidP="00887A5D">
      <w:pPr>
        <w:pStyle w:val="ProductList-ClauseHeading"/>
      </w:pPr>
      <w:r>
        <w:t>Servizi Personalizzati di Sintesi Vocale e utilizzo di Voci Sintetiche</w:t>
      </w:r>
    </w:p>
    <w:p w14:paraId="63CD480D" w14:textId="77777777" w:rsidR="00887A5D" w:rsidRPr="009A0DBD" w:rsidRDefault="00887A5D" w:rsidP="00887A5D">
      <w:pPr>
        <w:pStyle w:val="ProductList-Body"/>
        <w:rPr>
          <w:spacing w:val="-2"/>
        </w:rPr>
      </w:pPr>
      <w:r w:rsidRPr="009A0DBD">
        <w:rPr>
          <w:spacing w:val="-2"/>
        </w:rPr>
        <w:t>Autorizzazioni. La Società dichiara, garantisce e certifica (i) di avere ottenuto esplicita autorizzazione scritta dal proprietario della voce o dai proprietari delle voci contenute nei propri file audio (“Voice Talent”) a utilizzare i loro dati personali, inclusa la somiglianza vocale per creare uno o più modelli vocali (“Voce Sintetica”), (ii) che nei propri contratti sono contemplate la durata della Voce Sintetica ed eventuali limitazioni relative al contenuto e (iii) di avere condiviso direttamente con il Voice Talent o tramite il rappresentante autorizzato del Voice Talent le linee guida di Microsoft sulla divulgazione riguardanti i voice talent (</w:t>
      </w:r>
      <w:r>
        <w:fldChar w:fldCharType="begin"/>
      </w:r>
      <w:r>
        <w:instrText xml:space="preserve"> HYPERLINK "https://aka.ms/disclosure-voice-talent" </w:instrText>
      </w:r>
      <w:r>
        <w:fldChar w:fldCharType="separate"/>
      </w:r>
      <w:r w:rsidRPr="009A0DBD">
        <w:rPr>
          <w:rStyle w:val="Hyperlink"/>
          <w:spacing w:val="-2"/>
        </w:rPr>
        <w:t>https://aka.ms/disclosure-voice-talent</w:t>
      </w:r>
      <w:r>
        <w:rPr>
          <w:rStyle w:val="Hyperlink"/>
          <w:spacing w:val="-2"/>
        </w:rPr>
        <w:fldChar w:fldCharType="end"/>
      </w:r>
      <w:r w:rsidRPr="009A0DBD">
        <w:rPr>
          <w:spacing w:val="-2"/>
        </w:rPr>
        <w:t xml:space="preserve">), nelle quali viene illustrato come le voci sintetiche si sviluppano e funzionano insieme ai servizi di sintesi vocale. Microsoft si riserva il diritto di chiedere alla Società di fornire i file audio con le dichiarazioni di accettazione dei Voice Talent. La Società dà atto e accetta che Microsoft potrà utilizzare tali file audio per eseguire la verifica della voce rispetto ai file di esercitazione audio; tuttavia, il fatto che Microsoft conservi i file audio non crea né implica un’obbligazione di verifica della voce. </w:t>
      </w:r>
    </w:p>
    <w:p w14:paraId="5551FC47" w14:textId="77777777" w:rsidR="00887A5D" w:rsidRPr="00443273" w:rsidRDefault="00887A5D" w:rsidP="00887A5D">
      <w:pPr>
        <w:pStyle w:val="ProductList-Body"/>
      </w:pPr>
    </w:p>
    <w:p w14:paraId="0370D062" w14:textId="45481CAA" w:rsidR="00887A5D" w:rsidRPr="00F86985" w:rsidRDefault="00887A5D" w:rsidP="00887A5D">
      <w:pPr>
        <w:pStyle w:val="ProductList-Body"/>
      </w:pPr>
      <w:r>
        <w:t xml:space="preserve">Utilizzi autorizzati. In aggiunta alla conformità ai Criteri di Utilizzo, nel codice di comportamento (disponibile all’indirizzo </w:t>
      </w:r>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r>
        <w:t xml:space="preserve">) vengono stabiliti i requisiti minimi ai quali tutte le implementazioni di sintesi vocale dovranno aderire in buona fede. La Società avrà il diritto esclusivo di utilizzare la Voce Sintetica o le Voci Sintetiche create e rese disponibili attraverso l’utilizzo dei Servizi Cognitivi. Nonostante quanto segue o quanto diversamente stabilito nell’Addendum, la Società dà atto e accetta che Microsoft potrà conservare un duplicato di ciascuna Voce Sintetica creata dalla Società e potrà, senza esserne obbligata, utilizzare la Voce Sintetica o le Voci Sintetiche per indagare eventuali violazioni presunte delle condizioni per l’utilizzo dei servizi e prendere provvedimenti in merito. </w:t>
      </w:r>
      <w:r w:rsidRPr="00C80D63">
        <w:t xml:space="preserve">La Società accetta e concede a Microsoft </w:t>
      </w:r>
      <w:r w:rsidRPr="00C80D63">
        <w:lastRenderedPageBreak/>
        <w:t>una licenza limitata, non esclusiva, irrevocabile e mondiale per conservare uno o più file audio dell’accettazione e un duplicato della Voce Sintetica o delle Voci Sintetiche per le finalità limitate di cui sopra.</w:t>
      </w:r>
      <w:r>
        <w:t xml:space="preserve"> Alla Società viene chiesto di tutelare e gestire tutti i diritti necessari affinché Microsoft conservi e utilizzi i file audio dell’accettazione e la Voce Sintetica o le Voci Sintetiche descritte nel presente Articolo senza violare i diritti di Voice Talent o di qualsiasi altro terzo o in altro modo vincolare Microsoft alla Società, ai Voice Talent o a terzi. Il presente paragrafo resterà valido anche dopo la risoluzione o la scadenza del contratto della Società.</w:t>
      </w:r>
    </w:p>
    <w:p w14:paraId="2494E94D" w14:textId="77777777" w:rsidR="004554FE" w:rsidRPr="00F86985" w:rsidRDefault="004554FE" w:rsidP="00E76D6E">
      <w:pPr>
        <w:pStyle w:val="ProductList-Body"/>
      </w:pPr>
    </w:p>
    <w:p w14:paraId="7FC6F88C" w14:textId="77777777" w:rsidR="004554FE" w:rsidRPr="00F86985" w:rsidRDefault="004554FE" w:rsidP="00E76D6E">
      <w:pPr>
        <w:pStyle w:val="ProductList-ClauseHeading"/>
        <w:keepNext w:val="0"/>
      </w:pPr>
      <w:r>
        <w:t>Attribuzione di Microsoft Translator</w:t>
      </w:r>
    </w:p>
    <w:p w14:paraId="0F3A214D" w14:textId="77777777" w:rsidR="004554FE" w:rsidRPr="00F86985" w:rsidRDefault="004554FE" w:rsidP="00E76D6E">
      <w:pPr>
        <w:pStyle w:val="ProductList-Body"/>
      </w:pPr>
      <w:r>
        <w:t>Quando verranno visualizzate traduzioni eseguite da Microsoft Translator, la Società metterà in evidenza che il testo è stato tradotto in modo automatico dall’applicazione.</w:t>
      </w:r>
    </w:p>
    <w:p w14:paraId="441C45FD" w14:textId="77777777" w:rsidR="004554FE" w:rsidRPr="00E90A70" w:rsidRDefault="004554FE" w:rsidP="00E76D6E">
      <w:pPr>
        <w:pStyle w:val="ProductList-Body"/>
      </w:pPr>
    </w:p>
    <w:p w14:paraId="0BB5CB89" w14:textId="77777777" w:rsidR="004554FE" w:rsidRPr="00541FFF" w:rsidRDefault="004554FE" w:rsidP="00E76D6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Servizi Cognitivi in Contenitori</w:t>
      </w:r>
    </w:p>
    <w:p w14:paraId="380F56C1"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 funzionalità dei Servizi Cognitivi disponibili nei contenitori sono progettate per connettersi a un endpoint di fatturazione. I contenitori e l’endpoint di fatturazione sono concessi in licenza alla Società ai sensi del presente contratto come Servizi Online e i contenitori sono inoltre soggetti alle condizioni per l’Utilizzo del Software con il Servizio Online del presente contratto. La Società dovrà configurare i contenitori utilizzati per comunicare con l’endpoint di fatturazione in modo che quest’ultimo registri l’uso complessivo di tali contenitori. A condizione che abiliti tale registrazione e in conformità a eventuali limiti di transazione applicabili, la Società potrà installare e utilizzare qualsiasi numero di contenitori (1) sui propri dispositivi hardware che sono a suo uso esclusivo e (2) nei propri account del Servizio Microsoft Azure. Qualsiasi hardware dedicato, la cui gestione o il cui controllo dipenda da una persona giuridica che non sia la Società o una delle sue Consociate, è soggetto alla clausola Outsourcing della Gestione del Software delle Condizioni per l’Utilizzo dei Prodotti disponibili all’indirizzo </w:t>
      </w:r>
      <w:r w:rsidR="00F46B54">
        <w:fldChar w:fldCharType="begin"/>
      </w:r>
      <w:r w:rsidR="00F46B54">
        <w:instrText xml:space="preserve"> HYPERLINK "http://go.microsoft.com/?linkid=9839207" </w:instrText>
      </w:r>
      <w:r w:rsidR="00F46B54">
        <w:fldChar w:fldCharType="separate"/>
      </w:r>
      <w:r>
        <w:rPr>
          <w:rStyle w:val="Hyperlink"/>
          <w:rFonts w:ascii="Calibri" w:eastAsia="Calibri" w:hAnsi="Calibri" w:cs="Arial"/>
          <w:sz w:val="18"/>
        </w:rPr>
        <w:t>http://go.microsoft.com/?linkid=9839207</w:t>
      </w:r>
      <w:r w:rsidR="00F46B54">
        <w:rPr>
          <w:rStyle w:val="Hyperlink"/>
          <w:rFonts w:ascii="Calibri" w:eastAsia="Calibri" w:hAnsi="Calibri" w:cs="Arial"/>
          <w:sz w:val="18"/>
        </w:rPr>
        <w:fldChar w:fldCharType="end"/>
      </w:r>
      <w:r>
        <w:rPr>
          <w:rFonts w:ascii="Calibri" w:eastAsia="Calibri" w:hAnsi="Calibri" w:cs="Arial"/>
          <w:sz w:val="18"/>
        </w:rPr>
        <w:t>.</w:t>
      </w:r>
    </w:p>
    <w:p w14:paraId="3F7FFE1C"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p>
    <w:p w14:paraId="2C444367"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I contenitori includono materiale riservato e di proprietà di Microsoft. La Società accetta di mantenere riservato il materiale e di comunicare tempestivamente a Microsoft qualsiasi eventuale appropriazione indebita o utilizzo improprio di cui venga a conoscenza.</w:t>
      </w:r>
    </w:p>
    <w:p w14:paraId="51DA87FB" w14:textId="77777777" w:rsidR="00385BC9" w:rsidRPr="00475975" w:rsidRDefault="00385BC9" w:rsidP="00385BC9">
      <w:pPr>
        <w:tabs>
          <w:tab w:val="left" w:pos="158"/>
        </w:tabs>
        <w:suppressAutoHyphens/>
        <w:autoSpaceDN w:val="0"/>
        <w:spacing w:after="0" w:line="240" w:lineRule="auto"/>
        <w:textAlignment w:val="baseline"/>
        <w:rPr>
          <w:rFonts w:ascii="Calibri" w:hAnsi="Calibri"/>
          <w:sz w:val="18"/>
        </w:rPr>
      </w:pPr>
    </w:p>
    <w:p w14:paraId="584E0B54" w14:textId="479F7F8D" w:rsidR="004554FE" w:rsidRPr="00E90A70"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 </w:t>
      </w:r>
      <w:r>
        <w:rPr>
          <w:rFonts w:ascii="Calibri" w:eastAsia="Calibri" w:hAnsi="Calibri" w:cs="Arial"/>
          <w:sz w:val="18"/>
        </w:rPr>
        <w:t>condizioni del DPA non si applicano a contenitori installati sull’hardware dedicato della Società, tranne nei casi in cui i Dati Personali vengono raccolti in relazione all’endpoint di fatturazione, poiché l’ambiente operativo di tali contenitori non è sotto il controllo di Microsoft</w:t>
      </w:r>
      <w:r w:rsidR="004554FE">
        <w:rPr>
          <w:rFonts w:ascii="Calibri" w:eastAsia="Calibri" w:hAnsi="Calibri" w:cs="Arial"/>
          <w:sz w:val="18"/>
        </w:rPr>
        <w:t>.</w:t>
      </w:r>
    </w:p>
    <w:p w14:paraId="45157713" w14:textId="77777777" w:rsidR="004554FE" w:rsidRPr="009A17A9" w:rsidRDefault="004554FE" w:rsidP="00E76D6E">
      <w:pPr>
        <w:pStyle w:val="ProductList-Body"/>
      </w:pPr>
    </w:p>
    <w:p w14:paraId="6385DA68" w14:textId="77777777" w:rsidR="004554FE" w:rsidRPr="00F86985" w:rsidRDefault="004554FE" w:rsidP="00E76D6E">
      <w:pPr>
        <w:pStyle w:val="ProductList-ClauseHeading"/>
        <w:keepNext w:val="0"/>
      </w:pPr>
      <w:r>
        <w:t>Configurazioni e Modelli Personalizzati inattivi di Servizi Cognitivi</w:t>
      </w:r>
    </w:p>
    <w:p w14:paraId="2118C510" w14:textId="77777777" w:rsidR="004554FE" w:rsidRPr="009A17A9" w:rsidRDefault="004554FE" w:rsidP="00E76D6E">
      <w:pPr>
        <w:pStyle w:val="ProductList-Body"/>
      </w:pPr>
      <w:r>
        <w:t>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w:t>
      </w:r>
    </w:p>
    <w:p w14:paraId="0BB25B9F" w14:textId="77777777" w:rsidR="00AD3563"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rsidR="00F46B54">
        <w:fldChar w:fldCharType="begin"/>
      </w:r>
      <w:r w:rsidR="00F46B54">
        <w:instrText xml:space="preserve"> HYPERLINK \l "GeneralTerms" \o "Condizioni Generali" </w:instrText>
      </w:r>
      <w:r w:rsidR="00F46B54">
        <w:fldChar w:fldCharType="separate"/>
      </w:r>
      <w:r w:rsidR="00AD3563">
        <w:rPr>
          <w:rStyle w:val="Hyperlink"/>
          <w:sz w:val="16"/>
          <w:szCs w:val="16"/>
        </w:rPr>
        <w:t>Condizioni Generali</w:t>
      </w:r>
      <w:r w:rsidR="00F46B54">
        <w:rPr>
          <w:rStyle w:val="Hyperlink"/>
          <w:sz w:val="16"/>
          <w:szCs w:val="16"/>
        </w:rPr>
        <w:fldChar w:fldCharType="end"/>
      </w:r>
    </w:p>
    <w:p w14:paraId="2221D2F6" w14:textId="3DC2B1BA" w:rsidR="0095468A" w:rsidRPr="00BA7DF8" w:rsidRDefault="00094CF8" w:rsidP="00094CF8">
      <w:pPr>
        <w:pStyle w:val="ProductList-Offering2Heading"/>
        <w:outlineLvl w:val="2"/>
        <w:rPr>
          <w:lang w:val="it-IT"/>
        </w:rPr>
      </w:pPr>
      <w:r w:rsidRPr="00BA7DF8">
        <w:rPr>
          <w:lang w:val="it-IT"/>
        </w:rPr>
        <w:tab/>
      </w:r>
      <w:bookmarkStart w:id="113" w:name="_Toc62830298"/>
      <w:r w:rsidR="0095468A" w:rsidRPr="00BA7DF8">
        <w:rPr>
          <w:lang w:val="it-IT"/>
        </w:rPr>
        <w:t>Microsoft Genomics</w:t>
      </w:r>
      <w:bookmarkEnd w:id="101"/>
      <w:bookmarkEnd w:id="113"/>
    </w:p>
    <w:p w14:paraId="06A6DBBF" w14:textId="77777777" w:rsidR="0095468A" w:rsidRPr="00BA2331" w:rsidRDefault="0095468A" w:rsidP="00E76D6E">
      <w:pPr>
        <w:pStyle w:val="ProductList-ClauseHeading"/>
        <w:keepNext w:val="0"/>
      </w:pPr>
      <w:r>
        <w:t xml:space="preserve">Informativa sulla Privacy di Microsoft Genomics </w:t>
      </w:r>
    </w:p>
    <w:p w14:paraId="4A48E097" w14:textId="77777777" w:rsidR="0095468A" w:rsidRPr="00BA2331" w:rsidRDefault="0095468A" w:rsidP="00E76D6E">
      <w:pPr>
        <w:pStyle w:val="ProductList-Body"/>
      </w:pPr>
      <w:r>
        <w:t xml:space="preserve">L’Informativa sulla Privacy di Microsoft, disponibile all’indirizzo </w:t>
      </w:r>
      <w:r w:rsidR="00F46B54">
        <w:fldChar w:fldCharType="begin"/>
      </w:r>
      <w:r w:rsidR="00F46B54">
        <w:instrText xml:space="preserve"> HYPERLINK "https://go.microsoft.com/fwlink/?LinkId=521839" </w:instrText>
      </w:r>
      <w:r w:rsidR="00F46B54">
        <w:fldChar w:fldCharType="separate"/>
      </w:r>
      <w:r>
        <w:rPr>
          <w:rStyle w:val="Hyperlink"/>
        </w:rPr>
        <w:t>https://go.microsoft.com/fwlink/?LinkId=521839</w:t>
      </w:r>
      <w:r w:rsidR="00F46B54">
        <w:rPr>
          <w:rStyle w:val="Hyperlink"/>
        </w:rPr>
        <w:fldChar w:fldCharType="end"/>
      </w:r>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E76D6E">
      <w:pPr>
        <w:pStyle w:val="ProductList-Body"/>
      </w:pPr>
    </w:p>
    <w:p w14:paraId="7A040440" w14:textId="77777777" w:rsidR="0095468A" w:rsidRPr="00BA2331" w:rsidRDefault="0095468A" w:rsidP="00E76D6E">
      <w:pPr>
        <w:pStyle w:val="ProductList-ClauseHeading"/>
        <w:keepNext w:val="0"/>
      </w:pPr>
      <w:r>
        <w:t xml:space="preserve">Condizioni di Licenza di Broad </w:t>
      </w:r>
    </w:p>
    <w:p w14:paraId="0723F979" w14:textId="5333D81A" w:rsidR="0095468A" w:rsidRPr="00BA2331" w:rsidRDefault="006F4F95" w:rsidP="00E76D6E">
      <w:pPr>
        <w:pStyle w:val="ProductList-Body"/>
      </w:pPr>
      <w:r>
        <w:t>Microsoft Genomics include l’accesso al toolkit Genetic Analysis Toolkit (GATK) di Broad Institute, Inc. (“</w:t>
      </w:r>
      <w:r>
        <w:rPr>
          <w:bCs/>
        </w:rPr>
        <w:t>Broad</w:t>
      </w:r>
      <w:r>
        <w:t>”). L’utilizzo del GATK e dell’eventuale documentazione correlata nell’ambito di Genomica di Microsoft è soggetto anche al Contratto di Licenza con l’Utente Finale per il GATK di Broad (“</w:t>
      </w:r>
      <w:r>
        <w:rPr>
          <w:bCs/>
        </w:rPr>
        <w:t>Contratto di Licenza di Broad</w:t>
      </w:r>
      <w:r>
        <w:t xml:space="preserve">” disponibile all’indirizzo </w:t>
      </w:r>
      <w:r w:rsidR="00F46B54">
        <w:fldChar w:fldCharType="begin"/>
      </w:r>
      <w:r w:rsidR="00F46B54">
        <w:instrText xml:space="preserve"> HYPERLINK "https://software.broadinstitute.org/gatk/eula/index?p=Azure" </w:instrText>
      </w:r>
      <w:r w:rsidR="00F46B54">
        <w:fldChar w:fldCharType="separate"/>
      </w:r>
      <w:r>
        <w:rPr>
          <w:rStyle w:val="Hyperlink"/>
        </w:rPr>
        <w:t>https://software.broadinstitute.org/gatk/eula/index?p=Azure</w:t>
      </w:r>
      <w:r w:rsidR="00F46B54">
        <w:rPr>
          <w:rStyle w:val="Hyperlink"/>
        </w:rPr>
        <w:fldChar w:fldCharType="end"/>
      </w:r>
      <w:r w:rsidR="0095468A">
        <w:t xml:space="preserve">). </w:t>
      </w:r>
    </w:p>
    <w:p w14:paraId="0A2651EE" w14:textId="2CE781A5" w:rsidR="0095468A" w:rsidRPr="00BA2331" w:rsidRDefault="0095468A" w:rsidP="00E76D6E">
      <w:pPr>
        <w:pStyle w:val="ProductList-Body"/>
      </w:pPr>
    </w:p>
    <w:p w14:paraId="7B21C90F" w14:textId="77777777" w:rsidR="0095468A" w:rsidRPr="00BA2331" w:rsidRDefault="0095468A" w:rsidP="00E76D6E">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E76D6E">
      <w:pPr>
        <w:pStyle w:val="ProductList-Body"/>
      </w:pPr>
    </w:p>
    <w:p w14:paraId="4A5FBC1F" w14:textId="77777777" w:rsidR="0095468A" w:rsidRPr="00BA2331" w:rsidRDefault="0095468A" w:rsidP="00F13753">
      <w:pPr>
        <w:pStyle w:val="ProductList-ClauseHeading"/>
        <w:keepNext w:val="0"/>
      </w:pPr>
      <w:r>
        <w:t>Divieto di Utilizzo in Ambito Medico</w:t>
      </w:r>
    </w:p>
    <w:p w14:paraId="55C0BD17" w14:textId="77777777" w:rsidR="0095468A" w:rsidRPr="00BA2331" w:rsidRDefault="0095468A" w:rsidP="00E76D6E">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3628B61" w14:textId="64B232DB" w:rsidR="005A7C6B" w:rsidRPr="00416324"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rsidR="00F46B54">
        <w:fldChar w:fldCharType="begin"/>
      </w:r>
      <w:r w:rsidR="00F46B54">
        <w:instrText xml:space="preserve"> HYPERLINK \l "GeneralTerms" \o "Condizioni Generali" </w:instrText>
      </w:r>
      <w:r w:rsidR="00F46B54">
        <w:fldChar w:fldCharType="separate"/>
      </w:r>
      <w:r w:rsidR="00AD3563">
        <w:rPr>
          <w:rStyle w:val="Hyperlink"/>
          <w:sz w:val="16"/>
          <w:szCs w:val="16"/>
        </w:rPr>
        <w:t>Condizioni Generali</w:t>
      </w:r>
      <w:r w:rsidR="00F46B54">
        <w:rPr>
          <w:rStyle w:val="Hyperlink"/>
          <w:sz w:val="16"/>
          <w:szCs w:val="16"/>
        </w:rPr>
        <w:fldChar w:fldCharType="end"/>
      </w:r>
    </w:p>
    <w:p w14:paraId="7D1CDCBB" w14:textId="0D60BDEB" w:rsidR="0095468A" w:rsidRPr="006E04EB" w:rsidRDefault="0095468A" w:rsidP="00E76D6E">
      <w:pPr>
        <w:pStyle w:val="ProductList-Offering2Heading"/>
        <w:outlineLvl w:val="2"/>
        <w:rPr>
          <w:lang w:val="it-IT"/>
        </w:rPr>
      </w:pPr>
      <w:r w:rsidRPr="006E04EB">
        <w:rPr>
          <w:lang w:val="it-IT"/>
        </w:rPr>
        <w:tab/>
      </w:r>
      <w:bookmarkStart w:id="114" w:name="_Toc494738673"/>
      <w:bookmarkStart w:id="115" w:name="_Toc62830299"/>
      <w:r w:rsidRPr="006E04EB">
        <w:rPr>
          <w:lang w:val="it-IT"/>
        </w:rPr>
        <w:t xml:space="preserve">Visual Studio </w:t>
      </w:r>
      <w:r w:rsidR="00FA061A" w:rsidRPr="006E04EB">
        <w:rPr>
          <w:lang w:val="it-IT"/>
        </w:rPr>
        <w:t>App</w:t>
      </w:r>
      <w:r w:rsidRPr="006E04EB">
        <w:rPr>
          <w:lang w:val="it-IT"/>
        </w:rPr>
        <w:t xml:space="preserve"> Center</w:t>
      </w:r>
      <w:bookmarkEnd w:id="114"/>
      <w:bookmarkEnd w:id="115"/>
    </w:p>
    <w:p w14:paraId="574CED31" w14:textId="2CF5FD85" w:rsidR="0095468A" w:rsidRPr="00BA2331" w:rsidRDefault="0095468A" w:rsidP="00E76D6E">
      <w:pPr>
        <w:pStyle w:val="ProductList-ClauseHeading"/>
        <w:keepNext w:val="0"/>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E76D6E">
      <w:pPr>
        <w:pStyle w:val="ProductList-Body"/>
      </w:pPr>
      <w:r>
        <w:lastRenderedPageBreak/>
        <w:t xml:space="preserve">L’informativa sulla privacy disponibile all’indirizzo </w:t>
      </w:r>
      <w:r w:rsidR="00F46B54">
        <w:fldChar w:fldCharType="begin"/>
      </w:r>
      <w:r w:rsidR="00F46B54">
        <w:instrText xml:space="preserve"> HYPERLINK "https://aka.ms/actestprivacypolicy" </w:instrText>
      </w:r>
      <w:r w:rsidR="00F46B54">
        <w:fldChar w:fldCharType="separate"/>
      </w:r>
      <w:r w:rsidR="001D5CFF">
        <w:rPr>
          <w:rStyle w:val="Hyperlink"/>
        </w:rPr>
        <w:t>https://aka.ms/actestprivacypolicy</w:t>
      </w:r>
      <w:r w:rsidR="00F46B54">
        <w:rPr>
          <w:rStyle w:val="Hyperlink"/>
        </w:rPr>
        <w:fldChar w:fldCharType="end"/>
      </w:r>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E76D6E">
      <w:pPr>
        <w:pStyle w:val="ProductList-Body"/>
      </w:pPr>
    </w:p>
    <w:p w14:paraId="734C0ACA" w14:textId="77777777" w:rsidR="0095468A" w:rsidRPr="00BA2331" w:rsidRDefault="0095468A" w:rsidP="00E76D6E">
      <w:pPr>
        <w:pStyle w:val="ProductList-ClauseHeading"/>
        <w:keepNext w:val="0"/>
      </w:pPr>
      <w:r>
        <w:t>Utilizzo per Sviluppo e Test</w:t>
      </w:r>
    </w:p>
    <w:p w14:paraId="4746DC1F" w14:textId="6EA8FB6A" w:rsidR="0095468A" w:rsidRPr="00BA2331" w:rsidRDefault="0095468A" w:rsidP="00E76D6E">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E76D6E">
      <w:pPr>
        <w:pStyle w:val="ProductList-Body"/>
      </w:pPr>
    </w:p>
    <w:p w14:paraId="7454961D" w14:textId="77777777" w:rsidR="0095468A" w:rsidRPr="00BA2331" w:rsidRDefault="0095468A" w:rsidP="00F13753">
      <w:pPr>
        <w:pStyle w:val="ProductList-ClauseHeading"/>
      </w:pPr>
      <w:r>
        <w:t>Sviluppatore Autorizzato</w:t>
      </w:r>
    </w:p>
    <w:p w14:paraId="6C0FD649" w14:textId="7E9C7074" w:rsidR="0095468A" w:rsidRPr="00BA2331" w:rsidRDefault="0095468A" w:rsidP="00E76D6E">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E76D6E">
      <w:pPr>
        <w:pStyle w:val="ProductList-Body"/>
      </w:pPr>
    </w:p>
    <w:p w14:paraId="322D14DF" w14:textId="77777777" w:rsidR="0095468A" w:rsidRPr="00BA2331" w:rsidRDefault="0095468A" w:rsidP="00E76D6E">
      <w:pPr>
        <w:pStyle w:val="ProductList-ClauseHeading"/>
        <w:keepNext w:val="0"/>
      </w:pPr>
      <w:r>
        <w:t>Accesso al Servizio Repository di Terzi</w:t>
      </w:r>
    </w:p>
    <w:p w14:paraId="06867DD7" w14:textId="25ACD4D2" w:rsidR="0095468A" w:rsidRPr="00BA2331" w:rsidRDefault="006F4F95" w:rsidP="00E76D6E">
      <w:pPr>
        <w:pStyle w:val="ProductList-Body"/>
      </w:pPr>
      <w:r>
        <w:t>Qualora la Società conceda a Microsoft l’accesso ai propri account del servizio repository di terzi, la autorizza a eseguire la scansione degli account, inclusi i contenuti dei propri repository pubblici e privati</w:t>
      </w:r>
      <w:r w:rsidR="0095468A">
        <w:t>.</w:t>
      </w:r>
    </w:p>
    <w:p w14:paraId="2D070C73" w14:textId="0689EC1F" w:rsidR="007F1652" w:rsidRPr="005A7C6B"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BD4D529" w14:textId="0AA66897" w:rsidR="00133112" w:rsidRPr="006E04EB" w:rsidRDefault="00133112" w:rsidP="00E76D6E">
      <w:pPr>
        <w:pStyle w:val="ProductList-OfferingGroupHeading"/>
        <w:spacing w:after="80"/>
        <w:outlineLvl w:val="1"/>
        <w:rPr>
          <w:lang w:val="it-IT"/>
        </w:rPr>
      </w:pPr>
      <w:bookmarkStart w:id="116" w:name="_Toc62830300"/>
      <w:r w:rsidRPr="006E04EB">
        <w:rPr>
          <w:lang w:val="it-IT"/>
        </w:rPr>
        <w:t>Piani di Microsoft Azure</w:t>
      </w:r>
      <w:bookmarkEnd w:id="102"/>
      <w:bookmarkEnd w:id="103"/>
      <w:bookmarkEnd w:id="116"/>
    </w:p>
    <w:p w14:paraId="6F024CD9" w14:textId="77777777" w:rsidR="00133112" w:rsidRDefault="00133112" w:rsidP="00E76D6E">
      <w:pPr>
        <w:pStyle w:val="ProductList-Body"/>
        <w:tabs>
          <w:tab w:val="clear" w:pos="158"/>
          <w:tab w:val="left" w:pos="360"/>
        </w:tabs>
        <w:rPr>
          <w:b/>
          <w:color w:val="00188F"/>
        </w:rPr>
      </w:pPr>
      <w:r>
        <w:rPr>
          <w:b/>
          <w:color w:val="00188F"/>
        </w:rPr>
        <w:t>Comunicazioni</w:t>
      </w:r>
    </w:p>
    <w:p w14:paraId="464B218F" w14:textId="7B6FD9D3" w:rsidR="00133112" w:rsidRPr="00AB267B" w:rsidRDefault="00133112" w:rsidP="00E76D6E">
      <w:pPr>
        <w:pStyle w:val="ProductList-Body"/>
      </w:pPr>
      <w:r>
        <w:t>Si applicano le Comunicazioni relative a Bing Maps presenti nell’</w:t>
      </w:r>
      <w:hyperlink w:anchor="Attachment1" w:tooltip="Allegato 1" w:history="1">
        <w:r>
          <w:rPr>
            <w:rStyle w:val="Hyperlink"/>
          </w:rPr>
          <w:t>Allegato 1</w:t>
        </w:r>
      </w:hyperlink>
      <w:r>
        <w:t>.</w:t>
      </w:r>
    </w:p>
    <w:p w14:paraId="4B534730" w14:textId="77777777" w:rsidR="00133112" w:rsidRPr="000E3993" w:rsidRDefault="00133112" w:rsidP="00E76D6E">
      <w:pPr>
        <w:pStyle w:val="ProductList-Body"/>
      </w:pPr>
    </w:p>
    <w:p w14:paraId="54DEC6EA" w14:textId="77777777" w:rsidR="00133112" w:rsidRPr="00017A5A" w:rsidRDefault="00133112" w:rsidP="00E76D6E">
      <w:pPr>
        <w:pStyle w:val="ProductList-Body"/>
        <w:tabs>
          <w:tab w:val="clear" w:pos="158"/>
          <w:tab w:val="left" w:pos="180"/>
        </w:tabs>
        <w:rPr>
          <w:b/>
          <w:color w:val="00188F"/>
        </w:rPr>
      </w:pPr>
      <w:r>
        <w:rPr>
          <w:b/>
          <w:color w:val="00188F"/>
        </w:rPr>
        <w:t>Suite di Licenze “Subscription”</w:t>
      </w:r>
    </w:p>
    <w:p w14:paraId="5F7303DB" w14:textId="20579582" w:rsidR="006E04EB" w:rsidRDefault="00F13753" w:rsidP="00E76D6E">
      <w:pPr>
        <w:pStyle w:val="ProductList-Body"/>
      </w:pPr>
      <w:r>
        <w:t>Oltre alle SL per Utente, la Società potrà prendere visione dell’</w:t>
      </w:r>
      <w:r w:rsidR="00F46B54">
        <w:fldChar w:fldCharType="begin"/>
      </w:r>
      <w:r w:rsidR="00F46B54">
        <w:instrText xml:space="preserve"> HYPERLINK \l "Attachment2" \o "Allegato 2" </w:instrText>
      </w:r>
      <w:r w:rsidR="00F46B54">
        <w:fldChar w:fldCharType="separate"/>
      </w:r>
      <w:r>
        <w:rPr>
          <w:rStyle w:val="Hyperlink"/>
        </w:rPr>
        <w:t>Allegato 2</w:t>
      </w:r>
      <w:r w:rsidR="00F46B54">
        <w:rPr>
          <w:rStyle w:val="Hyperlink"/>
        </w:rPr>
        <w:fldChar w:fldCharType="end"/>
      </w:r>
      <w:r>
        <w:t xml:space="preserve"> per conoscere altre SL che soddisfino i requisiti per Azure Active Directory Premium, Microsoft Defender per Identità, Azure Information Protection e Microsoft Intune</w:t>
      </w:r>
      <w:r w:rsidR="006E04EB">
        <w:t>.</w:t>
      </w:r>
    </w:p>
    <w:p w14:paraId="20867478" w14:textId="77777777" w:rsidR="00133112" w:rsidRPr="00133112" w:rsidRDefault="00133112" w:rsidP="00E76D6E">
      <w:pPr>
        <w:pStyle w:val="ProductList-Body"/>
      </w:pPr>
    </w:p>
    <w:p w14:paraId="45DD88BE" w14:textId="2FC2EE3D" w:rsidR="0030218F" w:rsidRPr="00FA061A" w:rsidRDefault="00133112" w:rsidP="00E76D6E">
      <w:pPr>
        <w:pStyle w:val="ProductList-Offering2Heading"/>
        <w:outlineLvl w:val="2"/>
        <w:rPr>
          <w:lang w:val="it-IT"/>
        </w:rPr>
      </w:pPr>
      <w:r w:rsidRPr="00FA061A">
        <w:rPr>
          <w:lang w:val="it-IT"/>
        </w:rPr>
        <w:tab/>
      </w:r>
      <w:bookmarkStart w:id="117" w:name="_Toc62830301"/>
      <w:r w:rsidR="0030218F" w:rsidRPr="00FA061A">
        <w:rPr>
          <w:lang w:val="it-IT"/>
        </w:rPr>
        <w:t>Azure Active Directory Basic</w:t>
      </w:r>
      <w:bookmarkEnd w:id="104"/>
      <w:bookmarkEnd w:id="105"/>
      <w:bookmarkEnd w:id="117"/>
    </w:p>
    <w:bookmarkEnd w:id="106"/>
    <w:p w14:paraId="5ED3AB93" w14:textId="77777777" w:rsidR="0030218F" w:rsidRPr="003C2FBE" w:rsidRDefault="0030218F" w:rsidP="00E76D6E">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bookmarkStart w:id="118" w:name="AzureActiveDirectoryPremium"/>
    <w:p w14:paraId="76AB67B0"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6CE0BB2" w14:textId="77777777" w:rsidR="0030218F" w:rsidRPr="00FA061A" w:rsidRDefault="0030218F" w:rsidP="00E76D6E">
      <w:pPr>
        <w:pStyle w:val="ProductList-Offering2Heading"/>
        <w:outlineLvl w:val="2"/>
        <w:rPr>
          <w:lang w:val="it-IT"/>
        </w:rPr>
      </w:pPr>
      <w:r w:rsidRPr="00FA061A">
        <w:rPr>
          <w:lang w:val="it-IT"/>
        </w:rPr>
        <w:tab/>
      </w:r>
      <w:bookmarkStart w:id="119" w:name="_Toc459970715"/>
      <w:bookmarkStart w:id="120" w:name="_Toc457466429"/>
      <w:bookmarkStart w:id="121" w:name="_Toc62830302"/>
      <w:r w:rsidRPr="00FA061A">
        <w:rPr>
          <w:lang w:val="it-IT"/>
        </w:rPr>
        <w:t>Azure Active Directory Premium</w:t>
      </w:r>
      <w:bookmarkEnd w:id="119"/>
      <w:bookmarkEnd w:id="120"/>
      <w:bookmarkEnd w:id="121"/>
    </w:p>
    <w:bookmarkEnd w:id="118"/>
    <w:p w14:paraId="59A3A0A0" w14:textId="5C1F3D48" w:rsidR="0030218F" w:rsidRDefault="0030218F" w:rsidP="00E76D6E">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E76D6E">
      <w:pPr>
        <w:pStyle w:val="ProductList-Body"/>
      </w:pPr>
    </w:p>
    <w:p w14:paraId="14ACFFF0" w14:textId="77777777" w:rsidR="00C163DE" w:rsidRDefault="00C163DE" w:rsidP="00E76D6E">
      <w:pPr>
        <w:pStyle w:val="ProductList-ClauseHeading"/>
        <w:keepNext w:val="0"/>
      </w:pPr>
      <w:r>
        <w:t>Utenti Esterni Autorizzati</w:t>
      </w:r>
    </w:p>
    <w:p w14:paraId="4BE3608C" w14:textId="65630495" w:rsidR="00C163DE" w:rsidRPr="00534B01" w:rsidRDefault="000D500F" w:rsidP="00E76D6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 Questa opzione non è disponibile per le società nuove né per le società che utilizzano (o che hanno utilizzato) il servizio in base al numero di Utenti Mensili Attivi.</w:t>
      </w:r>
    </w:p>
    <w:bookmarkStart w:id="122" w:name="AzureInformationProtectionPremium"/>
    <w:p w14:paraId="28B5C6A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09C3874" w14:textId="77777777" w:rsidR="0030218F" w:rsidRPr="006E04EB" w:rsidRDefault="0030218F" w:rsidP="00F6437B">
      <w:pPr>
        <w:pStyle w:val="ProductList-Offering2Heading"/>
        <w:outlineLvl w:val="2"/>
        <w:rPr>
          <w:lang w:val="it-IT"/>
        </w:rPr>
      </w:pPr>
      <w:r w:rsidRPr="006E04EB">
        <w:rPr>
          <w:lang w:val="it-IT"/>
        </w:rPr>
        <w:tab/>
      </w:r>
      <w:bookmarkStart w:id="123" w:name="AzureRightsManagement"/>
      <w:bookmarkStart w:id="124" w:name="_Toc459970716"/>
      <w:bookmarkStart w:id="125" w:name="_Toc457466430"/>
      <w:bookmarkStart w:id="126" w:name="_Toc62830303"/>
      <w:r w:rsidRPr="006E04EB">
        <w:rPr>
          <w:lang w:val="it-IT"/>
        </w:rPr>
        <w:t>Azure Information Protection</w:t>
      </w:r>
      <w:bookmarkEnd w:id="123"/>
      <w:r w:rsidRPr="006E04EB">
        <w:rPr>
          <w:lang w:val="it-IT"/>
        </w:rPr>
        <w:t xml:space="preserve"> Premium</w:t>
      </w:r>
      <w:bookmarkEnd w:id="124"/>
      <w:bookmarkEnd w:id="125"/>
      <w:bookmarkEnd w:id="126"/>
    </w:p>
    <w:bookmarkEnd w:id="122"/>
    <w:p w14:paraId="042E726A" w14:textId="77777777" w:rsidR="0030218F" w:rsidRPr="003C2FBE" w:rsidRDefault="0030218F" w:rsidP="006F4F95">
      <w:pPr>
        <w:pStyle w:val="ProductList-Body"/>
        <w:tabs>
          <w:tab w:val="clear" w:pos="158"/>
          <w:tab w:val="left" w:pos="360"/>
        </w:tabs>
      </w:pPr>
      <w:r>
        <w:rPr>
          <w:b/>
          <w:color w:val="00188F"/>
        </w:rPr>
        <w:t>Comunicazioni</w:t>
      </w:r>
    </w:p>
    <w:p w14:paraId="04E80FCC" w14:textId="2406F0CC" w:rsidR="0030218F" w:rsidRPr="003C2FBE" w:rsidRDefault="0030218F" w:rsidP="00E76D6E">
      <w:pPr>
        <w:pStyle w:val="ProductList-Body"/>
      </w:pPr>
      <w:r>
        <w:t>Si applicano le Comunicazioni relative a Bing Maps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55B2C86D" w14:textId="3399A1C7" w:rsidR="0030218F" w:rsidRPr="003C2FBE" w:rsidRDefault="0030218F" w:rsidP="00E76D6E">
      <w:pPr>
        <w:pStyle w:val="ProductList-Body"/>
      </w:pPr>
      <w:r>
        <w:t>Qualsiasi servizio di distribuzione erogato alla Società è soggetto alla Comunicazione relativa ai Servizi Professionali presente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bookmarkStart w:id="127" w:name="_Toc388464308"/>
    <w:bookmarkStart w:id="128" w:name="Dynamics365"/>
    <w:bookmarkStart w:id="129" w:name="_Toc524436945"/>
    <w:bookmarkStart w:id="130" w:name="_Toc523239317"/>
    <w:bookmarkEnd w:id="107"/>
    <w:bookmarkEnd w:id="108"/>
    <w:bookmarkEnd w:id="109"/>
    <w:bookmarkEnd w:id="127"/>
    <w:p w14:paraId="60927D9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F8CB848" w14:textId="77777777" w:rsidR="00F21702" w:rsidRPr="00E464DF" w:rsidRDefault="00F21702" w:rsidP="000D500F">
      <w:pPr>
        <w:pStyle w:val="ProductList-OfferingGroupHeading"/>
        <w:keepNext/>
        <w:spacing w:after="80"/>
        <w:outlineLvl w:val="1"/>
      </w:pPr>
      <w:bookmarkStart w:id="131" w:name="_Toc17975729"/>
      <w:bookmarkStart w:id="132" w:name="_Toc62830304"/>
      <w:bookmarkEnd w:id="128"/>
      <w:bookmarkEnd w:id="129"/>
      <w:bookmarkEnd w:id="130"/>
      <w:proofErr w:type="spellStart"/>
      <w:r>
        <w:t>Servizi</w:t>
      </w:r>
      <w:proofErr w:type="spellEnd"/>
      <w:r>
        <w:t xml:space="preserve"> Microsoft Dynamics 365</w:t>
      </w:r>
      <w:bookmarkEnd w:id="131"/>
      <w:bookmarkEnd w:id="132"/>
    </w:p>
    <w:p w14:paraId="24865722" w14:textId="77777777" w:rsidR="00F21702" w:rsidRPr="00A8327A" w:rsidRDefault="00F21702" w:rsidP="000D500F">
      <w:pPr>
        <w:pStyle w:val="ProductList-Body"/>
        <w:keepNext/>
        <w:rPr>
          <w:rFonts w:asciiTheme="majorHAnsi" w:hAnsiTheme="majorHAnsi"/>
          <w:sz w:val="16"/>
          <w:szCs w:val="16"/>
        </w:rPr>
        <w:sectPr w:rsidR="00F21702" w:rsidRPr="00A8327A" w:rsidSect="00EE3307">
          <w:footerReference w:type="default" r:id="rId21"/>
          <w:footerReference w:type="first" r:id="rId22"/>
          <w:pgSz w:w="12240" w:h="15840"/>
          <w:pgMar w:top="1440" w:right="720" w:bottom="1440" w:left="720" w:header="720" w:footer="720" w:gutter="0"/>
          <w:cols w:space="720"/>
          <w:titlePg/>
          <w:docGrid w:linePitch="360"/>
        </w:sectPr>
      </w:pPr>
    </w:p>
    <w:p w14:paraId="4F0DD700" w14:textId="77777777" w:rsidR="00B82B1A" w:rsidRDefault="00B82B1A" w:rsidP="000D500F">
      <w:pPr>
        <w:pStyle w:val="ProductList-ClauseHeading"/>
      </w:pPr>
      <w:r>
        <w:lastRenderedPageBreak/>
        <w:t>Comunicazioni</w:t>
      </w:r>
    </w:p>
    <w:p w14:paraId="60FDFB22" w14:textId="77777777" w:rsidR="00B82B1A" w:rsidRPr="00AB267B" w:rsidRDefault="00B82B1A" w:rsidP="00B82B1A">
      <w:pPr>
        <w:pStyle w:val="ProductList-Body"/>
      </w:pPr>
      <w:r>
        <w:t>Si applicano le Comunicazioni relative a Bing Maps e ai Servizi Professionali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 Qualsiasi servizio di onboarding, migrazione o distribuzione erogato alla Società è soggetto alla Comunicazione relativa ai Servizi Professionali presente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 Inoltre, le Comunicazioni relative alla Codifica H.265/HEVC nei Servizi Multimediali di Azure, agli Standard Video H.264/AVC, VC-1, MPEG-4 Parte 2 e MPEG-2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 xml:space="preserve"> si applicano solo a Dynamics 365 Commerce.</w:t>
      </w:r>
    </w:p>
    <w:p w14:paraId="0A9822EB" w14:textId="77777777" w:rsidR="00B82B1A" w:rsidRDefault="00B82B1A" w:rsidP="00B82B1A">
      <w:pPr>
        <w:pStyle w:val="ProductList-Body"/>
      </w:pPr>
    </w:p>
    <w:p w14:paraId="09804380" w14:textId="77777777" w:rsidR="00B82B1A" w:rsidRPr="000A5E8A" w:rsidRDefault="00B82B1A" w:rsidP="00B82B1A">
      <w:pPr>
        <w:pStyle w:val="ProductList-ClauseHeading"/>
        <w:keepNext w:val="0"/>
      </w:pPr>
      <w:r>
        <w:t>Utenti Esterni</w:t>
      </w:r>
    </w:p>
    <w:p w14:paraId="16E1D424" w14:textId="77777777" w:rsidR="004B512C" w:rsidRPr="0059513D" w:rsidRDefault="004B512C" w:rsidP="004B512C">
      <w:pPr>
        <w:pStyle w:val="ProductList-Body"/>
        <w:tabs>
          <w:tab w:val="clear" w:pos="158"/>
          <w:tab w:val="left" w:pos="360"/>
        </w:tabs>
      </w:pPr>
      <w:r>
        <w:t>Gli Utenti Esterni dei Servizi Dynamics 365 non necessitano di una SL per accedere al Servizio Online. Tale esenzione non si applica (1) agli appaltatori o a coloro che agiscono per conto della Società o delle sue Consociate né (2) agli Utenti Esterni che utilizzano il software del client Dynamics 365 con Servizi Dynamics 365 diversi dai servizi o dai componenti inclusi in Dynamics 365 Supply Chain Management, Dynamics 365 Finance, Dynamics 365 Commerce, Dynamics 365 Human Resources o Dynamics 365 Project Operations.</w:t>
      </w:r>
    </w:p>
    <w:p w14:paraId="004E6046" w14:textId="77777777" w:rsidR="004B512C" w:rsidRPr="0059513D" w:rsidRDefault="004B512C" w:rsidP="004B512C">
      <w:pPr>
        <w:pStyle w:val="ProductList-ClauseHeading"/>
        <w:keepNext w:val="0"/>
      </w:pPr>
      <w:r>
        <w:t>Portale di Amministrazione</w:t>
      </w:r>
    </w:p>
    <w:p w14:paraId="59D01B18" w14:textId="77777777" w:rsidR="004B512C" w:rsidRPr="0059513D" w:rsidRDefault="004B512C" w:rsidP="004B512C">
      <w:pPr>
        <w:pStyle w:val="ProductList-Body"/>
      </w:pPr>
      <w:r>
        <w:t>Le Società in possesso di SL per Dynamics 365 Supply Chain Management, Dynamics 365 Finance, Dynamics 365 Commerce, Dynamics 365 Human Resources o Dynamics 365 Project Operations potranno distribuire e gestire il Servizio Online tramite Microsoft Dynamics Lifecycle Services (o il relativo servizio successivo), che è soggetto a condizioni specifiche.</w:t>
      </w:r>
    </w:p>
    <w:p w14:paraId="1FAC545E" w14:textId="77777777" w:rsidR="004B512C" w:rsidRPr="0059513D" w:rsidRDefault="004B512C" w:rsidP="004B512C">
      <w:pPr>
        <w:pStyle w:val="ProductList-Body"/>
      </w:pPr>
    </w:p>
    <w:p w14:paraId="312D6A8C" w14:textId="77777777" w:rsidR="004B512C" w:rsidRPr="0059513D" w:rsidRDefault="004B512C" w:rsidP="004B512C">
      <w:pPr>
        <w:pStyle w:val="ProductList-ClauseHeading"/>
        <w:keepNext w:val="0"/>
      </w:pPr>
      <w:r>
        <w:t>Distribuzioni miste dei servizi Dynamics 365</w:t>
      </w:r>
    </w:p>
    <w:p w14:paraId="365D52E1" w14:textId="77777777" w:rsidR="004B512C" w:rsidRPr="0059513D" w:rsidRDefault="004B512C" w:rsidP="004B512C">
      <w:pPr>
        <w:pStyle w:val="ProductList-Body"/>
      </w:pPr>
      <w:r>
        <w:t>Le Società potranno combinare (i) licenze per Dynamics 365 Sales Professional ed Enterprise, (ii) licenze per Dynamics 365 Customer Service Professional ed Enterprise o (iii) licenze per Dynamics 365 Business Central con le seguenti licenze per Dynamics 365 Finance, Dynamics 365 Supply Chain Management o Dynamics 365 Project Operations, qualora</w:t>
      </w:r>
    </w:p>
    <w:p w14:paraId="3541494C" w14:textId="77777777" w:rsidR="004B512C" w:rsidRPr="0059513D" w:rsidRDefault="004B512C" w:rsidP="004B512C">
      <w:pPr>
        <w:pStyle w:val="ProductList-Body"/>
        <w:numPr>
          <w:ilvl w:val="0"/>
          <w:numId w:val="15"/>
        </w:numPr>
        <w:tabs>
          <w:tab w:val="clear" w:pos="158"/>
          <w:tab w:val="left" w:pos="360"/>
          <w:tab w:val="left" w:pos="720"/>
          <w:tab w:val="left" w:pos="1080"/>
        </w:tabs>
      </w:pPr>
      <w:r>
        <w:rPr>
          <w:szCs w:val="18"/>
        </w:rPr>
        <w:t>ciascun Servizio Online sia distribuito ai sensi di un’istanza specifica e</w:t>
      </w:r>
    </w:p>
    <w:p w14:paraId="24A5ADFF" w14:textId="77777777" w:rsidR="004B512C" w:rsidRPr="0059513D" w:rsidRDefault="004B512C" w:rsidP="004B512C">
      <w:pPr>
        <w:pStyle w:val="ProductList-Body"/>
        <w:numPr>
          <w:ilvl w:val="0"/>
          <w:numId w:val="15"/>
        </w:numPr>
        <w:tabs>
          <w:tab w:val="clear" w:pos="158"/>
          <w:tab w:val="left" w:pos="360"/>
          <w:tab w:val="left" w:pos="720"/>
          <w:tab w:val="left" w:pos="1080"/>
        </w:tabs>
      </w:pPr>
      <w:r>
        <w:rPr>
          <w:szCs w:val="18"/>
        </w:rPr>
        <w:t>gli utenti con licenza eseguano l’accesso solo alle istanze per cui sono autorizzati.</w:t>
      </w:r>
    </w:p>
    <w:p w14:paraId="0310CAC2" w14:textId="77777777" w:rsidR="004B512C" w:rsidRPr="0059513D" w:rsidRDefault="004B512C" w:rsidP="004B512C">
      <w:pPr>
        <w:pStyle w:val="ProductList-Body"/>
      </w:pPr>
    </w:p>
    <w:p w14:paraId="363F3404" w14:textId="77777777" w:rsidR="004B512C" w:rsidRPr="0059513D" w:rsidRDefault="004B512C" w:rsidP="004B512C">
      <w:pPr>
        <w:pStyle w:val="ProductList-ClauseHeading"/>
        <w:keepNext w:val="0"/>
      </w:pPr>
      <w:r>
        <w:t>Distribuzioni miste di servizi Dynamics 365 Business Central</w:t>
      </w:r>
    </w:p>
    <w:p w14:paraId="31BB587F" w14:textId="77777777" w:rsidR="004B512C" w:rsidRPr="0059513D" w:rsidRDefault="004B512C" w:rsidP="004B512C">
      <w:pPr>
        <w:pStyle w:val="ProductList-Body"/>
      </w:pPr>
      <w:r>
        <w:t>Le società non potranno utilizzare una combinazione di licenze per Dynamics 365 Business Central Premium e per Dynamics 365 Business Central Essentials nello stesso tenant.</w:t>
      </w:r>
    </w:p>
    <w:p w14:paraId="7B3EBED9" w14:textId="77777777" w:rsidR="004B512C" w:rsidRPr="0059513D" w:rsidRDefault="004B512C" w:rsidP="004B512C">
      <w:pPr>
        <w:pStyle w:val="ProductList-ClauseHeading"/>
        <w:keepNext w:val="0"/>
        <w:tabs>
          <w:tab w:val="clear" w:pos="360"/>
          <w:tab w:val="left" w:pos="0"/>
        </w:tabs>
        <w:ind w:left="360" w:hanging="360"/>
      </w:pPr>
    </w:p>
    <w:p w14:paraId="312C8C4F" w14:textId="77777777" w:rsidR="004B512C" w:rsidRPr="0059513D" w:rsidRDefault="004B512C" w:rsidP="004B512C">
      <w:pPr>
        <w:pStyle w:val="ProductList-ClauseHeading"/>
        <w:keepNext w:val="0"/>
        <w:tabs>
          <w:tab w:val="clear" w:pos="360"/>
          <w:tab w:val="left" w:pos="0"/>
        </w:tabs>
        <w:ind w:left="360" w:hanging="360"/>
      </w:pPr>
      <w:r>
        <w:t>Dynamics 365 Marketing</w:t>
      </w:r>
    </w:p>
    <w:p w14:paraId="150F87BF" w14:textId="77777777" w:rsidR="004B512C" w:rsidRPr="0059513D" w:rsidRDefault="004B512C" w:rsidP="004B512C">
      <w:pPr>
        <w:pStyle w:val="ProductList-Body"/>
        <w:tabs>
          <w:tab w:val="clear" w:pos="158"/>
          <w:tab w:val="left" w:pos="90"/>
          <w:tab w:val="left" w:pos="270"/>
        </w:tabs>
        <w:ind w:left="518" w:hanging="360"/>
      </w:pPr>
      <w:r>
        <w:rPr>
          <w:b/>
          <w:bCs/>
          <w:color w:val="0072C6"/>
        </w:rPr>
        <w:t>Leggi Promozionali, Regolamenti e Standard del Settore</w:t>
      </w:r>
    </w:p>
    <w:p w14:paraId="0FD76416" w14:textId="77777777" w:rsidR="004B512C" w:rsidRPr="0059513D" w:rsidRDefault="004B512C" w:rsidP="004B512C">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55274E39" w14:textId="77777777" w:rsidR="004B512C" w:rsidRPr="0059513D" w:rsidRDefault="004B512C" w:rsidP="004B512C">
      <w:pPr>
        <w:pStyle w:val="ProductList-Body"/>
      </w:pPr>
    </w:p>
    <w:p w14:paraId="5FF0BD51" w14:textId="77777777" w:rsidR="004B512C" w:rsidRPr="0059513D" w:rsidRDefault="004B512C" w:rsidP="004B512C">
      <w:pPr>
        <w:pStyle w:val="ProductList-ClauseHeading"/>
        <w:keepNext w:val="0"/>
      </w:pPr>
      <w:r>
        <w:t>Codice sorgente di Dynamics 365 Supply Chain Management, Finance, Commerce e Project Operations</w:t>
      </w:r>
    </w:p>
    <w:p w14:paraId="62900F94" w14:textId="319BB9BF" w:rsidR="00B82B1A" w:rsidRDefault="004B512C" w:rsidP="004B512C">
      <w:pPr>
        <w:pStyle w:val="ProductList-Body"/>
        <w:tabs>
          <w:tab w:val="clear" w:pos="158"/>
          <w:tab w:val="left" w:pos="360"/>
        </w:tabs>
        <w:rPr>
          <w:strike/>
        </w:rPr>
      </w:pPr>
      <w:r>
        <w:t>La Società potrà modificare per uso interno il codice sorgente X++ del livello dell’applicazione per Dynamics 365 Supply Chain Management, Dynamics 365 Finance, Dynamics 365 for Commerce o Dynamics 365 Project Operations</w:t>
      </w:r>
      <w:r w:rsidR="00B82B1A">
        <w:t xml:space="preserve">. </w:t>
      </w:r>
    </w:p>
    <w:p w14:paraId="4BB296A1" w14:textId="77777777" w:rsidR="00B82B1A" w:rsidRPr="007F1B5F" w:rsidRDefault="00B82B1A" w:rsidP="00B82B1A">
      <w:pPr>
        <w:pStyle w:val="ProductList-Body"/>
        <w:tabs>
          <w:tab w:val="clear" w:pos="158"/>
          <w:tab w:val="left" w:pos="360"/>
        </w:tabs>
      </w:pPr>
    </w:p>
    <w:p w14:paraId="1D496D9D" w14:textId="77777777" w:rsidR="00B82B1A" w:rsidRDefault="00B82B1A" w:rsidP="00B82B1A">
      <w:pPr>
        <w:pStyle w:val="ProductList-ClauseHeading"/>
        <w:keepNext w:val="0"/>
      </w:pPr>
      <w:r>
        <w:t>Diritti sull’Utilizzo del Server per le SL Utente, le SL Utente da SA e le SL Add-on per Utente per Dynamics 365</w:t>
      </w:r>
    </w:p>
    <w:p w14:paraId="24FEF2AF" w14:textId="77777777" w:rsidR="00B82B1A" w:rsidRDefault="00B82B1A" w:rsidP="00B82B1A">
      <w:pPr>
        <w:pStyle w:val="ProductList-Body"/>
      </w:pPr>
      <w:r>
        <w:t>Le disposizioni relative ai diritti sull’utilizzo dei server riportate di seguito non si applicano alle Società con licenza per Dynamics 365 Sales Professional, Dynamics 365 Customer Service Professional, Dynamics 365 Marketing, Dynamics 365 Human Resources o alle Società con licenza per i servizi online Dynamics 365 tramite i programmi Open License, Open Value e Open Value Subscription.</w:t>
      </w:r>
    </w:p>
    <w:p w14:paraId="45F7F15F" w14:textId="77777777" w:rsidR="00C179A9" w:rsidRDefault="00C179A9" w:rsidP="00B82B1A">
      <w:pPr>
        <w:pStyle w:val="ProductList-Body"/>
        <w:ind w:left="180"/>
        <w:rPr>
          <w:b/>
          <w:color w:val="0072C6"/>
        </w:rPr>
      </w:pPr>
    </w:p>
    <w:p w14:paraId="63B0E476" w14:textId="176983F4" w:rsidR="00B82B1A" w:rsidRPr="002C6BAD" w:rsidRDefault="00B82B1A" w:rsidP="00B82B1A">
      <w:pPr>
        <w:pStyle w:val="ProductList-Body"/>
        <w:ind w:left="180"/>
        <w:rPr>
          <w:b/>
          <w:color w:val="0072C6"/>
        </w:rPr>
      </w:pPr>
      <w:r>
        <w:rPr>
          <w:b/>
          <w:color w:val="0072C6"/>
        </w:rPr>
        <w:t>Dynamics 365 for Operations On-premises Server</w:t>
      </w:r>
    </w:p>
    <w:p w14:paraId="5FEA1BF7" w14:textId="14396840" w:rsidR="00F21702" w:rsidRPr="00E464DF" w:rsidRDefault="00B82B1A" w:rsidP="00B82B1A">
      <w:pPr>
        <w:pStyle w:val="ProductList-Body"/>
        <w:ind w:left="180"/>
      </w:pPr>
      <w:r>
        <w:t>Le Società con sottoscrizioni attive di Dynamics 365 Supply Chain Management, Dynamics 365 for Finance o Dynamics 365 Commerce</w:t>
      </w:r>
      <w:r w:rsidR="00F21702">
        <w:t>:</w:t>
      </w:r>
    </w:p>
    <w:p w14:paraId="333FB38A" w14:textId="77777777" w:rsidR="00F21702" w:rsidRPr="00E464DF" w:rsidRDefault="00F21702" w:rsidP="00E76D6E">
      <w:pPr>
        <w:pStyle w:val="ProductList-Body"/>
        <w:numPr>
          <w:ilvl w:val="0"/>
          <w:numId w:val="8"/>
        </w:numPr>
        <w:tabs>
          <w:tab w:val="clear" w:pos="158"/>
          <w:tab w:val="left" w:pos="360"/>
          <w:tab w:val="left" w:pos="720"/>
        </w:tabs>
        <w:ind w:left="720"/>
      </w:pPr>
      <w:r>
        <w:t>installare un numero qualsiasi di copie del software Dynamics 365 for Operations Server su un server di rete o su server condivisi;</w:t>
      </w:r>
    </w:p>
    <w:p w14:paraId="2DD782AF" w14:textId="77777777" w:rsidR="00F21702" w:rsidRPr="00E464DF" w:rsidRDefault="00F21702" w:rsidP="00E76D6E">
      <w:pPr>
        <w:pStyle w:val="ProductList-Body"/>
        <w:numPr>
          <w:ilvl w:val="0"/>
          <w:numId w:val="8"/>
        </w:numPr>
        <w:tabs>
          <w:tab w:val="left" w:pos="360"/>
          <w:tab w:val="left" w:pos="720"/>
        </w:tabs>
        <w:ind w:left="720"/>
      </w:pPr>
      <w:r>
        <w:t>installare e utilizzare il software Dynamics AX 2012 R3 Server al posto di Dynamics 365 for Operations Server;</w:t>
      </w:r>
    </w:p>
    <w:p w14:paraId="3FBD4D57" w14:textId="77777777" w:rsidR="00F21702" w:rsidRPr="00E464DF" w:rsidRDefault="00F21702" w:rsidP="00E76D6E">
      <w:pPr>
        <w:pStyle w:val="ProductList-Body"/>
        <w:numPr>
          <w:ilvl w:val="0"/>
          <w:numId w:val="8"/>
        </w:numPr>
        <w:tabs>
          <w:tab w:val="clear" w:pos="158"/>
          <w:tab w:val="left" w:pos="360"/>
          <w:tab w:val="left" w:pos="720"/>
        </w:tabs>
        <w:ind w:left="720"/>
      </w:pPr>
      <w:r>
        <w:t>consentire l’accesso al software server solo agli utenti e ai dispositivi cui è stata ceduta una SL qualificante;</w:t>
      </w:r>
    </w:p>
    <w:p w14:paraId="5C4CCD4F" w14:textId="77777777" w:rsidR="00F21702" w:rsidRPr="00E464DF" w:rsidRDefault="00F21702" w:rsidP="00E76D6E">
      <w:pPr>
        <w:pStyle w:val="ProductList-Body"/>
        <w:numPr>
          <w:ilvl w:val="0"/>
          <w:numId w:val="8"/>
        </w:numPr>
        <w:tabs>
          <w:tab w:val="clear" w:pos="158"/>
          <w:tab w:val="left" w:pos="360"/>
          <w:tab w:val="left" w:pos="720"/>
        </w:tabs>
        <w:ind w:left="720"/>
      </w:pPr>
      <w:r>
        <w:t>ricevere e utilizzare aggiornamenti relativi alle imposte governative e ai requisiti normativi per il software server e</w:t>
      </w:r>
    </w:p>
    <w:p w14:paraId="096D2D37" w14:textId="77777777" w:rsidR="00F21702" w:rsidRPr="00E464DF" w:rsidRDefault="00F21702" w:rsidP="00E76D6E">
      <w:pPr>
        <w:pStyle w:val="ProductList-Body"/>
        <w:numPr>
          <w:ilvl w:val="0"/>
          <w:numId w:val="8"/>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C6C3E78" w14:textId="77777777" w:rsidR="00F21702" w:rsidRPr="00E464DF" w:rsidRDefault="00F21702" w:rsidP="00E76D6E">
      <w:pPr>
        <w:pStyle w:val="ProductList-Body"/>
      </w:pPr>
    </w:p>
    <w:p w14:paraId="1FA550DF" w14:textId="77777777" w:rsidR="00F21702" w:rsidRPr="00E464DF" w:rsidRDefault="00F21702" w:rsidP="00F13753">
      <w:pPr>
        <w:pStyle w:val="ProductList-Body"/>
        <w:tabs>
          <w:tab w:val="clear" w:pos="158"/>
          <w:tab w:val="left" w:pos="180"/>
        </w:tabs>
        <w:ind w:left="187"/>
      </w:pPr>
      <w:r>
        <w:rPr>
          <w:b/>
          <w:color w:val="0072C6"/>
        </w:rPr>
        <w:t>Dynamics 365 On-premises Server</w:t>
      </w:r>
    </w:p>
    <w:p w14:paraId="241C353C" w14:textId="77777777" w:rsidR="00F21702" w:rsidRPr="00E464DF" w:rsidRDefault="00F21702" w:rsidP="00E76D6E">
      <w:pPr>
        <w:pStyle w:val="ProductList-Body"/>
        <w:ind w:left="180"/>
      </w:pPr>
      <w:r>
        <w:t>Le Società con sottoscrizioni attive di Dynamics 365 for Sales Enterprise, Dynamics 365 for Customer Service Enterprise o Dynamics 365 for Field Service potranno:</w:t>
      </w:r>
    </w:p>
    <w:p w14:paraId="6932F771" w14:textId="77777777" w:rsidR="00F21702" w:rsidRPr="00E464DF" w:rsidRDefault="00F21702" w:rsidP="00E76D6E">
      <w:pPr>
        <w:pStyle w:val="ProductList-Body"/>
        <w:numPr>
          <w:ilvl w:val="0"/>
          <w:numId w:val="11"/>
        </w:numPr>
      </w:pPr>
      <w:r>
        <w:t>installare un numero qualsiasi di copie del software server Dynamics 365 (locale) su un server di rete o su server condivisi;</w:t>
      </w:r>
    </w:p>
    <w:p w14:paraId="634B902D" w14:textId="77777777" w:rsidR="00F21702" w:rsidRPr="00E464DF" w:rsidRDefault="00F21702" w:rsidP="00E76D6E">
      <w:pPr>
        <w:pStyle w:val="ProductList-Body"/>
        <w:numPr>
          <w:ilvl w:val="0"/>
          <w:numId w:val="11"/>
        </w:numPr>
      </w:pPr>
      <w:r>
        <w:t xml:space="preserve">installare il software Dynamics CRM 2016 Server al posto di Dynamics 365 On-Premise Server; </w:t>
      </w:r>
    </w:p>
    <w:p w14:paraId="64E6FE4A"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0CB644F6" w14:textId="77777777" w:rsidR="00F21702" w:rsidRPr="00E464DF" w:rsidRDefault="00F21702" w:rsidP="00E76D6E">
      <w:pPr>
        <w:pStyle w:val="ProductList-Body"/>
        <w:numPr>
          <w:ilvl w:val="0"/>
          <w:numId w:val="11"/>
        </w:numPr>
      </w:pPr>
      <w:r>
        <w:t xml:space="preserve">consentire agli utenti e ai dispositivi cui è stata ceduta una delle seguenti licenze CAL di accedere alla versione del software server in esecuzione alla data di inizio della sottoscrizione: licenze CAL per Dynamics 365 On-premises for Sales, Customer Service o Team </w:t>
      </w:r>
      <w:r>
        <w:lastRenderedPageBreak/>
        <w:t>Members oppure licenza CAL per Dynamics CRM. Gli utenti e i dispositivi cui sono state cedute licenze CAL con copertura Software Assurance attiva potranno accedere a nuove versioni del software server.</w:t>
      </w:r>
    </w:p>
    <w:p w14:paraId="4780504F" w14:textId="77777777" w:rsidR="00F21702" w:rsidRPr="00E464DF" w:rsidRDefault="00F21702" w:rsidP="00E76D6E">
      <w:pPr>
        <w:pStyle w:val="ProductList-Body"/>
      </w:pPr>
    </w:p>
    <w:p w14:paraId="2095B05B" w14:textId="77777777" w:rsidR="00F21702" w:rsidRPr="00E464DF" w:rsidRDefault="00F21702" w:rsidP="00E76D6E">
      <w:pPr>
        <w:pStyle w:val="ProductList-Body"/>
        <w:tabs>
          <w:tab w:val="clear" w:pos="158"/>
          <w:tab w:val="left" w:pos="180"/>
        </w:tabs>
        <w:ind w:left="180"/>
      </w:pPr>
      <w:r>
        <w:rPr>
          <w:b/>
          <w:color w:val="0072C6"/>
        </w:rPr>
        <w:t>Dynamics 365 Business Central On-premises</w:t>
      </w:r>
    </w:p>
    <w:p w14:paraId="299B5BBE" w14:textId="77777777" w:rsidR="00F21702" w:rsidRPr="00E464DF" w:rsidRDefault="00F21702" w:rsidP="00E76D6E">
      <w:pPr>
        <w:pStyle w:val="ProductList-Body"/>
        <w:ind w:left="180"/>
      </w:pPr>
      <w:r>
        <w:t>Le Società in possesso di sottoscrizioni attive di Dynamics 365 Business Central potranno</w:t>
      </w:r>
    </w:p>
    <w:p w14:paraId="481B42D8" w14:textId="77777777" w:rsidR="00F21702" w:rsidRPr="00E464DF" w:rsidRDefault="00F21702" w:rsidP="00E76D6E">
      <w:pPr>
        <w:pStyle w:val="ProductList-Body"/>
        <w:numPr>
          <w:ilvl w:val="0"/>
          <w:numId w:val="11"/>
        </w:numPr>
      </w:pPr>
      <w:r>
        <w:t>installare un numero qualsiasi di copie del software Dynamics 365 Business Central On-premises su un server di rete o su server condivisi;</w:t>
      </w:r>
    </w:p>
    <w:p w14:paraId="58E0227F"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29984DA9"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314A1676" w14:textId="77777777" w:rsidR="00310D3B" w:rsidRDefault="00310D3B" w:rsidP="00E76D6E">
      <w:pPr>
        <w:pStyle w:val="ProductList-ClauseHeading"/>
        <w:keepNext w:val="0"/>
        <w:rPr>
          <w:lang w:val="en-US"/>
        </w:rPr>
      </w:pPr>
    </w:p>
    <w:p w14:paraId="2D12D45C" w14:textId="0A0D0A20" w:rsidR="00F21702" w:rsidRPr="00BA2F3E" w:rsidRDefault="00F21702" w:rsidP="00E76D6E">
      <w:pPr>
        <w:pStyle w:val="ProductList-ClauseHeading"/>
        <w:keepNext w:val="0"/>
        <w:rPr>
          <w:lang w:val="en-US"/>
        </w:rPr>
      </w:pPr>
      <w:proofErr w:type="spellStart"/>
      <w:r w:rsidRPr="00BA2F3E">
        <w:rPr>
          <w:lang w:val="en-US"/>
        </w:rPr>
        <w:t>Soluzione</w:t>
      </w:r>
      <w:proofErr w:type="spellEnd"/>
      <w:r w:rsidRPr="00BA2F3E">
        <w:rPr>
          <w:lang w:val="en-US"/>
        </w:rPr>
        <w:t xml:space="preserve"> Microsoft Relationship Sales</w:t>
      </w:r>
    </w:p>
    <w:p w14:paraId="4669A756" w14:textId="77777777" w:rsidR="00F21702" w:rsidRPr="00E464DF" w:rsidRDefault="00F21702" w:rsidP="00E76D6E">
      <w:pPr>
        <w:pStyle w:val="ProductList-Body"/>
      </w:pPr>
      <w:r w:rsidRPr="00BA2F3E">
        <w:rPr>
          <w:lang w:val="en-US"/>
        </w:rPr>
        <w:t xml:space="preserve">La </w:t>
      </w:r>
      <w:proofErr w:type="spellStart"/>
      <w:r w:rsidRPr="00BA2F3E">
        <w:rPr>
          <w:lang w:val="en-US"/>
        </w:rPr>
        <w:t>soluzione</w:t>
      </w:r>
      <w:proofErr w:type="spellEnd"/>
      <w:r w:rsidRPr="00BA2F3E">
        <w:rPr>
          <w:lang w:val="en-US"/>
        </w:rPr>
        <w:t xml:space="preserve"> Microsoft Relationship Sales include Dynamics 365 for Sales Enterprise e LinkedIn Sales Navigator Team </w:t>
      </w:r>
      <w:proofErr w:type="spellStart"/>
      <w:r w:rsidRPr="00BA2F3E">
        <w:rPr>
          <w:lang w:val="en-US"/>
        </w:rPr>
        <w:t>o</w:t>
      </w:r>
      <w:proofErr w:type="spellEnd"/>
      <w:r w:rsidRPr="00BA2F3E">
        <w:rPr>
          <w:lang w:val="en-US"/>
        </w:rPr>
        <w:t xml:space="preserve"> Enterprise. </w:t>
      </w:r>
      <w:r>
        <w:t>LinkedIn Sales Navigator Team/Enterprise è a uso esclusivo dell’Utente con Licenza per la soluzione Microsoft Relationship Sales per la durata della sottoscrizione.</w:t>
      </w:r>
    </w:p>
    <w:p w14:paraId="5E4566E1" w14:textId="77777777" w:rsidR="00F21702" w:rsidRPr="00E464DF" w:rsidRDefault="00F21702" w:rsidP="00E76D6E">
      <w:pPr>
        <w:pStyle w:val="ProductList-Body"/>
      </w:pPr>
    </w:p>
    <w:p w14:paraId="2788C15F" w14:textId="77777777" w:rsidR="00F21702" w:rsidRPr="00E464DF" w:rsidRDefault="00F21702" w:rsidP="00E76D6E">
      <w:pPr>
        <w:pStyle w:val="ProductList-Body"/>
        <w:ind w:left="180"/>
      </w:pPr>
      <w:r>
        <w:rPr>
          <w:b/>
          <w:color w:val="0072C6"/>
        </w:rPr>
        <w:t>LinkedIn Sales Navigator</w:t>
      </w:r>
    </w:p>
    <w:p w14:paraId="446F281D" w14:textId="5863FCCA" w:rsidR="00F21702" w:rsidRPr="00E464DF" w:rsidRDefault="006F4F95" w:rsidP="00E76D6E">
      <w:pPr>
        <w:pStyle w:val="ProductList-Body"/>
        <w:ind w:left="180"/>
      </w:pPr>
      <w:r>
        <w:t xml:space="preserve">L’applicazione LinkedIn Sales Navigator è fornita da LinkedIn Corporation. La Società potrà utilizzare il Servizio LinkedIn Sales Navigator solo per generare clienti potenziali e non per svolgere attività di recruiting. Ciascun utente di LinkedIn Sales Navigator dovrà essere un membro di LinkedIn e accettare di essere vincolato dal Contratto di Licenza disponibile all’indirizzo </w:t>
      </w:r>
      <w:r w:rsidR="00F46B54">
        <w:fldChar w:fldCharType="begin"/>
      </w:r>
      <w:r w:rsidR="00F46B54">
        <w:instrText xml:space="preserve"> HYPERLINK "https://www.linkedin.com/legal/preview/user-agreement" </w:instrText>
      </w:r>
      <w:r w:rsidR="00F46B54">
        <w:fldChar w:fldCharType="separate"/>
      </w:r>
      <w:r>
        <w:rPr>
          <w:rStyle w:val="Hyperlink"/>
        </w:rPr>
        <w:t>https://www.linkedin.com/legal/preview/user-agreement</w:t>
      </w:r>
      <w:r w:rsidR="00F46B54">
        <w:rPr>
          <w:rStyle w:val="Hyperlink"/>
        </w:rPr>
        <w:fldChar w:fldCharType="end"/>
      </w:r>
      <w:r>
        <w:t xml:space="preserve">. Nonostante quanto diversamente previsto nel contratto multilicenza della Società (incluse le presenti Condizioni per l’Utilizzo dei Servizi Online o l’Addendum relativo alla Protezione dei Dati Personali), l’Informativa sulla Privacy di LinkedIn disponibile all’indirizzo </w:t>
      </w:r>
      <w:r w:rsidR="00F46B54">
        <w:fldChar w:fldCharType="begin"/>
      </w:r>
      <w:r w:rsidR="00F46B54">
        <w:instrText xml:space="preserve"> HYPERLINK "https://www.linkedin.com/legal/privacy-policy" </w:instrText>
      </w:r>
      <w:r w:rsidR="00F46B54">
        <w:fldChar w:fldCharType="separate"/>
      </w:r>
      <w:r>
        <w:rPr>
          <w:rStyle w:val="Hyperlink"/>
        </w:rPr>
        <w:t>https://www.linkedin.com/legal/privacy-policy</w:t>
      </w:r>
      <w:r w:rsidR="00F46B54">
        <w:rPr>
          <w:rStyle w:val="Hyperlink"/>
        </w:rPr>
        <w:fldChar w:fldCharType="end"/>
      </w:r>
      <w:r>
        <w:t xml:space="preserve"> si applicherà all’utilizzo del servizio LinkedIn Sales Navigator da parte della Società. LinkedIn Corporation (in qualità di responsabile del trattamento dei dati) e la Società (in qualità di titolare del trattamento dei dati) si conformeranno alle condizioni del Contratto per il Trattamento dei Dati disponibili all’indirizzo </w:t>
      </w:r>
      <w:r w:rsidR="00F46B54">
        <w:fldChar w:fldCharType="begin"/>
      </w:r>
      <w:r w:rsidR="00F46B54">
        <w:instrText xml:space="preserve"> HYPERLINK "https://legal.linkedin.com/dpa" </w:instrText>
      </w:r>
      <w:r w:rsidR="00F46B54">
        <w:fldChar w:fldCharType="separate"/>
      </w:r>
      <w:r>
        <w:rPr>
          <w:rStyle w:val="Hyperlink"/>
        </w:rPr>
        <w:t>https://legal.linkedin.com/dpa</w:t>
      </w:r>
      <w:r w:rsidR="00F46B54">
        <w:rPr>
          <w:rStyle w:val="Hyperlink"/>
        </w:rPr>
        <w:fldChar w:fldCharType="end"/>
      </w:r>
      <w:r w:rsidR="00F21702">
        <w:t xml:space="preserve">. </w:t>
      </w:r>
    </w:p>
    <w:p w14:paraId="7762A8C3" w14:textId="77777777" w:rsidR="00F21702" w:rsidRPr="00E464DF" w:rsidRDefault="00F21702" w:rsidP="00E76D6E">
      <w:pPr>
        <w:pStyle w:val="ProductList-Body"/>
      </w:pPr>
    </w:p>
    <w:p w14:paraId="1EF144F1" w14:textId="77777777" w:rsidR="00F21702" w:rsidRPr="00E464DF" w:rsidRDefault="00F21702" w:rsidP="00E76D6E">
      <w:pPr>
        <w:pStyle w:val="ProductList-ClauseHeading"/>
        <w:keepNext w:val="0"/>
      </w:pPr>
      <w:r>
        <w:t>Dynamics 365 for Operations Order Lines</w:t>
      </w:r>
    </w:p>
    <w:p w14:paraId="28EE8E05" w14:textId="77777777" w:rsidR="00F21702" w:rsidRPr="00E464DF" w:rsidRDefault="00F21702" w:rsidP="00E76D6E">
      <w:pPr>
        <w:pStyle w:val="ProductList-Body"/>
      </w:pPr>
      <w:r>
        <w:t>Gli utenti o i dispositivi non richiedono una SL per eseguire indirettamente (non attraverso un’Interfaccia Utente client) i tipi di transazione indicati nella Guida relativa alle Licenze per Dynamics 365 (</w:t>
      </w:r>
      <w:r w:rsidR="00F46B54">
        <w:fldChar w:fldCharType="begin"/>
      </w:r>
      <w:r w:rsidR="00F46B54">
        <w:instrText xml:space="preserve"> HYPERLINK "https://go.microsoft.com/fwlink/?LinkId=866544&amp;clcid=0x409" </w:instrText>
      </w:r>
      <w:r w:rsidR="00F46B54">
        <w:fldChar w:fldCharType="separate"/>
      </w:r>
      <w:r>
        <w:rPr>
          <w:rStyle w:val="Hyperlink"/>
        </w:rPr>
        <w:t>https://go.microsoft.com/fwlink/?LinkId=866544&amp;clcid=0x409</w:t>
      </w:r>
      <w:r w:rsidR="00F46B54">
        <w:rPr>
          <w:rStyle w:val="Hyperlink"/>
        </w:rPr>
        <w:fldChar w:fldCharType="end"/>
      </w:r>
      <w:r>
        <w:t xml:space="preserve">). Il numero di transazioni consentite è limitato al numero di righe ordine concesse in licenza. </w:t>
      </w:r>
    </w:p>
    <w:p w14:paraId="62CB1FB2" w14:textId="77777777" w:rsidR="00F21702" w:rsidRPr="00E464DF" w:rsidRDefault="00F21702" w:rsidP="00E76D6E">
      <w:pPr>
        <w:pStyle w:val="ProductList-Body"/>
        <w:tabs>
          <w:tab w:val="clear" w:pos="158"/>
          <w:tab w:val="left" w:pos="90"/>
          <w:tab w:val="left" w:pos="270"/>
        </w:tabs>
      </w:pPr>
    </w:p>
    <w:p w14:paraId="258BCD40" w14:textId="77777777" w:rsidR="00F21702" w:rsidRPr="00E464DF" w:rsidRDefault="00F21702" w:rsidP="00E76D6E">
      <w:pPr>
        <w:pStyle w:val="ProductList-ClauseHeading"/>
        <w:keepNext w:val="0"/>
      </w:pPr>
      <w:r>
        <w:t>Dynamics 365 Customer Insights</w:t>
      </w:r>
    </w:p>
    <w:p w14:paraId="7F4DE511" w14:textId="77777777" w:rsidR="00F21702" w:rsidRPr="00E464DF" w:rsidRDefault="00F21702" w:rsidP="00E76D6E">
      <w:pPr>
        <w:pStyle w:val="ProductList-Body"/>
        <w:tabs>
          <w:tab w:val="clear" w:pos="158"/>
          <w:tab w:val="left" w:pos="90"/>
          <w:tab w:val="left" w:pos="270"/>
        </w:tabs>
        <w:ind w:left="518" w:hanging="360"/>
      </w:pPr>
      <w:r>
        <w:rPr>
          <w:b/>
          <w:bCs/>
          <w:color w:val="0072C6"/>
        </w:rPr>
        <w:t>Dati e Informazioni Dettagliate Forniti da Microsoft</w:t>
      </w:r>
    </w:p>
    <w:p w14:paraId="6A59AEB1" w14:textId="77777777" w:rsidR="00F21702" w:rsidRPr="00E464DF" w:rsidRDefault="00F21702" w:rsidP="00E76D6E">
      <w:pPr>
        <w:pStyle w:val="ProductList-Body"/>
        <w:tabs>
          <w:tab w:val="clear" w:pos="158"/>
          <w:tab w:val="left" w:pos="90"/>
          <w:tab w:val="left" w:pos="270"/>
        </w:tabs>
        <w:ind w:left="158"/>
      </w:pPr>
      <w:r>
        <w:t>Dynamics 365 Customer Insights potrà includere dati e informazioni dettagliate forniti da Microsoft (tra cui, a titolo esemplificativo, dati e informazioni dettagliate relativi a segmenti di mercato e affinità del marchio), che la Società potrà utilizzare esclusivamente per l’attività interna.</w:t>
      </w:r>
    </w:p>
    <w:p w14:paraId="0D8F9D56" w14:textId="77777777" w:rsidR="00F21702" w:rsidRPr="00E464DF" w:rsidRDefault="00F21702" w:rsidP="00E76D6E">
      <w:pPr>
        <w:pStyle w:val="ProductList-Body"/>
        <w:tabs>
          <w:tab w:val="clear" w:pos="158"/>
          <w:tab w:val="left" w:pos="90"/>
          <w:tab w:val="left" w:pos="270"/>
        </w:tabs>
        <w:ind w:left="360" w:hanging="360"/>
      </w:pPr>
    </w:p>
    <w:p w14:paraId="5993A855" w14:textId="77777777" w:rsidR="00F21702" w:rsidRPr="00E464DF" w:rsidRDefault="00F21702" w:rsidP="00E76D6E">
      <w:pPr>
        <w:pStyle w:val="ProductList-ClauseHeading"/>
        <w:keepNext w:val="0"/>
        <w:tabs>
          <w:tab w:val="clear" w:pos="360"/>
          <w:tab w:val="left" w:pos="0"/>
        </w:tabs>
        <w:ind w:left="360" w:hanging="360"/>
      </w:pPr>
      <w:r>
        <w:t>Dynamics 365 Fraud Protection</w:t>
      </w:r>
    </w:p>
    <w:p w14:paraId="10ADB8A5" w14:textId="3783CF32" w:rsidR="00F21702" w:rsidRPr="00E464DF" w:rsidRDefault="006F4F95" w:rsidP="00E76D6E">
      <w:pPr>
        <w:pStyle w:val="ProductList-Body"/>
      </w:pPr>
      <w:r w:rsidRPr="00FD2300">
        <w:rPr>
          <w:spacing w:val="-2"/>
        </w:rPr>
        <w:t>Dynamics 365 Fraud Protection (DFP) tratta i Dati della Società delle Società DFP nella modalità descritta nel Centro Protezione di Microsoft Dynamics 365 per erogare il servizio, che include la fornitura di informazioni dettagliate alla Società circa la probabilità di frodi riguardanti le transazioni di pagamento della Società e altri eventi relativi alle frodi (“Informazioni Dettagliate sulle Frodi”). La Società dà atto e accetta che (i) i Dati della Società forniti al Servizio Online saranno resi anonimi e associati a Dati della Società resi anonimi di altre Società con D365 Fraud Protection, (ii) la Società non sarà in grado di accedere a, estrarre o eliminare i Dati della Società resi anonimi utilizzati per generare Informazioni Dettagliate sulle Frodi e (iii), quando terminerà la sottoscrizione di Dynamics 365 Fraud Protection della Società, Microsoft, continuerà a trattare i Dati della Società resi anonimi al solo scopo di fornire Informazioni Dettagliate ad altre Società con Dynamics 365 Fraud Protection. Le Informazioni Dettagliate sulle Frodi generate da Microsoft non rivelano i Dati della Società né altri dati identificabili di Società che utilizzano Dynamics 365 Fraud Protection</w:t>
      </w:r>
      <w:r w:rsidR="00F21702">
        <w:t>.</w:t>
      </w:r>
    </w:p>
    <w:p w14:paraId="73915DC4" w14:textId="77777777" w:rsidR="00F21702" w:rsidRPr="00E464DF" w:rsidRDefault="00F21702" w:rsidP="00E76D6E">
      <w:pPr>
        <w:pStyle w:val="ProductList-Body"/>
      </w:pPr>
    </w:p>
    <w:p w14:paraId="2AC72183" w14:textId="77777777" w:rsidR="00F21702" w:rsidRPr="00E464DF" w:rsidRDefault="00F21702" w:rsidP="00F6437B">
      <w:pPr>
        <w:pStyle w:val="ProductList-Body"/>
        <w:tabs>
          <w:tab w:val="clear" w:pos="158"/>
          <w:tab w:val="left" w:pos="90"/>
          <w:tab w:val="left" w:pos="270"/>
        </w:tabs>
        <w:ind w:left="518" w:hanging="360"/>
      </w:pPr>
      <w:r>
        <w:rPr>
          <w:b/>
          <w:bCs/>
          <w:color w:val="0072C6"/>
        </w:rPr>
        <w:t>Limitazioni relative all’Utilizzo</w:t>
      </w:r>
    </w:p>
    <w:p w14:paraId="345D7B6D" w14:textId="7EFF93AA" w:rsidR="00F21702" w:rsidRPr="00E464DF" w:rsidRDefault="000D500F" w:rsidP="00E76D6E">
      <w:pPr>
        <w:pStyle w:val="ProductList-Body"/>
        <w:tabs>
          <w:tab w:val="clear" w:pos="158"/>
          <w:tab w:val="left" w:pos="90"/>
          <w:tab w:val="left" w:pos="270"/>
        </w:tabs>
        <w:ind w:left="158"/>
      </w:pPr>
      <w:r>
        <w:t>La Società potrà utilizzare le Informazioni Dettagliate sulle Frodi esclusivamente per impedire le frodi e contribuire all’identificazione di transazioni legittime. La Società accetta di non utilizzare Informazioni Dettagliate sulle Frodi (i) come unico fattore per determinare se procedere con una transazione di pagamento, (ii) come fattore per determinare lo stato finanziario, lo storico delle finanze, la solvibilità o l’idoneità a ricevere un’assicurazione, un alloggio o un impiego oppure (iii) per prendere decisioni che producano effetti legali o che incidano in modo significativo su una persona. Microsoft, nell’offrire Dynamics 365 Fraud Protection, non funge da “agenzia di controllo dei crediti” e non fornisce “segnalazioni sui consumatori” né “riferimenti sui crediti” (poiché tali procedure sono definite nel Fair Credit Reporting Act degli Stati Uniti, nel Financial Services and Markets Act del Regno Unito o in altre leggi simili).</w:t>
      </w:r>
    </w:p>
    <w:p w14:paraId="0154E077" w14:textId="77777777" w:rsidR="00F21702" w:rsidRPr="00E464DF" w:rsidRDefault="00F21702" w:rsidP="00E76D6E">
      <w:pPr>
        <w:pStyle w:val="ProductList-Body"/>
        <w:tabs>
          <w:tab w:val="left" w:pos="90"/>
          <w:tab w:val="left" w:pos="270"/>
        </w:tabs>
        <w:ind w:left="518" w:hanging="360"/>
      </w:pPr>
    </w:p>
    <w:p w14:paraId="42828DA2" w14:textId="3033DCDE" w:rsidR="007F1652" w:rsidRPr="00931AE7" w:rsidRDefault="00F21702" w:rsidP="006F4F95">
      <w:pPr>
        <w:pStyle w:val="ProductList-Body"/>
        <w:tabs>
          <w:tab w:val="clear" w:pos="158"/>
          <w:tab w:val="left" w:pos="90"/>
          <w:tab w:val="left" w:pos="270"/>
        </w:tabs>
        <w:ind w:left="180" w:hanging="22"/>
      </w:pPr>
      <w:r>
        <w:t xml:space="preserve">La Società accetta di conformarsi a tutte le restrizioni aggiuntive sull’utilizzo delle Informazioni Dettagliate sulle Frodi, che Microsoft potrà ritenere necessarie. La Società confermerà la propria conformità alle limitazioni relative all’utilizzo delle Informazioni Dettagliate sulle Frodi a Microsoft per iscritto entro dieci (10) giorni dalla ricezione di una richiesta di agire in tal modo da parte di Microsoft. Qualora a Microsoft </w:t>
      </w:r>
      <w:r>
        <w:lastRenderedPageBreak/>
        <w:t>servano dati aggiuntivi per garantire la conformità a tali limitazioni, la Società collaborerà con Microsoft per fornire tali dati, tra cui la documentazione, entro 30 giorni lavorativi dalla richiesta.</w:t>
      </w:r>
    </w:p>
    <w:bookmarkStart w:id="133" w:name="O365Services"/>
    <w:p w14:paraId="6EE8AE9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E44AC5B" w14:textId="6D7F2572" w:rsidR="003D22CB" w:rsidRPr="00C34CE1" w:rsidRDefault="004E52BA" w:rsidP="00F13753">
      <w:pPr>
        <w:pStyle w:val="ProductList-OfferingGroupHeading"/>
        <w:spacing w:after="80"/>
        <w:rPr>
          <w:lang w:val="it-IT"/>
        </w:rPr>
      </w:pPr>
      <w:bookmarkStart w:id="134" w:name="_Toc62830305"/>
      <w:r w:rsidRPr="00C34CE1">
        <w:rPr>
          <w:lang w:val="it-IT"/>
        </w:rPr>
        <w:t>Servizi Office 365</w:t>
      </w:r>
      <w:bookmarkEnd w:id="134"/>
    </w:p>
    <w:bookmarkEnd w:id="133"/>
    <w:p w14:paraId="0D6092AD" w14:textId="020427FE" w:rsidR="000E3993" w:rsidRPr="00690C65" w:rsidRDefault="000E3993" w:rsidP="00E76D6E">
      <w:pPr>
        <w:pStyle w:val="ProductList-Body"/>
        <w:tabs>
          <w:tab w:val="clear" w:pos="158"/>
          <w:tab w:val="left" w:pos="360"/>
        </w:tabs>
      </w:pPr>
      <w:r>
        <w:rPr>
          <w:b/>
          <w:color w:val="00188F"/>
        </w:rPr>
        <w:t>Comunicazioni</w:t>
      </w:r>
    </w:p>
    <w:p w14:paraId="4A6127E7" w14:textId="054EB266" w:rsidR="00DE35F1" w:rsidRPr="00690C65" w:rsidRDefault="000E3993" w:rsidP="00E76D6E">
      <w:pPr>
        <w:pStyle w:val="ProductList-Body"/>
      </w:pPr>
      <w:r>
        <w:t>Si applicano le Comunicazioni relative a Bing Maps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r w:rsidR="0045535A">
        <w:t xml:space="preserve"> </w:t>
      </w:r>
      <w:r w:rsidR="00DE35F1">
        <w:t>Qualsiasi servizio di onboarding, migrazione o distribuzione erogato alla Società è soggetto alla Comunicazione relativa ai Servizi Professionali presente nell’</w:t>
      </w:r>
      <w:r w:rsidR="00F46B54">
        <w:fldChar w:fldCharType="begin"/>
      </w:r>
      <w:r w:rsidR="00F46B54">
        <w:instrText xml:space="preserve"> HYPERLINK \l "Attachment1" \o "Allegato 1" </w:instrText>
      </w:r>
      <w:r w:rsidR="00F46B54">
        <w:fldChar w:fldCharType="separate"/>
      </w:r>
      <w:r w:rsidR="00DE35F1">
        <w:rPr>
          <w:rStyle w:val="Hyperlink"/>
        </w:rPr>
        <w:t>Allegato 1</w:t>
      </w:r>
      <w:r w:rsidR="00F46B54">
        <w:rPr>
          <w:rStyle w:val="Hyperlink"/>
        </w:rPr>
        <w:fldChar w:fldCharType="end"/>
      </w:r>
      <w:r w:rsidR="00DE35F1">
        <w:t>.</w:t>
      </w:r>
    </w:p>
    <w:p w14:paraId="6DD48789" w14:textId="77777777" w:rsidR="000E3993" w:rsidRPr="00690C65" w:rsidRDefault="000E3993" w:rsidP="00E76D6E">
      <w:pPr>
        <w:pStyle w:val="ProductList-Body"/>
      </w:pPr>
    </w:p>
    <w:p w14:paraId="78B5ADA0" w14:textId="77777777" w:rsidR="009427A1" w:rsidRPr="00690C65" w:rsidRDefault="009427A1" w:rsidP="00F13753">
      <w:pPr>
        <w:pStyle w:val="ProductList-Body"/>
        <w:keepNext/>
      </w:pPr>
      <w:bookmarkStart w:id="135" w:name="CoreFeaturesforOffice365Services"/>
      <w:r>
        <w:rPr>
          <w:b/>
          <w:color w:val="00188F"/>
        </w:rPr>
        <w:t>Funzionalità Core per i Servizi Office 365</w:t>
      </w:r>
    </w:p>
    <w:bookmarkEnd w:id="135"/>
    <w:p w14:paraId="6CD2CC0F" w14:textId="7D0FEFFD" w:rsidR="009427A1" w:rsidRPr="00690C65" w:rsidRDefault="009427A1" w:rsidP="00E76D6E">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E76D6E">
      <w:pPr>
        <w:pStyle w:val="ProductList-Body"/>
      </w:pPr>
    </w:p>
    <w:p w14:paraId="6313F83C" w14:textId="77777777" w:rsidR="009427A1" w:rsidRPr="00690C65" w:rsidRDefault="009427A1" w:rsidP="00E76D6E">
      <w:pPr>
        <w:pStyle w:val="ProductList-Body"/>
        <w:tabs>
          <w:tab w:val="clear" w:pos="158"/>
          <w:tab w:val="left" w:pos="360"/>
        </w:tabs>
        <w:ind w:left="187"/>
      </w:pPr>
      <w:r>
        <w:rPr>
          <w:b/>
          <w:color w:val="0072C6"/>
        </w:rPr>
        <w:t>Portale di amministrazione</w:t>
      </w:r>
    </w:p>
    <w:p w14:paraId="1026F256" w14:textId="77777777" w:rsidR="009427A1" w:rsidRPr="00690C65" w:rsidRDefault="009427A1" w:rsidP="00E76D6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E76D6E">
      <w:pPr>
        <w:pStyle w:val="ProductList-Body"/>
      </w:pPr>
    </w:p>
    <w:p w14:paraId="7E9D6C9E" w14:textId="77777777" w:rsidR="00310D3B" w:rsidRPr="00A77B85" w:rsidRDefault="00310D3B" w:rsidP="00310D3B">
      <w:pPr>
        <w:pStyle w:val="ProductList-Body"/>
        <w:tabs>
          <w:tab w:val="clear" w:pos="158"/>
          <w:tab w:val="left" w:pos="180"/>
        </w:tabs>
      </w:pPr>
      <w:r>
        <w:rPr>
          <w:b/>
          <w:color w:val="00188F"/>
        </w:rPr>
        <w:t>Office 365 Education</w:t>
      </w:r>
    </w:p>
    <w:p w14:paraId="785CDF68" w14:textId="77777777" w:rsidR="00310D3B" w:rsidRPr="00A77B85" w:rsidRDefault="00310D3B" w:rsidP="00310D3B">
      <w:pPr>
        <w:pStyle w:val="ProductList-Body"/>
        <w:tabs>
          <w:tab w:val="clear" w:pos="158"/>
          <w:tab w:val="left" w:pos="180"/>
        </w:tabs>
      </w:pPr>
      <w:r>
        <w:t>Qualora l'indirizzo di fatturazione della Società si trovi al di fuori dell'Europa e la Società sia in possesso di una sottoscrizione di Office 365 Education, Microsoft potrà eseguire il provisioning del tenant Office 365 della Società in Europa o nel Nord America, trasferirvi i Dati della Società e archiviare i Dati della Società inattivi in qualsiasi luogo all'interno di tali aree geografiche, nonostante l'Articolo “Posizione dei Dati della Società Inattivi per i Servizi Online Core” delle Condizioni per l'Utilizzo dei Servizi Online. Qualora l'indirizzo di fatturazione della Società si trovi in Europa e la Società sia in possesso di una sottoscrizione di Office 365 Education, Microsoft potrà eseguire il provisioning del tenant Office 365 della Società nell'Unione Europea, trasferirvi i Dati della Società e archiviare i Dati della Società inattivi in qualsiasi luogo all'interno di tale area geografica, nonostante l'Articolo “Posizione dei Dati della Società Inattivi per i Servizi Online Core” delle Condizioni per l'Utilizzo dei Servizi Online.</w:t>
      </w:r>
    </w:p>
    <w:p w14:paraId="6BB5FD8D" w14:textId="77777777" w:rsidR="00310D3B" w:rsidRDefault="00310D3B" w:rsidP="00E76D6E">
      <w:pPr>
        <w:pStyle w:val="ProductList-ClauseHeading"/>
        <w:keepNext w:val="0"/>
      </w:pPr>
    </w:p>
    <w:p w14:paraId="49D336BB" w14:textId="7B32ECDE" w:rsidR="0095468A" w:rsidRPr="00BA2331" w:rsidRDefault="0095468A" w:rsidP="00E76D6E">
      <w:pPr>
        <w:pStyle w:val="ProductList-ClauseHeading"/>
        <w:keepNext w:val="0"/>
      </w:pPr>
      <w:r>
        <w:t>Crittografia del Servizio con la Chiave della Società</w:t>
      </w:r>
    </w:p>
    <w:p w14:paraId="46E78018" w14:textId="77777777" w:rsidR="0095468A" w:rsidRPr="00BA2331" w:rsidRDefault="0095468A" w:rsidP="00E76D6E">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61AA8300" w:rsidR="0095468A" w:rsidRDefault="0095468A" w:rsidP="00E76D6E">
      <w:pPr>
        <w:pStyle w:val="ProductList-Body"/>
        <w:tabs>
          <w:tab w:val="clear" w:pos="158"/>
          <w:tab w:val="left" w:pos="180"/>
        </w:tabs>
        <w:rPr>
          <w:b/>
          <w:color w:val="00188F"/>
        </w:rPr>
      </w:pPr>
    </w:p>
    <w:p w14:paraId="06269690" w14:textId="77777777" w:rsidR="00C179A9" w:rsidRDefault="00C179A9" w:rsidP="00C179A9">
      <w:pPr>
        <w:pStyle w:val="ProductList-Body"/>
        <w:rPr>
          <w:b/>
          <w:color w:val="00188F"/>
        </w:rPr>
      </w:pPr>
      <w:r>
        <w:rPr>
          <w:b/>
          <w:color w:val="00188F"/>
        </w:rPr>
        <w:t>Cortana</w:t>
      </w:r>
    </w:p>
    <w:p w14:paraId="116ACD36" w14:textId="77777777" w:rsidR="00C179A9" w:rsidRDefault="00C179A9" w:rsidP="00C179A9">
      <w:pPr>
        <w:pStyle w:val="ProductList-Body"/>
        <w:rPr>
          <w:bCs/>
        </w:rPr>
      </w:pPr>
      <w:r>
        <w:rPr>
          <w:bCs/>
        </w:rPr>
        <w:t>Il servizio di base della piattaforma Cortana integrato nei Servizi Office 365 potrà permettere agli utenti, in alcune istanze, di connettersi ai servizi Microsoft esterni ai Servizi Office 365; qualora sia consentito dalla Società, gli utenti che scelgono di usare tali servizi sono soggetti a condizioni per l’utilizzo che non sono le Condizioni per l’Utilizzo dei Servizi Online che disciplinano l’uso di tali servizi e relativamente alle quali Microsoft è un titolare del trattamento dei dati personali, come indicato nella documentazione del prodotto.</w:t>
      </w:r>
    </w:p>
    <w:p w14:paraId="713AE806" w14:textId="77777777" w:rsidR="00801AB1" w:rsidRPr="00AC2618" w:rsidRDefault="00801AB1" w:rsidP="00E76D6E">
      <w:pPr>
        <w:pStyle w:val="ProductList-Body"/>
        <w:tabs>
          <w:tab w:val="clear" w:pos="158"/>
          <w:tab w:val="left" w:pos="360"/>
        </w:tabs>
      </w:pPr>
    </w:p>
    <w:p w14:paraId="7BE42AD2" w14:textId="77777777" w:rsidR="00801AB1" w:rsidRPr="003521B5" w:rsidRDefault="00801AB1" w:rsidP="00E76D6E">
      <w:pPr>
        <w:pStyle w:val="ProductList-Body"/>
        <w:tabs>
          <w:tab w:val="clear" w:pos="158"/>
          <w:tab w:val="left" w:pos="180"/>
        </w:tabs>
        <w:rPr>
          <w:b/>
          <w:color w:val="00188F"/>
        </w:rPr>
      </w:pPr>
      <w:r>
        <w:rPr>
          <w:b/>
          <w:color w:val="00188F"/>
        </w:rPr>
        <w:t xml:space="preserve">Versioni di Valutazione: </w:t>
      </w:r>
      <w:r>
        <w:t>la Versione di Valutazione di Microsoft Teams potrà essere avviata solo da singoli utenti finali. La Società non potrà avviare una Versione di Valutazione di Microsoft Teams per conto di dipendenti degli utenti finali.</w:t>
      </w:r>
    </w:p>
    <w:p w14:paraId="1B05C363" w14:textId="77777777" w:rsidR="00F21702" w:rsidRDefault="00F21702" w:rsidP="00E76D6E">
      <w:pPr>
        <w:pStyle w:val="ProductList-Body"/>
        <w:tabs>
          <w:tab w:val="clear" w:pos="158"/>
          <w:tab w:val="left" w:pos="360"/>
        </w:tabs>
      </w:pPr>
    </w:p>
    <w:p w14:paraId="49CCBE81" w14:textId="77777777" w:rsidR="002418AE" w:rsidRPr="00EB48C9" w:rsidRDefault="002418AE" w:rsidP="00C179A9">
      <w:pPr>
        <w:pStyle w:val="ProductList-Body"/>
        <w:rPr>
          <w:b/>
          <w:color w:val="00188F"/>
        </w:rPr>
      </w:pPr>
      <w:r>
        <w:rPr>
          <w:b/>
          <w:color w:val="00188F"/>
        </w:rPr>
        <w:t>Microsoft Threat Experts</w:t>
      </w:r>
    </w:p>
    <w:p w14:paraId="4EB53F6B" w14:textId="79594659" w:rsidR="002418AE" w:rsidRDefault="000D500F" w:rsidP="00E76D6E">
      <w:pPr>
        <w:pStyle w:val="ProductList-Body"/>
        <w:ind w:right="-720"/>
      </w:pPr>
      <w:r>
        <w:t xml:space="preserve">Qualsiasi servizio erogato alla Società attraverso il servizio Microsoft Threat Experts è soggetto alla Comunicazione relativa ai Servizi Professionali presente </w:t>
      </w:r>
      <w:r w:rsidR="002418AE">
        <w:t>nell’</w:t>
      </w:r>
      <w:hyperlink w:anchor="Attachment1" w:tooltip="Allegato 1" w:history="1">
        <w:r w:rsidR="002418AE">
          <w:rPr>
            <w:rStyle w:val="Hyperlink"/>
          </w:rPr>
          <w:t>Allegato 1</w:t>
        </w:r>
      </w:hyperlink>
      <w:r w:rsidR="002418AE">
        <w:t>.</w:t>
      </w:r>
    </w:p>
    <w:p w14:paraId="4ED10F6B" w14:textId="26A39CEB" w:rsidR="002418AE" w:rsidRDefault="002418AE" w:rsidP="00E76D6E">
      <w:pPr>
        <w:pStyle w:val="ProductList-Body"/>
        <w:rPr>
          <w:b/>
          <w:color w:val="00188F"/>
        </w:rPr>
      </w:pPr>
    </w:p>
    <w:p w14:paraId="21C6DCE5" w14:textId="77777777" w:rsidR="00DE068D" w:rsidRDefault="00DE068D" w:rsidP="00F13753">
      <w:pPr>
        <w:pStyle w:val="ProductList-ClauseHeading"/>
        <w:keepNext w:val="0"/>
        <w:spacing w:line="233" w:lineRule="auto"/>
      </w:pPr>
      <w:r>
        <w:t>Funzionalità di Conformità Endpoint</w:t>
      </w:r>
    </w:p>
    <w:p w14:paraId="6DC7B710" w14:textId="3B85DAB3" w:rsidR="00DE068D" w:rsidRDefault="00F13753" w:rsidP="00DE068D">
      <w:pPr>
        <w:pStyle w:val="ProductList-Body"/>
        <w:rPr>
          <w:b/>
          <w:color w:val="00188F"/>
        </w:rPr>
      </w:pPr>
      <w:r>
        <w:t>Insider Risk Management e Microsoft Information Protection (i “Servizi di Conformità”) includono funzionalità endpoint che integrano i Dati della Società tramite Microsoft Defender per Endpoint. Qualora la Società non abbia una sottoscrizione attiva di Microsoft Defender per Endpoint, verrà eseguito automaticamente il provisioning di un’istanza unicamente per la finalità limitata di abilitare le funzionalità endpoint dei Servizi di Conformità. Solo le condizioni e le disposizioni dell’Addendum valide per Microsoft Defender per Endpoint si applicheranno ai Dati della Società raccolti per fornire tali funzionalità endpoint</w:t>
      </w:r>
      <w:r w:rsidR="00DE068D">
        <w:t>.</w:t>
      </w:r>
    </w:p>
    <w:p w14:paraId="011DD308" w14:textId="77777777" w:rsidR="00F6437B" w:rsidRDefault="00F6437B" w:rsidP="00E76D6E">
      <w:pPr>
        <w:pStyle w:val="ProductList-Body"/>
        <w:rPr>
          <w:b/>
          <w:color w:val="00188F"/>
        </w:rPr>
      </w:pPr>
    </w:p>
    <w:p w14:paraId="3124B0D0" w14:textId="0098CDDA" w:rsidR="00674A93" w:rsidRPr="00D67A4B" w:rsidRDefault="00674A93" w:rsidP="00E76D6E">
      <w:pPr>
        <w:pStyle w:val="ProductList-Body"/>
        <w:rPr>
          <w:b/>
          <w:color w:val="00188F"/>
        </w:rPr>
      </w:pPr>
      <w:r>
        <w:rPr>
          <w:b/>
          <w:color w:val="00188F"/>
        </w:rPr>
        <w:t>Yammer</w:t>
      </w:r>
    </w:p>
    <w:p w14:paraId="679FE6A3" w14:textId="77777777" w:rsidR="00674A93" w:rsidRDefault="00674A93" w:rsidP="00E76D6E">
      <w:pPr>
        <w:pStyle w:val="ProductList-Body"/>
      </w:pPr>
      <w:r>
        <w:t>Per quanto riguarda i Servizi Office 365 che includono Yammer, gli Utenti Esterni invitati in Yammer attraverso la funzionalità di rete esterna non richiedono SL per Utente.</w:t>
      </w:r>
    </w:p>
    <w:bookmarkStart w:id="136" w:name="AudioServices"/>
    <w:p w14:paraId="6F7DF106" w14:textId="77777777" w:rsidR="00AD3563" w:rsidRDefault="00AD3563" w:rsidP="00E76D6E">
      <w:pPr>
        <w:pStyle w:val="ProductList-Body"/>
        <w:shd w:val="clear" w:color="auto" w:fill="A6A6A6" w:themeFill="background1" w:themeFillShade="A6"/>
        <w:spacing w:before="120" w:after="240"/>
        <w:jc w:val="right"/>
        <w:rPr>
          <w:b/>
          <w:color w:val="00188F"/>
        </w:rPr>
      </w:pPr>
      <w:r>
        <w:lastRenderedPageBreak/>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EC747F6" w14:textId="77777777" w:rsidR="00B90292" w:rsidRDefault="00B90292" w:rsidP="00BC7DDF">
      <w:pPr>
        <w:pStyle w:val="ProductList-Offering2Heading"/>
        <w:outlineLvl w:val="2"/>
      </w:pPr>
      <w:r>
        <w:tab/>
      </w:r>
      <w:bookmarkStart w:id="137" w:name="_Toc528174078"/>
      <w:bookmarkStart w:id="138" w:name="_Toc62830306"/>
      <w:proofErr w:type="spellStart"/>
      <w:r>
        <w:t>Servizi</w:t>
      </w:r>
      <w:proofErr w:type="spellEnd"/>
      <w:r>
        <w:t xml:space="preserve"> Audio</w:t>
      </w:r>
      <w:bookmarkEnd w:id="137"/>
      <w:bookmarkEnd w:id="138"/>
    </w:p>
    <w:p w14:paraId="6E20A066" w14:textId="77777777" w:rsidR="00B90292" w:rsidRDefault="00B90292" w:rsidP="00E76D6E">
      <w:pPr>
        <w:pStyle w:val="ProductList-Offering1"/>
        <w:sectPr w:rsidR="00B90292" w:rsidSect="00E275D6">
          <w:footerReference w:type="default" r:id="rId23"/>
          <w:footerReference w:type="first" r:id="rId24"/>
          <w:type w:val="continuous"/>
          <w:pgSz w:w="12240" w:h="15840"/>
          <w:pgMar w:top="1440" w:right="720" w:bottom="1440" w:left="720" w:header="720" w:footer="720" w:gutter="0"/>
          <w:cols w:space="720"/>
          <w:titlePg/>
          <w:docGrid w:linePitch="360"/>
        </w:sectPr>
      </w:pPr>
    </w:p>
    <w:bookmarkEnd w:id="136"/>
    <w:p w14:paraId="14E55B3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E76D6E">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Crediti per la Comunicazione</w:t>
      </w:r>
    </w:p>
    <w:p w14:paraId="272655E1" w14:textId="77777777" w:rsidR="004B512C" w:rsidRPr="0059513D" w:rsidRDefault="004B512C" w:rsidP="004B512C">
      <w:pPr>
        <w:pStyle w:val="ProductList-Body"/>
      </w:pPr>
      <w:r>
        <w:rPr>
          <w:rFonts w:asciiTheme="majorHAnsi" w:hAnsiTheme="majorHAnsi"/>
          <w:sz w:val="16"/>
          <w:szCs w:val="16"/>
        </w:rPr>
        <w:t>Teams Rooms</w:t>
      </w:r>
    </w:p>
    <w:p w14:paraId="71270959"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E76D6E">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E76D6E">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E76D6E">
      <w:pPr>
        <w:pStyle w:val="ProductList-Body"/>
        <w:rPr>
          <w:b/>
          <w:color w:val="00188F"/>
        </w:rPr>
      </w:pPr>
      <w:r>
        <w:rPr>
          <w:b/>
          <w:color w:val="00188F"/>
        </w:rPr>
        <w:t>Funzionalità Core per i Servizi Office 365</w:t>
      </w:r>
    </w:p>
    <w:p w14:paraId="0A864A68" w14:textId="34DD5A5C" w:rsidR="00B90292" w:rsidRDefault="00B90292" w:rsidP="00E76D6E">
      <w:pPr>
        <w:pStyle w:val="ProductList-Body"/>
      </w:pPr>
      <w:r>
        <w:t xml:space="preserve">Skype for Business Online Piano 2 o i relativi servizi successivi avranno le seguenti </w:t>
      </w:r>
      <w:r w:rsidR="009E1A17">
        <w:fldChar w:fldCharType="begin"/>
      </w:r>
      <w:r w:rsidR="009E1A17">
        <w:instrText xml:space="preserve"> HYPERLINK \l "CoreFeaturesforOffice365Services" \o "Funzionalità Core" </w:instrText>
      </w:r>
      <w:r w:rsidR="009E1A17">
        <w:fldChar w:fldCharType="separate"/>
      </w:r>
      <w:r>
        <w:rPr>
          <w:rStyle w:val="Hyperlink"/>
        </w:rPr>
        <w:t>Funzionalità Core</w:t>
      </w:r>
      <w:r w:rsidR="009E1A17">
        <w:rPr>
          <w:rStyle w:val="Hyperlink"/>
        </w:rPr>
        <w:fldChar w:fldCharType="end"/>
      </w:r>
      <w:r>
        <w:t>:</w:t>
      </w:r>
    </w:p>
    <w:p w14:paraId="5CE11CDF" w14:textId="77777777" w:rsidR="00B90292" w:rsidRPr="00D7478E" w:rsidRDefault="00B90292" w:rsidP="00E76D6E">
      <w:pPr>
        <w:pStyle w:val="ProductList-Body"/>
      </w:pPr>
    </w:p>
    <w:p w14:paraId="431D6D7B" w14:textId="77777777" w:rsidR="00B90292" w:rsidRPr="00D7478E" w:rsidRDefault="00B90292" w:rsidP="00E76D6E">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E76D6E">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E76D6E">
      <w:pPr>
        <w:pStyle w:val="ProductList-Body"/>
        <w:tabs>
          <w:tab w:val="clear" w:pos="158"/>
          <w:tab w:val="left" w:pos="360"/>
        </w:tabs>
        <w:ind w:left="180"/>
      </w:pPr>
    </w:p>
    <w:p w14:paraId="4D2EA6BC" w14:textId="77777777" w:rsidR="00B90292" w:rsidRPr="00D7478E" w:rsidRDefault="00B90292" w:rsidP="00E76D6E">
      <w:pPr>
        <w:pStyle w:val="ProductList-Body"/>
        <w:tabs>
          <w:tab w:val="clear" w:pos="158"/>
          <w:tab w:val="left" w:pos="360"/>
        </w:tabs>
        <w:ind w:left="180"/>
        <w:rPr>
          <w:b/>
          <w:color w:val="0072C6"/>
        </w:rPr>
      </w:pPr>
      <w:r>
        <w:rPr>
          <w:b/>
          <w:color w:val="0072C6"/>
        </w:rPr>
        <w:t>Presenza</w:t>
      </w:r>
    </w:p>
    <w:p w14:paraId="11BF4B13" w14:textId="77777777" w:rsidR="00B90292" w:rsidRDefault="00B90292" w:rsidP="00E76D6E">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E76D6E">
      <w:pPr>
        <w:pStyle w:val="ProductList-Body"/>
        <w:tabs>
          <w:tab w:val="clear" w:pos="158"/>
          <w:tab w:val="left" w:pos="360"/>
        </w:tabs>
        <w:ind w:left="180"/>
      </w:pPr>
    </w:p>
    <w:p w14:paraId="5C006695" w14:textId="77777777" w:rsidR="00B90292" w:rsidRPr="00D7478E" w:rsidRDefault="00B90292" w:rsidP="00E76D6E">
      <w:pPr>
        <w:pStyle w:val="ProductList-Body"/>
        <w:tabs>
          <w:tab w:val="clear" w:pos="158"/>
          <w:tab w:val="left" w:pos="360"/>
        </w:tabs>
        <w:ind w:left="187"/>
        <w:rPr>
          <w:b/>
          <w:color w:val="0072C6"/>
        </w:rPr>
      </w:pPr>
      <w:r>
        <w:rPr>
          <w:b/>
          <w:color w:val="0072C6"/>
        </w:rPr>
        <w:t>Riunioni Online</w:t>
      </w:r>
    </w:p>
    <w:p w14:paraId="166C4FC0" w14:textId="77777777" w:rsidR="00B90292" w:rsidRDefault="00B90292" w:rsidP="00E76D6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E76D6E">
      <w:pPr>
        <w:pStyle w:val="ProductList-Body"/>
      </w:pPr>
    </w:p>
    <w:p w14:paraId="27BAEDBB" w14:textId="77777777" w:rsidR="00B90292" w:rsidRDefault="00B90292" w:rsidP="00E76D6E">
      <w:pPr>
        <w:pStyle w:val="ProductList-Body"/>
        <w:rPr>
          <w:b/>
          <w:color w:val="00188F"/>
        </w:rPr>
      </w:pPr>
      <w:r>
        <w:rPr>
          <w:b/>
          <w:color w:val="00188F"/>
        </w:rPr>
        <w:t>Comunicazioni</w:t>
      </w:r>
    </w:p>
    <w:p w14:paraId="493EDCF9" w14:textId="41FF7A06" w:rsidR="00B90292" w:rsidRDefault="00B90292" w:rsidP="00E76D6E">
      <w:pPr>
        <w:pStyle w:val="ProductList-Body"/>
      </w:pPr>
      <w:r>
        <w:t>Si applicano le Comunicazioni relative agli Standard H.264/MPEG-4 AVC e/o VC-1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0BB02596" w14:textId="77777777" w:rsidR="00B90292" w:rsidRDefault="00B90292" w:rsidP="00E76D6E">
      <w:pPr>
        <w:pStyle w:val="ProductList-Body"/>
        <w:tabs>
          <w:tab w:val="clear" w:pos="158"/>
          <w:tab w:val="left" w:pos="360"/>
        </w:tabs>
      </w:pPr>
    </w:p>
    <w:p w14:paraId="7F9E98E5" w14:textId="77777777" w:rsidR="00B90292" w:rsidRPr="00207B92" w:rsidRDefault="00B90292" w:rsidP="00E76D6E">
      <w:pPr>
        <w:pStyle w:val="ProductList-Body"/>
        <w:rPr>
          <w:b/>
          <w:color w:val="00188F"/>
        </w:rPr>
      </w:pPr>
      <w:r>
        <w:rPr>
          <w:b/>
          <w:color w:val="00188F"/>
        </w:rPr>
        <w:t>Utenti Esterni e utenti non autenticati da Skype for Business Online</w:t>
      </w:r>
    </w:p>
    <w:p w14:paraId="025C8C3F" w14:textId="77777777" w:rsidR="00B90292" w:rsidRDefault="00B90292" w:rsidP="00E76D6E">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E76D6E">
      <w:pPr>
        <w:pStyle w:val="ProductList-Body"/>
        <w:tabs>
          <w:tab w:val="clear" w:pos="158"/>
          <w:tab w:val="left" w:pos="360"/>
        </w:tabs>
      </w:pPr>
    </w:p>
    <w:p w14:paraId="5BBD95E4" w14:textId="77777777" w:rsidR="00B90292" w:rsidRPr="0011540B" w:rsidRDefault="00B90292" w:rsidP="00E76D6E">
      <w:pPr>
        <w:pStyle w:val="ProductList-Body"/>
        <w:rPr>
          <w:b/>
          <w:color w:val="00188F"/>
        </w:rPr>
      </w:pPr>
      <w:r>
        <w:rPr>
          <w:b/>
          <w:color w:val="00188F"/>
        </w:rPr>
        <w:t>Dispositivo per la Comunicazione nell’Area Comune</w:t>
      </w:r>
    </w:p>
    <w:p w14:paraId="132C3B2D" w14:textId="62AE5BA9" w:rsidR="00B90292" w:rsidRDefault="004B512C" w:rsidP="00E76D6E">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Teams Rooms di Microsoft sono SL per Dispositivo che potranno essere cedute solamente a un CACD. Ciascun Dispositivo con Licenza CACD potrà essere accessibile e utilizzato da un numero qualsiasi di utenti</w:t>
      </w:r>
      <w:r w:rsidR="00B90292">
        <w:t>.</w:t>
      </w:r>
    </w:p>
    <w:p w14:paraId="22E6DDAE" w14:textId="77777777" w:rsidR="00B90292" w:rsidRDefault="00B90292" w:rsidP="00E76D6E">
      <w:pPr>
        <w:pStyle w:val="ProductList-Body"/>
        <w:tabs>
          <w:tab w:val="clear" w:pos="158"/>
          <w:tab w:val="left" w:pos="360"/>
        </w:tabs>
      </w:pPr>
    </w:p>
    <w:p w14:paraId="1D55F806" w14:textId="77777777" w:rsidR="00FF06CE" w:rsidRPr="003619D2" w:rsidRDefault="00FF06CE" w:rsidP="00E76D6E">
      <w:pPr>
        <w:pStyle w:val="ProductList-Body"/>
        <w:rPr>
          <w:b/>
          <w:color w:val="00188F"/>
        </w:rPr>
      </w:pPr>
      <w:r>
        <w:rPr>
          <w:b/>
          <w:color w:val="00188F"/>
        </w:rPr>
        <w:t>Servizi Piano di Chiamata e Audioconferenza (Servizi di Chiamata e Conferenza)</w:t>
      </w:r>
    </w:p>
    <w:p w14:paraId="75F67A22" w14:textId="0618CC69" w:rsidR="00B90292" w:rsidRDefault="00FF06CE" w:rsidP="00E76D6E">
      <w:pPr>
        <w:pStyle w:val="ProductList-Body"/>
        <w:tabs>
          <w:tab w:val="clear" w:pos="158"/>
          <w:tab w:val="left" w:pos="360"/>
        </w:tabs>
        <w:ind w:right="90"/>
      </w:pPr>
      <w:r>
        <w:t>I Servizi di Chiamata e Conferenza vengono erogati dalla Consociata Microsoft o da altro provider di servizi autorizzato a gestirli. I prezzi per i Servizi di Chiamata e Conferenza potranno includere le imposte e i corrispettivi applicabili</w:t>
      </w:r>
      <w:r w:rsidR="00B90292">
        <w:t xml:space="preserve">.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r w:rsidR="00F46B54">
        <w:fldChar w:fldCharType="begin"/>
      </w:r>
      <w:r w:rsidR="00F46B54">
        <w:instrText xml:space="preserve"> HYPERLINK "http://go.microsoft.com/fwlink/?LinkId=690247" </w:instrText>
      </w:r>
      <w:r w:rsidR="00F46B54">
        <w:fldChar w:fldCharType="separate"/>
      </w:r>
      <w:r w:rsidR="00B90292">
        <w:rPr>
          <w:rStyle w:val="Hyperlink"/>
        </w:rPr>
        <w:t>http://go.microsoft.com/fwlink/?LinkId=690247</w:t>
      </w:r>
      <w:r w:rsidR="00F46B54">
        <w:rPr>
          <w:rStyle w:val="Hyperlink"/>
        </w:rPr>
        <w:fldChar w:fldCharType="end"/>
      </w:r>
      <w:r w:rsidR="00B90292">
        <w:t>.</w:t>
      </w:r>
    </w:p>
    <w:p w14:paraId="0BB84F35" w14:textId="77777777" w:rsidR="00B90292" w:rsidRDefault="00B90292" w:rsidP="00E76D6E">
      <w:pPr>
        <w:pStyle w:val="ProductList-Body"/>
        <w:tabs>
          <w:tab w:val="clear" w:pos="158"/>
          <w:tab w:val="left" w:pos="360"/>
        </w:tabs>
      </w:pPr>
    </w:p>
    <w:p w14:paraId="38C36A9D" w14:textId="77777777" w:rsidR="00B90292" w:rsidRPr="0081293D" w:rsidRDefault="00B90292" w:rsidP="00E76D6E">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E76D6E">
      <w:pPr>
        <w:pStyle w:val="ProductList-Body"/>
      </w:pPr>
    </w:p>
    <w:p w14:paraId="47CEBA25" w14:textId="77777777" w:rsidR="00B90292" w:rsidRPr="003619D2" w:rsidRDefault="00B90292" w:rsidP="00E76D6E">
      <w:pPr>
        <w:pStyle w:val="ProductList-Body"/>
        <w:rPr>
          <w:b/>
          <w:color w:val="00188F"/>
        </w:rPr>
      </w:pPr>
      <w:r>
        <w:rPr>
          <w:b/>
          <w:color w:val="00188F"/>
        </w:rPr>
        <w:t>Informazioni Importanti riguardanti i Servizi di Emergenza</w:t>
      </w:r>
    </w:p>
    <w:p w14:paraId="60C7FD59" w14:textId="332EB567" w:rsidR="00B90292" w:rsidRDefault="00BC7DDF" w:rsidP="00E76D6E">
      <w:pPr>
        <w:pStyle w:val="ProductList-Body"/>
        <w:ind w:right="270"/>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r w:rsidR="00B90292">
        <w:t>.</w:t>
      </w:r>
    </w:p>
    <w:p w14:paraId="61E6704D" w14:textId="2B48ABD4" w:rsidR="004554FE" w:rsidRPr="007F1652"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7DCDBFE" w14:textId="68175360" w:rsidR="00F33DA2" w:rsidRPr="00C163DE" w:rsidRDefault="00F33DA2" w:rsidP="00F6437B">
      <w:pPr>
        <w:pStyle w:val="ProductList-Offering2Heading"/>
        <w:outlineLvl w:val="2"/>
        <w:rPr>
          <w:lang w:val="it-IT"/>
        </w:rPr>
      </w:pPr>
      <w:r w:rsidRPr="00C163DE">
        <w:rPr>
          <w:lang w:val="it-IT"/>
        </w:rPr>
        <w:tab/>
      </w:r>
      <w:bookmarkStart w:id="139" w:name="ExchangeOnline"/>
      <w:bookmarkStart w:id="140" w:name="_Toc524436947"/>
      <w:bookmarkStart w:id="141" w:name="_Toc523239319"/>
      <w:bookmarkStart w:id="142" w:name="_Toc62830307"/>
      <w:r w:rsidRPr="00C163DE">
        <w:rPr>
          <w:lang w:val="it-IT"/>
        </w:rPr>
        <w:t>Exchange Online</w:t>
      </w:r>
      <w:bookmarkEnd w:id="139"/>
      <w:bookmarkEnd w:id="140"/>
      <w:bookmarkEnd w:id="141"/>
      <w:bookmarkEnd w:id="142"/>
    </w:p>
    <w:p w14:paraId="7EF06E3F" w14:textId="77777777" w:rsidR="00F33DA2" w:rsidRDefault="00F33DA2" w:rsidP="00E76D6E">
      <w:pPr>
        <w:pStyle w:val="ProductList-Offering1"/>
        <w:sectPr w:rsidR="00F33DA2" w:rsidSect="00E275D6">
          <w:footerReference w:type="first" r:id="rId25"/>
          <w:type w:val="continuous"/>
          <w:pgSz w:w="12240" w:h="15840"/>
          <w:pgMar w:top="1440" w:right="720" w:bottom="1440" w:left="720" w:header="720" w:footer="720" w:gutter="0"/>
          <w:cols w:space="720"/>
          <w:titlePg/>
          <w:docGrid w:linePitch="360"/>
        </w:sectPr>
      </w:pPr>
    </w:p>
    <w:p w14:paraId="68C251F5"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Prevenzione della Perdita dei Dati</w:t>
      </w:r>
    </w:p>
    <w:p w14:paraId="621DB419" w14:textId="77777777" w:rsidR="00F13753" w:rsidRPr="00DC4F88" w:rsidRDefault="00F13753" w:rsidP="00F13753">
      <w:pPr>
        <w:pStyle w:val="ProductList-Body"/>
      </w:pPr>
      <w:r>
        <w:rPr>
          <w:rFonts w:asciiTheme="majorHAnsi" w:hAnsiTheme="majorHAnsi"/>
          <w:sz w:val="16"/>
          <w:szCs w:val="16"/>
        </w:rPr>
        <w:t>Microsoft Defender per Office 365</w:t>
      </w:r>
    </w:p>
    <w:p w14:paraId="6403A316" w14:textId="77777777" w:rsidR="00F33DA2" w:rsidRPr="00C674C2" w:rsidRDefault="00F33DA2" w:rsidP="00E76D6E">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E76D6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E76D6E">
      <w:pPr>
        <w:pStyle w:val="ProductList-Body"/>
        <w:rPr>
          <w:lang w:val="en-US"/>
        </w:rPr>
      </w:pPr>
      <w:proofErr w:type="spellStart"/>
      <w:r w:rsidRPr="00C34CE1">
        <w:rPr>
          <w:b/>
          <w:color w:val="00188F"/>
          <w:lang w:val="en-US"/>
        </w:rPr>
        <w:lastRenderedPageBreak/>
        <w:t>Funzionalità</w:t>
      </w:r>
      <w:proofErr w:type="spellEnd"/>
      <w:r w:rsidRPr="00C34CE1">
        <w:rPr>
          <w:b/>
          <w:color w:val="00188F"/>
          <w:lang w:val="en-US"/>
        </w:rPr>
        <w:t xml:space="preserve"> Core per </w:t>
      </w:r>
      <w:proofErr w:type="spellStart"/>
      <w:r w:rsidRPr="00C34CE1">
        <w:rPr>
          <w:b/>
          <w:color w:val="00188F"/>
          <w:lang w:val="en-US"/>
        </w:rPr>
        <w:t>i</w:t>
      </w:r>
      <w:proofErr w:type="spellEnd"/>
      <w:r w:rsidRPr="00C34CE1">
        <w:rPr>
          <w:b/>
          <w:color w:val="00188F"/>
          <w:lang w:val="en-US"/>
        </w:rPr>
        <w:t xml:space="preserve"> </w:t>
      </w:r>
      <w:proofErr w:type="spellStart"/>
      <w:r w:rsidRPr="00C34CE1">
        <w:rPr>
          <w:b/>
          <w:color w:val="00188F"/>
          <w:lang w:val="en-US"/>
        </w:rPr>
        <w:t>Servizi</w:t>
      </w:r>
      <w:proofErr w:type="spellEnd"/>
      <w:r w:rsidRPr="00C34CE1">
        <w:rPr>
          <w:b/>
          <w:color w:val="00188F"/>
          <w:lang w:val="en-US"/>
        </w:rPr>
        <w:t xml:space="preserve"> Office 365 – Exchange Online</w:t>
      </w:r>
    </w:p>
    <w:p w14:paraId="029F6D7B" w14:textId="0D13FF45" w:rsidR="001A19E0" w:rsidRPr="00690C65" w:rsidRDefault="001A19E0" w:rsidP="00E76D6E">
      <w:pPr>
        <w:pStyle w:val="ProductList-Body"/>
      </w:pPr>
      <w:r>
        <w:t xml:space="preserve">Exchange Online o il relativo servizio successivo avrà le seguenti </w:t>
      </w:r>
      <w:r w:rsidR="00F46B54">
        <w:fldChar w:fldCharType="begin"/>
      </w:r>
      <w:r w:rsidR="00F46B54">
        <w:instrText xml:space="preserve"> HYPERLINK \l "CoreFeaturesforOffice365Services" \o "Funzionalità Core" </w:instrText>
      </w:r>
      <w:r w:rsidR="00F46B54">
        <w:fldChar w:fldCharType="separate"/>
      </w:r>
      <w:r>
        <w:rPr>
          <w:rStyle w:val="Hyperlink"/>
        </w:rPr>
        <w:t>Funzionalità Core</w:t>
      </w:r>
      <w:r w:rsidR="00F46B54">
        <w:rPr>
          <w:rStyle w:val="Hyperlink"/>
        </w:rPr>
        <w:fldChar w:fldCharType="end"/>
      </w:r>
      <w:r>
        <w:t>:</w:t>
      </w:r>
    </w:p>
    <w:p w14:paraId="1AE16B89" w14:textId="77777777" w:rsidR="00F6437B" w:rsidRDefault="00F6437B" w:rsidP="00A13361">
      <w:pPr>
        <w:pStyle w:val="ProductList-Body"/>
        <w:ind w:left="158"/>
        <w:rPr>
          <w:b/>
          <w:color w:val="0072C6"/>
        </w:rPr>
      </w:pPr>
    </w:p>
    <w:p w14:paraId="1211BEB5" w14:textId="3D770AAD" w:rsidR="001A19E0" w:rsidRPr="00690C65" w:rsidRDefault="001A19E0" w:rsidP="00A13361">
      <w:pPr>
        <w:pStyle w:val="ProductList-Body"/>
        <w:ind w:left="158"/>
      </w:pPr>
      <w:r>
        <w:rPr>
          <w:b/>
          <w:color w:val="0072C6"/>
        </w:rPr>
        <w:t>Messaggi di Posta Elettronica</w:t>
      </w:r>
    </w:p>
    <w:p w14:paraId="3937A9A0" w14:textId="4DCDD39C" w:rsidR="001A19E0" w:rsidRPr="00690C65" w:rsidRDefault="001A19E0" w:rsidP="00E76D6E">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E76D6E">
      <w:pPr>
        <w:pStyle w:val="ProductList-Body"/>
        <w:ind w:left="180"/>
      </w:pPr>
    </w:p>
    <w:p w14:paraId="53900BEE" w14:textId="77777777" w:rsidR="001A19E0" w:rsidRPr="00690C65" w:rsidRDefault="001A19E0" w:rsidP="00E76D6E">
      <w:pPr>
        <w:pStyle w:val="ProductList-Body"/>
        <w:ind w:left="180"/>
      </w:pPr>
      <w:r>
        <w:rPr>
          <w:b/>
          <w:color w:val="0072C6"/>
        </w:rPr>
        <w:t>Accesso tramite dispositivo mobile e browser Web</w:t>
      </w:r>
    </w:p>
    <w:p w14:paraId="277343D5" w14:textId="1C1D7BA1" w:rsidR="001A19E0" w:rsidRPr="00690C65" w:rsidRDefault="001A19E0" w:rsidP="00E76D6E">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E76D6E">
      <w:pPr>
        <w:pStyle w:val="ProductList-Body"/>
        <w:ind w:left="180"/>
      </w:pPr>
    </w:p>
    <w:p w14:paraId="05B168D9" w14:textId="77777777" w:rsidR="001A19E0" w:rsidRPr="00690C65" w:rsidRDefault="001A19E0" w:rsidP="00E76D6E">
      <w:pPr>
        <w:pStyle w:val="ProductList-Body"/>
        <w:ind w:left="180"/>
      </w:pPr>
      <w:r>
        <w:rPr>
          <w:b/>
          <w:color w:val="0072C6"/>
        </w:rPr>
        <w:t>Criteri di conservazione</w:t>
      </w:r>
    </w:p>
    <w:p w14:paraId="0BFE11A8" w14:textId="021008B4" w:rsidR="001A19E0" w:rsidRPr="00690C65" w:rsidRDefault="001A19E0" w:rsidP="00E76D6E">
      <w:pPr>
        <w:pStyle w:val="ProductList-Body"/>
        <w:ind w:left="180"/>
      </w:pPr>
      <w:r>
        <w:t>La Società potrà definire criteri di archiviazione ed eliminazione dei messaggi di posta elettronica.</w:t>
      </w:r>
    </w:p>
    <w:p w14:paraId="23E25D82" w14:textId="77777777" w:rsidR="001A19E0" w:rsidRPr="00690C65" w:rsidRDefault="001A19E0" w:rsidP="00E76D6E">
      <w:pPr>
        <w:pStyle w:val="ProductList-Body"/>
        <w:ind w:left="180"/>
      </w:pPr>
    </w:p>
    <w:p w14:paraId="42B509D2" w14:textId="77777777" w:rsidR="001A19E0" w:rsidRPr="00690C65" w:rsidRDefault="001A19E0" w:rsidP="00E76D6E">
      <w:pPr>
        <w:pStyle w:val="ProductList-Body"/>
        <w:ind w:left="187"/>
      </w:pPr>
      <w:r>
        <w:rPr>
          <w:b/>
          <w:color w:val="0072C6"/>
        </w:rPr>
        <w:t>Elementi eliminati e recupero della cassetta postale</w:t>
      </w:r>
    </w:p>
    <w:p w14:paraId="331AF4D4" w14:textId="77777777" w:rsidR="001D5CFF" w:rsidRPr="0044514B" w:rsidRDefault="001D5CFF" w:rsidP="00E76D6E">
      <w:pPr>
        <w:pStyle w:val="ProductList-Body"/>
        <w:ind w:left="180"/>
      </w:pPr>
      <w:r>
        <w:t>La Società potrà ripristinare il contenuto di una cassetta postale eliminata e un utente finale potrà ripristinare un elemento che è stato eliminato da una delle sue cartelle di posta elettronica.</w:t>
      </w:r>
    </w:p>
    <w:p w14:paraId="4FCE47EA" w14:textId="12A4FD91" w:rsidR="001A19E0" w:rsidRPr="00690C65" w:rsidRDefault="001A19E0" w:rsidP="00E76D6E">
      <w:pPr>
        <w:pStyle w:val="ProductList-Body"/>
        <w:ind w:left="180"/>
      </w:pPr>
      <w:r>
        <w:rPr>
          <w:b/>
          <w:color w:val="0072C6"/>
        </w:rPr>
        <w:t>Ricerca in più cassette postali</w:t>
      </w:r>
    </w:p>
    <w:p w14:paraId="442DBA42" w14:textId="37A9B852" w:rsidR="001A19E0" w:rsidRPr="00690C65" w:rsidRDefault="001A19E0" w:rsidP="00E76D6E">
      <w:pPr>
        <w:pStyle w:val="ProductList-Body"/>
        <w:ind w:left="180"/>
      </w:pPr>
      <w:r>
        <w:t>La Società potrà cercare il contenuto in più cassette postali all’interno della sua organizzazione.</w:t>
      </w:r>
    </w:p>
    <w:p w14:paraId="6D60AB6B" w14:textId="77777777" w:rsidR="001A19E0" w:rsidRPr="00690C65" w:rsidRDefault="001A19E0" w:rsidP="00E76D6E">
      <w:pPr>
        <w:pStyle w:val="ProductList-Body"/>
        <w:ind w:left="180"/>
      </w:pPr>
    </w:p>
    <w:p w14:paraId="3467D71C" w14:textId="77777777" w:rsidR="001A19E0" w:rsidRPr="00690C65" w:rsidRDefault="001A19E0" w:rsidP="00E76D6E">
      <w:pPr>
        <w:pStyle w:val="ProductList-Body"/>
        <w:ind w:left="187"/>
      </w:pPr>
      <w:r>
        <w:rPr>
          <w:b/>
          <w:color w:val="0072C6"/>
        </w:rPr>
        <w:t>Calendario</w:t>
      </w:r>
    </w:p>
    <w:p w14:paraId="294F5C1B" w14:textId="0EB42AC3" w:rsidR="001A19E0" w:rsidRPr="00690C65" w:rsidRDefault="001A19E0" w:rsidP="00E76D6E">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E76D6E">
      <w:pPr>
        <w:pStyle w:val="ProductList-Body"/>
        <w:ind w:left="180"/>
      </w:pPr>
    </w:p>
    <w:p w14:paraId="12646D9A" w14:textId="77777777" w:rsidR="001A19E0" w:rsidRPr="00690C65" w:rsidRDefault="001A19E0" w:rsidP="00E76D6E">
      <w:pPr>
        <w:pStyle w:val="ProductList-Body"/>
        <w:ind w:left="187"/>
      </w:pPr>
      <w:r>
        <w:rPr>
          <w:b/>
          <w:color w:val="0072C6"/>
        </w:rPr>
        <w:t>Contatti</w:t>
      </w:r>
    </w:p>
    <w:p w14:paraId="648D4163" w14:textId="31CD581B" w:rsidR="001A19E0" w:rsidRPr="00690C65" w:rsidRDefault="001A19E0" w:rsidP="00E76D6E">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E76D6E">
      <w:pPr>
        <w:pStyle w:val="ProductList-Body"/>
      </w:pPr>
    </w:p>
    <w:p w14:paraId="6B6C75C8" w14:textId="47017AF8" w:rsidR="00DC0A1F" w:rsidRPr="00690C65" w:rsidRDefault="00DC0A1F" w:rsidP="00E76D6E">
      <w:pPr>
        <w:pStyle w:val="ProductList-Body"/>
      </w:pPr>
      <w:r>
        <w:rPr>
          <w:b/>
          <w:color w:val="00188F"/>
        </w:rPr>
        <w:t>Funzionalità Core per i Servizi Office 365 – Archiviazione Exchange Online</w:t>
      </w:r>
    </w:p>
    <w:p w14:paraId="3AEF57B1" w14:textId="50D0443C" w:rsidR="00DC0A1F" w:rsidRPr="00690C65" w:rsidRDefault="00DC0A1F" w:rsidP="00E76D6E">
      <w:pPr>
        <w:pStyle w:val="ProductList-Body"/>
      </w:pPr>
      <w:r>
        <w:t xml:space="preserve">Archiviazione Exchange Online o il relativo servizio successivo avrà le seguenti </w:t>
      </w:r>
      <w:r w:rsidR="009E1A17">
        <w:fldChar w:fldCharType="begin"/>
      </w:r>
      <w:r w:rsidR="009E1A17">
        <w:instrText xml:space="preserve"> HYPERLINK \l "CoreFeaturesforOffice365Services" \o "Funzionalità Core" </w:instrText>
      </w:r>
      <w:r w:rsidR="009E1A17">
        <w:fldChar w:fldCharType="separate"/>
      </w:r>
      <w:r>
        <w:rPr>
          <w:rStyle w:val="Hyperlink"/>
        </w:rPr>
        <w:t>Funzionalità Core</w:t>
      </w:r>
      <w:r w:rsidR="009E1A17">
        <w:rPr>
          <w:rStyle w:val="Hyperlink"/>
        </w:rPr>
        <w:fldChar w:fldCharType="end"/>
      </w:r>
      <w:r>
        <w:t>:</w:t>
      </w:r>
    </w:p>
    <w:p w14:paraId="44DD66E8" w14:textId="77777777" w:rsidR="00F6437B" w:rsidRDefault="00F6437B" w:rsidP="00E76D6E">
      <w:pPr>
        <w:pStyle w:val="ProductList-Body"/>
        <w:ind w:left="187"/>
        <w:rPr>
          <w:b/>
          <w:color w:val="0072C6"/>
        </w:rPr>
      </w:pPr>
    </w:p>
    <w:p w14:paraId="40C43371" w14:textId="54E734B2" w:rsidR="00ED50E6" w:rsidRPr="00690C65" w:rsidRDefault="001A19E0" w:rsidP="00E76D6E">
      <w:pPr>
        <w:pStyle w:val="ProductList-Body"/>
        <w:ind w:left="187"/>
      </w:pPr>
      <w:r>
        <w:rPr>
          <w:b/>
          <w:color w:val="0072C6"/>
        </w:rPr>
        <w:t>Archiviazione</w:t>
      </w:r>
    </w:p>
    <w:p w14:paraId="4D3B73EF" w14:textId="41F65D4D" w:rsidR="001A19E0" w:rsidRPr="00690C65" w:rsidRDefault="001A19E0" w:rsidP="00E76D6E">
      <w:pPr>
        <w:pStyle w:val="ProductList-Body"/>
        <w:ind w:left="180"/>
      </w:pPr>
      <w:r>
        <w:t>La Società potrà consentire a un utente finale di archiviare i messaggi di posta elettronica.</w:t>
      </w:r>
    </w:p>
    <w:p w14:paraId="20F27813" w14:textId="77777777" w:rsidR="00ED50E6" w:rsidRPr="00690C65" w:rsidRDefault="00ED50E6" w:rsidP="00E76D6E">
      <w:pPr>
        <w:pStyle w:val="ProductList-Body"/>
        <w:ind w:left="180"/>
      </w:pPr>
    </w:p>
    <w:p w14:paraId="0586DAE4" w14:textId="77777777" w:rsidR="00ED50E6" w:rsidRPr="00690C65" w:rsidRDefault="001A19E0" w:rsidP="00E76D6E">
      <w:pPr>
        <w:pStyle w:val="ProductList-Body"/>
        <w:ind w:left="187"/>
      </w:pPr>
      <w:r>
        <w:rPr>
          <w:b/>
          <w:color w:val="0072C6"/>
        </w:rPr>
        <w:t>Criteri di conservazione</w:t>
      </w:r>
    </w:p>
    <w:p w14:paraId="7CDB87D7" w14:textId="21882356" w:rsidR="001A19E0" w:rsidRPr="00690C65" w:rsidRDefault="001A19E0" w:rsidP="00E76D6E">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76D6E">
      <w:pPr>
        <w:pStyle w:val="ProductList-Body"/>
        <w:ind w:left="180"/>
      </w:pPr>
    </w:p>
    <w:p w14:paraId="53518FF9" w14:textId="77777777" w:rsidR="00ED50E6" w:rsidRPr="00690C65" w:rsidRDefault="001A19E0" w:rsidP="00E76D6E">
      <w:pPr>
        <w:pStyle w:val="ProductList-Body"/>
        <w:ind w:left="180"/>
      </w:pPr>
      <w:r>
        <w:rPr>
          <w:b/>
          <w:color w:val="0072C6"/>
        </w:rPr>
        <w:t>Elementi eliminati e recupero della cassetta postale</w:t>
      </w:r>
    </w:p>
    <w:p w14:paraId="0CF73227" w14:textId="7B0D2157" w:rsidR="001A19E0" w:rsidRPr="00690C65" w:rsidRDefault="001A19E0" w:rsidP="00E76D6E">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76D6E">
      <w:pPr>
        <w:pStyle w:val="ProductList-Body"/>
        <w:ind w:left="180"/>
      </w:pPr>
    </w:p>
    <w:p w14:paraId="32403BAC" w14:textId="77777777" w:rsidR="00ED50E6" w:rsidRPr="00690C65" w:rsidRDefault="001A19E0" w:rsidP="00E76D6E">
      <w:pPr>
        <w:pStyle w:val="ProductList-Body"/>
        <w:ind w:left="180"/>
      </w:pPr>
      <w:r>
        <w:rPr>
          <w:b/>
          <w:color w:val="0072C6"/>
        </w:rPr>
        <w:t>Ricerca in più cassette postali</w:t>
      </w:r>
    </w:p>
    <w:p w14:paraId="024BBD24" w14:textId="653E014F" w:rsidR="001A19E0" w:rsidRPr="00690C65" w:rsidRDefault="001A19E0" w:rsidP="00E76D6E">
      <w:pPr>
        <w:pStyle w:val="ProductList-Body"/>
        <w:ind w:left="180"/>
      </w:pPr>
      <w:r>
        <w:t>La Società potrà cercare il contenuto in più cassette postali all’interno della sua organizzazione.</w:t>
      </w:r>
    </w:p>
    <w:p w14:paraId="2351983F" w14:textId="77777777" w:rsidR="00ED50E6" w:rsidRPr="00690C65" w:rsidRDefault="00ED50E6" w:rsidP="00E76D6E">
      <w:pPr>
        <w:pStyle w:val="ProductList-Body"/>
        <w:ind w:left="180"/>
      </w:pPr>
    </w:p>
    <w:p w14:paraId="448BE475" w14:textId="77777777" w:rsidR="00ED50E6" w:rsidRPr="00690C65" w:rsidRDefault="001A19E0" w:rsidP="00F13753">
      <w:pPr>
        <w:pStyle w:val="ProductList-Body"/>
        <w:ind w:left="187"/>
      </w:pPr>
      <w:r>
        <w:rPr>
          <w:b/>
          <w:color w:val="0072C6"/>
        </w:rPr>
        <w:t>Sospensione Legale</w:t>
      </w:r>
    </w:p>
    <w:p w14:paraId="2EA3BFAF" w14:textId="45C83957" w:rsidR="001A19E0" w:rsidRPr="00690C65" w:rsidRDefault="001A19E0" w:rsidP="00E76D6E">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E76D6E">
      <w:pPr>
        <w:pStyle w:val="ProductList-Body"/>
      </w:pPr>
    </w:p>
    <w:p w14:paraId="4ACEA0A4" w14:textId="60DB9570" w:rsidR="006523C8" w:rsidRPr="00690C65" w:rsidRDefault="006523C8" w:rsidP="00E76D6E">
      <w:pPr>
        <w:pStyle w:val="ProductList-Body"/>
        <w:ind w:left="180"/>
      </w:pPr>
      <w:r>
        <w:rPr>
          <w:b/>
          <w:color w:val="0072C6"/>
        </w:rPr>
        <w:t>Archiviazione</w:t>
      </w:r>
    </w:p>
    <w:p w14:paraId="73F5962E" w14:textId="77777777" w:rsidR="006523C8" w:rsidRPr="00690C65" w:rsidRDefault="006523C8" w:rsidP="00E76D6E">
      <w:pPr>
        <w:pStyle w:val="ProductList-Body"/>
        <w:ind w:left="180"/>
      </w:pPr>
      <w:r>
        <w:t>L’archiviazione potrà essere utilizzata solo per l’archiviazione dei messaggi con Exchange Online Piani 1 e 2.</w:t>
      </w:r>
    </w:p>
    <w:p w14:paraId="120FE154" w14:textId="77777777" w:rsidR="00D64C66" w:rsidRDefault="00D64C66" w:rsidP="00E76D6E">
      <w:pPr>
        <w:pStyle w:val="ProductList-Body"/>
        <w:ind w:left="187"/>
        <w:rPr>
          <w:b/>
          <w:color w:val="0072C6"/>
        </w:rPr>
      </w:pPr>
    </w:p>
    <w:p w14:paraId="2B0BFA2B" w14:textId="7D99D867" w:rsidR="006523C8" w:rsidRPr="00690C65" w:rsidRDefault="006523C8" w:rsidP="00E76D6E">
      <w:pPr>
        <w:pStyle w:val="ProductList-Body"/>
        <w:ind w:left="187"/>
      </w:pPr>
      <w:r>
        <w:rPr>
          <w:b/>
          <w:color w:val="0072C6"/>
        </w:rPr>
        <w:t>Archiviazione per Exchange Server</w:t>
      </w:r>
    </w:p>
    <w:p w14:paraId="05891E4A" w14:textId="77777777" w:rsidR="006523C8" w:rsidRPr="00690C65" w:rsidRDefault="006523C8" w:rsidP="00E76D6E">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E76D6E">
      <w:pPr>
        <w:pStyle w:val="ProductList-Body"/>
        <w:ind w:left="180"/>
      </w:pPr>
    </w:p>
    <w:p w14:paraId="53D8E9B2" w14:textId="77777777" w:rsidR="00607B6C" w:rsidRDefault="00607B6C" w:rsidP="00DE068D">
      <w:pPr>
        <w:pStyle w:val="ProductList-ClauseHeading"/>
        <w:keepNext w:val="0"/>
      </w:pPr>
      <w:r>
        <w:lastRenderedPageBreak/>
        <w:t>Dispositivi Smartphone e Tablet</w:t>
      </w:r>
    </w:p>
    <w:p w14:paraId="6CD44F25" w14:textId="4CA6110C" w:rsidR="005F0F53" w:rsidRPr="003A1DB6" w:rsidRDefault="00D64C66" w:rsidP="00E76D6E">
      <w:pPr>
        <w:pStyle w:val="ProductList-Body"/>
        <w:tabs>
          <w:tab w:val="clear" w:pos="158"/>
          <w:tab w:val="left" w:pos="270"/>
        </w:tabs>
      </w:pPr>
      <w:r>
        <w:t xml:space="preserve">Ogni utente cui la Società cede una SL per Utente per Exchange Online potrà (i) utilizzare Microsoft Outlook per i dispositivi mobili per scopi commerciali e (ii) accedere a Microsoft Outlook con il proprio account di lavoro o scuola su un massimo di cinque smartphone e di cinque tablet. </w:t>
      </w:r>
      <w:r>
        <w:rPr>
          <w:rFonts w:ascii="Calibri" w:eastAsia="Calibri" w:hAnsi="Calibri" w:cs="Arial"/>
        </w:rPr>
        <w:t>Anche Microsoft Outlook è soggetto alle Condizioni Specifiche per l’Utilizzo del Servizio applicabili alle Applicazioni Mobili M365</w:t>
      </w:r>
      <w:r w:rsidR="005F0F53">
        <w:t xml:space="preserve">. </w:t>
      </w:r>
    </w:p>
    <w:p w14:paraId="1FDEACC2" w14:textId="77777777" w:rsidR="005F0F53" w:rsidRDefault="005F0F53" w:rsidP="00E76D6E">
      <w:pPr>
        <w:pStyle w:val="ProductList-Body"/>
        <w:tabs>
          <w:tab w:val="clear" w:pos="158"/>
          <w:tab w:val="left" w:pos="270"/>
        </w:tabs>
        <w:rPr>
          <w:b/>
          <w:color w:val="00188F"/>
        </w:rPr>
      </w:pPr>
    </w:p>
    <w:p w14:paraId="6F4D5951" w14:textId="21E31664" w:rsidR="006523C8" w:rsidRPr="00690C65" w:rsidRDefault="006523C8" w:rsidP="00E76D6E">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E76D6E">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r w:rsidR="00F46B54">
        <w:fldChar w:fldCharType="begin"/>
      </w:r>
      <w:r w:rsidR="00F46B54">
        <w:instrText xml:space="preserve"> HYPERLINK "http://go.microsoft.com/?linkid=9839206" </w:instrText>
      </w:r>
      <w:r w:rsidR="00F46B54">
        <w:fldChar w:fldCharType="separate"/>
      </w:r>
      <w:r>
        <w:rPr>
          <w:rStyle w:val="Hyperlink"/>
        </w:rPr>
        <w:t>http://go.microsoft.com/?linkid=9839206</w:t>
      </w:r>
      <w:r w:rsidR="00F46B54">
        <w:rPr>
          <w:rStyle w:val="Hyperlink"/>
        </w:rPr>
        <w:fldChar w:fldCharType="end"/>
      </w:r>
      <w:r w:rsidRPr="00033E1C">
        <w:t>.</w:t>
      </w:r>
    </w:p>
    <w:p w14:paraId="3945EE2A" w14:textId="77777777" w:rsidR="006523C8" w:rsidRPr="00690C65" w:rsidRDefault="006523C8" w:rsidP="00E76D6E">
      <w:pPr>
        <w:pStyle w:val="ProductList-Body"/>
      </w:pPr>
    </w:p>
    <w:p w14:paraId="2222F468" w14:textId="77777777" w:rsidR="00C54602" w:rsidRPr="00017A5A" w:rsidRDefault="00C54602" w:rsidP="00E76D6E">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E76D6E">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43" w:name="_Hlk486589626"/>
    </w:p>
    <w:bookmarkStart w:id="144" w:name="O365Applications"/>
    <w:bookmarkEnd w:id="143"/>
    <w:p w14:paraId="53FB7E4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r w:rsidR="009E1A17">
        <w:fldChar w:fldCharType="begin"/>
      </w:r>
      <w:r w:rsidR="009E1A17">
        <w:instrText xml:space="preserve"> HYPERLINK \l "GeneralTerms" \o "Condizioni Generali" </w:instrText>
      </w:r>
      <w:r w:rsidR="009E1A17">
        <w:fldChar w:fldCharType="separate"/>
      </w:r>
      <w:r>
        <w:rPr>
          <w:rStyle w:val="Hyperlink"/>
          <w:sz w:val="16"/>
          <w:szCs w:val="16"/>
        </w:rPr>
        <w:t>Condizioni Generali</w:t>
      </w:r>
      <w:r w:rsidR="009E1A17">
        <w:rPr>
          <w:rStyle w:val="Hyperlink"/>
          <w:sz w:val="16"/>
          <w:szCs w:val="16"/>
        </w:rPr>
        <w:fldChar w:fldCharType="end"/>
      </w:r>
    </w:p>
    <w:p w14:paraId="3A5B7B4F" w14:textId="77777777" w:rsidR="00EB5AD6" w:rsidRDefault="00EB5AD6" w:rsidP="00EB5AD6">
      <w:pPr>
        <w:pStyle w:val="ProductList-Offering2Heading"/>
        <w:outlineLvl w:val="2"/>
      </w:pPr>
      <w:r w:rsidRPr="00BA7DF8">
        <w:rPr>
          <w:lang w:val="pt-BR"/>
        </w:rPr>
        <w:tab/>
      </w:r>
      <w:bookmarkStart w:id="145" w:name="_Toc62830308"/>
      <w:r>
        <w:t>Microsoft Stream</w:t>
      </w:r>
      <w:bookmarkEnd w:id="145"/>
    </w:p>
    <w:p w14:paraId="62966262" w14:textId="77777777" w:rsidR="00EB5AD6" w:rsidRDefault="00EB5AD6" w:rsidP="00EB5AD6">
      <w:pPr>
        <w:pStyle w:val="ProductList-Body"/>
        <w:tabs>
          <w:tab w:val="clear" w:pos="158"/>
          <w:tab w:val="left" w:pos="360"/>
        </w:tabs>
        <w:rPr>
          <w:b/>
          <w:color w:val="00188F"/>
        </w:rPr>
      </w:pPr>
      <w:r>
        <w:rPr>
          <w:b/>
          <w:color w:val="00188F"/>
        </w:rPr>
        <w:t>Comunicazioni</w:t>
      </w:r>
    </w:p>
    <w:p w14:paraId="3E493DE4" w14:textId="77777777" w:rsidR="00EB5AD6" w:rsidRDefault="00EB5AD6" w:rsidP="00EB5AD6">
      <w:pPr>
        <w:pStyle w:val="ProductList-Body"/>
      </w:pPr>
      <w:r>
        <w:t xml:space="preserve">Si applicano le </w:t>
      </w:r>
      <w:r>
        <w:rPr>
          <w:color w:val="000000" w:themeColor="text1"/>
        </w:rPr>
        <w:t xml:space="preserve">Comunicazioni riguardanti gli Standard Video H.264/AVC, VC-1, MPEG-4 Parte 2 e MPEG-2 </w:t>
      </w:r>
      <w:r>
        <w:t>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1AD82A13" w14:textId="77777777" w:rsidR="00EB5AD6" w:rsidRDefault="00EB5AD6" w:rsidP="00EB5AD6">
      <w:pPr>
        <w:pStyle w:val="ProductList-Body"/>
      </w:pPr>
    </w:p>
    <w:p w14:paraId="71D2D0FF" w14:textId="77777777" w:rsidR="00EB5AD6" w:rsidRDefault="00EB5AD6" w:rsidP="00EB5AD6">
      <w:pPr>
        <w:pStyle w:val="ProductList-Body"/>
        <w:tabs>
          <w:tab w:val="clear" w:pos="158"/>
          <w:tab w:val="left" w:pos="360"/>
        </w:tabs>
        <w:rPr>
          <w:b/>
          <w:color w:val="00188F"/>
        </w:rPr>
      </w:pPr>
      <w:r>
        <w:rPr>
          <w:b/>
          <w:color w:val="00188F"/>
        </w:rPr>
        <w:t>Eventi Live di Stream</w:t>
      </w:r>
    </w:p>
    <w:p w14:paraId="3FA8CC62" w14:textId="77777777" w:rsidR="00EB5AD6" w:rsidRDefault="00EB5AD6" w:rsidP="00EB5AD6">
      <w:pPr>
        <w:pStyle w:val="ProductList-Body"/>
      </w:pPr>
      <w:r>
        <w:t>Gli Eventi Live di Stream sono soggetti a quanto segue:</w:t>
      </w:r>
    </w:p>
    <w:p w14:paraId="49B5AE48" w14:textId="77777777" w:rsidR="00EB5AD6" w:rsidRDefault="00EB5AD6" w:rsidP="00EB5AD6">
      <w:pPr>
        <w:pStyle w:val="ProductList-Bullet"/>
        <w:numPr>
          <w:ilvl w:val="0"/>
          <w:numId w:val="17"/>
        </w:numPr>
      </w:pPr>
      <w:r>
        <w:t>gli Eventi Live di Stream non potranno durare più di quattro (4) ore;</w:t>
      </w:r>
    </w:p>
    <w:p w14:paraId="59EBE276" w14:textId="77777777" w:rsidR="00EB5AD6" w:rsidRDefault="00EB5AD6" w:rsidP="00EB5AD6">
      <w:pPr>
        <w:pStyle w:val="ProductList-Bullet"/>
        <w:numPr>
          <w:ilvl w:val="0"/>
          <w:numId w:val="17"/>
        </w:numPr>
      </w:pPr>
      <w:r>
        <w:t>agli Eventi Live di Stream non potranno essere presenti più di 10.000 partecipanti e</w:t>
      </w:r>
    </w:p>
    <w:p w14:paraId="495BAEB2" w14:textId="77777777" w:rsidR="00EB5AD6" w:rsidRDefault="00EB5AD6" w:rsidP="00EB5AD6">
      <w:pPr>
        <w:pStyle w:val="ProductList-Bullet"/>
        <w:numPr>
          <w:ilvl w:val="0"/>
          <w:numId w:val="17"/>
        </w:numPr>
      </w:pPr>
      <w:r>
        <w:t>Gli Eventi Live di Stream sono limitati a quindici (15) per società in un determinato momento.</w:t>
      </w:r>
    </w:p>
    <w:p w14:paraId="5D49B6BB" w14:textId="77777777" w:rsidR="00EB5AD6" w:rsidRDefault="009E1A17" w:rsidP="00EB5AD6">
      <w:pPr>
        <w:pStyle w:val="ProductList-Body"/>
        <w:shd w:val="clear" w:color="auto" w:fill="A6A6A6" w:themeFill="background1" w:themeFillShade="A6"/>
        <w:spacing w:before="120" w:after="240"/>
        <w:jc w:val="right"/>
        <w:rPr>
          <w:b/>
          <w:color w:val="00188F"/>
        </w:rPr>
      </w:pPr>
      <w:hyperlink w:anchor="TableofContents" w:tooltip="Sommario" w:history="1">
        <w:r w:rsidR="00EB5AD6">
          <w:rPr>
            <w:rStyle w:val="Hyperlink"/>
            <w:sz w:val="16"/>
            <w:szCs w:val="16"/>
          </w:rPr>
          <w:t>Sommario</w:t>
        </w:r>
      </w:hyperlink>
      <w:r w:rsidR="00EB5AD6">
        <w:rPr>
          <w:sz w:val="16"/>
          <w:szCs w:val="16"/>
        </w:rPr>
        <w:t xml:space="preserve"> / </w:t>
      </w:r>
      <w:r w:rsidR="00F46B54">
        <w:fldChar w:fldCharType="begin"/>
      </w:r>
      <w:r w:rsidR="00F46B54">
        <w:instrText xml:space="preserve"> HYPERLINK \l "GeneralTerms" \o "Condizioni Generali" </w:instrText>
      </w:r>
      <w:r w:rsidR="00F46B54">
        <w:fldChar w:fldCharType="separate"/>
      </w:r>
      <w:r w:rsidR="00EB5AD6">
        <w:rPr>
          <w:rStyle w:val="Hyperlink"/>
          <w:sz w:val="16"/>
          <w:szCs w:val="16"/>
        </w:rPr>
        <w:t>Condizioni Generali</w:t>
      </w:r>
      <w:r w:rsidR="00F46B54">
        <w:rPr>
          <w:rStyle w:val="Hyperlink"/>
          <w:sz w:val="16"/>
          <w:szCs w:val="16"/>
        </w:rPr>
        <w:fldChar w:fldCharType="end"/>
      </w:r>
    </w:p>
    <w:p w14:paraId="3CCF52A3" w14:textId="54A6CD79" w:rsidR="00C179A9" w:rsidRDefault="00C179A9" w:rsidP="00C179A9">
      <w:pPr>
        <w:pStyle w:val="ProductList-Offering2Heading"/>
        <w:outlineLvl w:val="2"/>
      </w:pPr>
      <w:r w:rsidRPr="00C674C2">
        <w:tab/>
      </w:r>
      <w:bookmarkStart w:id="146" w:name="_Toc62830309"/>
      <w:r>
        <w:t>Microsoft Teams</w:t>
      </w:r>
      <w:bookmarkEnd w:id="146"/>
    </w:p>
    <w:p w14:paraId="78A21C54" w14:textId="77777777" w:rsidR="00C179A9" w:rsidRDefault="00C179A9" w:rsidP="00C179A9">
      <w:pPr>
        <w:pStyle w:val="ProductList-Body"/>
        <w:tabs>
          <w:tab w:val="clear" w:pos="158"/>
          <w:tab w:val="left" w:pos="360"/>
        </w:tabs>
        <w:rPr>
          <w:b/>
          <w:color w:val="00188F"/>
        </w:rPr>
      </w:pPr>
      <w:r>
        <w:rPr>
          <w:b/>
          <w:color w:val="00188F"/>
        </w:rPr>
        <w:t>Comunicazioni</w:t>
      </w:r>
    </w:p>
    <w:p w14:paraId="7E25B441" w14:textId="77777777" w:rsidR="00C179A9" w:rsidRDefault="00C179A9" w:rsidP="00C179A9">
      <w:pPr>
        <w:pStyle w:val="ProductList-Body"/>
      </w:pPr>
      <w:r>
        <w:t>la Comunicazione relativa alla tecnologia di decodifica H.264/MPEG-4 AVC riportata nell’</w:t>
      </w:r>
      <w:r w:rsidR="00F46B54">
        <w:fldChar w:fldCharType="begin"/>
      </w:r>
      <w:r w:rsidR="00F46B54">
        <w:instrText xml:space="preserve"> HYPERLINK "file:///C:\\Users\\becky\\AppData\\Local\\Temp\\Temp1_ITA.zip\\Buildback%20for%20OST%20%2034%20lang%20%202-12-20.docx" \l "Attachment1" \o "Allegato 1" </w:instrText>
      </w:r>
      <w:r w:rsidR="00F46B54">
        <w:fldChar w:fldCharType="separate"/>
      </w:r>
      <w:r>
        <w:rPr>
          <w:rStyle w:val="Hyperlink"/>
        </w:rPr>
        <w:t>Allegato 1</w:t>
      </w:r>
      <w:r w:rsidR="00F46B54">
        <w:rPr>
          <w:rStyle w:val="Hyperlink"/>
        </w:rPr>
        <w:fldChar w:fldCharType="end"/>
      </w:r>
      <w:r>
        <w:t xml:space="preserve"> si applica a tutti i Servizi Office 365 che includono Microsoft Teams.</w:t>
      </w:r>
    </w:p>
    <w:p w14:paraId="078117A1" w14:textId="77777777" w:rsidR="00C179A9" w:rsidRDefault="00C179A9" w:rsidP="00C179A9">
      <w:pPr>
        <w:pStyle w:val="ProductList-Body"/>
        <w:rPr>
          <w:b/>
          <w:bCs/>
        </w:rPr>
      </w:pPr>
    </w:p>
    <w:p w14:paraId="7E743242" w14:textId="77777777" w:rsidR="00C179A9" w:rsidRDefault="00C179A9" w:rsidP="00C179A9">
      <w:pPr>
        <w:pStyle w:val="ProductList-Body"/>
        <w:tabs>
          <w:tab w:val="clear" w:pos="158"/>
          <w:tab w:val="left" w:pos="360"/>
        </w:tabs>
        <w:rPr>
          <w:b/>
          <w:color w:val="00188F"/>
        </w:rPr>
      </w:pPr>
      <w:r>
        <w:rPr>
          <w:b/>
          <w:color w:val="00188F"/>
        </w:rPr>
        <w:t>Società del Settore Sanitario</w:t>
      </w:r>
    </w:p>
    <w:p w14:paraId="4AB905B6" w14:textId="77777777" w:rsidR="00C179A9" w:rsidRDefault="00C179A9" w:rsidP="00C179A9">
      <w:pPr>
        <w:pStyle w:val="ProductList-Body"/>
      </w:pPr>
      <w:r>
        <w:t>La Società è l’unica responsabile di: (1) fornire informazioni e Dati accurati e adeguati attraverso l’utilizzo del Servizio Microsoft Teams; (2) implementare un metodo di autenticazione protetto, da applicazione ad applicazione, tra una qualsiasi applicazione e/o servizio della Società e Microsoft Teams; (3) ottenere il consenso appropriato degli utenti finali in relazione all’utilizzo di Microsoft Teams da parte loro e della Società e (4) mostrare avvisi, dichiarazioni di non responsabilità e accettazioni appropriati agli utenti finali in relazione all’utilizzo di Microsoft Teams da parte loro e della Società.</w:t>
      </w:r>
    </w:p>
    <w:p w14:paraId="471FDE69" w14:textId="77777777" w:rsidR="00F13753" w:rsidRDefault="00F13753" w:rsidP="00C179A9">
      <w:pPr>
        <w:pStyle w:val="ProductList-Body"/>
      </w:pPr>
    </w:p>
    <w:p w14:paraId="63090561" w14:textId="77777777" w:rsidR="00C179A9" w:rsidRDefault="00C179A9" w:rsidP="00DE068D">
      <w:pPr>
        <w:pStyle w:val="ProductList-Body"/>
        <w:rPr>
          <w:b/>
          <w:color w:val="00188F"/>
        </w:rPr>
      </w:pPr>
      <w:r>
        <w:rPr>
          <w:b/>
          <w:color w:val="00188F"/>
        </w:rPr>
        <w:t>Versioni di Valutazione</w:t>
      </w:r>
    </w:p>
    <w:p w14:paraId="6C20416A" w14:textId="6A3F10B2" w:rsidR="00C179A9" w:rsidRDefault="00310D3B" w:rsidP="00C179A9">
      <w:pPr>
        <w:pStyle w:val="ProductList-Body"/>
        <w:rPr>
          <w:b/>
        </w:rPr>
      </w:pPr>
      <w:r>
        <w:t>L’Esperienza Esplorativa di Microsoft Teams potrà essere avviata solo da singoli utenti finali. La Società non potrà avviare un’Esperienza Esplorativa di Microsoft Teams per conto di dipendenti degli utenti finali. Tale offerta non è valida per gli utenti che hanno in precedenza utilizzato Teams ai sensi di una licenza a pagamento, non a pagamento o di valutazione</w:t>
      </w:r>
      <w:r w:rsidR="00C179A9">
        <w:t>.</w:t>
      </w:r>
    </w:p>
    <w:p w14:paraId="63E89EDB" w14:textId="77777777" w:rsidR="00C179A9" w:rsidRDefault="009E1A17" w:rsidP="00C179A9">
      <w:pPr>
        <w:pStyle w:val="ProductList-Body"/>
        <w:shd w:val="clear" w:color="auto" w:fill="A6A6A6" w:themeFill="background1" w:themeFillShade="A6"/>
        <w:spacing w:before="120" w:after="240"/>
        <w:jc w:val="right"/>
        <w:rPr>
          <w:b/>
          <w:color w:val="00188F"/>
        </w:rPr>
      </w:pPr>
      <w:hyperlink w:anchor="TableofContents" w:tooltip="Sommario" w:history="1">
        <w:r w:rsidR="00C179A9">
          <w:rPr>
            <w:rStyle w:val="Hyperlink"/>
            <w:sz w:val="16"/>
            <w:szCs w:val="16"/>
          </w:rPr>
          <w:t>Sommario</w:t>
        </w:r>
      </w:hyperlink>
      <w:r w:rsidR="00C179A9">
        <w:rPr>
          <w:sz w:val="16"/>
          <w:szCs w:val="16"/>
        </w:rPr>
        <w:t xml:space="preserve"> / </w:t>
      </w:r>
      <w:hyperlink w:anchor="GeneralTerms" w:tooltip="Condizioni Generali" w:history="1">
        <w:r w:rsidR="00C179A9">
          <w:rPr>
            <w:rStyle w:val="Hyperlink"/>
            <w:sz w:val="16"/>
            <w:szCs w:val="16"/>
          </w:rPr>
          <w:t>Condizioni Generali</w:t>
        </w:r>
      </w:hyperlink>
    </w:p>
    <w:p w14:paraId="4E9660A6" w14:textId="77777777" w:rsidR="00BC7DDF" w:rsidRDefault="00F33DA2" w:rsidP="00F13753">
      <w:pPr>
        <w:pStyle w:val="ProductList-Offering2Heading"/>
        <w:pageBreakBefore/>
        <w:outlineLvl w:val="2"/>
      </w:pPr>
      <w:r w:rsidRPr="00C674C2">
        <w:lastRenderedPageBreak/>
        <w:tab/>
      </w:r>
      <w:bookmarkStart w:id="147" w:name="M365Applications"/>
      <w:bookmarkStart w:id="148" w:name="_Toc37676501"/>
      <w:bookmarkStart w:id="149" w:name="_Toc62830310"/>
      <w:bookmarkEnd w:id="144"/>
      <w:proofErr w:type="spellStart"/>
      <w:r w:rsidR="00BC7DDF">
        <w:t>Applicazioni</w:t>
      </w:r>
      <w:proofErr w:type="spellEnd"/>
      <w:r w:rsidR="00BC7DDF">
        <w:t xml:space="preserve"> di Microsoft 365</w:t>
      </w:r>
      <w:bookmarkEnd w:id="147"/>
      <w:bookmarkEnd w:id="148"/>
      <w:bookmarkEnd w:id="149"/>
    </w:p>
    <w:p w14:paraId="7A069A5E" w14:textId="77777777" w:rsidR="00BC7DDF" w:rsidRDefault="00BC7DDF" w:rsidP="00BC7DDF">
      <w:pPr>
        <w:pStyle w:val="ProductList-Offering1"/>
        <w:sectPr w:rsidR="00BC7DDF" w:rsidSect="00E275D6">
          <w:type w:val="continuous"/>
          <w:pgSz w:w="12240" w:h="15840"/>
          <w:pgMar w:top="1440" w:right="720" w:bottom="1440" w:left="720" w:header="720" w:footer="720" w:gutter="0"/>
          <w:cols w:space="720"/>
          <w:titlePg/>
          <w:docGrid w:linePitch="360"/>
        </w:sectPr>
      </w:pPr>
    </w:p>
    <w:p w14:paraId="6A5CEEB9"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business</w:t>
      </w:r>
    </w:p>
    <w:p w14:paraId="0A3F22AD"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enterprise</w:t>
      </w:r>
    </w:p>
    <w:p w14:paraId="3321F6CE"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Visio Online (Piani 1 e 2)</w:t>
      </w:r>
    </w:p>
    <w:p w14:paraId="3905F9E7" w14:textId="77777777" w:rsidR="00BC7DDF" w:rsidRDefault="00BC7DDF" w:rsidP="00BC7DDF">
      <w:pPr>
        <w:pStyle w:val="ProductList-Offering2"/>
        <w:sectPr w:rsidR="00BC7DDF" w:rsidSect="005B7124">
          <w:type w:val="continuous"/>
          <w:pgSz w:w="12240" w:h="15840"/>
          <w:pgMar w:top="1440" w:right="720" w:bottom="1440" w:left="720" w:header="720" w:footer="720" w:gutter="0"/>
          <w:cols w:num="2" w:space="720"/>
          <w:titlePg/>
          <w:docGrid w:linePitch="360"/>
        </w:sectPr>
      </w:pPr>
    </w:p>
    <w:p w14:paraId="3550EE2E" w14:textId="77777777" w:rsidR="00BC7DDF" w:rsidRPr="000A5E8A" w:rsidRDefault="00BC7DDF" w:rsidP="00BC7DDF">
      <w:pPr>
        <w:pStyle w:val="ProductList-Body"/>
        <w:pBdr>
          <w:top w:val="single" w:sz="4" w:space="1" w:color="BFBFBF" w:themeColor="background1" w:themeShade="BF"/>
        </w:pBdr>
        <w:rPr>
          <w:b/>
          <w:color w:val="000000" w:themeColor="text1"/>
          <w:sz w:val="8"/>
          <w:szCs w:val="8"/>
        </w:rPr>
      </w:pPr>
    </w:p>
    <w:p w14:paraId="2242B5B3" w14:textId="77777777" w:rsidR="00107CB0" w:rsidRPr="00123E7D" w:rsidRDefault="00107CB0" w:rsidP="00107CB0">
      <w:pPr>
        <w:pStyle w:val="ProductList-Body"/>
        <w:tabs>
          <w:tab w:val="clear" w:pos="158"/>
          <w:tab w:val="left" w:pos="180"/>
        </w:tabs>
        <w:rPr>
          <w:b/>
          <w:color w:val="00188F"/>
        </w:rPr>
      </w:pPr>
      <w:r>
        <w:rPr>
          <w:b/>
          <w:color w:val="00188F"/>
        </w:rPr>
        <w:t xml:space="preserve">Installazione e Diritti sull’Utilizzo </w:t>
      </w:r>
    </w:p>
    <w:p w14:paraId="74415284" w14:textId="77777777" w:rsidR="00107CB0" w:rsidRDefault="00107CB0" w:rsidP="00107CB0">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09077E87" w14:textId="77777777" w:rsidR="00107CB0" w:rsidRDefault="00107CB0" w:rsidP="00107CB0">
      <w:pPr>
        <w:pStyle w:val="ProductList-Body"/>
        <w:numPr>
          <w:ilvl w:val="0"/>
          <w:numId w:val="9"/>
        </w:numPr>
        <w:ind w:left="450" w:hanging="270"/>
      </w:pPr>
      <w:r>
        <w:t>potranno attivare il software fornito con la SL per un utilizzo da remoto o in locale su un massimo di cinque OSE simultaneamente;</w:t>
      </w:r>
    </w:p>
    <w:p w14:paraId="7F8DBC28" w14:textId="77777777" w:rsidR="00107CB0" w:rsidRDefault="00107CB0" w:rsidP="00107CB0">
      <w:pPr>
        <w:pStyle w:val="ProductList-Body"/>
        <w:numPr>
          <w:ilvl w:val="0"/>
          <w:numId w:val="9"/>
        </w:numPr>
        <w:ind w:left="450" w:hanging="270"/>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r w:rsidR="00F46B54">
        <w:fldChar w:fldCharType="begin"/>
      </w:r>
      <w:r w:rsidR="00F46B54">
        <w:instrText xml:space="preserve"> HYPERLINK "http://go.microsoft.com/?linkid=9839206" </w:instrText>
      </w:r>
      <w:r w:rsidR="00F46B54">
        <w:fldChar w:fldCharType="separate"/>
      </w:r>
      <w:r>
        <w:rPr>
          <w:rStyle w:val="Hyperlink"/>
        </w:rPr>
        <w:t>Condizioni per l’Utilizzo dei Prodotti</w:t>
      </w:r>
      <w:r w:rsidR="00F46B54">
        <w:rPr>
          <w:rStyle w:val="Hyperlink"/>
        </w:rPr>
        <w:fldChar w:fldCharType="end"/>
      </w:r>
      <w:r>
        <w:t xml:space="preserve">. Le Condizioni per l’Utilizzo dei Prodotti sono disponibili sul sito </w:t>
      </w:r>
      <w:r w:rsidR="00F46B54">
        <w:fldChar w:fldCharType="begin"/>
      </w:r>
      <w:r w:rsidR="00F46B54">
        <w:instrText xml:space="preserve"> HYPERLINK "http://go.microsoft.com/?linkid=9839207" </w:instrText>
      </w:r>
      <w:r w:rsidR="00F46B54">
        <w:fldChar w:fldCharType="separate"/>
      </w:r>
      <w:r>
        <w:rPr>
          <w:rStyle w:val="Hyperlink"/>
        </w:rPr>
        <w:t>http://go.microsoft.com/?linkid=9839207</w:t>
      </w:r>
      <w:r w:rsidR="00F46B54">
        <w:rPr>
          <w:rStyle w:val="Hyperlink"/>
        </w:rPr>
        <w:fldChar w:fldCharType="end"/>
      </w:r>
      <w:r>
        <w:t xml:space="preserve">. Un elenco di Partner Qualified Multitenant Hoster e di requisiti aggiuntivi relativi alla distribuzione sono disponibili all’indirizzo </w:t>
      </w:r>
      <w:r w:rsidR="00F46B54">
        <w:fldChar w:fldCharType="begin"/>
      </w:r>
      <w:r w:rsidR="00F46B54">
        <w:instrText xml:space="preserve"> HYPERLINK "http://www.office.com/sca" </w:instrText>
      </w:r>
      <w:r w:rsidR="00F46B54">
        <w:fldChar w:fldCharType="separate"/>
      </w:r>
      <w:r>
        <w:rPr>
          <w:rStyle w:val="Hyperlink"/>
        </w:rPr>
        <w:t>www.office.com/sca</w:t>
      </w:r>
      <w:r w:rsidR="00F46B54">
        <w:rPr>
          <w:rStyle w:val="Hyperlink"/>
        </w:rPr>
        <w:fldChar w:fldCharType="end"/>
      </w:r>
      <w:r>
        <w:rPr>
          <w:color w:val="1F497D"/>
        </w:rPr>
        <w:t xml:space="preserve">. </w:t>
      </w:r>
      <w:r>
        <w:t>Tale disposizione relativa all’attivazione condivisa del computer si applica solo alle Società con licenza per Microsoft 365 Apps for business quando Microsoft 365 Apps for business viene concesso in licenza come componente di Microsoft 365 Business Premium;</w:t>
      </w:r>
    </w:p>
    <w:p w14:paraId="7B7856CB" w14:textId="77777777" w:rsidR="00107CB0" w:rsidRPr="008958E4" w:rsidRDefault="00107CB0" w:rsidP="00107CB0">
      <w:pPr>
        <w:pStyle w:val="ProductList-Body"/>
        <w:numPr>
          <w:ilvl w:val="0"/>
          <w:numId w:val="9"/>
        </w:numPr>
        <w:ind w:left="450" w:hanging="270"/>
        <w:rPr>
          <w:b/>
        </w:rPr>
      </w:pPr>
      <w:r>
        <w:t>dovranno connettere a Internet ciascun dispositivo su cui l’utente ha installato il software almeno una volta ogni 30 giorni o la sua funzionalità potrebbe risentirne e</w:t>
      </w:r>
    </w:p>
    <w:p w14:paraId="52A6AB25" w14:textId="77777777" w:rsidR="00107CB0" w:rsidRDefault="00107CB0" w:rsidP="00107CB0">
      <w:pPr>
        <w:pStyle w:val="ProductList-Body"/>
        <w:numPr>
          <w:ilvl w:val="0"/>
          <w:numId w:val="9"/>
        </w:numPr>
        <w:ind w:left="450" w:hanging="270"/>
      </w:pPr>
      <w:r>
        <w:t>potranno utilizzare i Servizi Online con connessione a Internet erogati nell’ambito di ProPlus [e disciplinati dalle presenti Condizioni per l’Utilizzo dei Servizi Online].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5F009EF4" w14:textId="77777777" w:rsidR="00107CB0" w:rsidRDefault="00107CB0" w:rsidP="00107CB0">
      <w:pPr>
        <w:pStyle w:val="ProductList-Body"/>
        <w:numPr>
          <w:ilvl w:val="1"/>
          <w:numId w:val="19"/>
        </w:numPr>
        <w:ind w:left="810"/>
      </w:pPr>
      <w:r>
        <w:t>I Servizi Online permetteranno alla Società di abilitare o disabilitare i servizi connessi facoltativi e</w:t>
      </w:r>
    </w:p>
    <w:p w14:paraId="76491A6A" w14:textId="35DEE1CA" w:rsidR="00BC7DDF" w:rsidRPr="00F40FD0" w:rsidRDefault="00107CB0" w:rsidP="00107CB0">
      <w:pPr>
        <w:pStyle w:val="ProductList-Body"/>
        <w:numPr>
          <w:ilvl w:val="1"/>
          <w:numId w:val="19"/>
        </w:numPr>
        <w:ind w:left="810"/>
      </w:pPr>
      <w:r>
        <w:t>la Società ha la responsabilità di valutare, abilitare o disabilitare la disponibilità dei servizi connessi facoltativi ai propri utenti</w:t>
      </w:r>
      <w:r w:rsidR="00BC7DDF">
        <w:t>.</w:t>
      </w:r>
    </w:p>
    <w:p w14:paraId="32807370" w14:textId="2168DF03" w:rsidR="00BC7DDF" w:rsidRDefault="00BC7DDF" w:rsidP="00BC7DDF">
      <w:pPr>
        <w:pStyle w:val="ProductList-Body"/>
      </w:pPr>
    </w:p>
    <w:p w14:paraId="4661BC65" w14:textId="77777777" w:rsidR="00107CB0" w:rsidRPr="00797140" w:rsidRDefault="00107CB0" w:rsidP="00107CB0">
      <w:pPr>
        <w:pStyle w:val="ProductList-Body"/>
        <w:spacing w:line="233" w:lineRule="auto"/>
        <w:rPr>
          <w:b/>
          <w:color w:val="00188F"/>
        </w:rPr>
      </w:pPr>
      <w:r>
        <w:rPr>
          <w:b/>
          <w:color w:val="00188F"/>
        </w:rPr>
        <w:t>Licenza “Subscription” per Dispositivo</w:t>
      </w:r>
    </w:p>
    <w:p w14:paraId="2E854B28" w14:textId="77777777" w:rsidR="00107CB0" w:rsidRDefault="00107CB0" w:rsidP="00107CB0">
      <w:pPr>
        <w:pStyle w:val="ProductList-Body"/>
        <w:spacing w:before="40" w:line="233" w:lineRule="auto"/>
      </w:pPr>
      <w:r>
        <w:t>Ciascuna SL per Dispositivo consente l’utilizzo del software fornito con la sottoscrizione. Gli utenti di un Dispositivo con Licenza:</w:t>
      </w:r>
    </w:p>
    <w:p w14:paraId="4AA0F68D" w14:textId="77777777" w:rsidR="00107CB0" w:rsidRDefault="00107CB0" w:rsidP="00107CB0">
      <w:pPr>
        <w:pStyle w:val="ProductList-Body"/>
        <w:numPr>
          <w:ilvl w:val="0"/>
          <w:numId w:val="23"/>
        </w:numPr>
        <w:spacing w:line="233" w:lineRule="auto"/>
      </w:pPr>
      <w:r>
        <w:t>potranno attivare e utilizzare il software fornito su un OSE sul Dispositivo con Licenza o</w:t>
      </w:r>
    </w:p>
    <w:p w14:paraId="1C1F61D5" w14:textId="77777777" w:rsidR="00107CB0" w:rsidRDefault="00107CB0" w:rsidP="00107CB0">
      <w:pPr>
        <w:pStyle w:val="ProductList-Body"/>
        <w:numPr>
          <w:ilvl w:val="0"/>
          <w:numId w:val="23"/>
        </w:numPr>
        <w:spacing w:line="233" w:lineRule="auto"/>
      </w:pPr>
      <w:r>
        <w:t xml:space="preserve">potranno installare e utilizzare il software da remoto tramite il Dispositivo con Licenza su un OSE di un Server di Rete o su Microsoft Azure o con un Partner di Hosting Multi-tenant Qualificato (“QMTH”). I diritti per installare e utilizzare il software con un Partner QMTH non si applicano nel caso in cui tale partner usi un Provider Elencato come Provider di Data Center, secondo la definizione di tali termini fornita nelle </w:t>
      </w:r>
      <w:r w:rsidR="00F46B54">
        <w:fldChar w:fldCharType="begin"/>
      </w:r>
      <w:r w:rsidR="00F46B54">
        <w:instrText xml:space="preserve"> HYPERLINK "http://go.microsoft.com/?linkid=9839206" </w:instrText>
      </w:r>
      <w:r w:rsidR="00F46B54">
        <w:fldChar w:fldCharType="separate"/>
      </w:r>
      <w:r>
        <w:rPr>
          <w:rStyle w:val="Hyperlink"/>
        </w:rPr>
        <w:t>Condizioni per l’Utilizzo dei Prodotti</w:t>
      </w:r>
      <w:r w:rsidR="00F46B54">
        <w:rPr>
          <w:rStyle w:val="Hyperlink"/>
        </w:rPr>
        <w:fldChar w:fldCharType="end"/>
      </w:r>
      <w:r>
        <w:t xml:space="preserve">. Le Condizioni per l’Utilizzo dei Prodotti sono disponibili sul sito </w:t>
      </w:r>
      <w:r w:rsidR="00F46B54">
        <w:fldChar w:fldCharType="begin"/>
      </w:r>
      <w:r w:rsidR="00F46B54">
        <w:instrText xml:space="preserve"> HYPERLINK "http://go.microsoft.com/?linkid=9839207" </w:instrText>
      </w:r>
      <w:r w:rsidR="00F46B54">
        <w:fldChar w:fldCharType="separate"/>
      </w:r>
      <w:r>
        <w:rPr>
          <w:rStyle w:val="Hyperlink"/>
        </w:rPr>
        <w:t>http://go.microsoft.com/?linkid=9839207</w:t>
      </w:r>
      <w:r w:rsidR="00F46B54">
        <w:rPr>
          <w:rStyle w:val="Hyperlink"/>
        </w:rPr>
        <w:fldChar w:fldCharType="end"/>
      </w:r>
      <w:r>
        <w:t>. Un elenco di Partner di Hosting Multi-tenant Qualificati e i requisiti aggiuntivi relativi alla distribuzione sono disponibili all’indirizzo www.office.com/sca.</w:t>
      </w:r>
    </w:p>
    <w:p w14:paraId="79E5E0B5" w14:textId="7AF8DD5A" w:rsidR="00DE068D" w:rsidRDefault="00107CB0" w:rsidP="00107CB0">
      <w:pPr>
        <w:pStyle w:val="ProductList-Body"/>
        <w:spacing w:line="233" w:lineRule="auto"/>
      </w:pPr>
      <w:r>
        <w:t>La Società dovrà connettere a Internet ciascun OSE su cui è installato il software almeno una volta ogni 90 giorni o la funzionalità potrebbe risentirne.</w:t>
      </w:r>
    </w:p>
    <w:p w14:paraId="61CF217C" w14:textId="77777777" w:rsidR="00107CB0" w:rsidRDefault="00107CB0" w:rsidP="00D64C66">
      <w:pPr>
        <w:pStyle w:val="ProductList-Body"/>
        <w:spacing w:line="233" w:lineRule="auto"/>
      </w:pPr>
    </w:p>
    <w:p w14:paraId="125E5E71" w14:textId="77777777" w:rsidR="00107CB0" w:rsidRPr="00597EF9" w:rsidRDefault="00107CB0" w:rsidP="00F13753">
      <w:pPr>
        <w:pStyle w:val="ProductList-Body"/>
        <w:rPr>
          <w:b/>
          <w:color w:val="00188F"/>
        </w:rPr>
      </w:pPr>
      <w:r>
        <w:rPr>
          <w:b/>
          <w:color w:val="00188F"/>
        </w:rPr>
        <w:t>Dispositivi Smartphone e Tablet</w:t>
      </w:r>
    </w:p>
    <w:p w14:paraId="4959DB09" w14:textId="77777777" w:rsidR="00107CB0" w:rsidRPr="00CF31D1" w:rsidRDefault="00107CB0" w:rsidP="00107CB0">
      <w:pPr>
        <w:pStyle w:val="ProductList-Body"/>
      </w:pPr>
      <w:r>
        <w:t>Ogni utente cui la Società cede una SL per Utente per Microsoft 365 Apps for business o Microsoft 365 Apps for enterprise potrà (i) utilizzare Microsoft Office per dispositivi mobili per scopi commerciali e (ii) accedere a Microsoft Office con il proprio account di lavoro o scuola su un massimo di cinque smartphone e cinque tablet.</w:t>
      </w:r>
    </w:p>
    <w:p w14:paraId="1734B4C6" w14:textId="77777777" w:rsidR="00107CB0" w:rsidRPr="00CF31D1" w:rsidRDefault="00107CB0" w:rsidP="00107CB0">
      <w:pPr>
        <w:pStyle w:val="ProductList-Body"/>
      </w:pPr>
    </w:p>
    <w:p w14:paraId="1C4807C2" w14:textId="337E0052" w:rsidR="00107CB0" w:rsidRDefault="00107CB0" w:rsidP="00107CB0">
      <w:pPr>
        <w:pStyle w:val="ProductList-Body"/>
      </w:pPr>
      <w:r>
        <w:rPr>
          <w:rFonts w:ascii="Calibri" w:eastAsia="Calibri" w:hAnsi="Calibri" w:cs="Arial"/>
        </w:rPr>
        <w:t>Quando versioni delle applicazioni Microsoft Word, Excel, PowerPoint, Outlook, OneDrive e Teams per i dispositivi mobili (“Applicazioni Mobili M365”) vengono utilizzate con un account di lavoro o scuola per accedere ai Servizi Online disciplinati dalle presenti Condizioni per l’Utilizzo dei Servizi Online, le condizioni delle Condizioni per l’Utilizzo dei Servizi Online che disciplinano il Servizio Online specifico si applicano all’uso delle Applicazioni Mobili M365. Gli impegni di Microsoft relativi alle Applicazioni Mobili M365 non si estendono al trattamento dei dati, alle informative o alle procedure di provider di terzi di piattaforme mobili sulle quali le applicazioni sono in esecuzione (ad esempio, Apple, Google</w:t>
      </w:r>
      <w:r>
        <w:t>.</w:t>
      </w:r>
    </w:p>
    <w:p w14:paraId="4F404789" w14:textId="77777777" w:rsidR="00DE068D" w:rsidRDefault="00DE068D" w:rsidP="00BC7DDF">
      <w:pPr>
        <w:pStyle w:val="ProductList-Body"/>
      </w:pPr>
    </w:p>
    <w:p w14:paraId="04D94E2E" w14:textId="77777777" w:rsidR="00BC7DDF" w:rsidRPr="00974EAE" w:rsidRDefault="00BC7DDF" w:rsidP="00D64C66">
      <w:pPr>
        <w:pStyle w:val="ProductList-Body"/>
        <w:rPr>
          <w:b/>
          <w:color w:val="00188F"/>
        </w:rPr>
      </w:pPr>
      <w:r>
        <w:rPr>
          <w:b/>
          <w:color w:val="00188F"/>
        </w:rPr>
        <w:t>I seguenti termini si applicano unicamente a Microsoft 365 Apps for enterprise</w:t>
      </w:r>
    </w:p>
    <w:p w14:paraId="1F9900EC" w14:textId="77777777" w:rsidR="00BC7DDF" w:rsidRPr="00FC409E" w:rsidRDefault="00BC7DDF" w:rsidP="00D64C66">
      <w:pPr>
        <w:pStyle w:val="ProductList-Body"/>
        <w:ind w:left="180"/>
        <w:rPr>
          <w:b/>
          <w:color w:val="0072C6"/>
        </w:rPr>
      </w:pPr>
      <w:r>
        <w:rPr>
          <w:b/>
          <w:color w:val="0072C6"/>
        </w:rPr>
        <w:t>Utilizzo Commerciale di Office Home &amp; Student 2013 RT</w:t>
      </w:r>
    </w:p>
    <w:p w14:paraId="4BC518C7" w14:textId="77777777" w:rsidR="00BC7DDF" w:rsidRDefault="00BC7DDF" w:rsidP="00D64C66">
      <w:pPr>
        <w:pStyle w:val="ProductList-Body"/>
        <w:ind w:left="180"/>
      </w:pPr>
      <w:r>
        <w:t>La limitazione relativa all’utilizzo commerciale per Office Home &amp; Student 2013 RT non si applicherà a ciascuna delle SL per Utente per Microsoft 365 Apps for enterprise. Salvo quanto previsto al presente Articolo, verranno applicate le condizioni fornite con la licenza per Office Home &amp; Student 2013 RT.</w:t>
      </w:r>
    </w:p>
    <w:p w14:paraId="6354693A" w14:textId="77777777" w:rsidR="00BC7DDF" w:rsidRDefault="00BC7DDF" w:rsidP="00BC7DDF">
      <w:pPr>
        <w:pStyle w:val="ProductList-Body"/>
        <w:ind w:left="180"/>
      </w:pPr>
    </w:p>
    <w:p w14:paraId="3855B53B" w14:textId="77777777" w:rsidR="00BC7DDF" w:rsidRPr="00FC409E" w:rsidRDefault="00BC7DDF" w:rsidP="00F13753">
      <w:pPr>
        <w:pStyle w:val="ProductList-Body"/>
        <w:keepNext/>
        <w:ind w:left="187"/>
        <w:rPr>
          <w:b/>
          <w:color w:val="0072C6"/>
        </w:rPr>
      </w:pPr>
      <w:r>
        <w:rPr>
          <w:b/>
          <w:color w:val="0072C6"/>
        </w:rPr>
        <w:t>Office Online Server</w:t>
      </w:r>
    </w:p>
    <w:p w14:paraId="64AAC372" w14:textId="4B166622" w:rsidR="00F21702" w:rsidRPr="00E464DF" w:rsidRDefault="00BC7DDF" w:rsidP="00BC7DDF">
      <w:pPr>
        <w:pStyle w:val="ProductList-Body"/>
        <w:ind w:left="180"/>
      </w:pPr>
      <w:r>
        <w:t xml:space="preserve">Per quanto riguarda ciascuna sottoscrizione di Microsoft 365 Apps for enterprise, la Società potrà installare un numero qualsiasi di copie di Office Online Server su qualsiasi Server, il cui uso le è riservato. </w:t>
      </w:r>
      <w:bookmarkStart w:id="150" w:name="_Hlk19132461"/>
      <w:r>
        <w:t xml:space="preserve">Qualsiasi server dedicato, la cui gestione o il cui controllo dipende da una persona giuridica che non sia la Società o una delle sue Consociate, è soggetto alla clausola Outsourcing della Gestione del Software delle </w:t>
      </w:r>
      <w:r w:rsidR="00F46B54">
        <w:fldChar w:fldCharType="begin"/>
      </w:r>
      <w:r w:rsidR="00F46B54">
        <w:instrText xml:space="preserve"> HYPERLINK "http://go.microsoft.com/?linkid=9839206" </w:instrText>
      </w:r>
      <w:r w:rsidR="00F46B54">
        <w:fldChar w:fldCharType="separate"/>
      </w:r>
      <w:r>
        <w:rPr>
          <w:rStyle w:val="Hyperlink"/>
        </w:rPr>
        <w:t xml:space="preserve">Condizioni per </w:t>
      </w:r>
      <w:r>
        <w:rPr>
          <w:rStyle w:val="Hyperlink"/>
        </w:rPr>
        <w:lastRenderedPageBreak/>
        <w:t>l’Utilizzo dei Prodotti</w:t>
      </w:r>
      <w:r w:rsidR="00F46B54">
        <w:rPr>
          <w:rStyle w:val="Hyperlink"/>
        </w:rPr>
        <w:fldChar w:fldCharType="end"/>
      </w:r>
      <w:r>
        <w:t xml:space="preserve">. </w:t>
      </w:r>
      <w:bookmarkEnd w:id="150"/>
      <w:r>
        <w:t>Ciascun utente di Microsoft 365 Apps for enterprise potrà utilizzare il software di Office Online Server. Tale disposizione non si applica alle Società che ottengono in licenza tale Prodotto ai sensi del Contratto di Abbonamento Online Microsoft, del Contratto Microsoft Cloud, del Contratto Microsoft per la Società o di un altro contratto Microsoft relativo solo ai Servizi Online</w:t>
      </w:r>
      <w:r w:rsidR="00F21702">
        <w:t>.</w:t>
      </w:r>
    </w:p>
    <w:p w14:paraId="7227A229" w14:textId="77777777" w:rsidR="00AD3563"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42C64D" w14:textId="6A2A537D" w:rsidR="00976EB6" w:rsidRPr="00C34CE1" w:rsidRDefault="00976EB6" w:rsidP="00385BC9">
      <w:pPr>
        <w:pStyle w:val="ProductList-Offering2Heading"/>
        <w:rPr>
          <w:lang w:val="it-IT"/>
        </w:rPr>
      </w:pPr>
      <w:r w:rsidRPr="00C34CE1">
        <w:rPr>
          <w:lang w:val="it-IT"/>
        </w:rPr>
        <w:tab/>
      </w:r>
      <w:bookmarkStart w:id="151" w:name="_Toc62830311"/>
      <w:r w:rsidRPr="00C34CE1">
        <w:rPr>
          <w:lang w:val="it-IT"/>
        </w:rPr>
        <w:t xml:space="preserve">Office </w:t>
      </w:r>
      <w:r w:rsidR="00CE67F6">
        <w:t>per il Web</w:t>
      </w:r>
      <w:bookmarkEnd w:id="151"/>
    </w:p>
    <w:p w14:paraId="24A45D55" w14:textId="77777777" w:rsidR="00D7478E" w:rsidRPr="00690C65" w:rsidRDefault="00D7478E" w:rsidP="00E76D6E">
      <w:pPr>
        <w:pStyle w:val="ProductList-Body"/>
      </w:pPr>
      <w:r>
        <w:rPr>
          <w:b/>
          <w:color w:val="00188F"/>
        </w:rPr>
        <w:t>Funzionalità Core per i Servizi Office 365</w:t>
      </w:r>
    </w:p>
    <w:p w14:paraId="317D42A1" w14:textId="77777777" w:rsidR="00CE67F6" w:rsidRDefault="00CE67F6" w:rsidP="00E76D6E">
      <w:pPr>
        <w:pStyle w:val="ProductList-Body"/>
      </w:pPr>
      <w:r>
        <w:t xml:space="preserve">Office per il Web o il relativo servizio collegato avrà le seguenti </w:t>
      </w:r>
      <w:r w:rsidR="00F46B54">
        <w:fldChar w:fldCharType="begin"/>
      </w:r>
      <w:r w:rsidR="00F46B54">
        <w:instrText xml:space="preserve"> HYPERLINK \l "CoreFeaturesforOffice365Services" \o "Funzionalità Principali" </w:instrText>
      </w:r>
      <w:r w:rsidR="00F46B54">
        <w:fldChar w:fldCharType="separate"/>
      </w:r>
      <w:r>
        <w:rPr>
          <w:rStyle w:val="Hyperlink"/>
        </w:rPr>
        <w:t>Funzionalità Principali</w:t>
      </w:r>
      <w:r w:rsidR="00F46B54">
        <w:rPr>
          <w:rStyle w:val="Hyperlink"/>
        </w:rPr>
        <w:fldChar w:fldCharType="end"/>
      </w:r>
      <w:r>
        <w:t>:</w:t>
      </w:r>
    </w:p>
    <w:p w14:paraId="7F63318D" w14:textId="2D71EBDD" w:rsidR="00976EB6" w:rsidRPr="00690C65" w:rsidRDefault="00CE67F6" w:rsidP="00E76D6E">
      <w:pPr>
        <w:pStyle w:val="ProductList-Body"/>
      </w:pPr>
      <w:r>
        <w:t>Un utente finale potrà creare, visualizzare e modificare documenti in Microsoft Word, Excel, PowerPoint e nei tipi di file di OneNote che sono supportati da Office per il Web o dal relativo servizio collegato</w:t>
      </w:r>
      <w:r w:rsidR="00976EB6">
        <w:t>.</w:t>
      </w:r>
    </w:p>
    <w:p w14:paraId="37307BEA" w14:textId="77777777" w:rsidR="00976EB6" w:rsidRPr="00690C65" w:rsidRDefault="00976EB6" w:rsidP="00E76D6E">
      <w:pPr>
        <w:pStyle w:val="ProductList-Body"/>
        <w:tabs>
          <w:tab w:val="clear" w:pos="158"/>
          <w:tab w:val="left" w:pos="180"/>
        </w:tabs>
      </w:pPr>
    </w:p>
    <w:p w14:paraId="2EC44286" w14:textId="77777777" w:rsidR="00976EB6" w:rsidRPr="00690C65" w:rsidRDefault="00976EB6" w:rsidP="00E76D6E">
      <w:pPr>
        <w:pStyle w:val="ProductList-Body"/>
        <w:tabs>
          <w:tab w:val="clear" w:pos="158"/>
          <w:tab w:val="left" w:pos="180"/>
        </w:tabs>
      </w:pPr>
      <w:r>
        <w:rPr>
          <w:b/>
          <w:color w:val="00188F"/>
        </w:rPr>
        <w:t>Utenti esterni</w:t>
      </w:r>
    </w:p>
    <w:p w14:paraId="3A38EAD8" w14:textId="3DF352FF" w:rsidR="00976EB6" w:rsidRPr="00690C65" w:rsidRDefault="00CE67F6" w:rsidP="00E76D6E">
      <w:pPr>
        <w:pStyle w:val="ProductList-Body"/>
        <w:tabs>
          <w:tab w:val="clear" w:pos="158"/>
          <w:tab w:val="left" w:pos="180"/>
        </w:tabs>
      </w:pPr>
      <w:r>
        <w:t>Gli Utenti Esterni invitati alle raccolte siti attraverso la funzionalità di condivisione via posta elettronica non necessitano di SL per Utente con Office per il Web</w:t>
      </w:r>
      <w:r w:rsidR="00976EB6">
        <w:t>.</w:t>
      </w:r>
    </w:p>
    <w:p w14:paraId="7584E638" w14:textId="77777777" w:rsidR="00AD3563"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3C3A612" w14:textId="1A3D3A49" w:rsidR="005B7124" w:rsidRPr="00C34CE1" w:rsidRDefault="005B7124" w:rsidP="00E76D6E">
      <w:pPr>
        <w:pStyle w:val="ProductList-Offering2Heading"/>
        <w:rPr>
          <w:lang w:val="it-IT"/>
        </w:rPr>
      </w:pPr>
      <w:r w:rsidRPr="00C34CE1">
        <w:rPr>
          <w:lang w:val="it-IT"/>
        </w:rPr>
        <w:tab/>
      </w:r>
      <w:bookmarkStart w:id="152" w:name="_Toc62830312"/>
      <w:r w:rsidRPr="00C34CE1">
        <w:rPr>
          <w:lang w:val="it-IT"/>
        </w:rPr>
        <w:t>OneDrive for Business</w:t>
      </w:r>
      <w:bookmarkEnd w:id="152"/>
    </w:p>
    <w:p w14:paraId="0064B7AB" w14:textId="77777777" w:rsidR="006523C8" w:rsidRPr="00690C65" w:rsidRDefault="006523C8" w:rsidP="00E76D6E">
      <w:pPr>
        <w:pStyle w:val="ProductList-Body"/>
        <w:tabs>
          <w:tab w:val="clear" w:pos="158"/>
          <w:tab w:val="left" w:pos="180"/>
        </w:tabs>
      </w:pPr>
      <w:r>
        <w:rPr>
          <w:b/>
          <w:color w:val="00188F"/>
        </w:rPr>
        <w:t>Utenti esterni</w:t>
      </w:r>
    </w:p>
    <w:p w14:paraId="5B0B041D" w14:textId="34E71C79" w:rsidR="006523C8" w:rsidRPr="00690C65" w:rsidRDefault="006523C8" w:rsidP="00E76D6E">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0680DEC5" w14:textId="77777777" w:rsidR="00AD3563"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rsidR="00F46B54">
        <w:fldChar w:fldCharType="begin"/>
      </w:r>
      <w:r w:rsidR="00F46B54">
        <w:instrText xml:space="preserve"> HYPERLINK \l "GeneralTerms" \o "Condizioni Generali" </w:instrText>
      </w:r>
      <w:r w:rsidR="00F46B54">
        <w:fldChar w:fldCharType="separate"/>
      </w:r>
      <w:r w:rsidR="00AD3563">
        <w:rPr>
          <w:rStyle w:val="Hyperlink"/>
          <w:sz w:val="16"/>
          <w:szCs w:val="16"/>
        </w:rPr>
        <w:t>Condizioni Generali</w:t>
      </w:r>
      <w:r w:rsidR="00F46B54">
        <w:rPr>
          <w:rStyle w:val="Hyperlink"/>
          <w:sz w:val="16"/>
          <w:szCs w:val="16"/>
        </w:rPr>
        <w:fldChar w:fldCharType="end"/>
      </w:r>
    </w:p>
    <w:p w14:paraId="776FB80A" w14:textId="77777777" w:rsidR="005E67B3" w:rsidRDefault="005E67B3" w:rsidP="006F4F95">
      <w:pPr>
        <w:pStyle w:val="ProductList-Offering2Heading"/>
        <w:outlineLvl w:val="2"/>
      </w:pPr>
      <w:r>
        <w:tab/>
      </w:r>
      <w:bookmarkStart w:id="153" w:name="_Toc6563833"/>
      <w:bookmarkStart w:id="154" w:name="_Toc21617054"/>
      <w:bookmarkStart w:id="155" w:name="ProjectOnline"/>
      <w:bookmarkStart w:id="156" w:name="_Toc62830313"/>
      <w:r>
        <w:t>Project</w:t>
      </w:r>
      <w:bookmarkEnd w:id="153"/>
      <w:bookmarkEnd w:id="154"/>
      <w:bookmarkEnd w:id="156"/>
    </w:p>
    <w:bookmarkEnd w:id="155"/>
    <w:p w14:paraId="13F45990" w14:textId="77777777" w:rsidR="005E67B3" w:rsidRDefault="005E67B3" w:rsidP="00E76D6E">
      <w:pPr>
        <w:pStyle w:val="ProductList-Offering1"/>
        <w:sectPr w:rsidR="005E67B3" w:rsidSect="00E275D6">
          <w:footerReference w:type="default" r:id="rId26"/>
          <w:footerReference w:type="first" r:id="rId27"/>
          <w:type w:val="continuous"/>
          <w:pgSz w:w="12240" w:h="15840"/>
          <w:pgMar w:top="1440" w:right="720" w:bottom="1440" w:left="720" w:header="720" w:footer="720" w:gutter="0"/>
          <w:cols w:space="720"/>
          <w:titlePg/>
          <w:docGrid w:linePitch="360"/>
        </w:sectPr>
      </w:pPr>
    </w:p>
    <w:p w14:paraId="201C9B97" w14:textId="14132819" w:rsidR="005E67B3" w:rsidRDefault="005E67B3" w:rsidP="00E76D6E">
      <w:pPr>
        <w:pStyle w:val="ProductList-Body"/>
        <w:rPr>
          <w:rFonts w:asciiTheme="majorHAnsi" w:hAnsiTheme="majorHAnsi"/>
          <w:sz w:val="16"/>
          <w:szCs w:val="16"/>
        </w:rPr>
      </w:pPr>
      <w:r>
        <w:rPr>
          <w:rFonts w:asciiTheme="majorHAnsi" w:hAnsiTheme="majorHAnsi"/>
          <w:sz w:val="16"/>
          <w:szCs w:val="16"/>
        </w:rPr>
        <w:t>Project Essentials</w:t>
      </w:r>
    </w:p>
    <w:p w14:paraId="0489C521"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1 di Project</w:t>
      </w:r>
    </w:p>
    <w:p w14:paraId="345C2B3A"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3 di Project</w:t>
      </w:r>
    </w:p>
    <w:p w14:paraId="4EF3184D" w14:textId="77777777" w:rsidR="005E67B3" w:rsidRPr="00866323" w:rsidRDefault="005E67B3" w:rsidP="00E76D6E">
      <w:pPr>
        <w:pStyle w:val="ProductList-Body"/>
        <w:rPr>
          <w:rFonts w:asciiTheme="majorHAnsi" w:hAnsiTheme="majorHAnsi"/>
          <w:sz w:val="16"/>
          <w:szCs w:val="16"/>
        </w:rPr>
      </w:pPr>
      <w:r>
        <w:rPr>
          <w:rFonts w:asciiTheme="majorHAnsi" w:hAnsiTheme="majorHAnsi"/>
          <w:sz w:val="16"/>
          <w:szCs w:val="16"/>
        </w:rPr>
        <w:t>Piano 5 di Project</w:t>
      </w:r>
    </w:p>
    <w:p w14:paraId="5EF81FB5" w14:textId="77777777" w:rsidR="005E67B3" w:rsidRDefault="005E67B3" w:rsidP="00E76D6E">
      <w:pPr>
        <w:pStyle w:val="ProductList-Offering2"/>
        <w:sectPr w:rsidR="005E67B3" w:rsidSect="005B7124">
          <w:type w:val="continuous"/>
          <w:pgSz w:w="12240" w:h="15840"/>
          <w:pgMar w:top="1440" w:right="720" w:bottom="1440" w:left="720" w:header="720" w:footer="720" w:gutter="0"/>
          <w:cols w:num="2" w:space="720"/>
          <w:titlePg/>
          <w:docGrid w:linePitch="360"/>
        </w:sectPr>
      </w:pPr>
    </w:p>
    <w:p w14:paraId="6FE54582" w14:textId="77777777" w:rsidR="005E67B3" w:rsidRPr="000A5E8A" w:rsidRDefault="005E67B3" w:rsidP="00E76D6E">
      <w:pPr>
        <w:pStyle w:val="ProductList-Body"/>
        <w:pBdr>
          <w:top w:val="single" w:sz="4" w:space="1" w:color="BFBFBF" w:themeColor="background1" w:themeShade="BF"/>
        </w:pBdr>
        <w:rPr>
          <w:b/>
          <w:color w:val="000000" w:themeColor="text1"/>
          <w:sz w:val="8"/>
          <w:szCs w:val="8"/>
        </w:rPr>
      </w:pPr>
    </w:p>
    <w:p w14:paraId="49A87580" w14:textId="77777777" w:rsidR="005E67B3" w:rsidRPr="005108F0" w:rsidRDefault="005E67B3" w:rsidP="00E76D6E">
      <w:pPr>
        <w:pStyle w:val="ProductList-Body"/>
        <w:rPr>
          <w:b/>
          <w:color w:val="00188F"/>
        </w:rPr>
      </w:pPr>
      <w:r>
        <w:rPr>
          <w:b/>
          <w:color w:val="00188F"/>
        </w:rPr>
        <w:t>Installazione e Diritti sull’Utilizzo relativi all’applicazione Project</w:t>
      </w:r>
    </w:p>
    <w:p w14:paraId="5EB09148" w14:textId="77777777" w:rsidR="005E67B3" w:rsidRDefault="005E67B3" w:rsidP="00E76D6E">
      <w:pPr>
        <w:pStyle w:val="ProductList-Body"/>
      </w:pPr>
      <w:r>
        <w:t>Ciascun utente al quale la Società cede una SL per Utente per il Piano 3 o il Piano 5 di Project dovrà disporre di un Account Microsoft per poter utilizzare il software fornito con la sottoscrizione. Tali utenti:</w:t>
      </w:r>
    </w:p>
    <w:p w14:paraId="36C25292" w14:textId="77777777" w:rsidR="005E67B3" w:rsidRDefault="005E67B3" w:rsidP="00E76D6E">
      <w:pPr>
        <w:pStyle w:val="ProductList-Body"/>
        <w:numPr>
          <w:ilvl w:val="0"/>
          <w:numId w:val="7"/>
        </w:numPr>
      </w:pPr>
      <w:r>
        <w:t>potranno attivare il software fornito con la SL per un utilizzo da remoto o in locale su un massimo di cinque OSE simultaneamente;</w:t>
      </w:r>
    </w:p>
    <w:p w14:paraId="432FD0CE" w14:textId="77777777" w:rsidR="00B82B1A" w:rsidRDefault="00B82B1A" w:rsidP="00B82B1A">
      <w:pPr>
        <w:pStyle w:val="ProductList-Body"/>
        <w:numPr>
          <w:ilvl w:val="0"/>
          <w:numId w:val="7"/>
        </w:numPr>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r w:rsidR="00F46B54">
        <w:fldChar w:fldCharType="begin"/>
      </w:r>
      <w:r w:rsidR="00F46B54">
        <w:instrText xml:space="preserve"> HYPERLINK "http://go.microsoft.com/?linkid=9839206" </w:instrText>
      </w:r>
      <w:r w:rsidR="00F46B54">
        <w:fldChar w:fldCharType="separate"/>
      </w:r>
      <w:r>
        <w:rPr>
          <w:rStyle w:val="Hyperlink"/>
        </w:rPr>
        <w:t>Condizioni per l’Utilizzo dei Prodotti</w:t>
      </w:r>
      <w:r w:rsidR="00F46B54">
        <w:rPr>
          <w:rStyle w:val="Hyperlink"/>
        </w:rPr>
        <w:fldChar w:fldCharType="end"/>
      </w:r>
      <w:r>
        <w:t xml:space="preserve">. Le Condizioni per l’Utilizzo dei Prodotti sono disponibili sul sito </w:t>
      </w:r>
      <w:r w:rsidR="00F46B54">
        <w:fldChar w:fldCharType="begin"/>
      </w:r>
      <w:r w:rsidR="00F46B54">
        <w:instrText xml:space="preserve"> HYPERLINK "http://go.microsoft.com/?linkid=9839207" </w:instrText>
      </w:r>
      <w:r w:rsidR="00F46B54">
        <w:fldChar w:fldCharType="separate"/>
      </w:r>
      <w:r>
        <w:rPr>
          <w:rStyle w:val="Hyperlink"/>
        </w:rPr>
        <w:t>http://go.microsoft.com/?linkid=9839207</w:t>
      </w:r>
      <w:r w:rsidR="00F46B54">
        <w:rPr>
          <w:rStyle w:val="Hyperlink"/>
        </w:rPr>
        <w:fldChar w:fldCharType="end"/>
      </w:r>
      <w:r>
        <w:t xml:space="preserve">. Un elenco di Partner di Hosting Multi-tenant Qualificati e di requisiti aggiuntivi relativi alla distribuzione è disponibile all’indirizzo </w:t>
      </w:r>
      <w:r w:rsidR="00F46B54">
        <w:fldChar w:fldCharType="begin"/>
      </w:r>
      <w:r w:rsidR="00F46B54">
        <w:instrText xml:space="preserve"> HYPERLINK "http://www.office.com/sca" </w:instrText>
      </w:r>
      <w:r w:rsidR="00F46B54">
        <w:fldChar w:fldCharType="separate"/>
      </w:r>
      <w:r>
        <w:rPr>
          <w:rStyle w:val="Hyperlink"/>
        </w:rPr>
        <w:t>www.office.com/sca</w:t>
      </w:r>
      <w:r w:rsidR="00F46B54">
        <w:rPr>
          <w:rStyle w:val="Hyperlink"/>
        </w:rPr>
        <w:fldChar w:fldCharType="end"/>
      </w:r>
      <w:r>
        <w:t xml:space="preserve"> e</w:t>
      </w:r>
    </w:p>
    <w:p w14:paraId="3F3A17CB" w14:textId="77777777" w:rsidR="005E67B3" w:rsidRDefault="005E67B3" w:rsidP="00E76D6E">
      <w:pPr>
        <w:pStyle w:val="ProductList-Body"/>
        <w:numPr>
          <w:ilvl w:val="0"/>
          <w:numId w:val="7"/>
        </w:numPr>
      </w:pPr>
      <w:r>
        <w:t>dovranno connettere a Internet ciascun dispositivo su cui l’utente ha installato il software almeno una volta ogni 30 giorni o la sua funzionalità potrebbe risentirne.</w:t>
      </w:r>
    </w:p>
    <w:p w14:paraId="32AF9CD7" w14:textId="77777777" w:rsidR="005E67B3" w:rsidRPr="004B512C" w:rsidRDefault="005E67B3" w:rsidP="00E76D6E">
      <w:pPr>
        <w:pStyle w:val="ProductList-Body"/>
        <w:rPr>
          <w:rFonts w:asciiTheme="majorHAnsi" w:hAnsiTheme="majorHAnsi"/>
          <w:szCs w:val="18"/>
        </w:rPr>
      </w:pPr>
    </w:p>
    <w:p w14:paraId="1620B2A2" w14:textId="77777777" w:rsidR="005E67B3" w:rsidRPr="005108F0" w:rsidRDefault="005E67B3" w:rsidP="004B512C">
      <w:pPr>
        <w:pStyle w:val="ProductList-Body"/>
        <w:rPr>
          <w:b/>
          <w:color w:val="00188F"/>
        </w:rPr>
      </w:pPr>
      <w:r>
        <w:rPr>
          <w:b/>
          <w:color w:val="00188F"/>
        </w:rPr>
        <w:t>Utilizzo di SharePoint Online</w:t>
      </w:r>
    </w:p>
    <w:p w14:paraId="66EE9094" w14:textId="3B7AD550" w:rsidR="005F0F53" w:rsidRDefault="005E67B3" w:rsidP="004B512C">
      <w:pPr>
        <w:pStyle w:val="ProductList-Body"/>
      </w:pPr>
      <w:r>
        <w:t>I diritti per la funzionalità SharePoint Online fornita con una SL per il Piano 3 o il Piano 5 di Project sono limitati all’archiviazione dei dati e al loro accesso a supporto di Project</w:t>
      </w:r>
      <w:r w:rsidR="005F0F53">
        <w:t>.</w:t>
      </w:r>
    </w:p>
    <w:p w14:paraId="024E8393" w14:textId="191A44FE" w:rsidR="005A7C6B" w:rsidRPr="005A7C6B"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95842F9" w14:textId="1ECD6CED" w:rsidR="00F33DA2" w:rsidRPr="00C674C2" w:rsidRDefault="00F33DA2" w:rsidP="00E76D6E">
      <w:pPr>
        <w:pStyle w:val="ProductList-Offering2Heading"/>
        <w:outlineLvl w:val="2"/>
      </w:pPr>
      <w:r>
        <w:tab/>
      </w:r>
      <w:bookmarkStart w:id="157" w:name="_Toc524436952"/>
      <w:bookmarkStart w:id="158" w:name="_Toc523239324"/>
      <w:bookmarkStart w:id="159" w:name="_Toc62830314"/>
      <w:r w:rsidRPr="00C674C2">
        <w:t>SharePoint Online</w:t>
      </w:r>
      <w:bookmarkEnd w:id="157"/>
      <w:bookmarkEnd w:id="158"/>
      <w:bookmarkEnd w:id="159"/>
    </w:p>
    <w:p w14:paraId="4A0E53CD" w14:textId="77777777" w:rsidR="00F33DA2" w:rsidRPr="00C674C2" w:rsidRDefault="00F33DA2" w:rsidP="00E76D6E">
      <w:pPr>
        <w:pStyle w:val="ProductList-Offering1"/>
        <w:ind w:left="0"/>
        <w:rPr>
          <w:lang w:val="en-US"/>
        </w:rPr>
        <w:sectPr w:rsidR="00F33DA2" w:rsidRPr="00C674C2" w:rsidSect="00E275D6">
          <w:footerReference w:type="first" r:id="rId28"/>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 xml:space="preserve">SharePoint Online </w:t>
      </w:r>
      <w:proofErr w:type="spellStart"/>
      <w:r w:rsidRPr="00C674C2">
        <w:rPr>
          <w:rFonts w:asciiTheme="majorHAnsi" w:hAnsiTheme="majorHAnsi"/>
          <w:sz w:val="16"/>
          <w:szCs w:val="16"/>
          <w:lang w:val="en-US"/>
        </w:rPr>
        <w:t>K1</w:t>
      </w:r>
      <w:proofErr w:type="spellEnd"/>
    </w:p>
    <w:p w14:paraId="68B85B87"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E76D6E">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E76D6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E76D6E">
      <w:pPr>
        <w:pStyle w:val="ProductList-Body"/>
      </w:pPr>
      <w:r>
        <w:rPr>
          <w:b/>
          <w:color w:val="00188F"/>
        </w:rPr>
        <w:t>Funzionalità Core per i Servizi Office 365</w:t>
      </w:r>
    </w:p>
    <w:p w14:paraId="071D9734" w14:textId="1DA1879C" w:rsidR="00D7478E" w:rsidRPr="00690C65" w:rsidRDefault="004B79A4" w:rsidP="00E76D6E">
      <w:pPr>
        <w:pStyle w:val="ProductList-Body"/>
      </w:pPr>
      <w:r>
        <w:t xml:space="preserve">SharePoint Online o il relativo servizio successivo avrà le seguenti </w:t>
      </w:r>
      <w:r w:rsidR="00F46B54">
        <w:fldChar w:fldCharType="begin"/>
      </w:r>
      <w:r w:rsidR="00F46B54">
        <w:instrText xml:space="preserve"> HYPERLINK \l "CoreFeaturesforOffice365Services" \o "Funzionalità Core" </w:instrText>
      </w:r>
      <w:r w:rsidR="00F46B54">
        <w:fldChar w:fldCharType="separate"/>
      </w:r>
      <w:r>
        <w:rPr>
          <w:rStyle w:val="Hyperlink"/>
        </w:rPr>
        <w:t>Funzionalità Core</w:t>
      </w:r>
      <w:r w:rsidR="00F46B54">
        <w:rPr>
          <w:rStyle w:val="Hyperlink"/>
        </w:rPr>
        <w:fldChar w:fldCharType="end"/>
      </w:r>
      <w:r>
        <w:t>:</w:t>
      </w:r>
    </w:p>
    <w:p w14:paraId="696B933A" w14:textId="77777777" w:rsidR="00D7478E" w:rsidRPr="00690C65" w:rsidRDefault="00D7478E" w:rsidP="00E76D6E">
      <w:pPr>
        <w:pStyle w:val="ProductList-Body"/>
      </w:pPr>
    </w:p>
    <w:p w14:paraId="3C7AF6D9" w14:textId="77777777" w:rsidR="00ED50E6" w:rsidRPr="00690C65" w:rsidRDefault="001A19E0" w:rsidP="00E76D6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E76D6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E76D6E">
      <w:pPr>
        <w:pStyle w:val="ProductList-Body"/>
        <w:tabs>
          <w:tab w:val="clear" w:pos="158"/>
          <w:tab w:val="left" w:pos="180"/>
        </w:tabs>
        <w:ind w:left="180"/>
      </w:pPr>
    </w:p>
    <w:p w14:paraId="7F657CBD" w14:textId="77777777" w:rsidR="00ED50E6" w:rsidRPr="00690C65" w:rsidRDefault="001A19E0" w:rsidP="00E76D6E">
      <w:pPr>
        <w:pStyle w:val="ProductList-Body"/>
        <w:tabs>
          <w:tab w:val="clear" w:pos="158"/>
          <w:tab w:val="left" w:pos="180"/>
        </w:tabs>
        <w:ind w:left="187"/>
      </w:pPr>
      <w:r>
        <w:rPr>
          <w:b/>
          <w:color w:val="0072C6"/>
        </w:rPr>
        <w:t>Archiviazione</w:t>
      </w:r>
    </w:p>
    <w:p w14:paraId="39343941" w14:textId="736F4EE6" w:rsidR="001A19E0" w:rsidRPr="00690C65" w:rsidRDefault="001A19E0" w:rsidP="00E76D6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E76D6E">
      <w:pPr>
        <w:pStyle w:val="ProductList-Body"/>
      </w:pPr>
    </w:p>
    <w:p w14:paraId="5240EB9E" w14:textId="77777777" w:rsidR="00974EAE" w:rsidRPr="00690C65" w:rsidRDefault="001A19E0" w:rsidP="00385BC9">
      <w:pPr>
        <w:pStyle w:val="ProductList-Body"/>
        <w:tabs>
          <w:tab w:val="clear" w:pos="158"/>
          <w:tab w:val="left" w:pos="180"/>
        </w:tabs>
      </w:pPr>
      <w:r>
        <w:rPr>
          <w:b/>
          <w:color w:val="00188F"/>
        </w:rPr>
        <w:t>Utenti esterni</w:t>
      </w:r>
    </w:p>
    <w:p w14:paraId="02135ED3" w14:textId="5A889366" w:rsidR="001A19E0" w:rsidRPr="00690C65" w:rsidRDefault="001A19E0" w:rsidP="00E76D6E">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E76D6E">
      <w:pPr>
        <w:pStyle w:val="ProductList-Body"/>
        <w:tabs>
          <w:tab w:val="clear" w:pos="158"/>
          <w:tab w:val="left" w:pos="180"/>
        </w:tabs>
      </w:pPr>
    </w:p>
    <w:p w14:paraId="61A15A1D" w14:textId="6242E069" w:rsidR="00974EAE" w:rsidRPr="00690C65" w:rsidRDefault="001A19E0" w:rsidP="00310D3B">
      <w:pPr>
        <w:pStyle w:val="ProductList-Body"/>
        <w:tabs>
          <w:tab w:val="clear" w:pos="158"/>
          <w:tab w:val="left" w:pos="180"/>
        </w:tabs>
      </w:pPr>
      <w:r>
        <w:rPr>
          <w:b/>
          <w:color w:val="00188F"/>
        </w:rPr>
        <w:t>SL Add-on per Archiviazione</w:t>
      </w:r>
    </w:p>
    <w:p w14:paraId="734FFA4B" w14:textId="136519DB" w:rsidR="001A19E0" w:rsidRDefault="001A19E0" w:rsidP="00E76D6E">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2B5227DB" w14:textId="77777777" w:rsidR="00BC7DDF" w:rsidRPr="00585A48" w:rsidRDefault="009E1A17" w:rsidP="00BC7DDF">
      <w:pPr>
        <w:pStyle w:val="ProductList-Body"/>
        <w:shd w:val="clear" w:color="auto" w:fill="A6A6A6" w:themeFill="background1" w:themeFillShade="A6"/>
        <w:spacing w:before="120" w:after="240"/>
        <w:jc w:val="right"/>
        <w:rPr>
          <w:sz w:val="16"/>
          <w:szCs w:val="16"/>
        </w:rPr>
      </w:pPr>
      <w:hyperlink w:anchor="TableofContents" w:tooltip="Sommario" w:history="1">
        <w:r w:rsidR="00BC7DDF">
          <w:rPr>
            <w:rStyle w:val="Hyperlink"/>
            <w:sz w:val="16"/>
            <w:szCs w:val="16"/>
          </w:rPr>
          <w:t>Sommario</w:t>
        </w:r>
      </w:hyperlink>
      <w:r w:rsidR="00BC7DDF">
        <w:rPr>
          <w:sz w:val="16"/>
          <w:szCs w:val="16"/>
        </w:rPr>
        <w:t xml:space="preserve"> / </w:t>
      </w:r>
      <w:r w:rsidR="00F46B54">
        <w:fldChar w:fldCharType="begin"/>
      </w:r>
      <w:r w:rsidR="00F46B54">
        <w:instrText xml:space="preserve"> HYPERLINK \l "GeneralTerms" \o "Condizioni Generali" </w:instrText>
      </w:r>
      <w:r w:rsidR="00F46B54">
        <w:fldChar w:fldCharType="separate"/>
      </w:r>
      <w:r w:rsidR="00BC7DDF">
        <w:rPr>
          <w:rStyle w:val="Hyperlink"/>
          <w:sz w:val="16"/>
          <w:szCs w:val="16"/>
        </w:rPr>
        <w:t>Condizioni Generali</w:t>
      </w:r>
      <w:r w:rsidR="00F46B54">
        <w:rPr>
          <w:rStyle w:val="Hyperlink"/>
          <w:sz w:val="16"/>
          <w:szCs w:val="16"/>
        </w:rPr>
        <w:fldChar w:fldCharType="end"/>
      </w:r>
    </w:p>
    <w:p w14:paraId="09CFD367" w14:textId="77777777" w:rsidR="00BC7DDF" w:rsidRDefault="00BC7DDF" w:rsidP="00BC7DDF">
      <w:pPr>
        <w:pStyle w:val="ProductList-Offering2Heading"/>
        <w:outlineLvl w:val="2"/>
      </w:pPr>
      <w:r>
        <w:tab/>
      </w:r>
      <w:bookmarkStart w:id="160" w:name="WorkplaceAnalytics"/>
      <w:bookmarkStart w:id="161" w:name="_Toc37676506"/>
      <w:bookmarkStart w:id="162" w:name="_Toc62830315"/>
      <w:r>
        <w:t>Workplace Analytics</w:t>
      </w:r>
      <w:bookmarkEnd w:id="160"/>
      <w:bookmarkEnd w:id="161"/>
      <w:bookmarkEnd w:id="162"/>
    </w:p>
    <w:p w14:paraId="04EDDDE7" w14:textId="77777777" w:rsidR="00BC7DDF" w:rsidRDefault="00BC7DDF" w:rsidP="00BC7DDF">
      <w:pPr>
        <w:pStyle w:val="ProductList-Body"/>
        <w:tabs>
          <w:tab w:val="clear" w:pos="158"/>
          <w:tab w:val="left" w:pos="360"/>
        </w:tabs>
        <w:rPr>
          <w:b/>
          <w:color w:val="00188F"/>
        </w:rPr>
      </w:pPr>
      <w:r>
        <w:rPr>
          <w:b/>
          <w:color w:val="00188F"/>
        </w:rPr>
        <w:t>Contratto di Società in Affari HIPAA</w:t>
      </w:r>
    </w:p>
    <w:p w14:paraId="3466A556" w14:textId="77777777" w:rsidR="00BC7DDF" w:rsidRDefault="00BC7DDF" w:rsidP="00BC7DDF">
      <w:pPr>
        <w:pStyle w:val="ProductList-Body"/>
      </w:pPr>
      <w:r>
        <w:t xml:space="preserve">Nonostante Workplace Analytics non sia specificato nel Contratto di Società in Affari HIPAA (“BAA”), qualora la Società sia una “persona giuridica con copertura” o una “società in affari” e includa “informazioni sanitarie protette” nei Dati della Società secondo le definizioni riportate nell’Articolo 45 CFR § 160.103, la sottoscrizione del contratto multilicenza della Società per Workplace Analytics comprenderà la sottoscrizione del Contratto BAA, il cui testo integrale è disponibile all’indirizzo </w:t>
      </w:r>
      <w:r w:rsidR="00F46B54">
        <w:fldChar w:fldCharType="begin"/>
      </w:r>
      <w:r w:rsidR="00F46B54">
        <w:instrText xml:space="preserve"> HYPERLINK "http://aka.ms/BAA" </w:instrText>
      </w:r>
      <w:r w:rsidR="00F46B54">
        <w:fldChar w:fldCharType="separate"/>
      </w:r>
      <w:r>
        <w:rPr>
          <w:rStyle w:val="Hyperlink"/>
        </w:rPr>
        <w:t>http://aka.ms/BAA</w:t>
      </w:r>
      <w:r w:rsidR="00F46B54">
        <w:rPr>
          <w:rStyle w:val="Hyperlink"/>
        </w:rPr>
        <w:fldChar w:fldCharType="end"/>
      </w:r>
      <w:r>
        <w:t>.</w:t>
      </w:r>
    </w:p>
    <w:p w14:paraId="60E1937B" w14:textId="77777777" w:rsidR="00BC7DDF" w:rsidRDefault="00BC7DDF" w:rsidP="00BC7DDF">
      <w:pPr>
        <w:pStyle w:val="ProductList-Body"/>
      </w:pPr>
    </w:p>
    <w:p w14:paraId="48E3BB36" w14:textId="77777777" w:rsidR="00BC7DDF" w:rsidRDefault="00BC7DDF" w:rsidP="00BC7DDF">
      <w:pPr>
        <w:pStyle w:val="ProductList-Body"/>
        <w:tabs>
          <w:tab w:val="clear" w:pos="158"/>
          <w:tab w:val="left" w:pos="360"/>
        </w:tabs>
        <w:rPr>
          <w:b/>
          <w:color w:val="00188F"/>
        </w:rPr>
      </w:pPr>
      <w:r>
        <w:rPr>
          <w:b/>
          <w:color w:val="00188F"/>
        </w:rPr>
        <w:t>Audit di Terzi</w:t>
      </w:r>
    </w:p>
    <w:p w14:paraId="289D934B" w14:textId="41EF246D" w:rsidR="00BC7DDF" w:rsidRPr="00690C65" w:rsidRDefault="00BC7DDF" w:rsidP="00E76D6E">
      <w:pPr>
        <w:pStyle w:val="ProductList-Body"/>
        <w:tabs>
          <w:tab w:val="clear" w:pos="158"/>
          <w:tab w:val="left" w:pos="180"/>
        </w:tabs>
      </w:pPr>
      <w:r>
        <w:t>Microsoft ha implementato e assicurato, e si impegnerà a implementare e assicurare, misure organizzative e tecniche appropriate per proteggere i Dati della Società e i Dati Personali da distruzione, perdita e alterazione accidentale o illegale, da divulgazione non autorizzata dei dati personali trasmessi, archiviati o in altro modo trattati oppure dall’accesso ad essi. Tali misure sono conformi ai requisiti stabiliti negli standard ISO 27001, ISO 27002 e ISO 27018. Microsoft ha condotto e condurrà periodicamente audit di terzi per verificare la conformità a tali requisiti, coerentemente con quanto avviene per gli audit dei Servizi Office 365.</w:t>
      </w:r>
    </w:p>
    <w:p w14:paraId="1DFE0589" w14:textId="77777777" w:rsidR="00AD3563"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rsidR="00F46B54">
        <w:fldChar w:fldCharType="begin"/>
      </w:r>
      <w:r w:rsidR="00F46B54">
        <w:instrText xml:space="preserve"> HYPERLINK \l "GeneralTerms" \o "Condizioni Generali" </w:instrText>
      </w:r>
      <w:r w:rsidR="00F46B54">
        <w:fldChar w:fldCharType="separate"/>
      </w:r>
      <w:r w:rsidR="00AD3563">
        <w:rPr>
          <w:rStyle w:val="Hyperlink"/>
          <w:sz w:val="16"/>
          <w:szCs w:val="16"/>
        </w:rPr>
        <w:t>Condizioni Generali</w:t>
      </w:r>
      <w:r w:rsidR="00F46B54">
        <w:rPr>
          <w:rStyle w:val="Hyperlink"/>
          <w:sz w:val="16"/>
          <w:szCs w:val="16"/>
        </w:rPr>
        <w:fldChar w:fldCharType="end"/>
      </w:r>
    </w:p>
    <w:p w14:paraId="12EF9505" w14:textId="19B1613B" w:rsidR="008E1EAF" w:rsidRPr="00C34CE1" w:rsidRDefault="004B3528" w:rsidP="00E76D6E">
      <w:pPr>
        <w:pStyle w:val="ProductList-OfferingGroupHeading"/>
        <w:rPr>
          <w:lang w:val="it-IT"/>
        </w:rPr>
      </w:pPr>
      <w:bookmarkStart w:id="163" w:name="OtherOnlineServices"/>
      <w:bookmarkStart w:id="164" w:name="_Toc62830316"/>
      <w:r w:rsidRPr="00C34CE1">
        <w:rPr>
          <w:lang w:val="it-IT"/>
        </w:rPr>
        <w:t>Altri Servizi Online</w:t>
      </w:r>
      <w:bookmarkEnd w:id="164"/>
    </w:p>
    <w:p w14:paraId="3E0BAF45" w14:textId="77777777" w:rsidR="00A065CF" w:rsidRPr="004554FE" w:rsidRDefault="00A065CF" w:rsidP="00E76D6E">
      <w:pPr>
        <w:pStyle w:val="ProductList-Offering2Heading"/>
        <w:outlineLvl w:val="2"/>
        <w:rPr>
          <w:lang w:val="it-IT"/>
        </w:rPr>
      </w:pPr>
      <w:bookmarkStart w:id="165" w:name="MicrosoftLearning"/>
      <w:bookmarkStart w:id="166" w:name="MicrosoftPowerBIPro"/>
      <w:bookmarkEnd w:id="163"/>
      <w:r w:rsidRPr="004554FE">
        <w:rPr>
          <w:lang w:val="it-IT"/>
        </w:rPr>
        <w:tab/>
      </w:r>
      <w:bookmarkStart w:id="167" w:name="_Toc3111583"/>
      <w:bookmarkStart w:id="168" w:name="_Toc794198"/>
      <w:bookmarkStart w:id="169" w:name="BingMaps"/>
      <w:bookmarkStart w:id="170" w:name="_Toc62830317"/>
      <w:r w:rsidRPr="004554FE">
        <w:rPr>
          <w:lang w:val="it-IT"/>
        </w:rPr>
        <w:t>Bing Maps Mobile Asset Management Platform</w:t>
      </w:r>
      <w:bookmarkEnd w:id="167"/>
      <w:bookmarkEnd w:id="168"/>
      <w:bookmarkEnd w:id="170"/>
    </w:p>
    <w:bookmarkEnd w:id="169"/>
    <w:p w14:paraId="614FC122" w14:textId="77777777" w:rsidR="00A065CF" w:rsidRPr="00931AE7" w:rsidRDefault="00A065CF" w:rsidP="00E76D6E">
      <w:pPr>
        <w:pStyle w:val="ProductList-Body"/>
      </w:pPr>
      <w:r>
        <w:rPr>
          <w:b/>
          <w:color w:val="00188F"/>
        </w:rPr>
        <w:t>SL Servizi</w:t>
      </w:r>
    </w:p>
    <w:p w14:paraId="4BB111BD" w14:textId="77777777" w:rsidR="00A065CF" w:rsidRPr="00931AE7" w:rsidRDefault="00A065CF" w:rsidP="00E76D6E">
      <w:pPr>
        <w:pStyle w:val="ProductList-Body"/>
      </w:pPr>
      <w:r>
        <w:t xml:space="preserve">È necessaria una SL Servizi per accedere ai servizi tramite Bing Maps Mobile Asset Management Platform. Una SL Servizi dovrà essere acquistata con almeno una delle seguenti SL Add-on qualificanti per ciascuna risorsa: </w:t>
      </w:r>
    </w:p>
    <w:p w14:paraId="63025813" w14:textId="77777777" w:rsidR="00A065CF" w:rsidRPr="00931AE7" w:rsidRDefault="00A065CF" w:rsidP="00D64C66">
      <w:pPr>
        <w:pStyle w:val="ProductList-Body"/>
        <w:numPr>
          <w:ilvl w:val="0"/>
          <w:numId w:val="9"/>
        </w:numPr>
      </w:pPr>
      <w:r>
        <w:t>SL Add-on per Mobile Asset Management per il Nord America (con o senza routing)</w:t>
      </w:r>
    </w:p>
    <w:p w14:paraId="6BF9B7A0" w14:textId="77777777" w:rsidR="00A065CF" w:rsidRPr="00931AE7" w:rsidRDefault="00A065CF" w:rsidP="00D64C66">
      <w:pPr>
        <w:pStyle w:val="ProductList-Body"/>
        <w:numPr>
          <w:ilvl w:val="0"/>
          <w:numId w:val="9"/>
        </w:numPr>
      </w:pPr>
      <w:r>
        <w:t>SL Add-on per Mobile Asset Management per l’Europa (con o senza routing) o</w:t>
      </w:r>
    </w:p>
    <w:p w14:paraId="66067673" w14:textId="77777777" w:rsidR="00A065CF" w:rsidRPr="00931AE7" w:rsidRDefault="00A065CF" w:rsidP="00D64C66">
      <w:pPr>
        <w:pStyle w:val="ProductList-Body"/>
        <w:numPr>
          <w:ilvl w:val="0"/>
          <w:numId w:val="9"/>
        </w:numPr>
      </w:pPr>
      <w:r>
        <w:t>SL Add-on per Mobile Asset Management per il Resto del Mondo (con o senza routing)</w:t>
      </w:r>
    </w:p>
    <w:p w14:paraId="20FB0766" w14:textId="77777777" w:rsidR="00A065CF" w:rsidRPr="00931AE7" w:rsidRDefault="00A065CF" w:rsidP="00E76D6E">
      <w:pPr>
        <w:pStyle w:val="ProductList-Body"/>
      </w:pPr>
    </w:p>
    <w:p w14:paraId="5957A3ED" w14:textId="77777777" w:rsidR="00A065CF" w:rsidRPr="00931AE7" w:rsidRDefault="00A065CF" w:rsidP="00F6437B">
      <w:pPr>
        <w:pStyle w:val="ProductList-Body"/>
      </w:pPr>
      <w:r>
        <w:rPr>
          <w:b/>
          <w:color w:val="00188F"/>
        </w:rPr>
        <w:t>API di Bing Maps</w:t>
      </w:r>
    </w:p>
    <w:p w14:paraId="1238AD11" w14:textId="77777777" w:rsidR="00A065CF" w:rsidRPr="00931AE7" w:rsidRDefault="00A065CF" w:rsidP="00E76D6E">
      <w:pPr>
        <w:pStyle w:val="ProductList-Body"/>
      </w:pPr>
      <w:r>
        <w:t xml:space="preserve">Una Società in possesso di una licenza per usare Bing Maps Mobile Asset Management Platform potrà utilizzare le API di Bing Maps in conformità alle Condizioni per l’Utilizzo delle API di Microsoft Bing Maps Platform e alla Documentazione di Bing Maps, incluse eventuali versioni successive, disponibili ai seguenti indirizzi: </w:t>
      </w:r>
      <w:r w:rsidR="00F46B54">
        <w:fldChar w:fldCharType="begin"/>
      </w:r>
      <w:r w:rsidR="00F46B54">
        <w:instrText xml:space="preserve"> HYPERLINK "https://aka.ms/bingmapsplatformapistou" </w:instrText>
      </w:r>
      <w:r w:rsidR="00F46B54">
        <w:fldChar w:fldCharType="separate"/>
      </w:r>
      <w:r>
        <w:rPr>
          <w:rStyle w:val="Hyperlink"/>
        </w:rPr>
        <w:t>https://aka.ms/bingmapsplatformapistou</w:t>
      </w:r>
      <w:r w:rsidR="00F46B54">
        <w:rPr>
          <w:rStyle w:val="Hyperlink"/>
        </w:rPr>
        <w:fldChar w:fldCharType="end"/>
      </w:r>
      <w:r>
        <w:t xml:space="preserve"> e </w:t>
      </w:r>
      <w:r w:rsidR="00F46B54">
        <w:fldChar w:fldCharType="begin"/>
      </w:r>
      <w:r w:rsidR="00F46B54">
        <w:instrText xml:space="preserve"> HYPERLINK "https://aka.ms/bingmapsplatformsdks/" </w:instrText>
      </w:r>
      <w:r w:rsidR="00F46B54">
        <w:fldChar w:fldCharType="separate"/>
      </w:r>
      <w:r>
        <w:rPr>
          <w:rStyle w:val="Hyperlink"/>
        </w:rPr>
        <w:t>https://aka.ms/bingmapsplatformsdks/</w:t>
      </w:r>
      <w:r w:rsidR="00F46B54">
        <w:rPr>
          <w:rStyle w:val="Hyperlink"/>
        </w:rPr>
        <w:fldChar w:fldCharType="end"/>
      </w:r>
      <w:r>
        <w:t>.</w:t>
      </w:r>
    </w:p>
    <w:p w14:paraId="23542338" w14:textId="77777777" w:rsidR="00A065CF" w:rsidRPr="00931AE7" w:rsidRDefault="00A065CF" w:rsidP="00E76D6E">
      <w:pPr>
        <w:pStyle w:val="ProductList-Body"/>
      </w:pPr>
    </w:p>
    <w:p w14:paraId="6DD7DE1A" w14:textId="77777777" w:rsidR="00A065CF" w:rsidRPr="00931AE7" w:rsidRDefault="00A065CF" w:rsidP="00B82B1A">
      <w:pPr>
        <w:pStyle w:val="ProductList-Body"/>
      </w:pPr>
      <w:r>
        <w:rPr>
          <w:b/>
          <w:color w:val="00188F"/>
        </w:rPr>
        <w:t>Informativa sulla Privacy di Bing Maps</w:t>
      </w:r>
    </w:p>
    <w:p w14:paraId="0D708595" w14:textId="77777777" w:rsidR="00A065CF" w:rsidRPr="00931AE7" w:rsidRDefault="00A065CF" w:rsidP="006F4F95">
      <w:pPr>
        <w:pStyle w:val="ProductList-Body"/>
      </w:pPr>
      <w:r>
        <w:t xml:space="preserve">L’Informativa sulla Privacy di Microsoft (disponibile all’indirizzo: </w:t>
      </w:r>
      <w:r w:rsidR="00F46B54">
        <w:fldChar w:fldCharType="begin"/>
      </w:r>
      <w:r w:rsidR="00F46B54">
        <w:instrText xml:space="preserve"> HYPERLINK "https://go.microsoft.com/fwlink/?LinkId=521839" </w:instrText>
      </w:r>
      <w:r w:rsidR="00F46B54">
        <w:fldChar w:fldCharType="separate"/>
      </w:r>
      <w:r>
        <w:rPr>
          <w:rStyle w:val="Hyperlink"/>
        </w:rPr>
        <w:t>https://go.microsoft.com/fwlink/?LinkId=521839</w:t>
      </w:r>
      <w:r w:rsidR="00F46B54">
        <w:rPr>
          <w:rStyle w:val="Hyperlink"/>
        </w:rPr>
        <w:fldChar w:fldCharType="end"/>
      </w:r>
      <w:r>
        <w:rPr>
          <w:rStyle w:val="Hyperlink"/>
        </w:rPr>
        <w:t>)</w:t>
      </w:r>
      <w:r>
        <w:t xml:space="preserve"> e le condizioni relative al diritto alla protezione dei dati personali contenute nelle Condizioni per l’Utilizzo delle API di Microsoft Bing Maps Platform si applicano all’utilizzo di Bing Maps Mobile Asset Management Platform da parte della Società.</w:t>
      </w:r>
    </w:p>
    <w:p w14:paraId="44C2F75B" w14:textId="2355EBCE" w:rsidR="005A7C6B" w:rsidRDefault="009E1A17" w:rsidP="00E76D6E">
      <w:pPr>
        <w:pStyle w:val="ProductList-Body"/>
        <w:shd w:val="clear" w:color="auto" w:fill="A6A6A6" w:themeFill="background1" w:themeFillShade="A6"/>
        <w:spacing w:before="120" w:after="240"/>
        <w:jc w:val="right"/>
      </w:pPr>
      <w:hyperlink w:anchor="TableofContents" w:tooltip="Sommario" w:history="1">
        <w:r w:rsidR="00A065CF" w:rsidRPr="003F2BAA">
          <w:rPr>
            <w:rStyle w:val="Hyperlink"/>
            <w:sz w:val="16"/>
            <w:szCs w:val="16"/>
          </w:rPr>
          <w:t>Sommario</w:t>
        </w:r>
      </w:hyperlink>
      <w:r w:rsidR="00A065CF">
        <w:rPr>
          <w:sz w:val="16"/>
          <w:szCs w:val="16"/>
        </w:rPr>
        <w:t xml:space="preserve"> / </w:t>
      </w:r>
      <w:r w:rsidR="00F46B54">
        <w:fldChar w:fldCharType="begin"/>
      </w:r>
      <w:r w:rsidR="00F46B54">
        <w:instrText xml:space="preserve"> HYPERLINK \l "GeneralTerms" \o "Condizioni Generali" </w:instrText>
      </w:r>
      <w:r w:rsidR="00F46B54">
        <w:fldChar w:fldCharType="separate"/>
      </w:r>
      <w:r w:rsidR="00A065CF">
        <w:rPr>
          <w:rStyle w:val="Hyperlink"/>
          <w:sz w:val="16"/>
          <w:szCs w:val="16"/>
        </w:rPr>
        <w:t>Condizioni Generali</w:t>
      </w:r>
      <w:r w:rsidR="00F46B54">
        <w:rPr>
          <w:rStyle w:val="Hyperlink"/>
          <w:sz w:val="16"/>
          <w:szCs w:val="16"/>
        </w:rPr>
        <w:fldChar w:fldCharType="end"/>
      </w:r>
    </w:p>
    <w:p w14:paraId="04E3FED0" w14:textId="4AB9787E" w:rsidR="00A065CF" w:rsidRPr="00931AE7" w:rsidRDefault="00A065CF" w:rsidP="00E76D6E">
      <w:pPr>
        <w:pStyle w:val="ProductList-Offering2Heading"/>
        <w:outlineLvl w:val="2"/>
      </w:pPr>
      <w:r>
        <w:tab/>
      </w:r>
      <w:bookmarkStart w:id="171" w:name="BingMapsTransactionsandUsers"/>
      <w:bookmarkStart w:id="172" w:name="_Toc3111584"/>
      <w:bookmarkStart w:id="173" w:name="_Toc62830318"/>
      <w:r>
        <w:t>Bing Maps Transactions and Users</w:t>
      </w:r>
      <w:bookmarkEnd w:id="171"/>
      <w:bookmarkEnd w:id="172"/>
      <w:bookmarkEnd w:id="173"/>
    </w:p>
    <w:p w14:paraId="39B31933" w14:textId="77777777" w:rsidR="00A065CF" w:rsidRPr="00A8327A" w:rsidRDefault="00A065CF" w:rsidP="00E76D6E">
      <w:pPr>
        <w:pStyle w:val="ProductList-Body"/>
        <w:rPr>
          <w:rFonts w:asciiTheme="majorHAnsi" w:hAnsiTheme="majorHAnsi"/>
          <w:sz w:val="16"/>
          <w:szCs w:val="16"/>
        </w:rPr>
        <w:sectPr w:rsidR="00A065CF" w:rsidRPr="00A8327A" w:rsidSect="00093D84">
          <w:footerReference w:type="default" r:id="rId29"/>
          <w:footerReference w:type="first" r:id="rId30"/>
          <w:type w:val="continuous"/>
          <w:pgSz w:w="12240" w:h="15840"/>
          <w:pgMar w:top="1440" w:right="720" w:bottom="1440" w:left="720" w:header="720" w:footer="720" w:gutter="0"/>
          <w:cols w:space="720"/>
          <w:titlePg/>
          <w:docGrid w:linePitch="360"/>
        </w:sectPr>
      </w:pPr>
    </w:p>
    <w:p w14:paraId="26DA96BD" w14:textId="77777777" w:rsidR="00A065CF" w:rsidRPr="00931AE7" w:rsidRDefault="00A065CF" w:rsidP="00E76D6E">
      <w:pPr>
        <w:pStyle w:val="ProductList-Body"/>
      </w:pPr>
      <w:r>
        <w:rPr>
          <w:rFonts w:asciiTheme="majorHAnsi" w:hAnsiTheme="majorHAnsi"/>
          <w:sz w:val="16"/>
          <w:szCs w:val="16"/>
        </w:rPr>
        <w:t>Bing Maps Transactions</w:t>
      </w:r>
    </w:p>
    <w:p w14:paraId="2AD5A901" w14:textId="77777777" w:rsidR="00A065CF" w:rsidRPr="00931AE7" w:rsidRDefault="00A065CF" w:rsidP="00E76D6E">
      <w:pPr>
        <w:pStyle w:val="ProductList-Body"/>
      </w:pPr>
      <w:r>
        <w:rPr>
          <w:rFonts w:asciiTheme="majorHAnsi" w:hAnsiTheme="majorHAnsi"/>
          <w:sz w:val="16"/>
          <w:szCs w:val="16"/>
        </w:rPr>
        <w:t>Bing Maps Known User</w:t>
      </w:r>
    </w:p>
    <w:p w14:paraId="61C144C2" w14:textId="77777777" w:rsidR="00A065CF" w:rsidRPr="00931AE7" w:rsidRDefault="00A065CF" w:rsidP="00E76D6E">
      <w:pPr>
        <w:pStyle w:val="ProductList-Body"/>
      </w:pPr>
      <w:r>
        <w:rPr>
          <w:rFonts w:asciiTheme="majorHAnsi" w:hAnsiTheme="majorHAnsi"/>
          <w:sz w:val="16"/>
          <w:szCs w:val="16"/>
        </w:rPr>
        <w:t>Bing Maps Light Known User</w:t>
      </w:r>
    </w:p>
    <w:p w14:paraId="4E77A58F" w14:textId="77777777" w:rsidR="00A065CF" w:rsidRDefault="00A065CF" w:rsidP="00E76D6E">
      <w:pPr>
        <w:pStyle w:val="ProductList-Body"/>
        <w:rPr>
          <w:rFonts w:asciiTheme="majorHAnsi" w:hAnsiTheme="majorHAnsi"/>
          <w:sz w:val="16"/>
          <w:szCs w:val="16"/>
        </w:rPr>
        <w:sectPr w:rsidR="00A065CF" w:rsidSect="00093D84">
          <w:footerReference w:type="default" r:id="rId31"/>
          <w:footerReference w:type="first" r:id="rId32"/>
          <w:type w:val="continuous"/>
          <w:pgSz w:w="12240" w:h="15840"/>
          <w:pgMar w:top="1440" w:right="720" w:bottom="1440" w:left="720" w:header="720" w:footer="720" w:gutter="0"/>
          <w:cols w:num="2" w:space="720"/>
          <w:titlePg/>
          <w:docGrid w:linePitch="360"/>
        </w:sectPr>
      </w:pPr>
    </w:p>
    <w:p w14:paraId="5F174C0B" w14:textId="77777777" w:rsidR="00A065CF" w:rsidRPr="00F13753" w:rsidRDefault="00A065CF" w:rsidP="00E76D6E">
      <w:pPr>
        <w:pStyle w:val="ProductList-Body"/>
        <w:pBdr>
          <w:top w:val="single" w:sz="4" w:space="1" w:color="BFBFBF" w:themeColor="background1" w:themeShade="BF"/>
        </w:pBdr>
        <w:rPr>
          <w:sz w:val="8"/>
          <w:szCs w:val="8"/>
        </w:rPr>
      </w:pPr>
    </w:p>
    <w:p w14:paraId="1BCD2DD2" w14:textId="77777777" w:rsidR="00A065CF" w:rsidRPr="00931AE7" w:rsidRDefault="00A065CF" w:rsidP="00E76D6E">
      <w:pPr>
        <w:pStyle w:val="ProductList-Body"/>
      </w:pPr>
      <w:r>
        <w:rPr>
          <w:b/>
          <w:color w:val="00188F"/>
        </w:rPr>
        <w:t>Utenti Autenticati</w:t>
      </w:r>
    </w:p>
    <w:p w14:paraId="29639361" w14:textId="77777777" w:rsidR="00A065CF" w:rsidRPr="00931AE7" w:rsidRDefault="00A065CF" w:rsidP="00E76D6E">
      <w:pPr>
        <w:pStyle w:val="ProductList-Body"/>
      </w:pPr>
      <w:r>
        <w:lastRenderedPageBreak/>
        <w:t>Gli utenti che sono autenticati tramite i programmi della Società e che accedono al servizio tramite le API di Bing Maps dovranno disporre di una SL.</w:t>
      </w:r>
    </w:p>
    <w:p w14:paraId="6C19ABA7" w14:textId="77777777" w:rsidR="00A065CF" w:rsidRPr="00931AE7" w:rsidRDefault="00A065CF" w:rsidP="00E76D6E">
      <w:pPr>
        <w:pStyle w:val="ProductList-Body"/>
      </w:pPr>
    </w:p>
    <w:p w14:paraId="2FDB2772" w14:textId="77777777" w:rsidR="00A065CF" w:rsidRPr="00931AE7" w:rsidRDefault="00A065CF" w:rsidP="00E76D6E">
      <w:pPr>
        <w:pStyle w:val="ProductList-Body"/>
      </w:pPr>
      <w:r>
        <w:rPr>
          <w:b/>
          <w:color w:val="00188F"/>
        </w:rPr>
        <w:t>API di Bing Maps</w:t>
      </w:r>
    </w:p>
    <w:p w14:paraId="05850AF9" w14:textId="77777777" w:rsidR="00A065CF" w:rsidRPr="00931AE7" w:rsidRDefault="00A065CF" w:rsidP="00E76D6E">
      <w:pPr>
        <w:pStyle w:val="ProductList-Body"/>
      </w:pPr>
      <w:r>
        <w:t xml:space="preserve">Una Società in possesso di una licenza per usare Bing Maps Transactions and Users potrà utilizzare le API di Bing Maps in conformità alle Condizioni per l’Utilizzo delle API di Microsoft Bing Maps Platform e alla Documentazione di Bing Maps, incluse eventuali versioni successive, disponibili ai seguenti indirizzi: </w:t>
      </w:r>
      <w:r w:rsidR="00F46B54">
        <w:fldChar w:fldCharType="begin"/>
      </w:r>
      <w:r w:rsidR="00F46B54">
        <w:instrText xml:space="preserve"> HYPERLINK "https://aka.ms/bingmapsplatformapistou" </w:instrText>
      </w:r>
      <w:r w:rsidR="00F46B54">
        <w:fldChar w:fldCharType="separate"/>
      </w:r>
      <w:r>
        <w:rPr>
          <w:rStyle w:val="Hyperlink"/>
        </w:rPr>
        <w:t>https://aka.ms/bingmapsplatformapistou</w:t>
      </w:r>
      <w:r w:rsidR="00F46B54">
        <w:rPr>
          <w:rStyle w:val="Hyperlink"/>
        </w:rPr>
        <w:fldChar w:fldCharType="end"/>
      </w:r>
      <w:r>
        <w:t xml:space="preserve"> e </w:t>
      </w:r>
      <w:r w:rsidR="00F46B54">
        <w:fldChar w:fldCharType="begin"/>
      </w:r>
      <w:r w:rsidR="00F46B54">
        <w:instrText xml:space="preserve"> HYPERLINK "https://aka.ms/bingmapsplatformsdks/" </w:instrText>
      </w:r>
      <w:r w:rsidR="00F46B54">
        <w:fldChar w:fldCharType="separate"/>
      </w:r>
      <w:r>
        <w:rPr>
          <w:rStyle w:val="Hyperlink"/>
        </w:rPr>
        <w:t>https://aka.ms/bingmapsplatformsdks/</w:t>
      </w:r>
      <w:r w:rsidR="00F46B54">
        <w:rPr>
          <w:rStyle w:val="Hyperlink"/>
        </w:rPr>
        <w:fldChar w:fldCharType="end"/>
      </w:r>
      <w:r>
        <w:t>.</w:t>
      </w:r>
    </w:p>
    <w:p w14:paraId="138FE32F" w14:textId="77777777" w:rsidR="00D64C66" w:rsidRDefault="00D64C66" w:rsidP="00E76D6E">
      <w:pPr>
        <w:pStyle w:val="ProductList-Body"/>
        <w:rPr>
          <w:b/>
          <w:color w:val="00188F"/>
        </w:rPr>
      </w:pPr>
    </w:p>
    <w:p w14:paraId="6B1AC536" w14:textId="12E919CF" w:rsidR="00A065CF" w:rsidRPr="00931AE7" w:rsidRDefault="00A065CF" w:rsidP="00E76D6E">
      <w:pPr>
        <w:pStyle w:val="ProductList-Body"/>
      </w:pPr>
      <w:r>
        <w:rPr>
          <w:b/>
          <w:color w:val="00188F"/>
        </w:rPr>
        <w:t>Informativa sulla Privacy di Bing Maps</w:t>
      </w:r>
    </w:p>
    <w:p w14:paraId="7D0C9D80" w14:textId="77777777" w:rsidR="00A065CF" w:rsidRPr="00931AE7" w:rsidRDefault="00A065CF" w:rsidP="00E76D6E">
      <w:pPr>
        <w:pStyle w:val="ProductList-Body"/>
      </w:pPr>
      <w:r>
        <w:t xml:space="preserve">L’Informativa sulla Privacy di Microsoft (disponibile all’indirizzo </w:t>
      </w:r>
      <w:r w:rsidR="00F46B54">
        <w:fldChar w:fldCharType="begin"/>
      </w:r>
      <w:r w:rsidR="00F46B54">
        <w:instrText xml:space="preserve"> HYPERLINK "https://go.microsoft.com/fwlink/?LinkId=521839" </w:instrText>
      </w:r>
      <w:r w:rsidR="00F46B54">
        <w:fldChar w:fldCharType="separate"/>
      </w:r>
      <w:r>
        <w:rPr>
          <w:rStyle w:val="Hyperlink"/>
        </w:rPr>
        <w:t>https://go.microsoft.com/fwlink/?LinkId=521839</w:t>
      </w:r>
      <w:r w:rsidR="00F46B54">
        <w:rPr>
          <w:rStyle w:val="Hyperlink"/>
        </w:rPr>
        <w:fldChar w:fldCharType="end"/>
      </w:r>
      <w:r>
        <w:rPr>
          <w:rStyle w:val="Hyperlink"/>
        </w:rPr>
        <w:t>)</w:t>
      </w:r>
      <w:r>
        <w:t xml:space="preserve"> e le condizioni relative al diritto alla protezione dei dati personali contenute nelle Condizioni per l’Utilizzo delle API di Microsoft Bing Maps Platform si applicano all’utilizzo di Bing Maps da parte della Società.</w:t>
      </w:r>
    </w:p>
    <w:p w14:paraId="06ADBC6A" w14:textId="7A19736E" w:rsidR="00F21702" w:rsidRDefault="009E1A17"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r w:rsidR="00F46B54">
        <w:fldChar w:fldCharType="begin"/>
      </w:r>
      <w:r w:rsidR="00F46B54">
        <w:instrText xml:space="preserve"> HYPERLINK \l "GeneralTerms" \o "Condizioni Generali" </w:instrText>
      </w:r>
      <w:r w:rsidR="00F46B54">
        <w:fldChar w:fldCharType="separate"/>
      </w:r>
      <w:r w:rsidR="00A065CF">
        <w:rPr>
          <w:rStyle w:val="Hyperlink"/>
          <w:sz w:val="16"/>
          <w:szCs w:val="16"/>
        </w:rPr>
        <w:t>Condizioni Generali</w:t>
      </w:r>
      <w:r w:rsidR="00F46B54">
        <w:rPr>
          <w:rStyle w:val="Hyperlink"/>
          <w:sz w:val="16"/>
          <w:szCs w:val="16"/>
        </w:rPr>
        <w:fldChar w:fldCharType="end"/>
      </w:r>
      <w:bookmarkStart w:id="174" w:name="MicrosoftPowerPlatform"/>
    </w:p>
    <w:p w14:paraId="60B90B6E" w14:textId="40DD590A" w:rsidR="00D5559A" w:rsidRPr="000F395E" w:rsidRDefault="00D5559A" w:rsidP="00A13361">
      <w:pPr>
        <w:pStyle w:val="ProductList-Offering2Heading"/>
        <w:outlineLvl w:val="2"/>
      </w:pPr>
      <w:r>
        <w:tab/>
      </w:r>
      <w:bookmarkStart w:id="175" w:name="_Toc8395051"/>
      <w:bookmarkStart w:id="176" w:name="_Toc6563839"/>
      <w:bookmarkStart w:id="177" w:name="BusinessApplicationPlatform"/>
      <w:bookmarkStart w:id="178" w:name="_Toc62830319"/>
      <w:proofErr w:type="spellStart"/>
      <w:r>
        <w:t>Piattaforma</w:t>
      </w:r>
      <w:proofErr w:type="spellEnd"/>
      <w:r>
        <w:t xml:space="preserve"> di Microsoft Power</w:t>
      </w:r>
      <w:bookmarkEnd w:id="175"/>
      <w:bookmarkEnd w:id="176"/>
      <w:bookmarkEnd w:id="178"/>
    </w:p>
    <w:bookmarkEnd w:id="177"/>
    <w:p w14:paraId="35F85835" w14:textId="77777777" w:rsidR="00D5559A" w:rsidRPr="00A8327A" w:rsidRDefault="00D5559A" w:rsidP="00E76D6E">
      <w:pPr>
        <w:pStyle w:val="ProductList-Body"/>
        <w:rPr>
          <w:rFonts w:asciiTheme="majorHAnsi" w:hAnsiTheme="majorHAnsi"/>
          <w:sz w:val="16"/>
          <w:szCs w:val="16"/>
        </w:rPr>
        <w:sectPr w:rsidR="00D5559A" w:rsidRPr="00A8327A" w:rsidSect="00093D84">
          <w:footerReference w:type="default" r:id="rId33"/>
          <w:footerReference w:type="first" r:id="rId34"/>
          <w:type w:val="continuous"/>
          <w:pgSz w:w="12240" w:h="15840"/>
          <w:pgMar w:top="1440" w:right="720" w:bottom="1440" w:left="720" w:header="720" w:footer="720" w:gutter="0"/>
          <w:cols w:space="720"/>
          <w:titlePg/>
          <w:docGrid w:linePitch="360"/>
        </w:sectPr>
      </w:pPr>
    </w:p>
    <w:bookmarkEnd w:id="174"/>
    <w:p w14:paraId="35BE95BA" w14:textId="4A6391BF" w:rsidR="000B2C05" w:rsidRPr="004E78BB" w:rsidRDefault="000B2C05" w:rsidP="00E76D6E">
      <w:pPr>
        <w:pStyle w:val="ProductList-Body"/>
      </w:pPr>
      <w:r>
        <w:rPr>
          <w:rFonts w:asciiTheme="majorHAnsi" w:hAnsiTheme="majorHAnsi"/>
          <w:sz w:val="16"/>
          <w:szCs w:val="16"/>
        </w:rPr>
        <w:t xml:space="preserve">Microsoft </w:t>
      </w:r>
      <w:r w:rsidR="00B82B1A">
        <w:rPr>
          <w:rFonts w:asciiTheme="majorHAnsi" w:hAnsiTheme="majorHAnsi"/>
          <w:sz w:val="16"/>
          <w:szCs w:val="16"/>
        </w:rPr>
        <w:t>Power Automate</w:t>
      </w:r>
    </w:p>
    <w:p w14:paraId="6B82BFA8" w14:textId="0C3BF00C" w:rsidR="000B2C05" w:rsidRDefault="000B2C05" w:rsidP="00E76D6E">
      <w:pPr>
        <w:pStyle w:val="ProductList-Body"/>
        <w:rPr>
          <w:rFonts w:asciiTheme="majorHAnsi" w:hAnsiTheme="majorHAnsi"/>
          <w:sz w:val="16"/>
          <w:szCs w:val="16"/>
        </w:rPr>
      </w:pPr>
      <w:r>
        <w:rPr>
          <w:rFonts w:asciiTheme="majorHAnsi" w:hAnsiTheme="majorHAnsi"/>
          <w:sz w:val="16"/>
          <w:szCs w:val="16"/>
        </w:rPr>
        <w:t>Microsoft Power</w:t>
      </w:r>
      <w:r w:rsidR="00B82B1A">
        <w:rPr>
          <w:rFonts w:asciiTheme="majorHAnsi" w:hAnsiTheme="majorHAnsi"/>
          <w:sz w:val="16"/>
          <w:szCs w:val="16"/>
        </w:rPr>
        <w:t xml:space="preserve"> </w:t>
      </w:r>
      <w:r>
        <w:rPr>
          <w:rFonts w:asciiTheme="majorHAnsi" w:hAnsiTheme="majorHAnsi"/>
          <w:sz w:val="16"/>
          <w:szCs w:val="16"/>
        </w:rPr>
        <w:t>Apps</w:t>
      </w:r>
    </w:p>
    <w:p w14:paraId="7274C2CA" w14:textId="0461B5B3" w:rsidR="00D64C66" w:rsidRPr="004E78BB" w:rsidRDefault="00D64C66" w:rsidP="00E76D6E">
      <w:pPr>
        <w:pStyle w:val="ProductList-Body"/>
      </w:pPr>
      <w:r>
        <w:rPr>
          <w:rFonts w:asciiTheme="majorHAnsi" w:hAnsiTheme="majorHAnsi"/>
          <w:sz w:val="16"/>
          <w:szCs w:val="16"/>
        </w:rPr>
        <w:t>Microsoft Power Virtual Agents</w:t>
      </w:r>
    </w:p>
    <w:p w14:paraId="11FF8DFD" w14:textId="77777777" w:rsidR="000B2C05" w:rsidRPr="006E04EB" w:rsidRDefault="000B2C05" w:rsidP="00E76D6E">
      <w:pPr>
        <w:pStyle w:val="ProductList-Body"/>
      </w:pPr>
      <w:r w:rsidRPr="006E04EB">
        <w:rPr>
          <w:rFonts w:asciiTheme="majorHAnsi" w:hAnsiTheme="majorHAnsi"/>
          <w:sz w:val="16"/>
          <w:szCs w:val="16"/>
        </w:rPr>
        <w:t>Microsoft Power BI Pro</w:t>
      </w:r>
    </w:p>
    <w:p w14:paraId="017F8F23" w14:textId="117F2EDC" w:rsidR="000B2C05" w:rsidRDefault="000B2C05" w:rsidP="00E76D6E">
      <w:pPr>
        <w:pStyle w:val="ProductList-Body"/>
        <w:rPr>
          <w:rFonts w:asciiTheme="majorHAnsi" w:hAnsiTheme="majorHAnsi"/>
          <w:sz w:val="16"/>
          <w:szCs w:val="16"/>
        </w:rPr>
        <w:sectPr w:rsidR="000B2C05" w:rsidSect="00CB56A4">
          <w:footerReference w:type="default" r:id="rId35"/>
          <w:footerReference w:type="first" r:id="rId36"/>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E76D6E">
      <w:pPr>
        <w:pStyle w:val="ProductList-Body"/>
        <w:tabs>
          <w:tab w:val="clear" w:pos="158"/>
          <w:tab w:val="left" w:pos="360"/>
        </w:tabs>
      </w:pPr>
      <w:r>
        <w:rPr>
          <w:b/>
          <w:color w:val="00188F"/>
        </w:rPr>
        <w:t>Comunicazioni</w:t>
      </w:r>
    </w:p>
    <w:p w14:paraId="0D4FD466" w14:textId="26E70BA1" w:rsidR="00465D19" w:rsidRPr="00E52A5C" w:rsidRDefault="00465D19" w:rsidP="00E76D6E">
      <w:pPr>
        <w:pStyle w:val="ProductList-Body"/>
      </w:pPr>
      <w:r>
        <w:t xml:space="preserve">Si applicano le Comunicazioni riguardanti Bing Maps, </w:t>
      </w:r>
      <w:r>
        <w:rPr>
          <w:color w:val="000000" w:themeColor="text1"/>
        </w:rPr>
        <w:t xml:space="preserve">gli Standard Video H.264/AVC, VC-1, MPEG-4 Parte 2 e MPEG-2 </w:t>
      </w:r>
      <w:r>
        <w:t>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2FD5D887" w14:textId="77777777" w:rsidR="000B2C05" w:rsidRPr="004E78BB" w:rsidRDefault="000B2C05" w:rsidP="00E76D6E">
      <w:pPr>
        <w:pStyle w:val="ProductList-Body"/>
      </w:pPr>
    </w:p>
    <w:p w14:paraId="6DBF96C6" w14:textId="77777777" w:rsidR="00F13753" w:rsidRPr="00DC4F88" w:rsidRDefault="00F13753" w:rsidP="00F13753">
      <w:pPr>
        <w:pStyle w:val="ProductList-Body"/>
        <w:tabs>
          <w:tab w:val="clear" w:pos="158"/>
          <w:tab w:val="left" w:pos="360"/>
        </w:tabs>
      </w:pPr>
      <w:bookmarkStart w:id="179" w:name="_Hlk50811500"/>
      <w:r>
        <w:rPr>
          <w:b/>
          <w:color w:val="00188F"/>
        </w:rPr>
        <w:t>Istanze inattive di Dataverse fornite con licenze per Microsoft 365</w:t>
      </w:r>
    </w:p>
    <w:p w14:paraId="1317C402" w14:textId="6A082542" w:rsidR="004B512C" w:rsidRPr="0059513D" w:rsidRDefault="00F13753" w:rsidP="00F13753">
      <w:pPr>
        <w:pStyle w:val="ProductList-Body"/>
      </w:pPr>
      <w:r>
        <w:t>Qualora una Società consenta alla propria istanza di Dataverse ottenuta con licenze per Microsoft 365 di diventare inattiva, Microsoft potrà, a sua discrezione, disabilitare l’istanza inattiva ed eliminare i Dati della Società e i Dati Personali in essa contenuti. Tale istanza di Dataverse è inattiva qualora per 90 giorni 1) nessun utente abbia eseguito l’accesso all’istanza, 2) nessun bot, app, report o flusso abbia eseguito l’accesso ai dati contenuti nell’istanza, 3) nessun bot, app, report o flusso nuovo sia stato installato o importato nell’istanza e 4) nessun’altra azione o attività sia stata registrata in tale istanza attraverso l’API o processi di elaborazione in background</w:t>
      </w:r>
      <w:r w:rsidR="004B512C">
        <w:t xml:space="preserve">. </w:t>
      </w:r>
    </w:p>
    <w:bookmarkEnd w:id="179"/>
    <w:p w14:paraId="67F21897" w14:textId="77777777" w:rsidR="004B512C" w:rsidRDefault="004B512C" w:rsidP="00E76D6E">
      <w:pPr>
        <w:pStyle w:val="ProductList-Body"/>
        <w:tabs>
          <w:tab w:val="clear" w:pos="158"/>
          <w:tab w:val="left" w:pos="360"/>
        </w:tabs>
        <w:rPr>
          <w:b/>
          <w:color w:val="00188F"/>
          <w:szCs w:val="18"/>
        </w:rPr>
      </w:pPr>
    </w:p>
    <w:p w14:paraId="39E08102" w14:textId="33C6AD46" w:rsidR="000B2C05" w:rsidRPr="004E78BB" w:rsidRDefault="000B2C05" w:rsidP="00E76D6E">
      <w:pPr>
        <w:pStyle w:val="ProductList-Body"/>
        <w:tabs>
          <w:tab w:val="clear" w:pos="158"/>
          <w:tab w:val="left" w:pos="360"/>
        </w:tabs>
      </w:pPr>
      <w:r>
        <w:rPr>
          <w:b/>
          <w:color w:val="00188F"/>
          <w:szCs w:val="18"/>
        </w:rPr>
        <w:t>Microsoft Power BI</w:t>
      </w:r>
    </w:p>
    <w:p w14:paraId="74C1F045" w14:textId="77777777" w:rsidR="000B2C05" w:rsidRPr="004E78BB" w:rsidRDefault="000B2C05" w:rsidP="00E76D6E">
      <w:pPr>
        <w:pStyle w:val="ProductList-Body"/>
        <w:ind w:left="180"/>
      </w:pPr>
      <w:r>
        <w:rPr>
          <w:b/>
          <w:color w:val="0072C6"/>
          <w:szCs w:val="18"/>
        </w:rPr>
        <w:t>Definizioni</w:t>
      </w:r>
    </w:p>
    <w:p w14:paraId="4F2B749C" w14:textId="77777777" w:rsidR="000B2C05" w:rsidRPr="004E78BB" w:rsidRDefault="000B2C05" w:rsidP="00E76D6E">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E76D6E">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E76D6E">
      <w:pPr>
        <w:pStyle w:val="ProductList-Body"/>
        <w:ind w:left="180"/>
      </w:pPr>
    </w:p>
    <w:p w14:paraId="44E6993E" w14:textId="77777777" w:rsidR="000B2C05" w:rsidRPr="004E78BB" w:rsidRDefault="000B2C05" w:rsidP="00F13753">
      <w:pPr>
        <w:pStyle w:val="ProductList-Body"/>
        <w:ind w:left="187"/>
      </w:pPr>
      <w:r>
        <w:rPr>
          <w:b/>
          <w:color w:val="0072C6"/>
          <w:szCs w:val="18"/>
        </w:rPr>
        <w:t>Eccezione di Hosting per le Funzionalità Incorporate</w:t>
      </w:r>
    </w:p>
    <w:p w14:paraId="5D91A68E" w14:textId="4D11C001" w:rsidR="000B2C05" w:rsidRPr="004E78BB" w:rsidRDefault="000B2C05" w:rsidP="00E76D6E">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w:t>
      </w:r>
    </w:p>
    <w:p w14:paraId="37AF76EB" w14:textId="77777777" w:rsidR="000B2C05" w:rsidRPr="004E78BB" w:rsidRDefault="000B2C05" w:rsidP="00E76D6E">
      <w:pPr>
        <w:pStyle w:val="ProductList-Body"/>
        <w:ind w:left="180"/>
      </w:pPr>
    </w:p>
    <w:p w14:paraId="6171ED56" w14:textId="77777777" w:rsidR="000B2C05" w:rsidRPr="004E78BB" w:rsidRDefault="000B2C05" w:rsidP="00E76D6E">
      <w:pPr>
        <w:pStyle w:val="ProductList-Body"/>
        <w:ind w:left="180"/>
      </w:pPr>
      <w:r>
        <w:rPr>
          <w:b/>
          <w:color w:val="0072C6"/>
          <w:szCs w:val="18"/>
        </w:rPr>
        <w:t>Limitazioni</w:t>
      </w:r>
    </w:p>
    <w:p w14:paraId="6AAADF85" w14:textId="77777777" w:rsidR="000B2C05" w:rsidRPr="004E78BB" w:rsidRDefault="000B2C05" w:rsidP="00E76D6E">
      <w:pPr>
        <w:pStyle w:val="ProductList-Body"/>
        <w:ind w:left="180"/>
      </w:pPr>
      <w:r>
        <w:rPr>
          <w:szCs w:val="18"/>
        </w:rPr>
        <w:t>La Società non potrà:</w:t>
      </w:r>
    </w:p>
    <w:p w14:paraId="384DE502" w14:textId="77777777" w:rsidR="000B2C05" w:rsidRPr="004E78BB" w:rsidRDefault="000B2C05" w:rsidP="00E76D6E">
      <w:pPr>
        <w:pStyle w:val="ProductList-Body"/>
        <w:numPr>
          <w:ilvl w:val="0"/>
          <w:numId w:val="10"/>
        </w:numPr>
        <w:ind w:left="810" w:hanging="270"/>
      </w:pPr>
      <w:r>
        <w:rPr>
          <w:szCs w:val="18"/>
        </w:rPr>
        <w:t>rivendere o ridistribuire i servizi Microsoft Power BI né</w:t>
      </w:r>
    </w:p>
    <w:p w14:paraId="1F574297" w14:textId="77777777" w:rsidR="000B2C05" w:rsidRPr="004E78BB" w:rsidRDefault="000B2C05" w:rsidP="00E76D6E">
      <w:pPr>
        <w:pStyle w:val="ProductList-Body"/>
        <w:numPr>
          <w:ilvl w:val="0"/>
          <w:numId w:val="10"/>
        </w:numPr>
        <w:ind w:left="810" w:hanging="270"/>
      </w:pPr>
      <w:r>
        <w:rPr>
          <w:szCs w:val="18"/>
        </w:rPr>
        <w:t xml:space="preserve">consentire a più utenti di accedere direttamente o indirettamente alla funzionalità Microsoft Power BI resa disponibile su base per utente. </w:t>
      </w:r>
    </w:p>
    <w:p w14:paraId="0D4AF8F3" w14:textId="77777777" w:rsidR="004B512C" w:rsidRDefault="004B512C" w:rsidP="00E76D6E">
      <w:pPr>
        <w:pStyle w:val="ProductList-Body"/>
        <w:ind w:left="180"/>
        <w:rPr>
          <w:b/>
          <w:color w:val="0072C6"/>
          <w:szCs w:val="18"/>
        </w:rPr>
      </w:pPr>
    </w:p>
    <w:p w14:paraId="7A398955" w14:textId="7A6B9BF5" w:rsidR="000B2C05" w:rsidRPr="004E78BB" w:rsidRDefault="000B2C05" w:rsidP="00E76D6E">
      <w:pPr>
        <w:pStyle w:val="ProductList-Body"/>
        <w:ind w:left="180"/>
      </w:pPr>
      <w:r>
        <w:rPr>
          <w:b/>
          <w:color w:val="0072C6"/>
          <w:szCs w:val="18"/>
        </w:rPr>
        <w:t xml:space="preserve">Accesso senza una SL per Utente </w:t>
      </w:r>
    </w:p>
    <w:p w14:paraId="0C5680BC" w14:textId="3C3808A6" w:rsidR="000B2C05" w:rsidRDefault="000B2C05" w:rsidP="00E76D6E">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w:t>
      </w:r>
    </w:p>
    <w:p w14:paraId="297565ED" w14:textId="77777777" w:rsidR="00DE068D" w:rsidRDefault="00DE068D" w:rsidP="006F4F95">
      <w:pPr>
        <w:pStyle w:val="ProductList-Body"/>
        <w:ind w:firstLine="180"/>
        <w:rPr>
          <w:b/>
          <w:color w:val="0072C6"/>
          <w:szCs w:val="18"/>
        </w:rPr>
      </w:pPr>
    </w:p>
    <w:p w14:paraId="55494516" w14:textId="01BF7843" w:rsidR="0026733B" w:rsidRDefault="0026733B" w:rsidP="006F4F95">
      <w:pPr>
        <w:pStyle w:val="ProductList-Body"/>
        <w:ind w:firstLine="180"/>
      </w:pPr>
      <w:r>
        <w:rPr>
          <w:b/>
          <w:color w:val="0072C6"/>
          <w:szCs w:val="18"/>
        </w:rPr>
        <w:t>Pubblica sul Web</w:t>
      </w:r>
    </w:p>
    <w:p w14:paraId="76EC3840" w14:textId="171470F0" w:rsidR="0026733B" w:rsidRDefault="0026733B" w:rsidP="00E76D6E">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E76D6E">
      <w:pPr>
        <w:pStyle w:val="ProductList-Body"/>
        <w:ind w:left="180"/>
      </w:pPr>
    </w:p>
    <w:p w14:paraId="598984DE" w14:textId="1FDC271F" w:rsidR="00E43C0E" w:rsidRPr="00E35975" w:rsidRDefault="00E43C0E" w:rsidP="00E76D6E">
      <w:pPr>
        <w:pStyle w:val="ProductList-Body"/>
        <w:tabs>
          <w:tab w:val="clear" w:pos="158"/>
          <w:tab w:val="left" w:pos="360"/>
        </w:tabs>
        <w:rPr>
          <w:b/>
          <w:color w:val="00188F"/>
          <w:szCs w:val="18"/>
        </w:rPr>
      </w:pPr>
      <w:r>
        <w:rPr>
          <w:b/>
          <w:color w:val="00188F"/>
          <w:szCs w:val="18"/>
        </w:rPr>
        <w:t>Microsoft Power</w:t>
      </w:r>
      <w:r w:rsidR="00B82B1A">
        <w:rPr>
          <w:b/>
          <w:color w:val="00188F"/>
          <w:szCs w:val="18"/>
        </w:rPr>
        <w:t xml:space="preserve"> </w:t>
      </w:r>
      <w:r>
        <w:rPr>
          <w:b/>
          <w:color w:val="00188F"/>
          <w:szCs w:val="18"/>
        </w:rPr>
        <w:t>Apps</w:t>
      </w:r>
    </w:p>
    <w:p w14:paraId="0BBB0B86" w14:textId="77777777" w:rsidR="00E43C0E" w:rsidRDefault="00E43C0E" w:rsidP="00E76D6E">
      <w:pPr>
        <w:pStyle w:val="ProductList-Body"/>
        <w:ind w:left="180"/>
        <w:rPr>
          <w:b/>
          <w:color w:val="0072C6"/>
          <w:szCs w:val="18"/>
        </w:rPr>
      </w:pPr>
      <w:r>
        <w:rPr>
          <w:b/>
          <w:color w:val="0072C6"/>
          <w:szCs w:val="18"/>
        </w:rPr>
        <w:t>Persone Giuridiche con Restrizioni</w:t>
      </w:r>
    </w:p>
    <w:p w14:paraId="21B5C31D" w14:textId="47E2ADB1" w:rsidR="00E43C0E" w:rsidRDefault="00E43C0E" w:rsidP="00E76D6E">
      <w:pPr>
        <w:pStyle w:val="ProductList-Body"/>
        <w:ind w:left="158"/>
      </w:pPr>
      <w:r>
        <w:t xml:space="preserve">La Società non potrà creare, modificare né eliminare i dati di persone giuridiche indicate come “con restrizioni” nella documentazione del prodotto all’indirizzo </w:t>
      </w:r>
      <w:r w:rsidR="00F46B54">
        <w:fldChar w:fldCharType="begin"/>
      </w:r>
      <w:r w:rsidR="00F46B54">
        <w:instrText xml:space="preserve"> HYPERLINK "https://go.microsoft.com/fwlink/?linkid=868812" </w:instrText>
      </w:r>
      <w:r w:rsidR="00F46B54">
        <w:fldChar w:fldCharType="separate"/>
      </w:r>
      <w:r>
        <w:rPr>
          <w:rStyle w:val="Hyperlink"/>
        </w:rPr>
        <w:t>https://go.microsoft.com/fwlink/?linkid=868812</w:t>
      </w:r>
      <w:r w:rsidR="00F46B54">
        <w:rPr>
          <w:rStyle w:val="Hyperlink"/>
        </w:rPr>
        <w:fldChar w:fldCharType="end"/>
      </w:r>
      <w:r>
        <w:t>. La Società ha accesso in sola lettura a tali persone giuridiche con restrizioni.</w:t>
      </w:r>
    </w:p>
    <w:p w14:paraId="5E2E34DE" w14:textId="307D6A5F" w:rsidR="00FF06CE" w:rsidRDefault="00FF06CE" w:rsidP="00E76D6E">
      <w:pPr>
        <w:pStyle w:val="ProductList-Body"/>
        <w:ind w:left="158"/>
      </w:pPr>
    </w:p>
    <w:p w14:paraId="47019CED" w14:textId="77777777" w:rsidR="00310D3B" w:rsidRPr="00A77B85" w:rsidRDefault="00310D3B" w:rsidP="00310D3B">
      <w:pPr>
        <w:pStyle w:val="ProductList-Body"/>
        <w:ind w:left="180"/>
      </w:pPr>
      <w:r>
        <w:rPr>
          <w:b/>
          <w:color w:val="0072C6"/>
          <w:szCs w:val="18"/>
        </w:rPr>
        <w:t>Persone Giuridiche Senza Limitazioni</w:t>
      </w:r>
    </w:p>
    <w:p w14:paraId="23EDF841" w14:textId="77777777" w:rsidR="00310D3B" w:rsidRPr="00A77B85" w:rsidRDefault="00310D3B" w:rsidP="00310D3B">
      <w:pPr>
        <w:pStyle w:val="ProductList-Body"/>
        <w:ind w:left="180"/>
      </w:pPr>
      <w:r>
        <w:rPr>
          <w:szCs w:val="18"/>
        </w:rPr>
        <w:t xml:space="preserve">Gli utenti in possesso di una licenza per Power Apps potranno creare, leggere, aggiornare o eliminare i dati delle persone giuridiche che non sono designate come “con limitazioni” nella documentazione del prodotto all'indirizzo </w:t>
      </w:r>
      <w:r w:rsidR="009E1A17">
        <w:fldChar w:fldCharType="begin"/>
      </w:r>
      <w:r w:rsidR="009E1A17">
        <w:instrText xml:space="preserve"> HYPERLINK "https://go.microsoft.com/fwlink/?linkid=868812" </w:instrText>
      </w:r>
      <w:r w:rsidR="009E1A17">
        <w:fldChar w:fldCharType="separate"/>
      </w:r>
      <w:r w:rsidRPr="00173020">
        <w:rPr>
          <w:rStyle w:val="Hyperlink"/>
        </w:rPr>
        <w:t>https://go.microsoft.com/fwlink/?linkid=868812</w:t>
      </w:r>
      <w:r w:rsidR="009E1A17">
        <w:rPr>
          <w:rStyle w:val="Hyperlink"/>
        </w:rPr>
        <w:fldChar w:fldCharType="end"/>
      </w:r>
      <w:r>
        <w:rPr>
          <w:szCs w:val="18"/>
        </w:rPr>
        <w:t>.</w:t>
      </w:r>
    </w:p>
    <w:p w14:paraId="0C002C70" w14:textId="77777777" w:rsidR="00310D3B" w:rsidRDefault="00310D3B" w:rsidP="00E76D6E">
      <w:pPr>
        <w:pStyle w:val="ProductList-Body"/>
        <w:ind w:left="180"/>
        <w:rPr>
          <w:b/>
          <w:color w:val="0072C6"/>
          <w:szCs w:val="18"/>
        </w:rPr>
      </w:pPr>
    </w:p>
    <w:p w14:paraId="76DF78BD" w14:textId="51282429" w:rsidR="00FF06CE" w:rsidRPr="000F48E2" w:rsidRDefault="00FF06CE" w:rsidP="00E76D6E">
      <w:pPr>
        <w:pStyle w:val="ProductList-Body"/>
        <w:ind w:left="180"/>
        <w:rPr>
          <w:b/>
          <w:color w:val="0072C6"/>
          <w:szCs w:val="18"/>
        </w:rPr>
      </w:pPr>
      <w:r>
        <w:rPr>
          <w:b/>
          <w:color w:val="0072C6"/>
          <w:szCs w:val="18"/>
        </w:rPr>
        <w:t>Utenti Esterni Non Autenticati</w:t>
      </w:r>
    </w:p>
    <w:p w14:paraId="56669DBF" w14:textId="27F4974D" w:rsidR="00FF06CE" w:rsidRDefault="00B82B1A" w:rsidP="00E76D6E">
      <w:pPr>
        <w:pStyle w:val="ProductList-Body"/>
        <w:ind w:left="158"/>
      </w:pPr>
      <w:r>
        <w:t>Gli Utenti Esterni non autenticati da Power Apps non necessitano di una SL per Utente per accedere ai Portali di Power</w:t>
      </w:r>
      <w:r w:rsidR="00FF06CE">
        <w:t>.</w:t>
      </w:r>
    </w:p>
    <w:p w14:paraId="29F96877" w14:textId="77777777" w:rsidR="00B74B70" w:rsidRPr="009445D6" w:rsidRDefault="009E1A17" w:rsidP="00B74B70">
      <w:pPr>
        <w:pStyle w:val="ProductList-Body"/>
        <w:shd w:val="clear" w:color="auto" w:fill="A6A6A6" w:themeFill="background1" w:themeFillShade="A6"/>
        <w:spacing w:before="120" w:after="240"/>
        <w:jc w:val="right"/>
      </w:pPr>
      <w:hyperlink w:anchor="TableofContents" w:tooltip="Sommario" w:history="1">
        <w:r w:rsidR="00B74B70">
          <w:rPr>
            <w:rStyle w:val="Hyperlink"/>
            <w:sz w:val="16"/>
            <w:szCs w:val="16"/>
          </w:rPr>
          <w:t>Sommario</w:t>
        </w:r>
      </w:hyperlink>
      <w:r w:rsidR="00B74B70">
        <w:rPr>
          <w:sz w:val="16"/>
          <w:szCs w:val="16"/>
        </w:rPr>
        <w:t xml:space="preserve"> / </w:t>
      </w:r>
      <w:hyperlink w:anchor="GeneralTerms" w:tooltip="Condizioni Generali" w:history="1">
        <w:r w:rsidR="00B74B70">
          <w:rPr>
            <w:rStyle w:val="Hyperlink"/>
            <w:sz w:val="16"/>
            <w:szCs w:val="16"/>
          </w:rPr>
          <w:t>Condizioni Generali</w:t>
        </w:r>
      </w:hyperlink>
    </w:p>
    <w:p w14:paraId="1C6F7824" w14:textId="4D03EED2" w:rsidR="004B512C" w:rsidRPr="0059513D" w:rsidRDefault="004B512C" w:rsidP="004B512C">
      <w:pPr>
        <w:pStyle w:val="ProductList-Offering2Heading"/>
        <w:outlineLvl w:val="2"/>
      </w:pPr>
      <w:bookmarkStart w:id="180" w:name="_Hlk50811527"/>
      <w:r>
        <w:tab/>
      </w:r>
      <w:bookmarkStart w:id="181" w:name="_Toc52361406"/>
      <w:bookmarkStart w:id="182" w:name="_Toc62830320"/>
      <w:r w:rsidR="00310D3B">
        <w:t xml:space="preserve">SharePoint </w:t>
      </w:r>
      <w:proofErr w:type="spellStart"/>
      <w:r w:rsidR="00310D3B">
        <w:t>Syntex</w:t>
      </w:r>
      <w:bookmarkEnd w:id="181"/>
      <w:bookmarkEnd w:id="182"/>
      <w:proofErr w:type="spellEnd"/>
    </w:p>
    <w:p w14:paraId="7B60B831" w14:textId="77777777" w:rsidR="004B512C" w:rsidRPr="0059513D" w:rsidRDefault="004B512C" w:rsidP="004B512C">
      <w:pPr>
        <w:pStyle w:val="ProductList-Body"/>
      </w:pPr>
      <w:r>
        <w:rPr>
          <w:b/>
          <w:color w:val="00188F"/>
        </w:rPr>
        <w:t>Crediti Aggiuntivi per AI Builder</w:t>
      </w:r>
    </w:p>
    <w:p w14:paraId="48873C11" w14:textId="57DA118A" w:rsidR="004B512C" w:rsidRPr="0059513D" w:rsidRDefault="00310D3B" w:rsidP="004B512C">
      <w:pPr>
        <w:pStyle w:val="ProductList-Body"/>
      </w:pPr>
      <w:r>
        <w:t>Crediti Aggiuntivi per AI Builder sono inclusi per i tenant concessi in licenza con 300 o più utenti di SharePoint Syntex</w:t>
      </w:r>
      <w:r w:rsidR="004B512C">
        <w:t>.</w:t>
      </w:r>
    </w:p>
    <w:p w14:paraId="07183338" w14:textId="77777777" w:rsidR="004B512C" w:rsidRPr="0059513D" w:rsidRDefault="009E1A17" w:rsidP="004B512C">
      <w:pPr>
        <w:pStyle w:val="ProductList-Body"/>
        <w:shd w:val="clear" w:color="auto" w:fill="A6A6A6" w:themeFill="background1" w:themeFillShade="A6"/>
        <w:spacing w:before="120" w:after="240"/>
        <w:jc w:val="right"/>
      </w:pPr>
      <w:hyperlink w:anchor="TableofContents" w:tooltip="Sommario" w:history="1">
        <w:r w:rsidR="004B512C">
          <w:rPr>
            <w:rStyle w:val="Hyperlink"/>
            <w:sz w:val="16"/>
            <w:szCs w:val="16"/>
          </w:rPr>
          <w:t>Sommario</w:t>
        </w:r>
      </w:hyperlink>
      <w:r w:rsidR="004B512C">
        <w:rPr>
          <w:sz w:val="16"/>
          <w:szCs w:val="16"/>
        </w:rPr>
        <w:t xml:space="preserve"> / </w:t>
      </w:r>
      <w:hyperlink w:anchor="GeneralTerms" w:tooltip="Condizioni Generali" w:history="1">
        <w:r w:rsidR="004B512C">
          <w:rPr>
            <w:rStyle w:val="Hyperlink"/>
            <w:sz w:val="16"/>
            <w:szCs w:val="16"/>
          </w:rPr>
          <w:t>Condizioni Generali</w:t>
        </w:r>
      </w:hyperlink>
    </w:p>
    <w:bookmarkEnd w:id="180"/>
    <w:p w14:paraId="60295653" w14:textId="77777777" w:rsidR="00B74B70" w:rsidRPr="009445D6" w:rsidRDefault="00B74B70" w:rsidP="004B512C">
      <w:pPr>
        <w:pStyle w:val="ProductList-Offering2Heading"/>
        <w:outlineLvl w:val="2"/>
      </w:pPr>
      <w:r>
        <w:tab/>
      </w:r>
      <w:bookmarkStart w:id="183" w:name="M365UnattendedLicense"/>
      <w:bookmarkStart w:id="184" w:name="_Toc34838460"/>
      <w:bookmarkStart w:id="185" w:name="_Toc62830321"/>
      <w:r>
        <w:t>Microsoft 365 - Unattended License</w:t>
      </w:r>
      <w:bookmarkEnd w:id="183"/>
      <w:bookmarkEnd w:id="184"/>
      <w:bookmarkEnd w:id="185"/>
    </w:p>
    <w:p w14:paraId="25C7140A" w14:textId="77777777" w:rsidR="00683F39" w:rsidRPr="00443273" w:rsidRDefault="00683F39" w:rsidP="00683F39">
      <w:pPr>
        <w:pStyle w:val="ProductList-Body"/>
      </w:pPr>
      <w:r>
        <w:rPr>
          <w:b/>
          <w:color w:val="00188F"/>
        </w:rPr>
        <w:t>Definizioni</w:t>
      </w:r>
    </w:p>
    <w:p w14:paraId="615899F3" w14:textId="77777777" w:rsidR="00683F39" w:rsidRPr="00443273" w:rsidRDefault="00683F39" w:rsidP="00683F39">
      <w:pPr>
        <w:pStyle w:val="ProductList-Body"/>
      </w:pPr>
      <w:r>
        <w:t>“Robotic Process Automation”, altrimenti nota come “RPA” o “bot” indica un’applicazione o un gruppo di applicazioni che consente di acquisire dati e manipolare applicazioni allo scopo di eseguire attività ripetitive. I bot funzionano su qualsiasi elemento dell’interfaccia utente di Windows 10 all’interno di un OSE e/o su qualsiasi applicazione di Office in un OSE.</w:t>
      </w:r>
    </w:p>
    <w:p w14:paraId="1F16E2B6" w14:textId="77777777" w:rsidR="00683F39" w:rsidRPr="00443273" w:rsidRDefault="00683F39" w:rsidP="00683F39">
      <w:pPr>
        <w:pStyle w:val="ProductList-Body"/>
      </w:pPr>
    </w:p>
    <w:p w14:paraId="4C041504" w14:textId="77777777" w:rsidR="00683F39" w:rsidRPr="00443273" w:rsidRDefault="00683F39" w:rsidP="00683F39">
      <w:pPr>
        <w:pStyle w:val="ProductList-Body"/>
      </w:pPr>
      <w:r>
        <w:t>“Unattended Bot” indica qualsiasi bot che non si conformi rigidamente alla definizione di “Attended Bot”.</w:t>
      </w:r>
    </w:p>
    <w:p w14:paraId="53A71D6F" w14:textId="77777777" w:rsidR="00683F39" w:rsidRPr="00443273" w:rsidRDefault="00683F39" w:rsidP="00683F39">
      <w:pPr>
        <w:pStyle w:val="ProductList-Body"/>
      </w:pPr>
    </w:p>
    <w:p w14:paraId="4D210324" w14:textId="77777777" w:rsidR="00683F39" w:rsidRPr="00443273" w:rsidRDefault="00683F39" w:rsidP="00683F39">
      <w:pPr>
        <w:pStyle w:val="ProductList-Body"/>
      </w:pPr>
      <w:r>
        <w:t xml:space="preserve">“Attended Bot” indica un bot che aiuta una persona ad automatizzare le proprie workstation locali e/o remote. Opera insieme alla persona sulla stessa workstation per svolgere compiti ripetitivi e viene attivato da azioni esplicite di quella persona. </w:t>
      </w:r>
    </w:p>
    <w:p w14:paraId="0682516D" w14:textId="77777777" w:rsidR="00683F39" w:rsidRPr="00443273" w:rsidRDefault="00683F39" w:rsidP="00683F39">
      <w:pPr>
        <w:pStyle w:val="ProductList-Body"/>
      </w:pPr>
    </w:p>
    <w:p w14:paraId="507A71CD" w14:textId="77777777" w:rsidR="00683F39" w:rsidRPr="00443273" w:rsidRDefault="00683F39" w:rsidP="00683F39">
      <w:pPr>
        <w:pStyle w:val="ProductList-Body"/>
      </w:pPr>
      <w:r>
        <w:rPr>
          <w:b/>
          <w:color w:val="00188F"/>
        </w:rPr>
        <w:t xml:space="preserve">Cessione e Diritti sull’Utilizzo </w:t>
      </w:r>
    </w:p>
    <w:p w14:paraId="046CAFF3" w14:textId="77777777" w:rsidR="00683F39" w:rsidRPr="00443273" w:rsidRDefault="00683F39" w:rsidP="00683F39">
      <w:pPr>
        <w:pStyle w:val="ProductList-Body"/>
        <w:numPr>
          <w:ilvl w:val="0"/>
          <w:numId w:val="21"/>
        </w:numPr>
        <w:tabs>
          <w:tab w:val="clear" w:pos="158"/>
        </w:tabs>
      </w:pPr>
      <w:r>
        <w:t>La Società potrà cedere una licenza Microsoft 365 A3/E3 - Unattended License a un Unattended Bot in esecuzione su uno dei seguenti dispositivi:</w:t>
      </w:r>
    </w:p>
    <w:p w14:paraId="58A6B506" w14:textId="77777777" w:rsidR="00683F39" w:rsidRPr="00443273" w:rsidRDefault="00683F39" w:rsidP="00683F39">
      <w:pPr>
        <w:pStyle w:val="ProductList-Body"/>
        <w:numPr>
          <w:ilvl w:val="1"/>
          <w:numId w:val="21"/>
        </w:numPr>
        <w:tabs>
          <w:tab w:val="clear" w:pos="158"/>
        </w:tabs>
      </w:pPr>
      <w:r>
        <w:t xml:space="preserve">hardware il cui uso è riservato alla Società </w:t>
      </w:r>
      <w:r>
        <w:rPr>
          <w:rStyle w:val="ProductList-OfferingBody"/>
          <w:rFonts w:ascii="Calibri" w:hAnsi="Calibri" w:cs="Calibri"/>
          <w:szCs w:val="18"/>
          <w:shd w:val="clear" w:color="auto" w:fill="FFFFFF"/>
        </w:rPr>
        <w:t>(in conformità alla Clausola Outsourcing delle Condizioni per l’Utilizzo dei Prodotti</w:t>
      </w:r>
      <w:r>
        <w:t xml:space="preserve"> disponibile all’indirizzo </w:t>
      </w:r>
      <w:r>
        <w:fldChar w:fldCharType="begin"/>
      </w:r>
      <w:r>
        <w:instrText xml:space="preserve"> HYPERLINK "http://go.microsoft.com/?linkid=9839207" </w:instrText>
      </w:r>
      <w:r>
        <w:fldChar w:fldCharType="separate"/>
      </w:r>
      <w:r w:rsidRPr="00DB1C17">
        <w:rPr>
          <w:rStyle w:val="ProductList-SectionHeading"/>
        </w:rPr>
        <w:t>http://go.microsoft.com/?linkid=9839207</w:t>
      </w:r>
      <w:r>
        <w:rPr>
          <w:rStyle w:val="ProductList-SectionHeading"/>
        </w:rPr>
        <w:fldChar w:fldCharType="end"/>
      </w:r>
      <w:r>
        <w:rPr>
          <w:rStyle w:val="ProductList-OfferingBody"/>
          <w:rFonts w:ascii="Calibri" w:hAnsi="Calibri" w:cs="Calibri"/>
          <w:szCs w:val="18"/>
          <w:shd w:val="clear" w:color="auto" w:fill="FFFFFF"/>
        </w:rPr>
        <w:t xml:space="preserve">) </w:t>
      </w:r>
    </w:p>
    <w:p w14:paraId="0E7B866B" w14:textId="77777777" w:rsidR="00683F39" w:rsidRPr="00443273" w:rsidRDefault="00683F39" w:rsidP="00683F39">
      <w:pPr>
        <w:pStyle w:val="ProductList-Body"/>
        <w:numPr>
          <w:ilvl w:val="1"/>
          <w:numId w:val="21"/>
        </w:numPr>
        <w:tabs>
          <w:tab w:val="clear" w:pos="158"/>
        </w:tabs>
      </w:pPr>
      <w:r>
        <w:rPr>
          <w:rStyle w:val="ProductList-OfferingBody"/>
          <w:rFonts w:ascii="Calibri" w:hAnsi="Calibri" w:cs="Calibri"/>
          <w:szCs w:val="18"/>
          <w:shd w:val="clear" w:color="auto" w:fill="FFFFFF"/>
        </w:rPr>
        <w:t>una macchina virtuale su Azure (incluso Windows Virtual Desktop su Azure)</w:t>
      </w:r>
      <w:r>
        <w:t>.</w:t>
      </w:r>
    </w:p>
    <w:p w14:paraId="33E0652E" w14:textId="77777777" w:rsidR="00683F39" w:rsidRPr="00443273" w:rsidRDefault="00683F39" w:rsidP="00683F39">
      <w:pPr>
        <w:pStyle w:val="ProductList-Body"/>
        <w:numPr>
          <w:ilvl w:val="0"/>
          <w:numId w:val="21"/>
        </w:numPr>
        <w:tabs>
          <w:tab w:val="clear" w:pos="158"/>
        </w:tabs>
      </w:pPr>
      <w:bookmarkStart w:id="186" w:name="_Hlk41038216"/>
      <w:r>
        <w:t>Non esiste alcun requisito del Sistema Operativo qualificante per la famiglia di prodotti Microsoft 365 A3/E3.</w:t>
      </w:r>
    </w:p>
    <w:p w14:paraId="429652ED" w14:textId="77777777" w:rsidR="00683F39" w:rsidRPr="00443273" w:rsidRDefault="00683F39" w:rsidP="00683F39">
      <w:pPr>
        <w:pStyle w:val="ProductList-Body"/>
        <w:numPr>
          <w:ilvl w:val="0"/>
          <w:numId w:val="21"/>
        </w:numPr>
        <w:tabs>
          <w:tab w:val="clear" w:pos="158"/>
        </w:tabs>
      </w:pPr>
      <w:r>
        <w:t>Ciascuna licenza Microsoft 365 A3/E3 - Unattended License consente l’utilizzo della famiglia di prodotti M365 A3/E3 esclusivamente in un singolo OSE fisico o virtuale univoco per Robotic Process Automation.</w:t>
      </w:r>
    </w:p>
    <w:p w14:paraId="1BF8374D" w14:textId="77777777" w:rsidR="00683F39" w:rsidRPr="00443273" w:rsidRDefault="00683F39" w:rsidP="00683F39">
      <w:pPr>
        <w:pStyle w:val="ProductList-Body"/>
        <w:numPr>
          <w:ilvl w:val="0"/>
          <w:numId w:val="21"/>
        </w:numPr>
        <w:tabs>
          <w:tab w:val="clear" w:pos="158"/>
        </w:tabs>
      </w:pPr>
      <w:r>
        <w:t>Per ciascuna licenza Microsoft 365 A3/E3 - Unattended License è consentita una singola istanza univoca di Microsoft 365 Apps for enterprise.</w:t>
      </w:r>
    </w:p>
    <w:bookmarkEnd w:id="186"/>
    <w:p w14:paraId="6EDBDAE5" w14:textId="1C6E395A" w:rsidR="00B74B70" w:rsidRPr="009445D6" w:rsidRDefault="00683F39" w:rsidP="00683F39">
      <w:pPr>
        <w:pStyle w:val="ProductList-Body"/>
        <w:numPr>
          <w:ilvl w:val="0"/>
          <w:numId w:val="21"/>
        </w:numPr>
        <w:tabs>
          <w:tab w:val="clear" w:pos="158"/>
        </w:tabs>
      </w:pPr>
      <w:r>
        <w:t>La riassegnazione delle licenze per i bot segue le stesse regole applicate agli utenti e ai dispositivi come se il bot fosse un utente, (cfr. </w:t>
      </w:r>
      <w:hyperlink w:anchor="LicensingtheOnlineServices" w:history="1">
        <w:r>
          <w:rPr>
            <w:rStyle w:val="ProductList-SectionHeading"/>
          </w:rPr>
          <w:t>Riassegnazione delle Licenze</w:t>
        </w:r>
      </w:hyperlink>
      <w:r>
        <w:t>).</w:t>
      </w:r>
    </w:p>
    <w:p w14:paraId="0369795B" w14:textId="77777777" w:rsidR="00B74B70" w:rsidRPr="009445D6" w:rsidRDefault="00B74B70" w:rsidP="00B74B70">
      <w:pPr>
        <w:pStyle w:val="ProductList-Body"/>
        <w:ind w:left="720"/>
      </w:pPr>
    </w:p>
    <w:p w14:paraId="00615CC6" w14:textId="77777777" w:rsidR="00B74B70" w:rsidRPr="009445D6" w:rsidRDefault="00B74B70" w:rsidP="00F13753">
      <w:pPr>
        <w:pStyle w:val="ProductList-Body"/>
        <w:keepNext/>
      </w:pPr>
      <w:r>
        <w:rPr>
          <w:b/>
          <w:color w:val="00188F"/>
        </w:rPr>
        <w:t>Limitazioni all’Utilizzo</w:t>
      </w:r>
    </w:p>
    <w:p w14:paraId="3230BAB3" w14:textId="77777777" w:rsidR="00B74B70" w:rsidRPr="009445D6" w:rsidRDefault="00B74B70" w:rsidP="00B74B70">
      <w:pPr>
        <w:pStyle w:val="ProductList-Body"/>
        <w:numPr>
          <w:ilvl w:val="0"/>
          <w:numId w:val="20"/>
        </w:numPr>
        <w:tabs>
          <w:tab w:val="clear" w:pos="158"/>
        </w:tabs>
      </w:pPr>
      <w:r>
        <w:t xml:space="preserve">Gli Unattended Bot non potranno creare né replicare attività o flussi di lavoro per conto di un utente o di un dispositivo senza licenza, (cfr. </w:t>
      </w:r>
      <w:r w:rsidR="00F46B54">
        <w:fldChar w:fldCharType="begin"/>
      </w:r>
      <w:r w:rsidR="00F46B54">
        <w:instrText xml:space="preserve"> HYPERLINK \l "LicensingtheOnlineServices" </w:instrText>
      </w:r>
      <w:r w:rsidR="00F46B54">
        <w:fldChar w:fldCharType="separate"/>
      </w:r>
      <w:r>
        <w:rPr>
          <w:rStyle w:val="Hyperlink"/>
        </w:rPr>
        <w:t>Multiplexing</w:t>
      </w:r>
      <w:r w:rsidR="00F46B54">
        <w:rPr>
          <w:rStyle w:val="Hyperlink"/>
        </w:rPr>
        <w:fldChar w:fldCharType="end"/>
      </w:r>
      <w:r>
        <w:t>).</w:t>
      </w:r>
    </w:p>
    <w:p w14:paraId="1277234C" w14:textId="77777777" w:rsidR="00B74B70" w:rsidRPr="009445D6" w:rsidRDefault="00B74B70" w:rsidP="00B74B70">
      <w:pPr>
        <w:pStyle w:val="ProductList-Body"/>
        <w:numPr>
          <w:ilvl w:val="0"/>
          <w:numId w:val="20"/>
        </w:numPr>
        <w:tabs>
          <w:tab w:val="clear" w:pos="158"/>
        </w:tabs>
      </w:pPr>
      <w:r>
        <w:t>Microsoft si riserva il diritto di limitare o disabilitare le chiamate API Microsoft con ragionevole preavviso, a causa dell’immotivata quantità di larghezza di banda che influisce sulla stabilità delle API Microsoft o che influenza negativamente il comportamento di altre app.</w:t>
      </w:r>
    </w:p>
    <w:bookmarkStart w:id="187" w:name="Intune"/>
    <w:p w14:paraId="7BC7FCF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C5B7B86" w14:textId="21546566" w:rsidR="009908D5" w:rsidRPr="00A8327A" w:rsidRDefault="00094CF8" w:rsidP="00F6437B">
      <w:pPr>
        <w:pStyle w:val="ProductList-Offering2Heading"/>
        <w:outlineLvl w:val="2"/>
      </w:pPr>
      <w:bookmarkStart w:id="188" w:name="_Toc531082929"/>
      <w:bookmarkStart w:id="189" w:name="_Toc6563840"/>
      <w:bookmarkStart w:id="190" w:name="GitHubOfferings"/>
      <w:bookmarkStart w:id="191" w:name="_Toc21617061"/>
      <w:r w:rsidRPr="00BA7DF8">
        <w:rPr>
          <w:lang w:val="it-IT"/>
        </w:rPr>
        <w:tab/>
      </w:r>
      <w:bookmarkStart w:id="192" w:name="_Toc62830322"/>
      <w:proofErr w:type="spellStart"/>
      <w:r w:rsidR="009908D5">
        <w:t>Offerte</w:t>
      </w:r>
      <w:proofErr w:type="spellEnd"/>
      <w:r w:rsidR="009908D5">
        <w:t xml:space="preserve"> relative a </w:t>
      </w:r>
      <w:bookmarkEnd w:id="188"/>
      <w:bookmarkEnd w:id="189"/>
      <w:r w:rsidR="009908D5">
        <w:t>GitHub</w:t>
      </w:r>
      <w:bookmarkEnd w:id="190"/>
      <w:bookmarkEnd w:id="191"/>
      <w:bookmarkEnd w:id="192"/>
    </w:p>
    <w:p w14:paraId="0C9EBD84" w14:textId="77777777" w:rsidR="009908D5" w:rsidRPr="00A8327A" w:rsidRDefault="009908D5" w:rsidP="00E76D6E">
      <w:pPr>
        <w:pStyle w:val="ProductList-Body"/>
        <w:rPr>
          <w:rFonts w:asciiTheme="majorHAnsi" w:hAnsiTheme="majorHAnsi"/>
          <w:sz w:val="16"/>
          <w:szCs w:val="16"/>
        </w:rPr>
        <w:sectPr w:rsidR="009908D5" w:rsidRPr="00A8327A" w:rsidSect="00B97941">
          <w:footerReference w:type="default" r:id="rId37"/>
          <w:footerReference w:type="first" r:id="rId38"/>
          <w:type w:val="continuous"/>
          <w:pgSz w:w="12240" w:h="15840"/>
          <w:pgMar w:top="1440" w:right="720" w:bottom="1440" w:left="720" w:header="720" w:footer="720" w:gutter="0"/>
          <w:cols w:space="720"/>
          <w:titlePg/>
          <w:docGrid w:linePitch="360"/>
        </w:sectPr>
      </w:pPr>
    </w:p>
    <w:p w14:paraId="40D931EB"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lastRenderedPageBreak/>
        <w:t>GitHub Enterprise</w:t>
      </w:r>
    </w:p>
    <w:p w14:paraId="675CCA5A"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Azioni di GitHub</w:t>
      </w:r>
    </w:p>
    <w:p w14:paraId="6DCBD18F" w14:textId="500CD153" w:rsidR="009908D5" w:rsidRDefault="009908D5" w:rsidP="00E76D6E">
      <w:pPr>
        <w:pStyle w:val="ProductList-Body"/>
        <w:rPr>
          <w:rFonts w:asciiTheme="majorHAnsi" w:hAnsiTheme="majorHAnsi"/>
          <w:sz w:val="16"/>
          <w:szCs w:val="16"/>
        </w:rPr>
      </w:pPr>
      <w:r>
        <w:rPr>
          <w:rFonts w:asciiTheme="majorHAnsi" w:hAnsiTheme="majorHAnsi"/>
          <w:sz w:val="16"/>
          <w:szCs w:val="16"/>
        </w:rPr>
        <w:t>Approfondimenti di GitHub</w:t>
      </w:r>
    </w:p>
    <w:p w14:paraId="73E5FC52" w14:textId="77777777" w:rsidR="00B74B70" w:rsidRPr="009445D6" w:rsidRDefault="00B74B70" w:rsidP="00B74B70">
      <w:pPr>
        <w:pStyle w:val="ProductList-Body"/>
      </w:pPr>
      <w:r>
        <w:rPr>
          <w:rFonts w:asciiTheme="majorHAnsi" w:hAnsiTheme="majorHAnsi"/>
          <w:sz w:val="16"/>
          <w:szCs w:val="16"/>
        </w:rPr>
        <w:t>GitHub Learning Lab for Organizations</w:t>
      </w:r>
    </w:p>
    <w:p w14:paraId="590DD53E" w14:textId="77777777" w:rsidR="00B74B70" w:rsidRPr="009445D6" w:rsidRDefault="00B74B70" w:rsidP="00B74B70">
      <w:pPr>
        <w:pStyle w:val="ProductList-Body"/>
      </w:pPr>
      <w:r>
        <w:rPr>
          <w:rFonts w:asciiTheme="majorHAnsi" w:hAnsiTheme="majorHAnsi"/>
          <w:sz w:val="16"/>
          <w:szCs w:val="16"/>
        </w:rPr>
        <w:t>GitHub One</w:t>
      </w:r>
    </w:p>
    <w:p w14:paraId="3F33463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Sicurezza Avanzata di GitHub</w:t>
      </w:r>
    </w:p>
    <w:p w14:paraId="4433A74E"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Pacchetti di GitHub</w:t>
      </w:r>
    </w:p>
    <w:p w14:paraId="20CF7D98" w14:textId="77777777" w:rsidR="00DE068D" w:rsidRDefault="00DE068D" w:rsidP="00E76D6E">
      <w:pPr>
        <w:pStyle w:val="ProductList-Body"/>
        <w:rPr>
          <w:rFonts w:asciiTheme="majorHAnsi" w:hAnsiTheme="majorHAnsi"/>
          <w:sz w:val="16"/>
          <w:szCs w:val="16"/>
          <w:lang w:val="en-US"/>
        </w:rPr>
      </w:pPr>
      <w:r w:rsidRPr="00646B9D">
        <w:rPr>
          <w:rFonts w:asciiTheme="majorHAnsi" w:hAnsiTheme="majorHAnsi"/>
          <w:sz w:val="16"/>
          <w:szCs w:val="16"/>
          <w:lang w:val="en-US"/>
        </w:rPr>
        <w:t>GitHub Engineering Direct</w:t>
      </w:r>
    </w:p>
    <w:p w14:paraId="105A1651" w14:textId="77777777" w:rsidR="00F13753" w:rsidRPr="00DC4F88" w:rsidRDefault="00F13753" w:rsidP="00F13753">
      <w:pPr>
        <w:pStyle w:val="ProductList-Body"/>
      </w:pPr>
      <w:r>
        <w:rPr>
          <w:rFonts w:asciiTheme="majorHAnsi" w:hAnsiTheme="majorHAnsi"/>
          <w:sz w:val="16"/>
          <w:szCs w:val="16"/>
        </w:rPr>
        <w:t>GitHub AE (GHEM)</w:t>
      </w:r>
    </w:p>
    <w:p w14:paraId="2D1ABCEC" w14:textId="3D41CFD9" w:rsidR="00F13753" w:rsidRDefault="00F13753" w:rsidP="00E76D6E">
      <w:pPr>
        <w:pStyle w:val="ProductList-Body"/>
        <w:rPr>
          <w:rFonts w:asciiTheme="majorHAnsi" w:hAnsiTheme="majorHAnsi"/>
          <w:sz w:val="16"/>
          <w:szCs w:val="16"/>
        </w:rPr>
        <w:sectPr w:rsidR="00F13753" w:rsidSect="00B97941">
          <w:footerReference w:type="default" r:id="rId39"/>
          <w:footerReference w:type="first" r:id="rId40"/>
          <w:type w:val="continuous"/>
          <w:pgSz w:w="12240" w:h="15840"/>
          <w:pgMar w:top="1440" w:right="720" w:bottom="1440" w:left="720" w:header="720" w:footer="720" w:gutter="0"/>
          <w:cols w:num="2" w:space="720"/>
          <w:titlePg/>
          <w:docGrid w:linePitch="360"/>
        </w:sectPr>
      </w:pPr>
    </w:p>
    <w:p w14:paraId="75CE81FF" w14:textId="77777777" w:rsidR="009908D5" w:rsidRPr="00A8327A" w:rsidRDefault="009908D5" w:rsidP="00E76D6E">
      <w:pPr>
        <w:pStyle w:val="ProductList-Body"/>
        <w:pBdr>
          <w:top w:val="single" w:sz="4" w:space="1" w:color="BFBFBF" w:themeColor="background1" w:themeShade="BF"/>
        </w:pBdr>
        <w:rPr>
          <w:b/>
          <w:color w:val="000000" w:themeColor="text1"/>
          <w:sz w:val="8"/>
          <w:szCs w:val="8"/>
        </w:rPr>
      </w:pPr>
    </w:p>
    <w:p w14:paraId="0E5E12CB" w14:textId="681A0A86" w:rsidR="009908D5" w:rsidRDefault="00F13753" w:rsidP="00E76D6E">
      <w:pPr>
        <w:pStyle w:val="ProductList-Body"/>
      </w:pPr>
      <w:r>
        <w:t xml:space="preserve">Le Offerte di GitHub sono fornite da GitHub, Inc. Al fine dell’interpretazione delle presenti condizioni, nelle Offerte di GitHub è escluso il servizio GitHub Æ. Utilizzando le Offerte di GitHub, la Società accetta di essere vincolata dalle condizioni per GitHub disponibili all’indirizzo </w:t>
      </w:r>
      <w:r w:rsidR="00F46B54">
        <w:fldChar w:fldCharType="begin"/>
      </w:r>
      <w:r w:rsidR="00F46B54">
        <w:instrText xml:space="preserve"> HYPERLINK "https://aka.ms/github_terms" </w:instrText>
      </w:r>
      <w:r w:rsidR="00F46B54">
        <w:fldChar w:fldCharType="separate"/>
      </w:r>
      <w:r w:rsidRPr="000D0AB9">
        <w:rPr>
          <w:rStyle w:val="Hyperlink"/>
          <w:bCs/>
          <w:lang w:val="en-US" w:eastAsia="en-US" w:bidi="ar-SA"/>
        </w:rPr>
        <w:t>https://aka.ms/github_terms</w:t>
      </w:r>
      <w:r w:rsidR="00F46B54">
        <w:rPr>
          <w:rStyle w:val="Hyperlink"/>
          <w:bCs/>
          <w:lang w:val="en-US" w:eastAsia="en-US" w:bidi="ar-SA"/>
        </w:rPr>
        <w:fldChar w:fldCharType="end"/>
      </w:r>
      <w:r>
        <w:t xml:space="preserve">. Nonostante quanto diversamente previsto nel contratto multilicenza della Società (incluse le presenti Condizioni per l’Utilizzo dei Servizi Online e l’Addendum relativo alla Protezione dei Dati Personali), l’Informativa sulla Privacy di GitHub e l’Addendum relativo alla Protezione dei Dati Personali e l’Allegato sulla Sicurezza di GitHub, disponibili rispettivamente agli indirizzi </w:t>
      </w:r>
      <w:hyperlink r:id="rId41" w:history="1">
        <w:r w:rsidRPr="000D0AB9">
          <w:rPr>
            <w:rStyle w:val="Hyperlink"/>
            <w:bCs/>
            <w:lang w:val="en-US" w:eastAsia="en-US" w:bidi="ar-SA"/>
          </w:rPr>
          <w:t>https://aka.ms/github_privacy</w:t>
        </w:r>
      </w:hyperlink>
      <w:r>
        <w:t xml:space="preserve"> e </w:t>
      </w:r>
      <w:r w:rsidR="00F46B54">
        <w:fldChar w:fldCharType="begin"/>
      </w:r>
      <w:r w:rsidR="00F46B54">
        <w:instrText xml:space="preserve"> HYPERLINK "https://aka.ms/github_dpa" </w:instrText>
      </w:r>
      <w:r w:rsidR="00F46B54">
        <w:fldChar w:fldCharType="separate"/>
      </w:r>
      <w:r w:rsidRPr="000D0AB9">
        <w:rPr>
          <w:rStyle w:val="Hyperlink"/>
          <w:bCs/>
          <w:lang w:val="en-US" w:eastAsia="en-US" w:bidi="ar-SA"/>
        </w:rPr>
        <w:t>https://aka.ms/github_dpa</w:t>
      </w:r>
      <w:r w:rsidR="00F46B54">
        <w:rPr>
          <w:rStyle w:val="Hyperlink"/>
          <w:bCs/>
          <w:lang w:val="en-US" w:eastAsia="en-US" w:bidi="ar-SA"/>
        </w:rPr>
        <w:fldChar w:fldCharType="end"/>
      </w:r>
      <w:r>
        <w:t>, si applicheranno all’utilizzo, da parte della Società, delle Offerte di GitHub, incluso GitHub Enterprise concesso in licenza in modo autonomo o come Visual Studio Enterprise o Professional con GitHub Enterprise</w:t>
      </w:r>
      <w:r w:rsidR="009908D5">
        <w:t>.</w:t>
      </w:r>
    </w:p>
    <w:p w14:paraId="4D8E9F97" w14:textId="77777777" w:rsidR="00310D3B" w:rsidRDefault="00310D3B" w:rsidP="00E76D6E">
      <w:pPr>
        <w:pStyle w:val="ProductList-Body"/>
        <w:tabs>
          <w:tab w:val="clear" w:pos="158"/>
          <w:tab w:val="left" w:pos="360"/>
        </w:tabs>
        <w:rPr>
          <w:b/>
          <w:color w:val="00188F"/>
        </w:rPr>
      </w:pPr>
    </w:p>
    <w:p w14:paraId="0AE9F116" w14:textId="2D5FC17D" w:rsidR="009908D5" w:rsidRPr="00093ADB" w:rsidRDefault="009908D5" w:rsidP="00E76D6E">
      <w:pPr>
        <w:pStyle w:val="ProductList-Body"/>
        <w:tabs>
          <w:tab w:val="clear" w:pos="158"/>
          <w:tab w:val="left" w:pos="360"/>
        </w:tabs>
        <w:rPr>
          <w:b/>
          <w:color w:val="00188F"/>
        </w:rPr>
      </w:pPr>
      <w:r>
        <w:rPr>
          <w:b/>
          <w:color w:val="00188F"/>
        </w:rPr>
        <w:t>Azioni di GitHub e Pacchetti di GitHub</w:t>
      </w:r>
    </w:p>
    <w:p w14:paraId="4BD29DDA" w14:textId="77777777" w:rsidR="009908D5" w:rsidRDefault="009908D5" w:rsidP="00E76D6E">
      <w:pPr>
        <w:pStyle w:val="ProductList-Body"/>
      </w:pPr>
      <w:r>
        <w:t>Gli Utenti della Società che dispongono della Licenza per GitHub Enterprise o per un’offerta che includa GitHub Enterprise potranno accedere alle Azioni di GitHub e ai Pacchetti di GitHub concessi in licenza dalla Società e utilizzarli.</w:t>
      </w:r>
    </w:p>
    <w:p w14:paraId="69FE8B42" w14:textId="77777777" w:rsidR="009908D5" w:rsidRDefault="009908D5" w:rsidP="00E76D6E">
      <w:pPr>
        <w:pStyle w:val="ProductList-Body"/>
      </w:pPr>
    </w:p>
    <w:p w14:paraId="024E4BE3" w14:textId="77777777" w:rsidR="004B512C" w:rsidRPr="0059513D" w:rsidRDefault="004B512C" w:rsidP="004B512C">
      <w:pPr>
        <w:pStyle w:val="ProductList-Body"/>
        <w:tabs>
          <w:tab w:val="clear" w:pos="158"/>
          <w:tab w:val="left" w:pos="360"/>
        </w:tabs>
      </w:pPr>
      <w:r>
        <w:rPr>
          <w:b/>
          <w:color w:val="00188F"/>
        </w:rPr>
        <w:t>Sicurezza Avanzata di GitHub</w:t>
      </w:r>
    </w:p>
    <w:p w14:paraId="10C201A9" w14:textId="77777777" w:rsidR="004B512C" w:rsidRPr="0059513D" w:rsidRDefault="004B512C" w:rsidP="004B512C">
      <w:pPr>
        <w:pStyle w:val="ProductList-Body"/>
      </w:pPr>
      <w:r>
        <w:t>Oltre alle SL per Utente che autorizzano l’accesso a GitHub Enterprise, la Società dovrà acquistare SL per Utente per Sicurezza Avanzata di GitHub per ciascuno dei propri Committer Unici. Un “Committer Unico” è un Utente che dispone della Licenza per GitHub Enterprise o per un’offerta che includa GitHub Enterprise e che ha sviluppato un commit del codice negli ultimi 90 giorni per un repository con una funzionalità di Sicurezza Avanzata di GitHub attivata.</w:t>
      </w:r>
    </w:p>
    <w:p w14:paraId="7DC65ABA" w14:textId="77777777" w:rsidR="004B512C" w:rsidRPr="0059513D" w:rsidRDefault="004B512C" w:rsidP="004B512C">
      <w:pPr>
        <w:pStyle w:val="ProductList-Body"/>
      </w:pPr>
    </w:p>
    <w:p w14:paraId="3D939A77" w14:textId="77777777" w:rsidR="004B512C" w:rsidRPr="0059513D" w:rsidRDefault="004B512C" w:rsidP="004B512C">
      <w:pPr>
        <w:pStyle w:val="ProductList-Body"/>
        <w:tabs>
          <w:tab w:val="clear" w:pos="158"/>
          <w:tab w:val="left" w:pos="360"/>
        </w:tabs>
      </w:pPr>
      <w:r>
        <w:rPr>
          <w:b/>
          <w:color w:val="00188F"/>
        </w:rPr>
        <w:t>Approfondimenti di GitHub</w:t>
      </w:r>
    </w:p>
    <w:p w14:paraId="4F647744" w14:textId="62999BAC" w:rsidR="004554FE" w:rsidRDefault="004B512C" w:rsidP="004B512C">
      <w:pPr>
        <w:pStyle w:val="ProductList-Body"/>
      </w:pPr>
      <w:r>
        <w:t>Gli Utenti della Società che dispongono della Licenza per GitHub Enterprise o per un’offerta che includa GitHub Enterprise potranno accedere ad Approfondimenti di GitHub e utilizzarli, purché a tutti tali utenti vengano cedute anche le SL per Utente per Approfondimenti di GitHub. Questa opzione non si applica alle Società del programma Enrollment for Education Solutions</w:t>
      </w:r>
      <w:r w:rsidR="004554FE">
        <w:t>.</w:t>
      </w:r>
    </w:p>
    <w:p w14:paraId="690BEBB7" w14:textId="095EB44F" w:rsidR="00B74B70" w:rsidRDefault="00B74B70" w:rsidP="00E76D6E">
      <w:pPr>
        <w:pStyle w:val="ProductList-Body"/>
      </w:pPr>
    </w:p>
    <w:p w14:paraId="1E98B655" w14:textId="77777777" w:rsidR="00DE068D" w:rsidRPr="00646B9D" w:rsidRDefault="00DE068D" w:rsidP="00DE068D">
      <w:pPr>
        <w:pStyle w:val="ProductList-Body"/>
        <w:rPr>
          <w:b/>
          <w:color w:val="00188F"/>
          <w:lang w:val="en-US"/>
        </w:rPr>
      </w:pPr>
      <w:r w:rsidRPr="00646B9D">
        <w:rPr>
          <w:b/>
          <w:color w:val="00188F"/>
          <w:lang w:val="en-US"/>
        </w:rPr>
        <w:t>GitHub Engineering Direct (</w:t>
      </w:r>
      <w:proofErr w:type="spellStart"/>
      <w:r w:rsidRPr="00646B9D">
        <w:rPr>
          <w:b/>
          <w:color w:val="00188F"/>
          <w:lang w:val="en-US"/>
        </w:rPr>
        <w:t>Autonomo</w:t>
      </w:r>
      <w:proofErr w:type="spellEnd"/>
      <w:r w:rsidRPr="00646B9D">
        <w:rPr>
          <w:b/>
          <w:color w:val="00188F"/>
          <w:lang w:val="en-US"/>
        </w:rPr>
        <w:t xml:space="preserve"> o con GitHub One) </w:t>
      </w:r>
    </w:p>
    <w:p w14:paraId="1137F299" w14:textId="511A1A11" w:rsidR="00B74B70" w:rsidRDefault="00DE068D" w:rsidP="00310D3B">
      <w:pPr>
        <w:spacing w:after="0"/>
        <w:rPr>
          <w:rFonts w:eastAsia="Times New Roman" w:cstheme="minorHAnsi"/>
          <w:sz w:val="18"/>
          <w:szCs w:val="18"/>
        </w:rPr>
      </w:pPr>
      <w:r>
        <w:rPr>
          <w:sz w:val="18"/>
        </w:rPr>
        <w:t>GitHub Engineering Direct è un livello avanzato di supporto tecnico erogato da GitHub, Inc. Per l’offerta GitHub Engineering Direct è necessario che una società disponga di Microsoft Premier o del Supporto Unificato come prerequisito. Avvalendosi del supporto tecnico di GitHub, la Società accetta di essere vincolata dalle condizioni per GitHub disponibili all’indirizzo</w:t>
      </w:r>
      <w:r>
        <w:rPr>
          <w:rFonts w:ascii="Segoe UI" w:eastAsia="Times New Roman" w:hAnsi="Segoe UI" w:cs="Segoe UI"/>
          <w:b/>
          <w:bCs/>
          <w:sz w:val="21"/>
          <w:szCs w:val="21"/>
        </w:rPr>
        <w:t xml:space="preserve"> </w:t>
      </w:r>
      <w:hyperlink r:id="rId42" w:history="1">
        <w:r>
          <w:rPr>
            <w:rStyle w:val="Hyperlink"/>
            <w:rFonts w:eastAsia="Times New Roman" w:cstheme="minorHAnsi"/>
            <w:sz w:val="18"/>
            <w:szCs w:val="18"/>
          </w:rPr>
          <w:t>https://aka.ms/githubsupport</w:t>
        </w:r>
      </w:hyperlink>
      <w:r w:rsidR="00B74B70">
        <w:rPr>
          <w:rFonts w:eastAsia="Times New Roman" w:cstheme="minorHAnsi"/>
          <w:sz w:val="18"/>
          <w:szCs w:val="18"/>
        </w:rPr>
        <w:t xml:space="preserve">. </w:t>
      </w:r>
    </w:p>
    <w:p w14:paraId="4240F278" w14:textId="77777777" w:rsidR="00310D3B" w:rsidRDefault="00310D3B" w:rsidP="00310D3B">
      <w:pPr>
        <w:pStyle w:val="ProductList-Body"/>
        <w:rPr>
          <w:b/>
          <w:color w:val="00188F"/>
        </w:rPr>
      </w:pPr>
    </w:p>
    <w:p w14:paraId="16EB9FA6" w14:textId="77777777" w:rsidR="00F13753" w:rsidRPr="00DC4F88" w:rsidRDefault="00F13753" w:rsidP="00F13753">
      <w:pPr>
        <w:pStyle w:val="ProductList-Body"/>
      </w:pPr>
      <w:r>
        <w:rPr>
          <w:b/>
          <w:color w:val="00188F"/>
        </w:rPr>
        <w:t xml:space="preserve">GitHub AE </w:t>
      </w:r>
    </w:p>
    <w:p w14:paraId="68586996" w14:textId="77777777" w:rsidR="00F13753" w:rsidRPr="00DC4F88" w:rsidRDefault="00F13753" w:rsidP="00F13753">
      <w:pPr>
        <w:pStyle w:val="ProductList-Body"/>
      </w:pPr>
      <w:r>
        <w:t xml:space="preserve">GitHub AE è fornito da GitHub, Inc. Utilizzando GitHub AE, la Società accetta di essere vincolata dalle condizioni disponibili all’indirizzo </w:t>
      </w:r>
      <w:r w:rsidR="00F46B54">
        <w:fldChar w:fldCharType="begin"/>
      </w:r>
      <w:r w:rsidR="00F46B54">
        <w:instrText xml:space="preserve"> HYPERLINK "https://aka.ms/GHEM" </w:instrText>
      </w:r>
      <w:r w:rsidR="00F46B54">
        <w:fldChar w:fldCharType="separate"/>
      </w:r>
      <w:r w:rsidRPr="000D0AB9">
        <w:rPr>
          <w:rStyle w:val="Hyperlink"/>
          <w:bCs/>
          <w:lang w:val="en-US" w:eastAsia="en-US" w:bidi="ar-SA"/>
        </w:rPr>
        <w:t>https://aka.ms/GHEM</w:t>
      </w:r>
      <w:r w:rsidR="00F46B54">
        <w:rPr>
          <w:rStyle w:val="Hyperlink"/>
          <w:bCs/>
          <w:lang w:val="en-US" w:eastAsia="en-US" w:bidi="ar-SA"/>
        </w:rPr>
        <w:fldChar w:fldCharType="end"/>
      </w:r>
      <w:r>
        <w:t xml:space="preserve">. Nonostante quanto diversamente previsto nel contratto multilicenza della Società (incluse le presenti Condizioni per l’Utilizzo dei Servizi Online e l’Addendum), l’Addendum relativo alla Protezione dei Dati Personali e l’Allegato sulla Sicurezza di GitHub AE, disponibili all’indirizzo </w:t>
      </w:r>
      <w:r w:rsidR="00F46B54">
        <w:fldChar w:fldCharType="begin"/>
      </w:r>
      <w:r w:rsidR="00F46B54">
        <w:instrText xml:space="preserve"> HYPERLINK "https://aka.ms/GHEM_DPA" </w:instrText>
      </w:r>
      <w:r w:rsidR="00F46B54">
        <w:fldChar w:fldCharType="separate"/>
      </w:r>
      <w:r w:rsidRPr="000D0AB9">
        <w:rPr>
          <w:rStyle w:val="Hyperlink"/>
          <w:bCs/>
          <w:lang w:val="en-US" w:eastAsia="en-US" w:bidi="ar-SA"/>
        </w:rPr>
        <w:t>https://aka.ms/GHEM_DPA</w:t>
      </w:r>
      <w:r w:rsidR="00F46B54">
        <w:rPr>
          <w:rStyle w:val="Hyperlink"/>
          <w:bCs/>
          <w:lang w:val="en-US" w:eastAsia="en-US" w:bidi="ar-SA"/>
        </w:rPr>
        <w:fldChar w:fldCharType="end"/>
      </w:r>
      <w:r>
        <w:t>, si applicheranno all’utilizzo di GitHub Æ da parte della Società.</w:t>
      </w:r>
    </w:p>
    <w:p w14:paraId="22D787DF" w14:textId="77777777" w:rsidR="00F13753" w:rsidRPr="00DC4F88" w:rsidRDefault="00F13753" w:rsidP="00F13753">
      <w:pPr>
        <w:pStyle w:val="ProductList-Body"/>
      </w:pPr>
    </w:p>
    <w:p w14:paraId="41842A76" w14:textId="77777777" w:rsidR="00F13753" w:rsidRPr="00DC4F88" w:rsidRDefault="00F13753" w:rsidP="00F13753">
      <w:pPr>
        <w:pStyle w:val="ProductList-Body"/>
      </w:pPr>
      <w:r>
        <w:rPr>
          <w:b/>
          <w:color w:val="00188F"/>
        </w:rPr>
        <w:t>GitHub Engineering Direct (GitHub AE)</w:t>
      </w:r>
    </w:p>
    <w:p w14:paraId="7166E68C" w14:textId="5D6F6776" w:rsidR="00310D3B" w:rsidRPr="001A19E0" w:rsidRDefault="00F13753" w:rsidP="00F13753">
      <w:pPr>
        <w:pStyle w:val="ProductList-Body"/>
      </w:pPr>
      <w:r>
        <w:t xml:space="preserve">GitHub Engineering Direct è un livello avanzato di supporto tecnico erogato da GitHub, Inc. ed è incluso in GitHub AE. Per l’offerta GitHub Engineering Direct è necessario che una società disponga di Microsoft Premier o del Supporto Unificato come prerequisito. Utilizzando il supporto tecnico di GitHub, la Società accetta di essere vincolata dalle condizioni per GitHub disponibili all’indirizzo </w:t>
      </w:r>
      <w:hyperlink r:id="rId43" w:history="1">
        <w:r w:rsidRPr="000D0AB9">
          <w:rPr>
            <w:rStyle w:val="Hyperlink"/>
            <w:bCs/>
            <w:lang w:val="en-US" w:eastAsia="en-US" w:bidi="ar-SA"/>
          </w:rPr>
          <w:t>https://aka.ms/githubaesupport</w:t>
        </w:r>
      </w:hyperlink>
      <w:r w:rsidR="00310D3B">
        <w:t>.</w:t>
      </w:r>
    </w:p>
    <w:p w14:paraId="423FE7CB" w14:textId="77777777" w:rsidR="00AD3563"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rsidR="00F46B54">
        <w:fldChar w:fldCharType="begin"/>
      </w:r>
      <w:r w:rsidR="00F46B54">
        <w:instrText xml:space="preserve"> HYPERLINK \l "GeneralTerms" \o "Condizioni Generali" </w:instrText>
      </w:r>
      <w:r w:rsidR="00F46B54">
        <w:fldChar w:fldCharType="separate"/>
      </w:r>
      <w:r w:rsidR="00AD3563">
        <w:rPr>
          <w:rStyle w:val="Hyperlink"/>
          <w:sz w:val="16"/>
          <w:szCs w:val="16"/>
        </w:rPr>
        <w:t>Condizioni Generali</w:t>
      </w:r>
      <w:r w:rsidR="00F46B54">
        <w:rPr>
          <w:rStyle w:val="Hyperlink"/>
          <w:sz w:val="16"/>
          <w:szCs w:val="16"/>
        </w:rPr>
        <w:fldChar w:fldCharType="end"/>
      </w:r>
    </w:p>
    <w:p w14:paraId="51E35F76" w14:textId="77777777" w:rsidR="00BA7DF8" w:rsidRPr="00BA7DF8" w:rsidRDefault="00BA7DF8" w:rsidP="00F13753">
      <w:pPr>
        <w:pStyle w:val="ProductList-Offering2Heading"/>
        <w:keepNext/>
        <w:outlineLvl w:val="2"/>
        <w:rPr>
          <w:lang w:val="it-IT"/>
        </w:rPr>
      </w:pPr>
      <w:r w:rsidRPr="00BA7DF8">
        <w:rPr>
          <w:lang w:val="it-IT"/>
        </w:rPr>
        <w:tab/>
      </w:r>
      <w:bookmarkStart w:id="193" w:name="_Toc531082930"/>
      <w:bookmarkStart w:id="194" w:name="MicrosoftCloudAppSecurity"/>
      <w:bookmarkStart w:id="195" w:name="_Toc531348188"/>
      <w:bookmarkStart w:id="196" w:name="_Toc62830323"/>
      <w:r w:rsidRPr="00BA7DF8">
        <w:rPr>
          <w:lang w:val="it-IT"/>
        </w:rPr>
        <w:t>Microsoft Cloud App Security</w:t>
      </w:r>
      <w:bookmarkEnd w:id="193"/>
      <w:bookmarkEnd w:id="194"/>
      <w:bookmarkEnd w:id="195"/>
      <w:bookmarkEnd w:id="196"/>
    </w:p>
    <w:p w14:paraId="1AD2033E" w14:textId="77777777" w:rsidR="00BA7DF8" w:rsidRDefault="00BA7DF8" w:rsidP="00E76D6E">
      <w:pPr>
        <w:pStyle w:val="ProductList-Body"/>
        <w:tabs>
          <w:tab w:val="clear" w:pos="158"/>
          <w:tab w:val="left" w:pos="360"/>
        </w:tabs>
        <w:rPr>
          <w:b/>
          <w:color w:val="00188F"/>
        </w:rPr>
      </w:pPr>
      <w:r>
        <w:rPr>
          <w:b/>
          <w:color w:val="00188F"/>
        </w:rPr>
        <w:t>Utenti Esterni Autorizzati</w:t>
      </w:r>
    </w:p>
    <w:p w14:paraId="05D31F0B" w14:textId="77777777" w:rsidR="00BA7DF8" w:rsidRDefault="00BA7DF8" w:rsidP="00E76D6E">
      <w:pPr>
        <w:pStyle w:val="ProductList-Body"/>
        <w:tabs>
          <w:tab w:val="clear" w:pos="158"/>
          <w:tab w:val="left" w:pos="360"/>
        </w:tabs>
      </w:pPr>
      <w:r>
        <w:t>Oltre a consentire l’acceso agli Utenti con Licenza, la Società potrà autorizzare gli Utenti Esterni ad accedere al servizio e anche alle proprie risorse tramite SharePoint Online, OneDrive, Teams e altri servizi ospitati da Microsoft.</w:t>
      </w:r>
    </w:p>
    <w:p w14:paraId="0F5AA158" w14:textId="77777777" w:rsidR="00BA7DF8" w:rsidRPr="00D35E6F" w:rsidRDefault="00BA7DF8" w:rsidP="00E76D6E">
      <w:pPr>
        <w:pStyle w:val="ProductList-Body"/>
        <w:tabs>
          <w:tab w:val="clear" w:pos="158"/>
          <w:tab w:val="left" w:pos="360"/>
        </w:tabs>
      </w:pPr>
    </w:p>
    <w:p w14:paraId="22EC773A" w14:textId="77777777" w:rsidR="00BA7DF8" w:rsidRDefault="00BA7DF8" w:rsidP="00385BC9">
      <w:pPr>
        <w:pStyle w:val="ProductList-Body"/>
        <w:tabs>
          <w:tab w:val="clear" w:pos="158"/>
          <w:tab w:val="left" w:pos="360"/>
        </w:tabs>
        <w:rPr>
          <w:b/>
          <w:color w:val="00188F"/>
        </w:rPr>
      </w:pPr>
      <w:r>
        <w:rPr>
          <w:b/>
          <w:color w:val="00188F"/>
        </w:rPr>
        <w:t>Comunicazioni</w:t>
      </w:r>
    </w:p>
    <w:p w14:paraId="64A69FC5" w14:textId="2642D23B" w:rsidR="00BA7DF8" w:rsidRDefault="00BA7DF8" w:rsidP="00E76D6E">
      <w:pPr>
        <w:pStyle w:val="ProductList-Body"/>
      </w:pPr>
      <w:r>
        <w:t>Si applicano le comunicazioni relative a Bing Maps e ai Servizi Professionali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28AC37C8" w14:textId="77777777" w:rsidR="00AD3563"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5221A25" w14:textId="77777777" w:rsidR="00310D3B" w:rsidRPr="00A77B85" w:rsidRDefault="00310D3B" w:rsidP="00310D3B">
      <w:pPr>
        <w:pStyle w:val="ProductList-Offering2Heading"/>
        <w:outlineLvl w:val="2"/>
      </w:pPr>
      <w:r>
        <w:tab/>
      </w:r>
      <w:bookmarkStart w:id="197" w:name="_Toc53143774"/>
      <w:bookmarkStart w:id="198" w:name="_Toc62830324"/>
      <w:proofErr w:type="spellStart"/>
      <w:r>
        <w:t>Componente</w:t>
      </w:r>
      <w:proofErr w:type="spellEnd"/>
      <w:r>
        <w:t xml:space="preserve"> </w:t>
      </w:r>
      <w:proofErr w:type="spellStart"/>
      <w:r>
        <w:t>Aggiuntivo</w:t>
      </w:r>
      <w:proofErr w:type="spellEnd"/>
      <w:r>
        <w:t xml:space="preserve"> Microsoft Cloud per il </w:t>
      </w:r>
      <w:proofErr w:type="spellStart"/>
      <w:r>
        <w:t>Settore</w:t>
      </w:r>
      <w:proofErr w:type="spellEnd"/>
      <w:r>
        <w:t xml:space="preserve"> </w:t>
      </w:r>
      <w:proofErr w:type="spellStart"/>
      <w:r>
        <w:t>Sanitario</w:t>
      </w:r>
      <w:bookmarkEnd w:id="197"/>
      <w:bookmarkEnd w:id="198"/>
      <w:proofErr w:type="spellEnd"/>
    </w:p>
    <w:p w14:paraId="7851BDA7" w14:textId="77777777" w:rsidR="00310D3B" w:rsidRPr="00A77B85" w:rsidRDefault="00310D3B" w:rsidP="00310D3B">
      <w:pPr>
        <w:pStyle w:val="ProductList-Body"/>
        <w:tabs>
          <w:tab w:val="clear" w:pos="158"/>
          <w:tab w:val="left" w:pos="360"/>
        </w:tabs>
      </w:pPr>
      <w:r>
        <w:rPr>
          <w:b/>
          <w:color w:val="00188F"/>
        </w:rPr>
        <w:lastRenderedPageBreak/>
        <w:t>Dichiarazione di non Responsabilità in Relazione alla Conformità</w:t>
      </w:r>
    </w:p>
    <w:p w14:paraId="72E5A30E" w14:textId="77777777" w:rsidR="00310D3B" w:rsidRPr="00A77B85" w:rsidRDefault="00310D3B" w:rsidP="00310D3B">
      <w:pPr>
        <w:pStyle w:val="ProductList-Body"/>
        <w:tabs>
          <w:tab w:val="clear" w:pos="158"/>
          <w:tab w:val="left" w:pos="360"/>
        </w:tabs>
      </w:pPr>
      <w:r>
        <w:t>Nelle Condizioni Specifiche per l'Utilizzo del Servizio per il Componente Aggiuntivo Microsoft per il Settore Sanitario i diritti e le obbligazioni della Società e di Microsoft riguardanti gli standard della conformità normativa per i Dati della Società e i dati dei Prodotti Non Microsoft vengono illustrati esclusivamente in relazione all'uso del Componente Aggiuntivo Microsoft per il Settore Sanitario.</w:t>
      </w:r>
    </w:p>
    <w:p w14:paraId="6EAD45CC" w14:textId="77777777" w:rsidR="00310D3B" w:rsidRPr="00A77B85" w:rsidRDefault="00310D3B" w:rsidP="00310D3B">
      <w:pPr>
        <w:pStyle w:val="ProductList-Body"/>
        <w:tabs>
          <w:tab w:val="clear" w:pos="158"/>
          <w:tab w:val="left" w:pos="360"/>
        </w:tabs>
      </w:pPr>
    </w:p>
    <w:p w14:paraId="085B8ABD" w14:textId="77777777" w:rsidR="00310D3B" w:rsidRPr="00A77B85" w:rsidRDefault="00310D3B" w:rsidP="00310D3B">
      <w:pPr>
        <w:pStyle w:val="ProductList-Body"/>
        <w:tabs>
          <w:tab w:val="clear" w:pos="158"/>
          <w:tab w:val="left" w:pos="360"/>
        </w:tabs>
      </w:pPr>
      <w:r>
        <w:t>Gli standard della conformità normativa applicabili alle funzionalità del Componente Aggiuntivo Microsoft per il Settore Sanitario sono disponibili sul dashboard della conformità (</w:t>
      </w:r>
      <w:r w:rsidR="00F46B54">
        <w:fldChar w:fldCharType="begin"/>
      </w:r>
      <w:r w:rsidR="00F46B54">
        <w:instrText xml:space="preserve"> HYPERLINK "https://docs.microsoft.com/microsoft-365/compliance/offering-hipaa-hitech?view=o365-worldwide" </w:instrText>
      </w:r>
      <w:r w:rsidR="00F46B54">
        <w:fldChar w:fldCharType="separate"/>
      </w:r>
      <w:r w:rsidRPr="00BF4B16">
        <w:rPr>
          <w:rStyle w:val="Hyperlink"/>
        </w:rPr>
        <w:t>https://docs.microsoft.com/microsoft-365/compliance/offering-hipaa-hitech?view=o365-worldwide</w:t>
      </w:r>
      <w:r w:rsidR="00F46B54">
        <w:rPr>
          <w:rStyle w:val="Hyperlink"/>
        </w:rPr>
        <w:fldChar w:fldCharType="end"/>
      </w:r>
      <w:r>
        <w:t xml:space="preserve">). </w:t>
      </w:r>
    </w:p>
    <w:p w14:paraId="3AE6303B" w14:textId="77777777" w:rsidR="00310D3B" w:rsidRPr="00A77B85" w:rsidRDefault="00310D3B" w:rsidP="00310D3B">
      <w:pPr>
        <w:pStyle w:val="ProductList-Body"/>
        <w:tabs>
          <w:tab w:val="clear" w:pos="158"/>
          <w:tab w:val="left" w:pos="360"/>
        </w:tabs>
      </w:pPr>
      <w:r>
        <w:t xml:space="preserve"> </w:t>
      </w:r>
    </w:p>
    <w:p w14:paraId="2BD50A6C" w14:textId="77777777" w:rsidR="00310D3B" w:rsidRPr="00A77B85" w:rsidRDefault="00310D3B" w:rsidP="00310D3B">
      <w:pPr>
        <w:pStyle w:val="ProductList-Body"/>
        <w:tabs>
          <w:tab w:val="clear" w:pos="158"/>
          <w:tab w:val="left" w:pos="360"/>
        </w:tabs>
      </w:pPr>
      <w:r>
        <w:t>Informazioni più dettagliate sugli impegni in materia di protezione dei dati personali e di diritto alla protezione dei dati personali e sul Componente Aggiuntivo Microsoft per il Settore Sanitario sono disponibili visitando il Centro Protezione (</w:t>
      </w:r>
      <w:r w:rsidR="00F46B54">
        <w:fldChar w:fldCharType="begin"/>
      </w:r>
      <w:r w:rsidR="00F46B54">
        <w:instrText xml:space="preserve"> HYPERLINK "https://www.microsoft.com/trust-center" </w:instrText>
      </w:r>
      <w:r w:rsidR="00F46B54">
        <w:fldChar w:fldCharType="separate"/>
      </w:r>
      <w:r w:rsidRPr="00D56AAD">
        <w:rPr>
          <w:rStyle w:val="Hyperlink"/>
          <w:rFonts w:ascii="Segoe UI" w:hAnsi="Segoe UI" w:cs="Segoe UI"/>
        </w:rPr>
        <w:t>https://www.microsoft.com/trust-center</w:t>
      </w:r>
      <w:r w:rsidR="00F46B54">
        <w:rPr>
          <w:rStyle w:val="Hyperlink"/>
          <w:rFonts w:ascii="Segoe UI" w:hAnsi="Segoe UI" w:cs="Segoe UI"/>
        </w:rPr>
        <w:fldChar w:fldCharType="end"/>
      </w:r>
      <w:r>
        <w:rPr>
          <w:rFonts w:ascii="Segoe UI" w:hAnsi="Segoe UI" w:cs="Segoe UI"/>
        </w:rPr>
        <w:t>)</w:t>
      </w:r>
      <w:r>
        <w:t>.</w:t>
      </w:r>
    </w:p>
    <w:p w14:paraId="26FD938C" w14:textId="77777777" w:rsidR="00310D3B" w:rsidRPr="00A77B85" w:rsidRDefault="009E1A17" w:rsidP="00310D3B">
      <w:pPr>
        <w:pStyle w:val="ProductList-Body"/>
        <w:shd w:val="clear" w:color="auto" w:fill="A6A6A6" w:themeFill="background1" w:themeFillShade="A6"/>
        <w:spacing w:before="120" w:after="240"/>
        <w:jc w:val="right"/>
      </w:pPr>
      <w:hyperlink w:anchor="TableofContents" w:tooltip="Sommario" w:history="1">
        <w:r w:rsidR="00310D3B">
          <w:rPr>
            <w:rStyle w:val="Hyperlink"/>
            <w:sz w:val="16"/>
            <w:szCs w:val="16"/>
          </w:rPr>
          <w:t>Sommario</w:t>
        </w:r>
      </w:hyperlink>
      <w:r w:rsidR="00310D3B">
        <w:rPr>
          <w:sz w:val="16"/>
          <w:szCs w:val="16"/>
        </w:rPr>
        <w:t xml:space="preserve"> / </w:t>
      </w:r>
      <w:hyperlink w:anchor="GeneralTerms" w:tooltip="Condizioni Generali" w:history="1">
        <w:r w:rsidR="00310D3B">
          <w:rPr>
            <w:rStyle w:val="Hyperlink"/>
            <w:sz w:val="16"/>
            <w:szCs w:val="16"/>
          </w:rPr>
          <w:t>Condizioni Generali</w:t>
        </w:r>
      </w:hyperlink>
    </w:p>
    <w:p w14:paraId="78DC5002" w14:textId="77777777" w:rsidR="00A065CF" w:rsidRPr="004554FE" w:rsidRDefault="00A065CF" w:rsidP="00E76D6E">
      <w:pPr>
        <w:pStyle w:val="ProductList-Offering2Heading"/>
        <w:outlineLvl w:val="2"/>
        <w:rPr>
          <w:lang w:val="it-IT"/>
        </w:rPr>
      </w:pPr>
      <w:r w:rsidRPr="004554FE">
        <w:rPr>
          <w:lang w:val="it-IT"/>
        </w:rPr>
        <w:tab/>
      </w:r>
      <w:bookmarkStart w:id="199" w:name="MicrosoftGraphdataconnect"/>
      <w:bookmarkStart w:id="200" w:name="_Toc3111588"/>
      <w:bookmarkStart w:id="201" w:name="_Toc62830325"/>
      <w:r w:rsidRPr="004554FE">
        <w:rPr>
          <w:lang w:val="it-IT"/>
        </w:rPr>
        <w:t>Microsoft Graph data connect</w:t>
      </w:r>
      <w:bookmarkEnd w:id="199"/>
      <w:r w:rsidRPr="004554FE">
        <w:rPr>
          <w:lang w:val="it-IT"/>
        </w:rPr>
        <w:t xml:space="preserve"> for ISVs</w:t>
      </w:r>
      <w:bookmarkEnd w:id="200"/>
      <w:bookmarkEnd w:id="201"/>
    </w:p>
    <w:p w14:paraId="36F661F3" w14:textId="77777777" w:rsidR="00A065CF" w:rsidRPr="00931AE7" w:rsidRDefault="00A065CF" w:rsidP="00E76D6E">
      <w:pPr>
        <w:pStyle w:val="ProductList-Body"/>
        <w:tabs>
          <w:tab w:val="clear" w:pos="158"/>
          <w:tab w:val="left" w:pos="360"/>
        </w:tabs>
      </w:pPr>
      <w:r>
        <w:rPr>
          <w:b/>
          <w:color w:val="00188F"/>
        </w:rPr>
        <w:t>SL Servizi</w:t>
      </w:r>
    </w:p>
    <w:p w14:paraId="25187F9F" w14:textId="77777777" w:rsidR="00A065CF" w:rsidRPr="00931AE7" w:rsidRDefault="00A065CF" w:rsidP="00E76D6E">
      <w:pPr>
        <w:pStyle w:val="ProductList-Body"/>
        <w:tabs>
          <w:tab w:val="clear" w:pos="158"/>
          <w:tab w:val="left" w:pos="360"/>
        </w:tabs>
      </w:pPr>
      <w:r>
        <w:t xml:space="preserve">La Società dovrà disporre di una SL per i dati di ciascun utente che l’applicazione della Società elabora. Ai fini dell’interpretazione di Microsoft Graph data connect for ISVs (Independent Software Vendor), “dati dell’utente” indica i dati provenienti dall’account Office 365 dell’utente, che sono gestiti dalla società della Società. L’accesso ai dati dell’utente è fornito alla Società dalla propria società. </w:t>
      </w:r>
    </w:p>
    <w:p w14:paraId="4377F6CF" w14:textId="77777777" w:rsidR="00A065CF" w:rsidRPr="00931AE7" w:rsidRDefault="009E1A17"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r w:rsidR="00F46B54">
        <w:fldChar w:fldCharType="begin"/>
      </w:r>
      <w:r w:rsidR="00F46B54">
        <w:instrText xml:space="preserve"> HYPERLINK \l "GeneralTerms" \o "Condizioni Generali" </w:instrText>
      </w:r>
      <w:r w:rsidR="00F46B54">
        <w:fldChar w:fldCharType="separate"/>
      </w:r>
      <w:r w:rsidR="00A065CF">
        <w:rPr>
          <w:rStyle w:val="Hyperlink"/>
          <w:sz w:val="16"/>
          <w:szCs w:val="16"/>
        </w:rPr>
        <w:t>Condizioni Generali</w:t>
      </w:r>
      <w:r w:rsidR="00F46B54">
        <w:rPr>
          <w:rStyle w:val="Hyperlink"/>
          <w:sz w:val="16"/>
          <w:szCs w:val="16"/>
        </w:rPr>
        <w:fldChar w:fldCharType="end"/>
      </w:r>
    </w:p>
    <w:p w14:paraId="28C7EA17" w14:textId="7D68EC4A" w:rsidR="000B2C05" w:rsidRPr="00FA061A" w:rsidRDefault="000B2C05" w:rsidP="00E76D6E">
      <w:pPr>
        <w:pStyle w:val="ProductList-Offering2Heading"/>
        <w:outlineLvl w:val="2"/>
        <w:rPr>
          <w:lang w:val="it-IT"/>
        </w:rPr>
      </w:pPr>
      <w:r w:rsidRPr="00FA061A">
        <w:rPr>
          <w:lang w:val="it-IT"/>
        </w:rPr>
        <w:tab/>
      </w:r>
      <w:bookmarkStart w:id="202" w:name="_Toc476230944"/>
      <w:bookmarkStart w:id="203" w:name="_Toc62830326"/>
      <w:r w:rsidRPr="00FA061A">
        <w:rPr>
          <w:lang w:val="it-IT"/>
        </w:rPr>
        <w:t>Microsoft Intune</w:t>
      </w:r>
      <w:bookmarkEnd w:id="202"/>
      <w:bookmarkEnd w:id="203"/>
    </w:p>
    <w:p w14:paraId="186C408F" w14:textId="77777777" w:rsidR="000B2C05" w:rsidRPr="00A8327A" w:rsidRDefault="000B2C05" w:rsidP="00E76D6E">
      <w:pPr>
        <w:pStyle w:val="ProductList-Body"/>
        <w:rPr>
          <w:rFonts w:asciiTheme="majorHAnsi" w:hAnsiTheme="majorHAnsi"/>
          <w:sz w:val="16"/>
          <w:szCs w:val="16"/>
        </w:rPr>
        <w:sectPr w:rsidR="000B2C05" w:rsidRPr="00A8327A" w:rsidSect="00CB56A4">
          <w:footerReference w:type="default" r:id="rId44"/>
          <w:footerReference w:type="first" r:id="rId45"/>
          <w:type w:val="continuous"/>
          <w:pgSz w:w="12240" w:h="15840"/>
          <w:pgMar w:top="1440" w:right="720" w:bottom="1440" w:left="720" w:header="720" w:footer="720" w:gutter="0"/>
          <w:cols w:space="720"/>
          <w:titlePg/>
          <w:docGrid w:linePitch="360"/>
        </w:sectPr>
      </w:pPr>
    </w:p>
    <w:bookmarkEnd w:id="187"/>
    <w:p w14:paraId="3B3C0A96"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E76D6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3C91C899" w:rsidR="00C163DE" w:rsidRPr="00A8327A" w:rsidRDefault="00C163DE" w:rsidP="00E76D6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Componente aggiuntivo di Microsoft Intune per </w:t>
      </w:r>
      <w:bookmarkStart w:id="204" w:name="_Hlk43279350"/>
      <w:r w:rsidR="000F341F">
        <w:rPr>
          <w:rFonts w:asciiTheme="majorHAnsi" w:hAnsiTheme="majorHAnsi"/>
          <w:sz w:val="16"/>
          <w:szCs w:val="16"/>
        </w:rPr>
        <w:t>Microsoft Endpoint</w:t>
      </w:r>
      <w:bookmarkEnd w:id="204"/>
      <w:r w:rsidR="000F341F">
        <w:rPr>
          <w:rFonts w:asciiTheme="majorHAnsi" w:hAnsiTheme="majorHAnsi"/>
          <w:sz w:val="16"/>
          <w:szCs w:val="16"/>
        </w:rPr>
        <w:t xml:space="preserve"> </w:t>
      </w:r>
      <w:r>
        <w:rPr>
          <w:rFonts w:asciiTheme="majorHAnsi" w:hAnsiTheme="majorHAnsi"/>
          <w:sz w:val="16"/>
          <w:szCs w:val="16"/>
        </w:rPr>
        <w:t>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E76D6E">
      <w:pPr>
        <w:pStyle w:val="ProductList-Body"/>
        <w:tabs>
          <w:tab w:val="clear" w:pos="158"/>
          <w:tab w:val="left" w:pos="360"/>
        </w:tabs>
      </w:pPr>
      <w:r>
        <w:rPr>
          <w:b/>
          <w:color w:val="00188F"/>
        </w:rPr>
        <w:t>Comunicazioni</w:t>
      </w:r>
    </w:p>
    <w:p w14:paraId="04CF1582" w14:textId="047965C6" w:rsidR="000B2C05" w:rsidRPr="004E78BB" w:rsidRDefault="000B2C05" w:rsidP="00E76D6E">
      <w:pPr>
        <w:pStyle w:val="ProductList-Body"/>
      </w:pPr>
      <w:r>
        <w:t>Qualsiasi servizio di distribuzione erogato alla Società è soggetto alla Comunicazione relativa ai Servizi Professionali presente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1778C2AB" w14:textId="77777777" w:rsidR="000B2C05" w:rsidRPr="004E78BB" w:rsidRDefault="000B2C05" w:rsidP="00E76D6E">
      <w:pPr>
        <w:pStyle w:val="ProductList-Body"/>
      </w:pPr>
    </w:p>
    <w:p w14:paraId="14EF99AC" w14:textId="77777777" w:rsidR="00C163DE" w:rsidRPr="00A8327A" w:rsidRDefault="00C163DE" w:rsidP="00E76D6E">
      <w:pPr>
        <w:pStyle w:val="ProductList-Body"/>
        <w:tabs>
          <w:tab w:val="clear" w:pos="158"/>
          <w:tab w:val="left" w:pos="180"/>
        </w:tabs>
        <w:rPr>
          <w:b/>
          <w:color w:val="00188F"/>
        </w:rPr>
      </w:pPr>
      <w:r>
        <w:rPr>
          <w:b/>
          <w:color w:val="00188F"/>
        </w:rPr>
        <w:t>Gestione di Dispositivi e Applicazioni</w:t>
      </w:r>
    </w:p>
    <w:p w14:paraId="46E71089" w14:textId="55F3163F" w:rsidR="00C163DE" w:rsidRDefault="00D64C66" w:rsidP="00E76D6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 Qualora l’App del Portale Aziendale Intune venga utilizzata per gestire dispositivi, le condizioni delle Condizioni per l’Utilizzo dei Servizi Online applicabili ai Servizi Online Microsoft Intune (secondo la definizione fornita nella tabella Servizi Online Core dell’Allegato 1 - Comunicazioni) sono valide per l’uso dell’App Portale Aziendale Intune. Gli impegni di Microsoft relativi all’App Portale Aziendale Intune non si estendono al trattamento dei dati, alle informative o alle procedure di provider di terzi di piattaforme mobili sulle quali l’App Portale Aziendale Intune è in esecuzione (ad esempio, Apple, Google</w:t>
      </w:r>
      <w:r w:rsidR="00C163DE">
        <w:t>.</w:t>
      </w:r>
    </w:p>
    <w:p w14:paraId="29722253" w14:textId="77777777" w:rsidR="00C163DE" w:rsidRDefault="00C163DE" w:rsidP="00E76D6E">
      <w:pPr>
        <w:pStyle w:val="ProductList-Body"/>
        <w:tabs>
          <w:tab w:val="clear" w:pos="158"/>
          <w:tab w:val="left" w:pos="180"/>
        </w:tabs>
      </w:pPr>
    </w:p>
    <w:p w14:paraId="1A9B99BB" w14:textId="77777777" w:rsidR="00C163DE" w:rsidRPr="00612EFD" w:rsidRDefault="00C163DE" w:rsidP="00385BC9">
      <w:pPr>
        <w:pStyle w:val="ProductList-Body"/>
        <w:rPr>
          <w:b/>
          <w:bCs/>
          <w:color w:val="00188F"/>
        </w:rPr>
      </w:pPr>
      <w:r>
        <w:rPr>
          <w:b/>
          <w:bCs/>
          <w:color w:val="00188F"/>
        </w:rPr>
        <w:t>Microsoft Intune per Dispositivi</w:t>
      </w:r>
    </w:p>
    <w:p w14:paraId="5E654AA9" w14:textId="77777777" w:rsidR="00C163DE" w:rsidRPr="00A8327A" w:rsidRDefault="00C163DE" w:rsidP="00E76D6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205" w:name="_Hlk521486116"/>
      <w:r>
        <w:t>Le applicazioni che sono in genere associate a utenti specifici, ad esempio Outlook e OneDrive, non potranno essere utilizzate in questo servizio.</w:t>
      </w:r>
      <w:bookmarkEnd w:id="205"/>
    </w:p>
    <w:p w14:paraId="388769DE" w14:textId="77777777" w:rsidR="0030218F" w:rsidRPr="003C2FBE" w:rsidRDefault="0030218F" w:rsidP="00E76D6E">
      <w:pPr>
        <w:pStyle w:val="ProductList-Body"/>
        <w:tabs>
          <w:tab w:val="clear" w:pos="158"/>
          <w:tab w:val="left" w:pos="180"/>
        </w:tabs>
      </w:pPr>
    </w:p>
    <w:p w14:paraId="3DF5431D" w14:textId="77777777" w:rsidR="0030218F" w:rsidRPr="003C2FBE" w:rsidRDefault="0030218F" w:rsidP="00E76D6E">
      <w:pPr>
        <w:pStyle w:val="ProductList-Body"/>
        <w:tabs>
          <w:tab w:val="clear" w:pos="158"/>
          <w:tab w:val="left" w:pos="180"/>
        </w:tabs>
      </w:pPr>
      <w:r>
        <w:rPr>
          <w:b/>
          <w:color w:val="00188F"/>
        </w:rPr>
        <w:t>SL Add-on per Archiviazione</w:t>
      </w:r>
    </w:p>
    <w:p w14:paraId="051C84BC" w14:textId="77777777" w:rsidR="0030218F" w:rsidRPr="003C2FBE" w:rsidRDefault="0030218F" w:rsidP="00E76D6E">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E76D6E">
      <w:pPr>
        <w:pStyle w:val="ProductList-Body"/>
        <w:tabs>
          <w:tab w:val="clear" w:pos="158"/>
          <w:tab w:val="left" w:pos="180"/>
        </w:tabs>
      </w:pPr>
    </w:p>
    <w:p w14:paraId="143AA408" w14:textId="77777777" w:rsidR="0030218F" w:rsidRPr="003C2FBE" w:rsidRDefault="0030218F" w:rsidP="00E76D6E">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E76D6E">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r w:rsidR="00F46B54">
        <w:fldChar w:fldCharType="begin"/>
      </w:r>
      <w:r w:rsidR="00F46B54">
        <w:instrText xml:space="preserve"> HYPERLINK "http://go.microsoft.com/?linkid=9839206" </w:instrText>
      </w:r>
      <w:r w:rsidR="00F46B54">
        <w:fldChar w:fldCharType="separate"/>
      </w:r>
      <w:r>
        <w:rPr>
          <w:rStyle w:val="Hyperlink"/>
        </w:rPr>
        <w:t>http://go.microsoft.com/?linkid=9839206</w:t>
      </w:r>
      <w:r w:rsidR="00F46B54">
        <w:rPr>
          <w:rStyle w:val="Hyperlink"/>
        </w:rPr>
        <w:fldChar w:fldCharType="end"/>
      </w:r>
      <w:hyperlink w:history="1"/>
      <w:r>
        <w:t>.</w:t>
      </w:r>
    </w:p>
    <w:p w14:paraId="08F1ED33" w14:textId="77777777" w:rsidR="0030218F" w:rsidRPr="003C2FBE" w:rsidRDefault="0030218F" w:rsidP="00E76D6E">
      <w:pPr>
        <w:pStyle w:val="ProductList-Body"/>
        <w:tabs>
          <w:tab w:val="clear" w:pos="158"/>
          <w:tab w:val="left" w:pos="180"/>
        </w:tabs>
      </w:pPr>
    </w:p>
    <w:p w14:paraId="44256EAE" w14:textId="77777777" w:rsidR="0030218F" w:rsidRPr="003C2FBE" w:rsidRDefault="0030218F" w:rsidP="00F6437B">
      <w:pPr>
        <w:pStyle w:val="ProductList-Body"/>
        <w:tabs>
          <w:tab w:val="clear" w:pos="158"/>
          <w:tab w:val="left" w:pos="180"/>
        </w:tabs>
      </w:pPr>
      <w:r>
        <w:rPr>
          <w:b/>
          <w:color w:val="00188F"/>
        </w:rPr>
        <w:t>Tecnologia SQL Server e benchmarking</w:t>
      </w:r>
    </w:p>
    <w:p w14:paraId="6B13E90B" w14:textId="77777777" w:rsidR="0030218F" w:rsidRPr="003C2FBE" w:rsidRDefault="0030218F" w:rsidP="00E76D6E">
      <w:pPr>
        <w:pStyle w:val="ProductList-Body"/>
        <w:tabs>
          <w:tab w:val="clear" w:pos="158"/>
          <w:tab w:val="left" w:pos="180"/>
        </w:tabs>
      </w:pPr>
      <w:r>
        <w:t xml:space="preserve">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w:t>
      </w:r>
      <w:r>
        <w:lastRenderedPageBreak/>
        <w:t>installazione unificato del software. Prima di comunicare a terzi i risultati di qualsiasi analisi di benchmark condotto su tali componenti o sul software che li include, la Società dovrà ottenere l’approvazione scritta di Microsoft.</w:t>
      </w:r>
    </w:p>
    <w:bookmarkStart w:id="206" w:name="_Toc453946633"/>
    <w:bookmarkStart w:id="207" w:name="_Toc451949071"/>
    <w:p w14:paraId="6D37262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3B0F0BD" w14:textId="04225652" w:rsidR="00CE33B5" w:rsidRPr="00903BB7" w:rsidRDefault="00CB56A4" w:rsidP="00F13753">
      <w:pPr>
        <w:pStyle w:val="ProductList-Offering2Heading"/>
        <w:outlineLvl w:val="2"/>
      </w:pPr>
      <w:r>
        <w:tab/>
      </w:r>
      <w:bookmarkStart w:id="208" w:name="_Toc62830327"/>
      <w:r w:rsidR="00CE33B5">
        <w:t>Microsoft Learning</w:t>
      </w:r>
      <w:bookmarkEnd w:id="206"/>
      <w:bookmarkEnd w:id="208"/>
      <w:r w:rsidR="00CE33B5">
        <w:t xml:space="preserve"> </w:t>
      </w:r>
      <w:bookmarkEnd w:id="207"/>
    </w:p>
    <w:bookmarkEnd w:id="165"/>
    <w:p w14:paraId="26104739" w14:textId="77777777" w:rsidR="00CE33B5" w:rsidRPr="00903BB7" w:rsidRDefault="00CE33B5" w:rsidP="00E76D6E">
      <w:pPr>
        <w:pStyle w:val="ProductList-ClauseHeading"/>
        <w:keepNext w:val="0"/>
      </w:pPr>
      <w:r>
        <w:t>Microsoft Learning E-Reference Library</w:t>
      </w:r>
    </w:p>
    <w:p w14:paraId="598910E6" w14:textId="77777777" w:rsidR="00CE33B5" w:rsidRPr="00903BB7" w:rsidRDefault="00CE33B5" w:rsidP="00E76D6E">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292CEC94" w14:textId="77777777" w:rsidR="00F6437B" w:rsidRDefault="00F6437B" w:rsidP="00E76D6E">
      <w:pPr>
        <w:pStyle w:val="ProductList-ClauseHeading"/>
        <w:keepNext w:val="0"/>
      </w:pPr>
      <w:bookmarkStart w:id="209" w:name="_Toc451949072"/>
    </w:p>
    <w:p w14:paraId="719A1083" w14:textId="6E78BE64" w:rsidR="00CE33B5" w:rsidRPr="00903BB7" w:rsidRDefault="00CE33B5" w:rsidP="00E76D6E">
      <w:pPr>
        <w:pStyle w:val="ProductList-ClauseHeading"/>
        <w:keepNext w:val="0"/>
      </w:pPr>
      <w:r>
        <w:t>SL Servizi per Microsoft Learning Imagine Academy</w:t>
      </w:r>
      <w:bookmarkEnd w:id="209"/>
    </w:p>
    <w:p w14:paraId="3E786667" w14:textId="77777777" w:rsidR="00CE33B5" w:rsidRPr="00903BB7" w:rsidRDefault="00CE33B5" w:rsidP="00E76D6E">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E76D6E">
      <w:pPr>
        <w:pStyle w:val="ProductList-Body"/>
      </w:pPr>
    </w:p>
    <w:p w14:paraId="3211C4C0" w14:textId="77777777" w:rsidR="00CE33B5" w:rsidRPr="00903BB7" w:rsidRDefault="00CE33B5" w:rsidP="00E76D6E">
      <w:pPr>
        <w:pStyle w:val="ProductList-ClauseHeading"/>
        <w:keepNext w:val="0"/>
      </w:pPr>
      <w:r>
        <w:t>Linee Guida del Programma Microsoft Learning Imagine Academy</w:t>
      </w:r>
    </w:p>
    <w:p w14:paraId="6EB5D7A2" w14:textId="77777777" w:rsidR="00CE33B5" w:rsidRPr="00903BB7" w:rsidRDefault="00CE33B5" w:rsidP="00E76D6E">
      <w:pPr>
        <w:pStyle w:val="ProductList-Body"/>
      </w:pPr>
      <w:r>
        <w:t xml:space="preserve">Le linee guida del programma Imagine Academy, disponibili alla pagina </w:t>
      </w:r>
      <w:r w:rsidR="00F46B54">
        <w:fldChar w:fldCharType="begin"/>
      </w:r>
      <w:r w:rsidR="00F46B54">
        <w:instrText xml:space="preserve"> HYPERLINK "http://www.microsoft.com/itacademy" </w:instrText>
      </w:r>
      <w:r w:rsidR="00F46B54">
        <w:fldChar w:fldCharType="separate"/>
      </w:r>
      <w:r>
        <w:rPr>
          <w:rStyle w:val="Hyperlink"/>
        </w:rPr>
        <w:t>http://www.microsoft.com/itacademy</w:t>
      </w:r>
      <w:r w:rsidR="00F46B54">
        <w:rPr>
          <w:rStyle w:val="Hyperlink"/>
        </w:rPr>
        <w:fldChar w:fldCharType="end"/>
      </w:r>
      <w:r>
        <w:t>, si applicano all’utilizzo da parte della Società di Microsoft Learning Imagine Academy e dei relativi vantaggi.</w:t>
      </w:r>
    </w:p>
    <w:p w14:paraId="511E528B" w14:textId="77777777" w:rsidR="00CE33B5" w:rsidRPr="00903BB7" w:rsidRDefault="00CE33B5" w:rsidP="00E76D6E">
      <w:pPr>
        <w:pStyle w:val="ProductList-Body"/>
      </w:pPr>
    </w:p>
    <w:p w14:paraId="13517F88" w14:textId="77777777" w:rsidR="00CE33B5" w:rsidRPr="00903BB7" w:rsidRDefault="00CE33B5" w:rsidP="004B512C">
      <w:pPr>
        <w:pStyle w:val="ProductList-ClauseHeading"/>
        <w:keepNext w:val="0"/>
      </w:pPr>
      <w:r>
        <w:t>Vantaggi del Programma Microsoft Learning Imagine Academy Forniti da Terzi</w:t>
      </w:r>
    </w:p>
    <w:p w14:paraId="38964080" w14:textId="77777777" w:rsidR="00CE33B5" w:rsidRPr="00903BB7" w:rsidRDefault="00CE33B5" w:rsidP="00E76D6E">
      <w:pPr>
        <w:pStyle w:val="ProductList-Body"/>
      </w:pPr>
      <w:r>
        <w:t>I vantaggi del programma potranno essere utilizzati solo dal personale docente e non docente dell’istituto e dagli studenti attualmente iscritti all’istituto in possesso delle licenze.</w:t>
      </w:r>
    </w:p>
    <w:bookmarkEnd w:id="166"/>
    <w:p w14:paraId="77BF721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FA44124" w14:textId="77777777" w:rsidR="00A065CF" w:rsidRPr="00931AE7" w:rsidRDefault="00A065CF" w:rsidP="00DE068D">
      <w:pPr>
        <w:pStyle w:val="ProductList-Offering2Heading"/>
        <w:outlineLvl w:val="2"/>
      </w:pPr>
      <w:r>
        <w:tab/>
      </w:r>
      <w:bookmarkStart w:id="210" w:name="MicrosoftSearchinBing"/>
      <w:bookmarkStart w:id="211" w:name="_Toc3111592"/>
      <w:bookmarkStart w:id="212" w:name="_Toc62830328"/>
      <w:r>
        <w:t>Microsoft Search in Bing</w:t>
      </w:r>
      <w:bookmarkEnd w:id="210"/>
      <w:bookmarkEnd w:id="211"/>
      <w:bookmarkEnd w:id="212"/>
    </w:p>
    <w:p w14:paraId="2AA6573E" w14:textId="77777777" w:rsidR="007F1652" w:rsidRDefault="007F1652" w:rsidP="00E76D6E">
      <w:pPr>
        <w:pStyle w:val="ProductList-Body"/>
        <w:tabs>
          <w:tab w:val="clear" w:pos="158"/>
          <w:tab w:val="left" w:pos="360"/>
        </w:tabs>
        <w:rPr>
          <w:b/>
          <w:color w:val="00188F"/>
        </w:rPr>
      </w:pPr>
      <w:r>
        <w:rPr>
          <w:b/>
          <w:color w:val="00188F"/>
        </w:rPr>
        <w:t>Microsoft Search in Bing</w:t>
      </w:r>
    </w:p>
    <w:p w14:paraId="4A6DA4C3" w14:textId="77777777" w:rsidR="007F1652" w:rsidRDefault="007F1652" w:rsidP="00E76D6E">
      <w:pPr>
        <w:pStyle w:val="ProductList-Body"/>
      </w:pPr>
      <w:r>
        <w:t>“Microsoft Search in Bing” indica il servizio che visualizza i risultati delle ricerche aziendali eseguite tramite le risorse interne (ad esempio, intranet, file, dati delle persone) agli utenti della Società che hanno effettuato l’accesso al servizio con l’account di lavoro o scuola.</w:t>
      </w:r>
    </w:p>
    <w:p w14:paraId="67B72280" w14:textId="77777777" w:rsidR="00A065CF" w:rsidRPr="004B512C" w:rsidRDefault="00A065CF" w:rsidP="00E76D6E">
      <w:pPr>
        <w:pStyle w:val="ProductList-Body"/>
        <w:rPr>
          <w:szCs w:val="18"/>
        </w:rPr>
      </w:pPr>
    </w:p>
    <w:p w14:paraId="77B36CE7" w14:textId="77777777" w:rsidR="00A065CF" w:rsidRPr="00931AE7" w:rsidRDefault="00A065CF" w:rsidP="00E76D6E">
      <w:pPr>
        <w:pStyle w:val="ProductList-Body"/>
      </w:pPr>
      <w:r>
        <w:rPr>
          <w:b/>
          <w:color w:val="00188F"/>
        </w:rPr>
        <w:t>Informativa sulla Privacy di Microsoft Search in Bing</w:t>
      </w:r>
    </w:p>
    <w:p w14:paraId="03F370BB" w14:textId="3F2D3CC5" w:rsidR="00BC7DDF" w:rsidRDefault="006F4F95" w:rsidP="00E76D6E">
      <w:pPr>
        <w:pStyle w:val="ProductList-Body"/>
      </w:pPr>
      <w:r>
        <w:t xml:space="preserve">Quando un utente effettua una ricerca in Microsoft Search in Bing, vengono eseguite due ricerche simultanee: (1) una ricerca nelle risorse interne della Società, relativamente alla quale la query e i risultati restituiti sono Dati della Società ai fini dell’interpretazione delle presenti Condizioni per l’Utilizzo dei Servizi Online e (2) una ricerca separata nei risultati pubblici su Bing.com, relativamente alla quale la query e i risultati restituiti non sono Dati della Società. Le presenti Condizioni per l’Utilizzo dei Servizi Online e l’Addendum relativo alla Protezione dei Dati Personali si applicano solo a Microsoft Search in Bing. L’Informativa sulla Privacy di Microsoft, disponibile all’indirizzo </w:t>
      </w:r>
      <w:r w:rsidR="009E1A17">
        <w:fldChar w:fldCharType="begin"/>
      </w:r>
      <w:r w:rsidR="009E1A17">
        <w:instrText xml:space="preserve"> HYPERLINK "https://go.microsoft.com/fwlink/?LinkId=521839" </w:instrText>
      </w:r>
      <w:r w:rsidR="009E1A17">
        <w:fldChar w:fldCharType="separate"/>
      </w:r>
      <w:r>
        <w:rPr>
          <w:rStyle w:val="Hyperlink"/>
        </w:rPr>
        <w:t>https://go.microsoft.com/fwlink/?LinkId=521839</w:t>
      </w:r>
      <w:r w:rsidR="009E1A17">
        <w:rPr>
          <w:rStyle w:val="Hyperlink"/>
        </w:rPr>
        <w:fldChar w:fldCharType="end"/>
      </w:r>
      <w:r>
        <w:t>, si applica alla ricerca pubblica su Bing.com</w:t>
      </w:r>
      <w:r w:rsidR="00A065CF">
        <w:t>.</w:t>
      </w:r>
    </w:p>
    <w:p w14:paraId="076B0675" w14:textId="77777777" w:rsidR="00BC7DDF" w:rsidRDefault="009E1A17" w:rsidP="00BC7DDF">
      <w:pPr>
        <w:pStyle w:val="ProductList-Body"/>
        <w:shd w:val="clear" w:color="auto" w:fill="A6A6A6" w:themeFill="background1" w:themeFillShade="A6"/>
        <w:spacing w:before="120" w:after="240"/>
        <w:jc w:val="right"/>
        <w:rPr>
          <w:b/>
          <w:color w:val="00188F"/>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2D3873C0" w14:textId="7207E5CD" w:rsidR="00BC7DDF" w:rsidRPr="009C1170" w:rsidRDefault="00BC7DDF" w:rsidP="00BC7DDF">
      <w:pPr>
        <w:pStyle w:val="ProductList-Offering2Heading"/>
        <w:outlineLvl w:val="2"/>
      </w:pPr>
      <w:r>
        <w:tab/>
      </w:r>
      <w:bookmarkStart w:id="213" w:name="_Toc55478453"/>
      <w:bookmarkStart w:id="214" w:name="_Toc55912699"/>
      <w:bookmarkStart w:id="215" w:name="_Toc62830329"/>
      <w:r w:rsidR="00F13753">
        <w:t xml:space="preserve">Microsoft </w:t>
      </w:r>
      <w:bookmarkEnd w:id="213"/>
      <w:r w:rsidR="00F13753">
        <w:t>365 Defender</w:t>
      </w:r>
      <w:bookmarkEnd w:id="214"/>
      <w:bookmarkEnd w:id="215"/>
    </w:p>
    <w:p w14:paraId="69BD60F8" w14:textId="77777777" w:rsidR="00BC7DDF" w:rsidRDefault="00BC7DDF" w:rsidP="00BC7DDF">
      <w:pPr>
        <w:pStyle w:val="ProductList-Body"/>
        <w:tabs>
          <w:tab w:val="clear" w:pos="158"/>
          <w:tab w:val="left" w:pos="360"/>
        </w:tabs>
        <w:rPr>
          <w:b/>
          <w:color w:val="00188F"/>
        </w:rPr>
      </w:pPr>
      <w:r>
        <w:rPr>
          <w:b/>
          <w:color w:val="00188F"/>
        </w:rPr>
        <w:t>Gestione dei Dati</w:t>
      </w:r>
    </w:p>
    <w:p w14:paraId="3965C30B" w14:textId="493A17B0" w:rsidR="00A065CF" w:rsidRPr="00BC7DDF" w:rsidRDefault="00F13753" w:rsidP="00E76D6E">
      <w:pPr>
        <w:pStyle w:val="ProductList-Body"/>
        <w:rPr>
          <w:spacing w:val="-1"/>
        </w:rPr>
      </w:pPr>
      <w:r>
        <w:t>Microsoft 365 Defender integra i Dati della Società di altri Servizi Online, tra cui Microsoft Defender per Endpoint, Microsoft Defender per Office 365, Microsoft Cloud Application Security, Microsoft Defender per Identità, Azure Active Directory e altri eventuali Servizi Online configurati dalla Società (collettivamente, ai fini dell’interpretazione della presente disposizione, “Servizi di Input MTP”). Dopo che i Dati della Società ottenuti tramite i Servizi di Input MTP verranno integrati in Microsoft 365 Defender, solo le disposizioni delle Condizioni per l’Utilizzo dei Servizi Online e dell’Addendum valide per Microsoft 365 Defender si applicheranno a quei dati</w:t>
      </w:r>
      <w:r w:rsidR="00BC7DDF" w:rsidRPr="00C4417C">
        <w:rPr>
          <w:spacing w:val="-1"/>
        </w:rPr>
        <w:t>.</w:t>
      </w:r>
    </w:p>
    <w:p w14:paraId="0FF850D8" w14:textId="77777777" w:rsidR="00A065CF" w:rsidRPr="00931AE7" w:rsidRDefault="009E1A17"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B27E455" w14:textId="4C188030" w:rsidR="007C54F6" w:rsidRPr="00BA7DF8" w:rsidRDefault="007C54F6" w:rsidP="00E76D6E">
      <w:pPr>
        <w:pStyle w:val="ProductList-Offering2Heading"/>
        <w:outlineLvl w:val="2"/>
        <w:rPr>
          <w:lang w:val="it-IT"/>
        </w:rPr>
      </w:pPr>
      <w:r w:rsidRPr="00BA7DF8">
        <w:rPr>
          <w:lang w:val="it-IT"/>
        </w:rPr>
        <w:tab/>
      </w:r>
      <w:bookmarkStart w:id="216" w:name="_Toc457466455"/>
      <w:bookmarkStart w:id="217" w:name="_Toc62830330"/>
      <w:r w:rsidRPr="00BA7DF8">
        <w:rPr>
          <w:lang w:val="it-IT"/>
        </w:rPr>
        <w:t>Minecraft: Education Edition</w:t>
      </w:r>
      <w:bookmarkEnd w:id="216"/>
      <w:bookmarkEnd w:id="217"/>
    </w:p>
    <w:p w14:paraId="746F74D5" w14:textId="77777777" w:rsidR="007C54F6" w:rsidRDefault="007C54F6" w:rsidP="00E76D6E">
      <w:pPr>
        <w:pStyle w:val="ProductList-Body"/>
        <w:tabs>
          <w:tab w:val="clear" w:pos="158"/>
          <w:tab w:val="left" w:pos="360"/>
        </w:tabs>
        <w:rPr>
          <w:b/>
          <w:color w:val="00188F"/>
        </w:rPr>
      </w:pPr>
      <w:r>
        <w:rPr>
          <w:b/>
          <w:color w:val="00188F"/>
        </w:rPr>
        <w:t>Comunicazioni</w:t>
      </w:r>
    </w:p>
    <w:p w14:paraId="72E1F534" w14:textId="01DA7E83" w:rsidR="007C54F6" w:rsidRPr="00AB267B" w:rsidRDefault="007C54F6" w:rsidP="00E76D6E">
      <w:pPr>
        <w:pStyle w:val="ProductList-Body"/>
      </w:pPr>
      <w:r>
        <w:t>Si applicano le Comunicazioni relative a Bing Maps presenti nell’</w:t>
      </w:r>
      <w:r w:rsidR="00F46B54">
        <w:fldChar w:fldCharType="begin"/>
      </w:r>
      <w:r w:rsidR="00F46B54">
        <w:instrText xml:space="preserve"> HYPERLINK \l "Attachment1" \o "Allegato 1" </w:instrText>
      </w:r>
      <w:r w:rsidR="00F46B54">
        <w:fldChar w:fldCharType="separate"/>
      </w:r>
      <w:r>
        <w:rPr>
          <w:rStyle w:val="Hyperlink"/>
        </w:rPr>
        <w:t>Allegato 1</w:t>
      </w:r>
      <w:r w:rsidR="00F46B54">
        <w:rPr>
          <w:rStyle w:val="Hyperlink"/>
        </w:rPr>
        <w:fldChar w:fldCharType="end"/>
      </w:r>
      <w:r>
        <w:t>.</w:t>
      </w:r>
    </w:p>
    <w:p w14:paraId="0687F688" w14:textId="77777777" w:rsidR="00AD3563"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EEA3C10" w14:textId="493A8795" w:rsidR="00581CDB" w:rsidRPr="00C34CE1" w:rsidRDefault="007C54F6" w:rsidP="00B74B70">
      <w:pPr>
        <w:pStyle w:val="ProductList-Offering2Heading"/>
        <w:rPr>
          <w:lang w:val="it-IT"/>
        </w:rPr>
      </w:pPr>
      <w:r>
        <w:rPr>
          <w:lang w:val="it-IT"/>
        </w:rPr>
        <w:lastRenderedPageBreak/>
        <w:tab/>
      </w:r>
      <w:bookmarkStart w:id="218" w:name="_Toc62830331"/>
      <w:r w:rsidR="00581CDB" w:rsidRPr="00C34CE1">
        <w:rPr>
          <w:lang w:val="it-IT"/>
        </w:rPr>
        <w:t>Office 365 Developer</w:t>
      </w:r>
      <w:bookmarkEnd w:id="218"/>
    </w:p>
    <w:p w14:paraId="5B0F2979" w14:textId="77777777" w:rsidR="00581CDB" w:rsidRPr="00690C65" w:rsidRDefault="00581CDB" w:rsidP="00B74B70">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B74B70">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06F1DB3E" w14:textId="77777777" w:rsidR="00F13753" w:rsidRDefault="00F13753" w:rsidP="00E76D6E">
      <w:pPr>
        <w:pStyle w:val="ProductList-Body"/>
        <w:tabs>
          <w:tab w:val="clear" w:pos="158"/>
          <w:tab w:val="left" w:pos="180"/>
        </w:tabs>
        <w:rPr>
          <w:b/>
          <w:color w:val="00188F"/>
        </w:rPr>
      </w:pPr>
    </w:p>
    <w:p w14:paraId="6DDC9EA3" w14:textId="574180AA" w:rsidR="00581CDB" w:rsidRPr="00690C65" w:rsidRDefault="00581CDB" w:rsidP="00E76D6E">
      <w:pPr>
        <w:pStyle w:val="ProductList-Body"/>
        <w:tabs>
          <w:tab w:val="clear" w:pos="158"/>
          <w:tab w:val="left" w:pos="180"/>
        </w:tabs>
      </w:pPr>
      <w:r>
        <w:rPr>
          <w:b/>
          <w:color w:val="00188F"/>
        </w:rPr>
        <w:t>Utenti finali di Office 365 Developer</w:t>
      </w:r>
    </w:p>
    <w:p w14:paraId="43BEB7C5" w14:textId="77777777" w:rsidR="00581CDB" w:rsidRPr="00690C65" w:rsidRDefault="00581CDB" w:rsidP="00E76D6E">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290978BA" w14:textId="77777777" w:rsidR="00AD3563" w:rsidRDefault="009E1A17"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rsidR="00F46B54">
        <w:fldChar w:fldCharType="begin"/>
      </w:r>
      <w:r w:rsidR="00F46B54">
        <w:instrText xml:space="preserve"> HYPERLINK \l "GeneralTerms" \o "Condizioni Generali" </w:instrText>
      </w:r>
      <w:r w:rsidR="00F46B54">
        <w:fldChar w:fldCharType="separate"/>
      </w:r>
      <w:r w:rsidR="00AD3563">
        <w:rPr>
          <w:rStyle w:val="Hyperlink"/>
          <w:sz w:val="16"/>
          <w:szCs w:val="16"/>
        </w:rPr>
        <w:t>Condizioni Generali</w:t>
      </w:r>
      <w:r w:rsidR="00F46B54">
        <w:rPr>
          <w:rStyle w:val="Hyperlink"/>
          <w:sz w:val="16"/>
          <w:szCs w:val="16"/>
        </w:rPr>
        <w:fldChar w:fldCharType="end"/>
      </w:r>
    </w:p>
    <w:p w14:paraId="1A18D3F1" w14:textId="6252986E" w:rsidR="00CE33B5" w:rsidRPr="00F13753" w:rsidRDefault="00CE33B5" w:rsidP="00F13753">
      <w:pPr>
        <w:pStyle w:val="ProductList-Offering2Heading"/>
        <w:keepNext/>
        <w:outlineLvl w:val="2"/>
      </w:pPr>
      <w:r w:rsidRPr="00BA7DF8">
        <w:rPr>
          <w:lang w:val="it-IT"/>
        </w:rPr>
        <w:tab/>
      </w:r>
      <w:bookmarkStart w:id="219" w:name="_Toc13858401"/>
      <w:bookmarkStart w:id="220" w:name="MDATP"/>
      <w:bookmarkStart w:id="221" w:name="_Toc55478456"/>
      <w:bookmarkStart w:id="222" w:name="_Toc55912702"/>
      <w:bookmarkStart w:id="223" w:name="_Toc62830332"/>
      <w:r w:rsidR="00F13753">
        <w:t xml:space="preserve">Microsoft Defender </w:t>
      </w:r>
      <w:bookmarkEnd w:id="219"/>
      <w:bookmarkEnd w:id="220"/>
      <w:bookmarkEnd w:id="221"/>
      <w:r w:rsidR="00F13753">
        <w:t>per Endpoint</w:t>
      </w:r>
      <w:bookmarkEnd w:id="222"/>
      <w:bookmarkEnd w:id="223"/>
    </w:p>
    <w:p w14:paraId="458791F4" w14:textId="77777777" w:rsidR="00CE33B5" w:rsidRPr="00903BB7" w:rsidRDefault="00CE33B5" w:rsidP="00F13753">
      <w:pPr>
        <w:pStyle w:val="ProductList-Body"/>
        <w:keepNext/>
      </w:pPr>
      <w:r>
        <w:rPr>
          <w:b/>
          <w:color w:val="00188F"/>
        </w:rPr>
        <w:t>Conservazione dei dati</w:t>
      </w:r>
    </w:p>
    <w:p w14:paraId="0B749BA3" w14:textId="16FA968F" w:rsidR="0095468A" w:rsidRPr="00BA2331" w:rsidRDefault="00F13753" w:rsidP="00E76D6E">
      <w:pPr>
        <w:pStyle w:val="ProductList-Body"/>
      </w:pPr>
      <w:r>
        <w:t>Microsoft Defender per Endpoint non contiene Dati delle Società estraibili, perciò le condizioni per l’estrazione dei Dati della Società contenute nell’Addendum non sono applicabili</w:t>
      </w:r>
      <w:r w:rsidR="0095468A">
        <w:t xml:space="preserve">. </w:t>
      </w:r>
    </w:p>
    <w:p w14:paraId="6B694FAF" w14:textId="77777777" w:rsidR="00AD3563" w:rsidRDefault="009E1A17"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1377775" w14:textId="77777777" w:rsidR="000E6ED8" w:rsidRPr="00690C65" w:rsidRDefault="000E6ED8" w:rsidP="00A914BF">
      <w:pPr>
        <w:pStyle w:val="ProductList-Body"/>
      </w:pPr>
    </w:p>
    <w:p w14:paraId="77EF5BC7" w14:textId="77777777" w:rsidR="00674A93" w:rsidRDefault="00674A93" w:rsidP="00A914BF">
      <w:pPr>
        <w:pStyle w:val="ProductList-Body"/>
        <w:sectPr w:rsidR="00674A93" w:rsidSect="00E275D6">
          <w:footerReference w:type="first" r:id="rId4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4" w:name="Attachment1"/>
      <w:bookmarkStart w:id="225" w:name="_Toc62830333"/>
      <w:r>
        <w:lastRenderedPageBreak/>
        <w:t>Allegato 1 – Comunicazioni</w:t>
      </w:r>
      <w:bookmarkEnd w:id="224"/>
      <w:bookmarkEnd w:id="225"/>
    </w:p>
    <w:p w14:paraId="19D015CD" w14:textId="77777777" w:rsidR="006F4F95" w:rsidRDefault="006F4F95" w:rsidP="006F4F95">
      <w:pPr>
        <w:pStyle w:val="ProductList-Offering1Heading"/>
      </w:pPr>
      <w:bookmarkStart w:id="226" w:name="_Toc27047360"/>
      <w:bookmarkStart w:id="227" w:name="_Toc62830334"/>
      <w:proofErr w:type="spellStart"/>
      <w:r>
        <w:t>Servizi</w:t>
      </w:r>
      <w:proofErr w:type="spellEnd"/>
      <w:r>
        <w:t xml:space="preserve"> Online </w:t>
      </w:r>
      <w:proofErr w:type="spellStart"/>
      <w:r>
        <w:t>esclusi</w:t>
      </w:r>
      <w:proofErr w:type="spellEnd"/>
      <w:r>
        <w:t xml:space="preserve"> </w:t>
      </w:r>
      <w:proofErr w:type="spellStart"/>
      <w:r>
        <w:t>dall’Addendum</w:t>
      </w:r>
      <w:proofErr w:type="spellEnd"/>
      <w:r>
        <w:t xml:space="preserve"> </w:t>
      </w:r>
      <w:proofErr w:type="spellStart"/>
      <w:r>
        <w:t>relativo</w:t>
      </w:r>
      <w:proofErr w:type="spellEnd"/>
      <w:r>
        <w:t xml:space="preserve"> </w:t>
      </w:r>
      <w:proofErr w:type="spellStart"/>
      <w:r>
        <w:t>alla</w:t>
      </w:r>
      <w:proofErr w:type="spellEnd"/>
      <w:r>
        <w:t xml:space="preserve"> </w:t>
      </w:r>
      <w:proofErr w:type="spellStart"/>
      <w:r>
        <w:t>Protezione</w:t>
      </w:r>
      <w:proofErr w:type="spellEnd"/>
      <w:r>
        <w:t xml:space="preserve"> </w:t>
      </w:r>
      <w:proofErr w:type="spellStart"/>
      <w:r>
        <w:t>dei</w:t>
      </w:r>
      <w:proofErr w:type="spellEnd"/>
      <w:r>
        <w:t xml:space="preserve"> </w:t>
      </w:r>
      <w:proofErr w:type="spellStart"/>
      <w:r>
        <w:t>Dati</w:t>
      </w:r>
      <w:proofErr w:type="spellEnd"/>
      <w:r>
        <w:t xml:space="preserve"> </w:t>
      </w:r>
      <w:proofErr w:type="spellStart"/>
      <w:r>
        <w:t>Personali</w:t>
      </w:r>
      <w:bookmarkEnd w:id="226"/>
      <w:bookmarkEnd w:id="227"/>
      <w:proofErr w:type="spellEnd"/>
    </w:p>
    <w:p w14:paraId="5F76B9B7" w14:textId="0111BE69" w:rsidR="00385BC9" w:rsidRDefault="00F13753" w:rsidP="00385BC9">
      <w:pPr>
        <w:pStyle w:val="ProductList-Body"/>
      </w:pPr>
      <w:r>
        <w:t xml:space="preserve">Le condizioni dell’Addendum non si applicano a: Bing Maps Mobile Asset Management Platform, Bing Maps Transactions and Users, Servizi di Ricerca Bing, Servizi Cognitivi in contenitori installati sull’hardware dedicato della Società, Offerte GitHub, LinkedIn Sales Navigator, Azure Defender per IoT (ad esclusione di funzionalità connesse al cloud), Azure SQL Edge, Azure Stack HCI, Hub di Azure Stack, Microsoft Graph data connect per fornitori di software indipendenti, Genomica di Microsoft e Test di Visual Studio App Center. Ciascuno di tali Servizi Online è disciplinato dalle condizioni relative al diritto alla protezione dei dati personali e alla sicurezza contenute nelle </w:t>
      </w:r>
      <w:r w:rsidR="00F46B54">
        <w:fldChar w:fldCharType="begin"/>
      </w:r>
      <w:r w:rsidR="00F46B54">
        <w:instrText xml:space="preserve"> HYPERLINK \l "OnlineServiceSpecificTerms" \o "Condizioni Specifiche per l’Utilizzo dei Servizi Online" </w:instrText>
      </w:r>
      <w:r w:rsidR="00F46B54">
        <w:fldChar w:fldCharType="separate"/>
      </w:r>
      <w:r>
        <w:rPr>
          <w:color w:val="0563C1" w:themeColor="hyperlink"/>
          <w:u w:val="single"/>
        </w:rPr>
        <w:t>Condizioni per l’Utilizzo dei Servizi Online</w:t>
      </w:r>
      <w:r w:rsidR="00F46B54">
        <w:rPr>
          <w:color w:val="0563C1" w:themeColor="hyperlink"/>
          <w:u w:val="single"/>
        </w:rPr>
        <w:fldChar w:fldCharType="end"/>
      </w:r>
      <w:r>
        <w:t xml:space="preserve"> applicabili</w:t>
      </w:r>
      <w:r w:rsidR="00385BC9">
        <w:t>.</w:t>
      </w:r>
    </w:p>
    <w:p w14:paraId="68BF84AF" w14:textId="77777777" w:rsidR="00385BC9" w:rsidRDefault="00385BC9" w:rsidP="00385BC9">
      <w:pPr>
        <w:pStyle w:val="ProductList-Body"/>
      </w:pPr>
    </w:p>
    <w:p w14:paraId="16521A4C" w14:textId="77777777" w:rsidR="00385BC9" w:rsidRDefault="00385BC9" w:rsidP="00385BC9">
      <w:pPr>
        <w:pStyle w:val="ProductList-ClauseHeading"/>
        <w:keepNext w:val="0"/>
      </w:pPr>
      <w:r>
        <w:t>Aree Geografiche Escluse dalle Condizioni dell’Addendum relativo alla Protezione dei Dati Personali</w:t>
      </w:r>
    </w:p>
    <w:p w14:paraId="5EE11EB4" w14:textId="66C79E96" w:rsidR="006F4F95" w:rsidRDefault="00385BC9" w:rsidP="00385BC9">
      <w:pPr>
        <w:pStyle w:val="ProductList-Body"/>
      </w:pPr>
      <w:r>
        <w:t>Per i servizi online di Dynamics 365 e Power Platform, le condizioni specifiche dell’Addendum relativo alla Protezione dei Dati Personali riportate nell’Appendice A in cui viene dichiarato “Microsoft archivia le copie dei Dati della Società e le procedure di ripristino dei dati in una posizione diversa dal luogo in cui si trovano le apparecchiature principali di trattamento dei Dati della Società.” non si applicano alle seguenti aree geografiche: Emirati Arabi Uniti e Sud Africa</w:t>
      </w:r>
      <w:r w:rsidR="006F4F95">
        <w:t>.</w:t>
      </w:r>
    </w:p>
    <w:p w14:paraId="7D63D94C" w14:textId="77777777" w:rsidR="006F4F95" w:rsidRPr="00133E27" w:rsidRDefault="009E1A17"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7A9426C0" w14:textId="77777777" w:rsidR="006F4F95" w:rsidRDefault="006F4F95" w:rsidP="006F4F95">
      <w:pPr>
        <w:pStyle w:val="ProductList-Offering1Heading"/>
      </w:pPr>
      <w:bookmarkStart w:id="228" w:name="_Toc27047361"/>
      <w:bookmarkStart w:id="229" w:name="CoreOnlineServices"/>
      <w:bookmarkStart w:id="230" w:name="_Toc62830335"/>
      <w:proofErr w:type="spellStart"/>
      <w:r>
        <w:t>Servizi</w:t>
      </w:r>
      <w:proofErr w:type="spellEnd"/>
      <w:r>
        <w:t xml:space="preserve"> Online Core</w:t>
      </w:r>
      <w:bookmarkEnd w:id="228"/>
      <w:bookmarkEnd w:id="230"/>
    </w:p>
    <w:bookmarkEnd w:id="229"/>
    <w:p w14:paraId="209F948E" w14:textId="77777777" w:rsidR="006F4F95" w:rsidRPr="00FC2D52" w:rsidRDefault="006F4F95" w:rsidP="006F4F95">
      <w:pPr>
        <w:pStyle w:val="ProductList-Body"/>
      </w:pPr>
      <w:r>
        <w:t>Il termine “Servizi Online Core ” si applica solo ai servizi della tabella sottostante, ad esclusione delle Anteprime.</w:t>
      </w:r>
    </w:p>
    <w:p w14:paraId="2512C85B" w14:textId="77777777" w:rsidR="006F4F95" w:rsidRDefault="006F4F95" w:rsidP="006F4F9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F4F95" w14:paraId="0FA6AAE2" w14:textId="77777777" w:rsidTr="00BC7DDF">
        <w:trPr>
          <w:tblHeader/>
        </w:trPr>
        <w:tc>
          <w:tcPr>
            <w:tcW w:w="10800" w:type="dxa"/>
            <w:gridSpan w:val="2"/>
            <w:shd w:val="clear" w:color="auto" w:fill="0072C6"/>
          </w:tcPr>
          <w:p w14:paraId="5C9D0A72" w14:textId="77777777" w:rsidR="006F4F95" w:rsidRPr="00231971" w:rsidRDefault="006F4F95" w:rsidP="00BC7DDF">
            <w:pPr>
              <w:pStyle w:val="ProductList-Body"/>
              <w:spacing w:before="20" w:after="20"/>
              <w:rPr>
                <w:color w:val="FFFFFF" w:themeColor="background1"/>
                <w:sz w:val="16"/>
                <w:szCs w:val="16"/>
              </w:rPr>
            </w:pPr>
            <w:r>
              <w:rPr>
                <w:color w:val="FFFFFF" w:themeColor="background1"/>
                <w:sz w:val="16"/>
                <w:szCs w:val="16"/>
              </w:rPr>
              <w:t>Servizi Online</w:t>
            </w:r>
          </w:p>
        </w:tc>
      </w:tr>
      <w:tr w:rsidR="004B512C" w14:paraId="726EFF37" w14:textId="77777777" w:rsidTr="00BC7DDF">
        <w:tc>
          <w:tcPr>
            <w:tcW w:w="2610" w:type="dxa"/>
            <w:vAlign w:val="center"/>
          </w:tcPr>
          <w:p w14:paraId="07F6500F" w14:textId="47012E53" w:rsidR="004B512C" w:rsidRPr="00231971" w:rsidRDefault="004B512C" w:rsidP="004B512C">
            <w:pPr>
              <w:pStyle w:val="ProductList-Body"/>
              <w:spacing w:line="190" w:lineRule="exact"/>
              <w:rPr>
                <w:sz w:val="16"/>
                <w:szCs w:val="16"/>
              </w:rPr>
            </w:pPr>
            <w:r>
              <w:rPr>
                <w:sz w:val="16"/>
                <w:szCs w:val="16"/>
              </w:rPr>
              <w:t>Servizi Core di Microsoft Dynamics 365</w:t>
            </w:r>
          </w:p>
        </w:tc>
        <w:tc>
          <w:tcPr>
            <w:tcW w:w="8190" w:type="dxa"/>
          </w:tcPr>
          <w:p w14:paraId="0F6A0C85" w14:textId="5D93EA08" w:rsidR="004B512C" w:rsidRPr="003A2F12" w:rsidRDefault="00A01753" w:rsidP="004B512C">
            <w:pPr>
              <w:pStyle w:val="ProductList-Body"/>
              <w:spacing w:line="190" w:lineRule="exact"/>
              <w:rPr>
                <w:spacing w:val="-3"/>
                <w:sz w:val="16"/>
                <w:szCs w:val="16"/>
              </w:rPr>
            </w:pPr>
            <w:r>
              <w:rPr>
                <w:sz w:val="16"/>
                <w:szCs w:val="16"/>
              </w:rPr>
              <w:t>I seguenti servizi, ciascuno reso disponibile come servizio autonomo o incluso in un piano o un’applicazione con marchio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e Dynamics 365 Sales. Dynamics 365 Core Services non include (1) i Servizi Dynamics 365 per il software o i dispositivi supportati, tra cui, a titolo esemplificativo, Dynamics 365 per app, tablet, telefoni o alcuno di questi, (2) LinkedIn Sales Navigator né (3) fatto salvo quanto espressamente stabilito nelle condizioni di licenza per il servizio corrispondente, alcun altro servizio con marchio specifico reso disponibile con i Dynamics 365 Core Services o in relazione ad essi.</w:t>
            </w:r>
          </w:p>
        </w:tc>
      </w:tr>
      <w:tr w:rsidR="00F13753" w14:paraId="399C9C4A" w14:textId="77777777" w:rsidTr="00BC7DDF">
        <w:tc>
          <w:tcPr>
            <w:tcW w:w="2610" w:type="dxa"/>
            <w:vAlign w:val="center"/>
          </w:tcPr>
          <w:p w14:paraId="2741C3F6" w14:textId="3AC2C3E3" w:rsidR="00F13753" w:rsidRPr="00231971" w:rsidRDefault="00F13753" w:rsidP="00F13753">
            <w:pPr>
              <w:pStyle w:val="ProductList-Body"/>
              <w:spacing w:line="190" w:lineRule="exact"/>
              <w:rPr>
                <w:sz w:val="16"/>
                <w:szCs w:val="16"/>
              </w:rPr>
            </w:pPr>
            <w:r>
              <w:rPr>
                <w:rFonts w:ascii="Calibri" w:eastAsia="Times New Roman" w:hAnsi="Calibri" w:cs="Calibri"/>
                <w:sz w:val="16"/>
                <w:szCs w:val="16"/>
              </w:rPr>
              <w:t>Servizi Office 365 </w:t>
            </w:r>
          </w:p>
        </w:tc>
        <w:tc>
          <w:tcPr>
            <w:tcW w:w="8190" w:type="dxa"/>
          </w:tcPr>
          <w:p w14:paraId="21078C43" w14:textId="57ECFA6A" w:rsidR="00F13753" w:rsidRPr="003A2F12" w:rsidRDefault="00F13753" w:rsidP="00F13753">
            <w:pPr>
              <w:pStyle w:val="ProductList-Body"/>
              <w:spacing w:line="190" w:lineRule="exact"/>
              <w:rPr>
                <w:spacing w:val="-3"/>
                <w:sz w:val="16"/>
                <w:szCs w:val="16"/>
              </w:rPr>
            </w:pPr>
            <w:r>
              <w:rPr>
                <w:rFonts w:ascii="Calibri" w:eastAsia="Times New Roman" w:hAnsi="Calibri" w:cs="Calibri"/>
                <w:sz w:val="16"/>
                <w:szCs w:val="16"/>
              </w:rPr>
              <w:t>I servizi seguenti, ognuno reso disponibile come servizio autonomo o incluso in un piano o una famiglia di prodotti con marchio Office 365: Gestore Conformità,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Archiviazione Exchange Online, Exchange Online Protection, Exchange Online, Microsoft Bookings, Microsoft Forms, Microsoft MyAnalytics, Microsoft Planner, Microsoft StaffHub, Microsoft Stream, Microsoft Teams (tra cui Prenotazioni, Elenchi e Turni), Microsoft To-Do, Microsoft Defender for Office 365, Office 365 Video, Office per il Web, OneDrive for Business, Project, SharePoint Online, Skype for Business Online, Sway, Whiteboard, Yammer Enterprise e, per Kaizala Pro, i gruppi organizzativi della Società gestiti attraverso il portale di amministrazione e le chat tra due membri dell’organizzazione della Società. I Servizi Office 365 non includono Microsoft 365 Apps for enterprise, alcun componente dei Servizi PSTN operanti al di fuori del controllo di Microsoft, alcun software client, né alcun servizio con marchio separato reso disponibile con un piano o una famiglia di prodotti con marchio Office 365, ad esempio Bing o un servizio contrassegnato con “per Office 365”. </w:t>
            </w:r>
          </w:p>
        </w:tc>
      </w:tr>
      <w:tr w:rsidR="00F13753" w14:paraId="4E80DB5F" w14:textId="77777777" w:rsidTr="00BC7DDF">
        <w:tc>
          <w:tcPr>
            <w:tcW w:w="2610" w:type="dxa"/>
            <w:vAlign w:val="center"/>
          </w:tcPr>
          <w:p w14:paraId="48249454" w14:textId="3E90016C" w:rsidR="00F13753" w:rsidRPr="00231971" w:rsidRDefault="00F13753" w:rsidP="00F13753">
            <w:pPr>
              <w:pStyle w:val="ProductList-Body"/>
              <w:spacing w:line="190" w:lineRule="exact"/>
              <w:rPr>
                <w:sz w:val="16"/>
                <w:szCs w:val="16"/>
              </w:rPr>
            </w:pPr>
            <w:r>
              <w:rPr>
                <w:sz w:val="16"/>
                <w:szCs w:val="16"/>
              </w:rPr>
              <w:t>Microsoft Azure Core Services</w:t>
            </w:r>
          </w:p>
        </w:tc>
        <w:tc>
          <w:tcPr>
            <w:tcW w:w="8190" w:type="dxa"/>
          </w:tcPr>
          <w:p w14:paraId="3E5B455D" w14:textId="00531254" w:rsidR="00F13753" w:rsidRPr="00231971" w:rsidRDefault="00683F39" w:rsidP="00F13753">
            <w:pPr>
              <w:pStyle w:val="ProductList-Body"/>
              <w:spacing w:line="190" w:lineRule="exact"/>
              <w:rPr>
                <w:sz w:val="16"/>
                <w:szCs w:val="16"/>
              </w:rPr>
            </w:pPr>
            <w:r>
              <w:rPr>
                <w:sz w:val="16"/>
                <w:szCs w:val="16"/>
              </w:rPr>
              <w:t>Gestione API, Assistenza per le App (App delle API, App di Logica, App per i Dispositivi Mobili, App Web), Gateway Applicativo, Application Insights, Automazione, Azure Active Directory (inclusa l’app Multi-Factor Authentication), API di Azure per FHIR, Servizi Azure Bot, Cache di Azure per Redis, Registro Contenitori di Azure (ACR), Servizio Contenitore di Azure, Azure Cosmos DB (in precedenza DocumentDB), Database di Azure per MySQL, Database di Azure per PostgreSQL, Azure Databricks, Servizi DevOps di Azure, Azure DevTest Labs, Azure DNS, Azure Information Protection (incluso Azure Rights Management), Azure Kubernetes Service, Azure NetApp Files, Azure Resource Manager, Ricerca di Azure, Backup, Batch, Servizi BizTalk, Servizi Cloud, Visione Artificiale, Content Moderator, Catalogo Dati, Data Factory, Data Lake Analytics, Data Lake Store, Hub Eventi, Express Route, Viso, Funzioni, HDInsight, Importazione/Esportazione, Hub IoT, Key Vault, Bilanciamento del Carico, Log Analytics (in precedenza Operational Insights), Azure Machine Learning Studio, Servizi Multimediali, Portale Microsoft Azure, Hub di Notifica, Power BI Embedded, QnA Maker, Utilità di Pianificazione, Centro Sicurezza, Bus di Servizio, Service Fabric, Servizio SignalR, Ripristino Sito, SQL Data Warehouse, SQL Database, SQL Managed Instance, SQL Server Stretch Database, Storage, StorSimple, Analisi di Flusso, Synapse Analytics, Analisi del Testo, Gestione Traffico, Video Indexer, Macchine Virtuali, Set di Scalabilità di Macchine Virtuali, Rete Virtuale e Gateway VPN</w:t>
            </w:r>
          </w:p>
        </w:tc>
      </w:tr>
      <w:tr w:rsidR="006F4F95" w14:paraId="5C59A2C0" w14:textId="77777777" w:rsidTr="00BC7DDF">
        <w:tc>
          <w:tcPr>
            <w:tcW w:w="2610" w:type="dxa"/>
            <w:vAlign w:val="center"/>
          </w:tcPr>
          <w:p w14:paraId="406CBC81" w14:textId="77777777" w:rsidR="006F4F95" w:rsidRPr="00231971" w:rsidRDefault="006F4F95" w:rsidP="00BC7DDF">
            <w:pPr>
              <w:pStyle w:val="ProductList-Body"/>
              <w:spacing w:line="190" w:lineRule="exact"/>
              <w:rPr>
                <w:sz w:val="16"/>
                <w:szCs w:val="16"/>
              </w:rPr>
            </w:pPr>
            <w:r>
              <w:rPr>
                <w:sz w:val="16"/>
                <w:szCs w:val="16"/>
              </w:rPr>
              <w:t>Microsoft Cloud App Security</w:t>
            </w:r>
          </w:p>
        </w:tc>
        <w:tc>
          <w:tcPr>
            <w:tcW w:w="8190" w:type="dxa"/>
          </w:tcPr>
          <w:p w14:paraId="26887768" w14:textId="77777777" w:rsidR="006F4F95" w:rsidRPr="00231971" w:rsidRDefault="006F4F95" w:rsidP="00BC7DDF">
            <w:pPr>
              <w:pStyle w:val="ProductList-Body"/>
              <w:spacing w:line="190" w:lineRule="exact"/>
              <w:rPr>
                <w:sz w:val="16"/>
                <w:szCs w:val="16"/>
              </w:rPr>
            </w:pPr>
            <w:r>
              <w:rPr>
                <w:sz w:val="16"/>
                <w:szCs w:val="16"/>
              </w:rPr>
              <w:t>Il componente del servizio cloud di Microsoft Cloud App Security.</w:t>
            </w:r>
          </w:p>
        </w:tc>
      </w:tr>
      <w:tr w:rsidR="006F4F95" w14:paraId="6BF9E36A" w14:textId="77777777" w:rsidTr="00BC7DDF">
        <w:tc>
          <w:tcPr>
            <w:tcW w:w="2610" w:type="dxa"/>
            <w:vAlign w:val="center"/>
          </w:tcPr>
          <w:p w14:paraId="75C59503" w14:textId="77777777" w:rsidR="006F4F95" w:rsidRPr="00231971" w:rsidRDefault="006F4F95" w:rsidP="00BC7DDF">
            <w:pPr>
              <w:pStyle w:val="ProductList-Body"/>
              <w:spacing w:line="190" w:lineRule="exact"/>
              <w:rPr>
                <w:sz w:val="16"/>
                <w:szCs w:val="16"/>
              </w:rPr>
            </w:pPr>
            <w:r>
              <w:rPr>
                <w:sz w:val="16"/>
                <w:szCs w:val="16"/>
              </w:rPr>
              <w:t>Servizi Online Microsoft Intune</w:t>
            </w:r>
          </w:p>
        </w:tc>
        <w:tc>
          <w:tcPr>
            <w:tcW w:w="8190" w:type="dxa"/>
          </w:tcPr>
          <w:p w14:paraId="37F27832" w14:textId="77777777" w:rsidR="006F4F95" w:rsidRPr="00231971" w:rsidRDefault="006F4F95" w:rsidP="00BC7DDF">
            <w:pPr>
              <w:pStyle w:val="ProductList-Body"/>
              <w:spacing w:line="190" w:lineRule="exact"/>
              <w:rPr>
                <w:sz w:val="16"/>
                <w:szCs w:val="16"/>
              </w:rP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D64C66" w14:paraId="6853D15E" w14:textId="77777777" w:rsidTr="00BC7DDF">
        <w:tc>
          <w:tcPr>
            <w:tcW w:w="2610" w:type="dxa"/>
            <w:vAlign w:val="center"/>
          </w:tcPr>
          <w:p w14:paraId="6C963DC2" w14:textId="0D15B7C6" w:rsidR="00D64C66" w:rsidRPr="00231971" w:rsidRDefault="00D64C66" w:rsidP="00D64C66">
            <w:pPr>
              <w:pStyle w:val="ProductList-Body"/>
              <w:spacing w:line="190" w:lineRule="exact"/>
              <w:rPr>
                <w:sz w:val="16"/>
                <w:szCs w:val="16"/>
              </w:rPr>
            </w:pPr>
            <w:r>
              <w:rPr>
                <w:sz w:val="16"/>
                <w:szCs w:val="16"/>
              </w:rPr>
              <w:t>Servizi di Base della Piattaforma di Microsoft Power</w:t>
            </w:r>
          </w:p>
        </w:tc>
        <w:tc>
          <w:tcPr>
            <w:tcW w:w="8190" w:type="dxa"/>
          </w:tcPr>
          <w:p w14:paraId="5ACC3D2D" w14:textId="1AE7F7C6" w:rsidR="00D64C66" w:rsidRPr="00231971" w:rsidRDefault="00D64C66" w:rsidP="00D64C66">
            <w:pPr>
              <w:pStyle w:val="ProductList-Body"/>
              <w:spacing w:line="190" w:lineRule="exact"/>
              <w:rPr>
                <w:sz w:val="16"/>
                <w:szCs w:val="16"/>
              </w:rPr>
            </w:pPr>
            <w:r>
              <w:rPr>
                <w:sz w:val="16"/>
                <w:szCs w:val="16"/>
              </w:rPr>
              <w:t xml:space="preserve">I servizi seguenti, ciascuno reso disponibile come servizio autonomo o incluso in un piano o una famiglia di prodotti con marchio Office 365 o Microsoft Dynamics 365: Microsoft Power BI, Microsoft Power Apps, Microsoft Power Automate e Microsoft Virtual Agents. Microsoft Power Platform Core Services non include alcun software client, tra cui, a titolo </w:t>
            </w:r>
            <w:r>
              <w:rPr>
                <w:sz w:val="16"/>
                <w:szCs w:val="16"/>
              </w:rPr>
              <w:lastRenderedPageBreak/>
              <w:t>esemplificativo, Power BI Report Server, le applicazioni mobili Power BI, PowerApps o Microsoft Power Automate, Power BI Desktop o Power Apps Studio.</w:t>
            </w:r>
          </w:p>
        </w:tc>
      </w:tr>
      <w:tr w:rsidR="00F13753" w14:paraId="11B12D6A" w14:textId="77777777" w:rsidTr="00BC7DDF">
        <w:tc>
          <w:tcPr>
            <w:tcW w:w="2610" w:type="dxa"/>
            <w:vAlign w:val="center"/>
          </w:tcPr>
          <w:p w14:paraId="7294042C" w14:textId="3EA860AE" w:rsidR="00F13753" w:rsidRPr="00231971" w:rsidRDefault="00F13753" w:rsidP="00F13753">
            <w:pPr>
              <w:pStyle w:val="ProductList-Body"/>
              <w:spacing w:line="190" w:lineRule="exact"/>
              <w:rPr>
                <w:sz w:val="16"/>
                <w:szCs w:val="16"/>
              </w:rPr>
            </w:pPr>
            <w:r>
              <w:rPr>
                <w:sz w:val="16"/>
                <w:szCs w:val="16"/>
              </w:rPr>
              <w:t>Servizi Microsoft Defender per Endpoint</w:t>
            </w:r>
          </w:p>
        </w:tc>
        <w:tc>
          <w:tcPr>
            <w:tcW w:w="8190" w:type="dxa"/>
          </w:tcPr>
          <w:p w14:paraId="337103F2" w14:textId="61181605" w:rsidR="00F13753" w:rsidRPr="00231971" w:rsidRDefault="00F13753" w:rsidP="00F13753">
            <w:pPr>
              <w:pStyle w:val="ProductList-Body"/>
              <w:spacing w:line="190" w:lineRule="exact"/>
              <w:rPr>
                <w:sz w:val="16"/>
                <w:szCs w:val="16"/>
              </w:rPr>
            </w:pPr>
            <w:r>
              <w:rPr>
                <w:sz w:val="16"/>
                <w:szCs w:val="16"/>
              </w:rPr>
              <w:t>Componente dei servizi cloud di Microsoft Defender per Endpoint.</w:t>
            </w:r>
          </w:p>
        </w:tc>
      </w:tr>
      <w:tr w:rsidR="00F13753" w14:paraId="0BDECE16" w14:textId="77777777" w:rsidTr="00BC7DDF">
        <w:tc>
          <w:tcPr>
            <w:tcW w:w="2610" w:type="dxa"/>
            <w:vAlign w:val="center"/>
          </w:tcPr>
          <w:p w14:paraId="7E110CFC" w14:textId="66ED4069" w:rsidR="00F13753" w:rsidRDefault="00F13753" w:rsidP="00F13753">
            <w:pPr>
              <w:pStyle w:val="ProductList-Body"/>
              <w:spacing w:line="190" w:lineRule="exact"/>
              <w:rPr>
                <w:sz w:val="16"/>
                <w:szCs w:val="16"/>
              </w:rPr>
            </w:pPr>
            <w:r>
              <w:rPr>
                <w:sz w:val="16"/>
                <w:szCs w:val="16"/>
              </w:rPr>
              <w:t>Microsoft 365 Defender</w:t>
            </w:r>
          </w:p>
        </w:tc>
        <w:tc>
          <w:tcPr>
            <w:tcW w:w="8190" w:type="dxa"/>
          </w:tcPr>
          <w:p w14:paraId="6F2C26F1" w14:textId="6D8A1B93" w:rsidR="00F13753" w:rsidRDefault="00F13753" w:rsidP="00F13753">
            <w:pPr>
              <w:pStyle w:val="ProductList-Body"/>
              <w:spacing w:line="190" w:lineRule="exact"/>
              <w:rPr>
                <w:sz w:val="16"/>
                <w:szCs w:val="16"/>
              </w:rPr>
            </w:pPr>
            <w:r>
              <w:rPr>
                <w:sz w:val="16"/>
                <w:szCs w:val="16"/>
              </w:rPr>
              <w:t>Componente del servizio cloud di Microsoft 365 Defender.</w:t>
            </w:r>
          </w:p>
        </w:tc>
      </w:tr>
    </w:tbl>
    <w:p w14:paraId="5527EE75" w14:textId="77777777" w:rsidR="006F4F95" w:rsidRDefault="006F4F95" w:rsidP="006F4F95">
      <w:pPr>
        <w:pStyle w:val="ProductList-Body"/>
        <w:spacing w:line="140" w:lineRule="exact"/>
      </w:pPr>
    </w:p>
    <w:p w14:paraId="77F3EC1F" w14:textId="77777777" w:rsidR="006F4F95" w:rsidRPr="00645D88" w:rsidRDefault="006F4F95" w:rsidP="00385BC9">
      <w:pPr>
        <w:pStyle w:val="ProductList-ClauseHeading"/>
        <w:keepNext w:val="0"/>
        <w:rPr>
          <w:rFonts w:cstheme="minorHAnsi"/>
          <w:szCs w:val="18"/>
        </w:rPr>
      </w:pPr>
      <w:r>
        <w:rPr>
          <w:rFonts w:cstheme="minorHAnsi"/>
          <w:szCs w:val="18"/>
        </w:rPr>
        <w:t>Procedure e Criteri di Sicurezza per i Servizi Online Core.</w:t>
      </w:r>
    </w:p>
    <w:p w14:paraId="63B6577F" w14:textId="77777777" w:rsidR="006F4F95" w:rsidRPr="00930C5D" w:rsidRDefault="006F4F95" w:rsidP="006F4F95">
      <w:pPr>
        <w:pStyle w:val="ProductList-Body"/>
        <w:spacing w:line="216" w:lineRule="auto"/>
      </w:pPr>
      <w:r>
        <w:t>In aggiunta alle procedure e ai criteri di sicurezza per i Servizi Online nell’Addendum relativo alla Protezione dei Dati Personali, ciascun Servizio Online Core aderisce anche agli standard e ai framework di controllo riportati nella tabella che segue e implementa e assicura le misure di sicurezza stabilite nell’</w:t>
      </w:r>
      <w:r w:rsidR="00F46B54">
        <w:fldChar w:fldCharType="begin"/>
      </w:r>
      <w:r w:rsidR="00F46B54">
        <w:instrText xml:space="preserve"> HYPERLINK \l "AppendixB_SecurityMeasures" \o "Appendice B" </w:instrText>
      </w:r>
      <w:r w:rsidR="00F46B54">
        <w:fldChar w:fldCharType="separate"/>
      </w:r>
      <w:r>
        <w:t>Appendice A</w:t>
      </w:r>
      <w:r w:rsidR="00F46B54">
        <w:fldChar w:fldCharType="end"/>
      </w:r>
      <w:r>
        <w:t xml:space="preserve"> dell’Addendum relativo alla Protezione dei Dati Personali per la protezione dei Dati della Società.</w:t>
      </w:r>
    </w:p>
    <w:p w14:paraId="65479540" w14:textId="77777777" w:rsidR="006F4F95" w:rsidRDefault="006F4F95" w:rsidP="006F4F9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F4F95" w:rsidRPr="00C62FB6" w14:paraId="02CA805C" w14:textId="77777777" w:rsidTr="00BC7DDF">
        <w:trPr>
          <w:trHeight w:val="184"/>
          <w:tblHeader/>
          <w:jc w:val="center"/>
        </w:trPr>
        <w:tc>
          <w:tcPr>
            <w:tcW w:w="5395" w:type="dxa"/>
            <w:shd w:val="clear" w:color="auto" w:fill="0072C6"/>
            <w:vAlign w:val="center"/>
          </w:tcPr>
          <w:p w14:paraId="0635AA98" w14:textId="77777777" w:rsidR="006F4F95" w:rsidRPr="00231971" w:rsidRDefault="006F4F95" w:rsidP="00BC7DDF">
            <w:pPr>
              <w:pStyle w:val="ProductList-Body"/>
              <w:rPr>
                <w:color w:val="FFFFFF" w:themeColor="background1"/>
                <w:sz w:val="16"/>
                <w:szCs w:val="16"/>
              </w:rPr>
            </w:pPr>
            <w:r>
              <w:rPr>
                <w:color w:val="FFFFFF" w:themeColor="background1"/>
                <w:sz w:val="16"/>
                <w:szCs w:val="16"/>
              </w:rPr>
              <w:t>Servizio Online</w:t>
            </w:r>
          </w:p>
        </w:tc>
        <w:tc>
          <w:tcPr>
            <w:tcW w:w="2637" w:type="dxa"/>
            <w:shd w:val="clear" w:color="auto" w:fill="0072C6"/>
            <w:vAlign w:val="center"/>
          </w:tcPr>
          <w:p w14:paraId="53DE43BD"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10D97E2F"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2 Type II</w:t>
            </w:r>
          </w:p>
        </w:tc>
      </w:tr>
      <w:tr w:rsidR="006F4F95" w:rsidRPr="00C62FB6" w14:paraId="03629C73" w14:textId="77777777" w:rsidTr="00BC7DDF">
        <w:trPr>
          <w:trHeight w:val="272"/>
          <w:jc w:val="center"/>
        </w:trPr>
        <w:tc>
          <w:tcPr>
            <w:tcW w:w="5395" w:type="dxa"/>
            <w:vAlign w:val="center"/>
          </w:tcPr>
          <w:p w14:paraId="2DAAEE23" w14:textId="77777777" w:rsidR="006F4F95" w:rsidRPr="00231971" w:rsidRDefault="006F4F95" w:rsidP="00BC7DDF">
            <w:pPr>
              <w:pStyle w:val="ProductList-Body"/>
              <w:rPr>
                <w:sz w:val="16"/>
                <w:szCs w:val="16"/>
              </w:rPr>
            </w:pPr>
            <w:r>
              <w:rPr>
                <w:sz w:val="16"/>
                <w:szCs w:val="16"/>
              </w:rPr>
              <w:t>Servizi Office 365</w:t>
            </w:r>
          </w:p>
        </w:tc>
        <w:tc>
          <w:tcPr>
            <w:tcW w:w="2637" w:type="dxa"/>
            <w:vAlign w:val="center"/>
          </w:tcPr>
          <w:p w14:paraId="117E8EB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3F35860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359410B3" w14:textId="77777777" w:rsidTr="00BC7DDF">
        <w:trPr>
          <w:trHeight w:val="272"/>
          <w:jc w:val="center"/>
        </w:trPr>
        <w:tc>
          <w:tcPr>
            <w:tcW w:w="5395" w:type="dxa"/>
            <w:vAlign w:val="center"/>
          </w:tcPr>
          <w:p w14:paraId="79189136" w14:textId="77777777" w:rsidR="006F4F95" w:rsidRPr="00231971" w:rsidRDefault="006F4F95" w:rsidP="00BC7DDF">
            <w:pPr>
              <w:pStyle w:val="ProductList-Body"/>
              <w:rPr>
                <w:sz w:val="16"/>
                <w:szCs w:val="16"/>
              </w:rPr>
            </w:pPr>
            <w:r>
              <w:rPr>
                <w:sz w:val="16"/>
                <w:szCs w:val="16"/>
              </w:rPr>
              <w:t>Servizi Core di Microsoft Dynamics 365</w:t>
            </w:r>
          </w:p>
        </w:tc>
        <w:tc>
          <w:tcPr>
            <w:tcW w:w="2637" w:type="dxa"/>
            <w:vAlign w:val="center"/>
          </w:tcPr>
          <w:p w14:paraId="3E87AF9D" w14:textId="756F6392"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669028F" w14:textId="4D4BC642"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26C21573" w14:textId="77777777" w:rsidTr="00BC7DDF">
        <w:trPr>
          <w:trHeight w:val="272"/>
          <w:jc w:val="center"/>
        </w:trPr>
        <w:tc>
          <w:tcPr>
            <w:tcW w:w="5395" w:type="dxa"/>
            <w:vAlign w:val="center"/>
          </w:tcPr>
          <w:p w14:paraId="0C517A79" w14:textId="77777777" w:rsidR="006F4F95" w:rsidRPr="00231971" w:rsidRDefault="006F4F95" w:rsidP="00BC7DDF">
            <w:pPr>
              <w:pStyle w:val="ProductList-Body"/>
              <w:rPr>
                <w:sz w:val="16"/>
                <w:szCs w:val="16"/>
              </w:rPr>
            </w:pPr>
            <w:r>
              <w:rPr>
                <w:sz w:val="16"/>
                <w:szCs w:val="16"/>
              </w:rPr>
              <w:t>Microsoft Azure Core Services</w:t>
            </w:r>
          </w:p>
        </w:tc>
        <w:tc>
          <w:tcPr>
            <w:tcW w:w="2637" w:type="dxa"/>
            <w:vAlign w:val="center"/>
          </w:tcPr>
          <w:p w14:paraId="2CD42676" w14:textId="2F48B5AB" w:rsidR="006F4F95" w:rsidRPr="004C41FC" w:rsidRDefault="006F4F95" w:rsidP="00BC7DDF">
            <w:pPr>
              <w:pStyle w:val="ProductList-Body"/>
            </w:pPr>
            <w:r>
              <w:rPr>
                <w:color w:val="000000" w:themeColor="text1"/>
                <w:sz w:val="16"/>
                <w:szCs w:val="16"/>
              </w:rPr>
              <w:t>Variabili*</w:t>
            </w:r>
          </w:p>
        </w:tc>
        <w:tc>
          <w:tcPr>
            <w:tcW w:w="2768" w:type="dxa"/>
            <w:vAlign w:val="center"/>
          </w:tcPr>
          <w:p w14:paraId="61D440AD" w14:textId="6F01B34E" w:rsidR="006F4F95" w:rsidRPr="00231971" w:rsidRDefault="006F4F95" w:rsidP="00BC7DDF">
            <w:pPr>
              <w:pStyle w:val="ProductList-Body"/>
              <w:rPr>
                <w:color w:val="000000" w:themeColor="text1"/>
                <w:sz w:val="16"/>
                <w:szCs w:val="16"/>
              </w:rPr>
            </w:pPr>
            <w:r>
              <w:rPr>
                <w:color w:val="000000" w:themeColor="text1"/>
                <w:sz w:val="16"/>
                <w:szCs w:val="16"/>
              </w:rPr>
              <w:t>Variabili*</w:t>
            </w:r>
          </w:p>
        </w:tc>
      </w:tr>
      <w:tr w:rsidR="006F4F95" w:rsidRPr="00C62FB6" w14:paraId="1D380FD2" w14:textId="77777777" w:rsidTr="00BC7DDF">
        <w:trPr>
          <w:trHeight w:val="272"/>
          <w:jc w:val="center"/>
        </w:trPr>
        <w:tc>
          <w:tcPr>
            <w:tcW w:w="5395" w:type="dxa"/>
            <w:vAlign w:val="center"/>
          </w:tcPr>
          <w:p w14:paraId="7EBDA621" w14:textId="77777777" w:rsidR="006F4F95" w:rsidRPr="00231971" w:rsidRDefault="006F4F95" w:rsidP="00BC7DDF">
            <w:pPr>
              <w:pStyle w:val="ProductList-Body"/>
              <w:rPr>
                <w:sz w:val="16"/>
                <w:szCs w:val="16"/>
              </w:rPr>
            </w:pPr>
            <w:r>
              <w:rPr>
                <w:sz w:val="16"/>
                <w:szCs w:val="16"/>
              </w:rPr>
              <w:t>Microsoft Cloud App Security</w:t>
            </w:r>
          </w:p>
        </w:tc>
        <w:tc>
          <w:tcPr>
            <w:tcW w:w="2637" w:type="dxa"/>
            <w:vAlign w:val="center"/>
          </w:tcPr>
          <w:p w14:paraId="4C9B398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9FA952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DC77580" w14:textId="77777777" w:rsidTr="00BC7DDF">
        <w:trPr>
          <w:trHeight w:val="272"/>
          <w:jc w:val="center"/>
        </w:trPr>
        <w:tc>
          <w:tcPr>
            <w:tcW w:w="5395" w:type="dxa"/>
            <w:vAlign w:val="center"/>
          </w:tcPr>
          <w:p w14:paraId="0AC3B672" w14:textId="77777777" w:rsidR="006F4F95" w:rsidRPr="00231971" w:rsidRDefault="006F4F95" w:rsidP="00BC7DDF">
            <w:pPr>
              <w:pStyle w:val="ProductList-Body"/>
              <w:rPr>
                <w:sz w:val="16"/>
                <w:szCs w:val="16"/>
              </w:rPr>
            </w:pPr>
            <w:r>
              <w:rPr>
                <w:sz w:val="16"/>
                <w:szCs w:val="16"/>
              </w:rPr>
              <w:t>Servizi Online Microsoft Intune</w:t>
            </w:r>
          </w:p>
        </w:tc>
        <w:tc>
          <w:tcPr>
            <w:tcW w:w="2637" w:type="dxa"/>
            <w:vAlign w:val="center"/>
          </w:tcPr>
          <w:p w14:paraId="113AEE03"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1CC99E37"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59A8D13" w14:textId="77777777" w:rsidTr="00BC7DDF">
        <w:trPr>
          <w:trHeight w:val="272"/>
          <w:jc w:val="center"/>
        </w:trPr>
        <w:tc>
          <w:tcPr>
            <w:tcW w:w="5395" w:type="dxa"/>
            <w:vAlign w:val="center"/>
          </w:tcPr>
          <w:p w14:paraId="67F3A150" w14:textId="77777777" w:rsidR="006F4F95" w:rsidRPr="00231971" w:rsidRDefault="006F4F95" w:rsidP="00BC7DDF">
            <w:pPr>
              <w:pStyle w:val="ProductList-Body"/>
              <w:rPr>
                <w:sz w:val="16"/>
                <w:szCs w:val="16"/>
              </w:rPr>
            </w:pPr>
            <w:r>
              <w:rPr>
                <w:sz w:val="16"/>
                <w:szCs w:val="16"/>
              </w:rPr>
              <w:t>Servizi di Base della Piattaforma di Microsoft Power</w:t>
            </w:r>
          </w:p>
        </w:tc>
        <w:tc>
          <w:tcPr>
            <w:tcW w:w="2637" w:type="dxa"/>
            <w:vAlign w:val="center"/>
          </w:tcPr>
          <w:p w14:paraId="088076F9"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360DA1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F13753" w:rsidRPr="00C62FB6" w14:paraId="71793216" w14:textId="77777777" w:rsidTr="00BC7DDF">
        <w:trPr>
          <w:trHeight w:val="272"/>
          <w:jc w:val="center"/>
        </w:trPr>
        <w:tc>
          <w:tcPr>
            <w:tcW w:w="5395" w:type="dxa"/>
            <w:vAlign w:val="center"/>
          </w:tcPr>
          <w:p w14:paraId="4522F602" w14:textId="0FFE703F" w:rsidR="00F13753" w:rsidRPr="00231971" w:rsidRDefault="00F13753" w:rsidP="00F13753">
            <w:pPr>
              <w:pStyle w:val="ProductList-Body"/>
              <w:rPr>
                <w:sz w:val="16"/>
                <w:szCs w:val="16"/>
              </w:rPr>
            </w:pPr>
            <w:r>
              <w:rPr>
                <w:sz w:val="16"/>
                <w:szCs w:val="16"/>
              </w:rPr>
              <w:t>Servizi Microsoft Defender per Endpoint</w:t>
            </w:r>
          </w:p>
        </w:tc>
        <w:tc>
          <w:tcPr>
            <w:tcW w:w="2637" w:type="dxa"/>
            <w:vAlign w:val="center"/>
          </w:tcPr>
          <w:p w14:paraId="694477FA" w14:textId="77777777" w:rsidR="00F13753" w:rsidRDefault="00F13753" w:rsidP="00F13753">
            <w:pPr>
              <w:pStyle w:val="ProductList-Body"/>
              <w:rPr>
                <w:color w:val="000000" w:themeColor="text1"/>
                <w:sz w:val="16"/>
                <w:szCs w:val="16"/>
              </w:rPr>
            </w:pPr>
            <w:r>
              <w:rPr>
                <w:color w:val="000000" w:themeColor="text1"/>
                <w:sz w:val="16"/>
                <w:szCs w:val="16"/>
              </w:rPr>
              <w:t>Sì</w:t>
            </w:r>
          </w:p>
        </w:tc>
        <w:tc>
          <w:tcPr>
            <w:tcW w:w="2768" w:type="dxa"/>
            <w:vAlign w:val="center"/>
          </w:tcPr>
          <w:p w14:paraId="02BB9614" w14:textId="77777777" w:rsidR="00F13753" w:rsidRDefault="00F13753" w:rsidP="00F13753">
            <w:pPr>
              <w:pStyle w:val="ProductList-Body"/>
              <w:rPr>
                <w:color w:val="000000" w:themeColor="text1"/>
                <w:sz w:val="16"/>
                <w:szCs w:val="16"/>
              </w:rPr>
            </w:pPr>
            <w:r>
              <w:rPr>
                <w:color w:val="000000" w:themeColor="text1"/>
                <w:sz w:val="16"/>
                <w:szCs w:val="16"/>
              </w:rPr>
              <w:t>Sì</w:t>
            </w:r>
          </w:p>
        </w:tc>
      </w:tr>
      <w:tr w:rsidR="00F13753" w:rsidRPr="00C62FB6" w14:paraId="17D3D4F2" w14:textId="77777777" w:rsidTr="00BC7DDF">
        <w:trPr>
          <w:trHeight w:val="272"/>
          <w:jc w:val="center"/>
        </w:trPr>
        <w:tc>
          <w:tcPr>
            <w:tcW w:w="5395" w:type="dxa"/>
            <w:vAlign w:val="center"/>
          </w:tcPr>
          <w:p w14:paraId="195FB0B4" w14:textId="36521EA9" w:rsidR="00F13753" w:rsidRDefault="00F13753" w:rsidP="00F13753">
            <w:pPr>
              <w:pStyle w:val="ProductList-Body"/>
              <w:rPr>
                <w:sz w:val="16"/>
                <w:szCs w:val="16"/>
              </w:rPr>
            </w:pPr>
            <w:r>
              <w:rPr>
                <w:sz w:val="16"/>
                <w:szCs w:val="16"/>
              </w:rPr>
              <w:t>Microsoft 365 Defender</w:t>
            </w:r>
          </w:p>
        </w:tc>
        <w:tc>
          <w:tcPr>
            <w:tcW w:w="2637" w:type="dxa"/>
            <w:vAlign w:val="center"/>
          </w:tcPr>
          <w:p w14:paraId="070AB872" w14:textId="40CB11A5" w:rsidR="00F13753" w:rsidRDefault="00F13753" w:rsidP="00F13753">
            <w:pPr>
              <w:pStyle w:val="ProductList-Body"/>
              <w:rPr>
                <w:color w:val="000000" w:themeColor="text1"/>
                <w:sz w:val="16"/>
                <w:szCs w:val="16"/>
              </w:rPr>
            </w:pPr>
            <w:r>
              <w:rPr>
                <w:color w:val="000000" w:themeColor="text1"/>
                <w:sz w:val="16"/>
                <w:szCs w:val="16"/>
              </w:rPr>
              <w:t>Sì</w:t>
            </w:r>
          </w:p>
        </w:tc>
        <w:tc>
          <w:tcPr>
            <w:tcW w:w="2768" w:type="dxa"/>
            <w:vAlign w:val="center"/>
          </w:tcPr>
          <w:p w14:paraId="415292BB" w14:textId="4970AC06" w:rsidR="00F13753" w:rsidRDefault="00F13753" w:rsidP="00F13753">
            <w:pPr>
              <w:pStyle w:val="ProductList-Body"/>
              <w:rPr>
                <w:color w:val="000000" w:themeColor="text1"/>
                <w:sz w:val="16"/>
                <w:szCs w:val="16"/>
              </w:rPr>
            </w:pPr>
            <w:r>
              <w:rPr>
                <w:color w:val="000000" w:themeColor="text1"/>
                <w:sz w:val="16"/>
                <w:szCs w:val="16"/>
              </w:rPr>
              <w:t>Sì</w:t>
            </w:r>
          </w:p>
        </w:tc>
      </w:tr>
    </w:tbl>
    <w:p w14:paraId="3BADA12A" w14:textId="0288F2B4" w:rsidR="006F4F95" w:rsidRPr="00FC2D52" w:rsidRDefault="006F4F95" w:rsidP="006F4F95">
      <w:pPr>
        <w:pStyle w:val="ProductList-Body"/>
      </w:pPr>
      <w:r>
        <w:rPr>
          <w:color w:val="000000" w:themeColor="text1"/>
        </w:rPr>
        <w:t>*</w:t>
      </w:r>
      <w:r>
        <w:rPr>
          <w:i/>
          <w:iCs/>
          <w:color w:val="000000" w:themeColor="text1"/>
        </w:rPr>
        <w:t>L’ambito attuale è illustrato in dettaglio nel rapporto di audit e riepilogato nel Centro Protezione di Microsoft.</w:t>
      </w:r>
    </w:p>
    <w:p w14:paraId="0F0C9B22" w14:textId="77777777" w:rsidR="006F4F95" w:rsidRDefault="006F4F95" w:rsidP="006F4F95">
      <w:pPr>
        <w:pStyle w:val="ProductList-Body"/>
        <w:spacing w:line="140" w:lineRule="exact"/>
      </w:pPr>
    </w:p>
    <w:p w14:paraId="71A816C7" w14:textId="77777777" w:rsidR="006F4F95" w:rsidRPr="00645D88" w:rsidRDefault="006F4F95" w:rsidP="006F4F95">
      <w:pPr>
        <w:pStyle w:val="ProductList-ClauseHeading"/>
        <w:keepNext w:val="0"/>
      </w:pPr>
      <w:r>
        <w:t>Posizione dei Dati della Società Inattivi per i Servizi Online Core</w:t>
      </w:r>
    </w:p>
    <w:p w14:paraId="587ECFAB" w14:textId="5033781F" w:rsidR="006F4F95" w:rsidRDefault="00F6437B" w:rsidP="006F4F95">
      <w:pPr>
        <w:pStyle w:val="ProductList-Body"/>
        <w:spacing w:line="216" w:lineRule="auto"/>
      </w:pPr>
      <w:r>
        <w:t>Per quanto riguarda i Servizi Online Core, Microsoft archivierà i Dati della Società inattivi in alcune aree geografiche importanti (ciascuna, un’Area Geografica) indicate di seguito, fatto salvo quanto diversamente stabilito nelle condizioni specifiche per l’Utilizzo dei Servizi Online</w:t>
      </w:r>
      <w:r w:rsidR="006F4F95">
        <w:t>:</w:t>
      </w:r>
    </w:p>
    <w:p w14:paraId="13F1CB3C" w14:textId="0F427759" w:rsidR="006F4F95" w:rsidRDefault="00BC7DDF" w:rsidP="006F4F95">
      <w:pPr>
        <w:pStyle w:val="ProductList-Body"/>
        <w:numPr>
          <w:ilvl w:val="1"/>
          <w:numId w:val="3"/>
        </w:numPr>
        <w:tabs>
          <w:tab w:val="clear" w:pos="158"/>
          <w:tab w:val="left" w:pos="360"/>
        </w:tabs>
        <w:spacing w:line="216" w:lineRule="auto"/>
        <w:ind w:left="360" w:hanging="180"/>
      </w:pPr>
      <w:r>
        <w:rPr>
          <w:b/>
          <w:bCs/>
        </w:rPr>
        <w:t xml:space="preserve">Servizi Office 365. </w:t>
      </w:r>
      <w:r>
        <w:t>Qualora la Società effettui il provisioning del proprio tenant in Australia, Canada, Corea del Sud, Emirati Arabi Uniti, Francia, Germania, Giappone, India, Regno Unito, Stati Uniti, Sudafrica, Svizzera o Unione Europea, Microsoft archivierà i seguenti Dati della Società Inattivi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w:t>
      </w:r>
      <w:r w:rsidR="006F4F95">
        <w:t>.</w:t>
      </w:r>
    </w:p>
    <w:p w14:paraId="3E0E76CB" w14:textId="77777777" w:rsidR="006F4F95" w:rsidRPr="00D32837" w:rsidRDefault="006F4F95" w:rsidP="006F4F95">
      <w:pPr>
        <w:pStyle w:val="ProductList-Body"/>
        <w:numPr>
          <w:ilvl w:val="1"/>
          <w:numId w:val="3"/>
        </w:numPr>
        <w:tabs>
          <w:tab w:val="clear" w:pos="158"/>
          <w:tab w:val="left" w:pos="360"/>
        </w:tabs>
        <w:spacing w:line="216" w:lineRule="auto"/>
        <w:ind w:left="360" w:hanging="180"/>
      </w:pPr>
      <w:r>
        <w:rPr>
          <w:b/>
          <w:bCs/>
        </w:rPr>
        <w:t>Servizi Online Microsoft Intune</w:t>
      </w:r>
      <w:r w:rsidRPr="00C35FCD">
        <w:rPr>
          <w:b/>
        </w:rPr>
        <w:t>.</w:t>
      </w:r>
      <w:r>
        <w:t xml:space="preserve"> Quando la Società effettua il provisioning di un account del tenant di Microsoft Intune da distribuire all’interno di un’Area Geografica disponibile, per tale servizio Microsoft archivierà i Dati della Società Inattivi nell’Area Geografica specificata, fatto salvo quanto riportato nel Centro Protezione di Microsoft Intune.</w:t>
      </w:r>
    </w:p>
    <w:p w14:paraId="4BF013DA" w14:textId="7FB70EF0" w:rsidR="006F4F95" w:rsidRDefault="006F4F95" w:rsidP="006F4F95">
      <w:pPr>
        <w:pStyle w:val="ProductList-Body"/>
        <w:numPr>
          <w:ilvl w:val="1"/>
          <w:numId w:val="3"/>
        </w:numPr>
        <w:tabs>
          <w:tab w:val="clear" w:pos="158"/>
          <w:tab w:val="left" w:pos="360"/>
        </w:tabs>
        <w:spacing w:line="216" w:lineRule="auto"/>
        <w:ind w:left="360" w:hanging="180"/>
      </w:pPr>
      <w:r>
        <w:rPr>
          <w:b/>
          <w:bCs/>
        </w:rPr>
        <w:t>Servizi di Base della Piattaforma di Microsoft Power</w:t>
      </w:r>
      <w:r w:rsidRPr="00C35FCD">
        <w:rPr>
          <w:b/>
        </w:rPr>
        <w:t>.</w:t>
      </w:r>
      <w:r>
        <w:t xml:space="preserve"> </w:t>
      </w:r>
      <w:r w:rsidR="00D64C66">
        <w:t>Nel caso in cui la Società effettui il provisioning del proprio tenant in Australia, Asia Pacifico, Canada, Francia (ad esclusione di Microsoft Power Virtual Agents), Giappone, India, nel Regno Unito negli Stati Uniti o nell’Unione Europea, Microsoft archivierà i Dati della Società inattivi solo all’interno di tale Area Geografica, fatto salvo quanto indicato nell’Articolo relativo alla posizione dei dati del Centro Protezione della Piattaforma di Microsoft Power.</w:t>
      </w:r>
    </w:p>
    <w:p w14:paraId="54365E52"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Microsoft Azure Core Services</w:t>
      </w:r>
      <w:r w:rsidRPr="00C35FCD">
        <w:rPr>
          <w:b/>
        </w:rPr>
        <w:t>.</w:t>
      </w:r>
      <w:r>
        <w:t xml:space="preserve"> Qualora la Società configuri un particolare servizio da distribuire all’interno di un’Area Geografica, per tale servizio Microsoft archivierà i Dati della Società a riposo all’interno dell’Area Geografica specificata. Determinati servizi potrebbero non consentire alla Società di configurare la distribuzione in un’Area Geografica particolare o al di fuori degli Stati Uniti e potrebbero archiviare i backup in altre posizioni. Per maggiori dettagli la Società potrà fare riferimento al Centro Protezione di Microsoft (che Microsoft potrà di volta in volta aggiornare, senza aggiungere eccezioni ai Servizi esistenti nella versione generale).</w:t>
      </w:r>
    </w:p>
    <w:p w14:paraId="44CD5E9C" w14:textId="77777777" w:rsidR="006F4F95" w:rsidRPr="00FC2D52" w:rsidRDefault="006F4F95" w:rsidP="006F4F95">
      <w:pPr>
        <w:pStyle w:val="ProductList-Body"/>
        <w:numPr>
          <w:ilvl w:val="1"/>
          <w:numId w:val="3"/>
        </w:numPr>
        <w:tabs>
          <w:tab w:val="clear" w:pos="158"/>
          <w:tab w:val="left" w:pos="360"/>
        </w:tabs>
        <w:spacing w:line="216" w:lineRule="auto"/>
        <w:ind w:left="360" w:hanging="180"/>
      </w:pPr>
      <w:r>
        <w:rPr>
          <w:b/>
          <w:bCs/>
        </w:rPr>
        <w:t>Microsoft Cloud App Security</w:t>
      </w:r>
      <w:r w:rsidRPr="00C35FCD">
        <w:rPr>
          <w:b/>
        </w:rPr>
        <w:t>.</w:t>
      </w:r>
      <w:r>
        <w:t xml:space="preserve"> Qualora la Società effettui il provisioning del proprio tenant nell’Unione Europea o negli Stati Uniti, Microsoft archivierà i Dati della Società Inattivi solo all’interno di tale Area Geografica, fatto salvo quanto descritto nel Centro Protezione di Microsoft Cloud App Security.</w:t>
      </w:r>
    </w:p>
    <w:p w14:paraId="15B352F4"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Core di Microsoft Dynamics 365</w:t>
      </w:r>
      <w:r w:rsidRPr="00C35FCD">
        <w:rPr>
          <w:b/>
        </w:rPr>
        <w:t>.</w:t>
      </w:r>
      <w:r>
        <w:t xml:space="preserve"> Quando la Società effettua il provisioning di un Servizio Core di Microsoft Dynamics 365 da distribuire all’interno di un’Area Geografica disponibile, per tale servizio Microsoft archivierà i Dati della Società Inattivi nell’Area Geografica specificata, fatto salvo quanto riportato nel Centro Protezione di Microsoft Dynamics 365.</w:t>
      </w:r>
    </w:p>
    <w:p w14:paraId="5A754309" w14:textId="77777777" w:rsidR="00F13753" w:rsidRPr="00DC4F88" w:rsidRDefault="00F13753" w:rsidP="00F13753">
      <w:pPr>
        <w:pStyle w:val="ProductList-Body"/>
        <w:numPr>
          <w:ilvl w:val="1"/>
          <w:numId w:val="3"/>
        </w:numPr>
        <w:tabs>
          <w:tab w:val="clear" w:pos="158"/>
          <w:tab w:val="left" w:pos="360"/>
        </w:tabs>
        <w:spacing w:line="216" w:lineRule="auto"/>
        <w:ind w:left="374" w:hanging="187"/>
      </w:pPr>
      <w:r>
        <w:rPr>
          <w:b/>
          <w:bCs/>
        </w:rPr>
        <w:t>Servizi Microsoft Defender per Endpoint</w:t>
      </w:r>
      <w:r w:rsidRPr="00BA10D0">
        <w:rPr>
          <w:b/>
          <w:bCs/>
        </w:rPr>
        <w:t xml:space="preserve">. </w:t>
      </w:r>
      <w:r>
        <w:t>Quando la Società effettua il provisioning di un tenant di Microsoft Defender per Endpoint da distribuire all’interno di un’Area Geografica disponibile, per tale servizio Microsoft archivierà i Dati della Società Inattivi nell’Area Geografica specificata, fatto salvo quanto riportato nel Centro Protezione di Microsoft Defender per Endpoint.</w:t>
      </w:r>
    </w:p>
    <w:p w14:paraId="32272AC4" w14:textId="5F9983AA" w:rsidR="00BC7DDF" w:rsidRPr="00BC7DDF" w:rsidRDefault="00F13753" w:rsidP="00F13753">
      <w:pPr>
        <w:pStyle w:val="ProductList-Body"/>
        <w:numPr>
          <w:ilvl w:val="1"/>
          <w:numId w:val="3"/>
        </w:numPr>
        <w:tabs>
          <w:tab w:val="clear" w:pos="158"/>
          <w:tab w:val="left" w:pos="360"/>
        </w:tabs>
        <w:spacing w:line="216" w:lineRule="auto"/>
        <w:ind w:left="374" w:hanging="187"/>
      </w:pPr>
      <w:r>
        <w:rPr>
          <w:b/>
          <w:bCs/>
        </w:rPr>
        <w:t>Microsoft 365 Defender</w:t>
      </w:r>
      <w:r w:rsidRPr="00BA10D0">
        <w:rPr>
          <w:b/>
          <w:bCs/>
        </w:rPr>
        <w:t xml:space="preserve">. </w:t>
      </w:r>
      <w:r>
        <w:t>Quando la Società effettua il provisioning di un tenant di Microsoft 365 Defender da distribuire all’interno di un’Area Geografica disponibile, per tale servizio Microsoft archivierà i Dati della Società Inattivi nell’Area Geografica specificata, fatto salvo quanto riportato nel Centro Protezione di Microsoft 365 Defender</w:t>
      </w:r>
      <w:r w:rsidR="00BC7DDF">
        <w:t>.</w:t>
      </w:r>
    </w:p>
    <w:p w14:paraId="66E02C84" w14:textId="77777777" w:rsidR="006F4F95" w:rsidRPr="00585A48" w:rsidRDefault="009E1A17"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2F4609B8" w14:textId="0A35F4A9" w:rsidR="004D27A6" w:rsidRPr="00C34CE1" w:rsidRDefault="00D67A4B" w:rsidP="00B31F55">
      <w:pPr>
        <w:pStyle w:val="ProductList-Offering1Heading"/>
        <w:rPr>
          <w:lang w:val="it-IT"/>
        </w:rPr>
      </w:pPr>
      <w:bookmarkStart w:id="231" w:name="_Toc62830336"/>
      <w:r w:rsidRPr="00C34CE1">
        <w:rPr>
          <w:lang w:val="it-IT"/>
        </w:rPr>
        <w:t>Bing Maps</w:t>
      </w:r>
      <w:bookmarkEnd w:id="231"/>
    </w:p>
    <w:p w14:paraId="01CE60D8" w14:textId="77777777" w:rsidR="00C163DE" w:rsidRDefault="00C163DE" w:rsidP="00C163DE">
      <w:pPr>
        <w:pStyle w:val="ProductList-Body"/>
      </w:pPr>
      <w:bookmarkStart w:id="232" w:name="_Toc431459551"/>
      <w:r>
        <w:lastRenderedPageBreak/>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r w:rsidR="00F46B54">
        <w:fldChar w:fldCharType="begin"/>
      </w:r>
      <w:r w:rsidR="00F46B54">
        <w:instrText xml:space="preserve"> HYPERLINK "http://go.microsoft.com/?linkid=9710837" </w:instrText>
      </w:r>
      <w:r w:rsidR="00F46B54">
        <w:fldChar w:fldCharType="separate"/>
      </w:r>
      <w:r>
        <w:rPr>
          <w:rStyle w:val="Hyperlink"/>
        </w:rPr>
        <w:t>go.microsoft.com/?linkid=9710837</w:t>
      </w:r>
      <w:r w:rsidR="00F46B54">
        <w:rPr>
          <w:rStyle w:val="Hyperlink"/>
        </w:rPr>
        <w:fldChar w:fldCharType="end"/>
      </w:r>
      <w:r>
        <w:t xml:space="preserve"> e dall’Informativa sulla Privacy di Microsoft che si trova alla pagina </w:t>
      </w:r>
      <w:r w:rsidR="00F46B54">
        <w:fldChar w:fldCharType="begin"/>
      </w:r>
      <w:r w:rsidR="00F46B54">
        <w:instrText xml:space="preserve"> HYPERLINK "http://go.microsoft.com/fwlink/?LinkID=248686" </w:instrText>
      </w:r>
      <w:r w:rsidR="00F46B54">
        <w:fldChar w:fldCharType="separate"/>
      </w:r>
      <w:r>
        <w:rPr>
          <w:rStyle w:val="Hyperlink"/>
        </w:rPr>
        <w:t>go.microsoft.com/fwlink/?LinkID=248686</w:t>
      </w:r>
      <w:r w:rsidR="00F46B54">
        <w:rPr>
          <w:rStyle w:val="Hyperlink"/>
        </w:rPr>
        <w:fldChar w:fldCharType="end"/>
      </w:r>
      <w:r>
        <w:t>.</w:t>
      </w:r>
    </w:p>
    <w:bookmarkStart w:id="233" w:name="ProfessionalServices"/>
    <w:p w14:paraId="4222DDC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234718A7" w14:textId="77777777" w:rsidR="00CE67F6" w:rsidRDefault="00CE67F6" w:rsidP="00CE67F6">
      <w:pPr>
        <w:pStyle w:val="ProductList-Offering1Heading"/>
      </w:pPr>
      <w:bookmarkStart w:id="234" w:name="_Toc6563852"/>
      <w:bookmarkStart w:id="235" w:name="_Toc13858404"/>
      <w:bookmarkStart w:id="236" w:name="_Toc8395064"/>
      <w:bookmarkStart w:id="237" w:name="_Toc62830337"/>
      <w:bookmarkEnd w:id="232"/>
      <w:bookmarkEnd w:id="233"/>
      <w:proofErr w:type="spellStart"/>
      <w:r>
        <w:t>Servizi</w:t>
      </w:r>
      <w:proofErr w:type="spellEnd"/>
      <w:r>
        <w:t xml:space="preserve"> </w:t>
      </w:r>
      <w:proofErr w:type="spellStart"/>
      <w:r>
        <w:t>Professionali</w:t>
      </w:r>
      <w:bookmarkEnd w:id="234"/>
      <w:bookmarkEnd w:id="235"/>
      <w:bookmarkEnd w:id="236"/>
      <w:bookmarkEnd w:id="237"/>
      <w:proofErr w:type="spellEnd"/>
    </w:p>
    <w:p w14:paraId="60FE3A5F" w14:textId="77777777" w:rsidR="006F4F95" w:rsidRDefault="006F4F95" w:rsidP="006F4F95">
      <w:pPr>
        <w:pStyle w:val="ProductList-Body"/>
        <w:spacing w:line="216" w:lineRule="auto"/>
      </w:pPr>
      <w:r>
        <w:t>I Servizi Professionali sono erogati in conformità alle “Condizioni per l’Utilizzo dei Servizi Professionali” che seguono. Qualora, tuttavia, i Servizi Professionali siano forniti in conformità a un contratto specifico, a tali servizi si applicheranno le condizioni del contratto specifico. Le condizioni relative al diritto alla protezione dei dati personali e alla sicurezza per i Dati dei Servizi Professionali sono contenute nell’Addendum relativo alla Protezione dei Dati Personali.</w:t>
      </w:r>
    </w:p>
    <w:p w14:paraId="14124B32" w14:textId="77777777" w:rsidR="006F4F95" w:rsidRDefault="006F4F95" w:rsidP="006F4F95">
      <w:pPr>
        <w:pStyle w:val="ProductList-Body"/>
        <w:spacing w:line="216" w:lineRule="auto"/>
      </w:pPr>
    </w:p>
    <w:p w14:paraId="1CDB7A3C" w14:textId="77777777" w:rsidR="006F4F95" w:rsidRDefault="006F4F95" w:rsidP="006F4F95">
      <w:pPr>
        <w:pStyle w:val="ProductList-Body"/>
        <w:spacing w:line="216" w:lineRule="auto"/>
      </w:pPr>
      <w:r>
        <w:t>I Servizi Professionali ai quali si riferisce la presente Comunicazione non sono Servizi Online, non si applicano, pertanto, le disposizioni restanti delle Condizioni per l’Utilizzo dei Servizi Online, fatto salvo quanto diversamente ed espressamente indicato relativamente alla loro applicabilità nelle Condizioni per l’Utilizzo dei Servizi Professionali che seguono.</w:t>
      </w:r>
    </w:p>
    <w:p w14:paraId="2AED04B3" w14:textId="77777777" w:rsidR="006F4F95" w:rsidRDefault="006F4F95" w:rsidP="006F4F95">
      <w:pPr>
        <w:pStyle w:val="ProductList-Body"/>
        <w:spacing w:line="216" w:lineRule="auto"/>
      </w:pPr>
    </w:p>
    <w:p w14:paraId="61DA03A5" w14:textId="77777777" w:rsidR="006F4F95" w:rsidRPr="00FC2D52" w:rsidRDefault="006F4F95" w:rsidP="006F4F95">
      <w:pPr>
        <w:pStyle w:val="ProductList-ClauseHeading"/>
        <w:keepNext w:val="0"/>
      </w:pPr>
      <w:r>
        <w:rPr>
          <w:bCs/>
        </w:rPr>
        <w:t>Condizioni per l’Utilizzo dei Servizi Professionali</w:t>
      </w:r>
    </w:p>
    <w:p w14:paraId="0DF74BFB" w14:textId="085A5C09" w:rsidR="00CE67F6" w:rsidRPr="00AC5443" w:rsidRDefault="006F4F95" w:rsidP="006F4F95">
      <w:pPr>
        <w:pStyle w:val="ProductList-Body"/>
        <w:tabs>
          <w:tab w:val="clear" w:pos="158"/>
          <w:tab w:val="left" w:pos="360"/>
        </w:tabs>
        <w:ind w:left="187"/>
        <w:outlineLvl w:val="3"/>
        <w:rPr>
          <w:b/>
          <w:color w:val="0072C6"/>
        </w:rPr>
      </w:pPr>
      <w:r>
        <w:rPr>
          <w:b/>
          <w:color w:val="0072C6"/>
        </w:rPr>
        <w:t>Obbligazioni delle Parti; Garanzie</w:t>
      </w:r>
    </w:p>
    <w:p w14:paraId="632A8877" w14:textId="77777777" w:rsidR="00CE67F6" w:rsidRDefault="00CE67F6" w:rsidP="00CE67F6">
      <w:pPr>
        <w:pStyle w:val="ProductList-Body"/>
        <w:tabs>
          <w:tab w:val="clear" w:pos="158"/>
          <w:tab w:val="left" w:pos="360"/>
        </w:tabs>
        <w:ind w:left="180"/>
      </w:pPr>
      <w:r>
        <w:t xml:space="preserve">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 Nonostante quanto sopra, </w:t>
      </w:r>
      <w:r>
        <w:rPr>
          <w:b/>
        </w:rPr>
        <w:t>il Materiale Fornito con i Servizi viene reso disponibile gratuitamente, “COM’È” e SENZA ALCUNA GARANZIA. Microsoft non fornisce alcuna garanzia o condizione né riconosce altre garanzie espresse, implicite o di legge, incluse le garanzie di qualità, titolarità, non violazione di diritti di terzi, commerciabilità (qualità non inferiore alla media) e di adeguatezza per uno scopo specifico.</w:t>
      </w:r>
    </w:p>
    <w:p w14:paraId="71C2247B" w14:textId="77777777" w:rsidR="00CE67F6" w:rsidRDefault="00CE67F6" w:rsidP="00CE67F6">
      <w:pPr>
        <w:pStyle w:val="ProductList-Body"/>
        <w:tabs>
          <w:tab w:val="clear" w:pos="158"/>
          <w:tab w:val="left" w:pos="360"/>
        </w:tabs>
        <w:ind w:left="180"/>
        <w:rPr>
          <w:szCs w:val="18"/>
        </w:rPr>
      </w:pPr>
      <w:r>
        <w:t xml:space="preserve">La Società </w:t>
      </w:r>
      <w:r>
        <w:rPr>
          <w:szCs w:val="18"/>
        </w:rPr>
        <w:t>metterà in atto tutte le proprie responsabilità e obbligazioni applicabili per aiutare Microsoft a erogare i Servizi Professionali come specificato nella descrizione di ciascun Servizio Professionale. 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 La Società è responsabile esclusivamente delle attività di test, distribuzione, manutenzione e supporto del Materiale Fornito con i Servizi reso disponibile o consigliato gratuitamente da Microsoft.</w:t>
      </w:r>
    </w:p>
    <w:p w14:paraId="3FFE6810" w14:textId="77777777" w:rsidR="00CE67F6" w:rsidRDefault="00CE67F6" w:rsidP="00CE67F6">
      <w:pPr>
        <w:pStyle w:val="ProductList-Body"/>
        <w:tabs>
          <w:tab w:val="clear" w:pos="158"/>
          <w:tab w:val="left" w:pos="360"/>
        </w:tabs>
        <w:ind w:left="180"/>
        <w:rPr>
          <w:szCs w:val="18"/>
        </w:rPr>
      </w:pPr>
    </w:p>
    <w:p w14:paraId="1DEAFE83"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Limitazione di Responsabilità</w:t>
      </w:r>
    </w:p>
    <w:p w14:paraId="5B32B31E" w14:textId="77777777" w:rsidR="00CE67F6" w:rsidRDefault="00CE67F6" w:rsidP="00CE67F6">
      <w:pPr>
        <w:pStyle w:val="ProductList-Body"/>
        <w:tabs>
          <w:tab w:val="clear" w:pos="158"/>
          <w:tab w:val="left" w:pos="360"/>
        </w:tabs>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Per quanto riguarda i Servizi Professionali e il Materiale Fornito con i Servizi resi disponibili gratuitamente e il Materiale Fornito con i Servizi che la Società è autorizzata a ridistribuire a terzi senza il pagamento di alcun corrispettivo specifico a Microsoft, la responsabilità di Microsoft è limitata ai danni diretti liquidati in via definitiva fino alla somma massima di 5.000 dollari (USD 5.000). </w:t>
      </w:r>
      <w:r>
        <w:rPr>
          <w:b/>
        </w:rPr>
        <w:t>In nessun caso le parti saranno responsabili di danni indiretti, incidentali, speciali, morali o consequenziali, inclusi danni per perdita di utilizzo, lucro cessante o interruzione dell’attività, a prescindere da qualunque causa o ipotesi di responsabilità in relazione ai Servizi Professionali o al Materiale Fornito con i Servizi. Nessuna limitazione o esclusione si applicherà alla responsabilità di ciascuna parte derivante (1) dalle obbligazioni di riservatezza (fatta eccezione per la responsabilità complessiva limitata ai Dati della Società e ai Servizi Professionali, che rimarrà soggetta alle limitazioni ed esclusioni di cui sopra) o (2) dalla violazione dei diritti di proprietà intellettuale dell’altra parte.</w:t>
      </w:r>
    </w:p>
    <w:p w14:paraId="430E6356" w14:textId="77777777" w:rsidR="00CE67F6" w:rsidRDefault="00CE67F6" w:rsidP="00CE67F6">
      <w:pPr>
        <w:pStyle w:val="ProductList-Body"/>
        <w:tabs>
          <w:tab w:val="clear" w:pos="158"/>
          <w:tab w:val="left" w:pos="360"/>
        </w:tabs>
        <w:ind w:left="180"/>
      </w:pPr>
    </w:p>
    <w:p w14:paraId="1A05A121"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Fix</w:t>
      </w:r>
    </w:p>
    <w:p w14:paraId="65031C05" w14:textId="77777777" w:rsidR="00CE67F6" w:rsidRDefault="00CE67F6" w:rsidP="006F4F95">
      <w:pPr>
        <w:pStyle w:val="ProductList-Body"/>
        <w:tabs>
          <w:tab w:val="clear" w:pos="158"/>
          <w:tab w:val="left" w:pos="360"/>
        </w:tabs>
        <w:ind w:left="180"/>
      </w:pPr>
      <w:r>
        <w:t xml:space="preserve">“Fix”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 </w:t>
      </w:r>
    </w:p>
    <w:p w14:paraId="4356CC06" w14:textId="77777777" w:rsidR="00CE67F6" w:rsidRDefault="00CE67F6" w:rsidP="006F4F95">
      <w:pPr>
        <w:pStyle w:val="ProductList-Body"/>
        <w:tabs>
          <w:tab w:val="clear" w:pos="158"/>
          <w:tab w:val="left" w:pos="360"/>
        </w:tabs>
        <w:ind w:left="180"/>
      </w:pPr>
    </w:p>
    <w:p w14:paraId="73DDE4B5"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Lavoro Pre-esistente</w:t>
      </w:r>
    </w:p>
    <w:p w14:paraId="229BEE7D" w14:textId="77777777" w:rsidR="00CE67F6" w:rsidRDefault="00CE67F6" w:rsidP="006F4F95">
      <w:pPr>
        <w:pStyle w:val="ProductList-Body"/>
        <w:tabs>
          <w:tab w:val="clear" w:pos="158"/>
          <w:tab w:val="left" w:pos="360"/>
        </w:tabs>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 Qualora la Società scelga di divulgare il proprio codice sorgente a Microsoft durante un impegno per i Servizi Professionali, (1) prima di tale divulgazione la Società rimuoverà l’eventuale codice sorgente di terzi che la Customer non è autorizzata a divulgare e (2) Microsoft tratterà il codice sorgente della Società come informazioni riservate.</w:t>
      </w:r>
    </w:p>
    <w:p w14:paraId="5318F944" w14:textId="77777777" w:rsidR="00CE67F6" w:rsidRDefault="00CE67F6" w:rsidP="00CE67F6">
      <w:pPr>
        <w:pStyle w:val="ProductList-Body"/>
        <w:tabs>
          <w:tab w:val="clear" w:pos="158"/>
          <w:tab w:val="left" w:pos="360"/>
        </w:tabs>
        <w:ind w:left="180"/>
      </w:pPr>
    </w:p>
    <w:p w14:paraId="001F86F7"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lastRenderedPageBreak/>
        <w:t>Licenza per il Materiale Fornito con i Servizi</w:t>
      </w:r>
    </w:p>
    <w:p w14:paraId="54895C5D" w14:textId="77777777" w:rsidR="00CE67F6" w:rsidRDefault="00CE67F6" w:rsidP="00CE67F6">
      <w:pPr>
        <w:pStyle w:val="ProductList-Body"/>
        <w:tabs>
          <w:tab w:val="clear" w:pos="158"/>
          <w:tab w:val="left" w:pos="360"/>
        </w:tabs>
        <w:ind w:left="180"/>
      </w:pPr>
      <w:r>
        <w:t>“Materiale Fornito con i Servizi” indica qualsiasi codice per computer o materiale, inclusi, a titolo esemplificativo, modelli di prova, suggerimenti per la documentazione e la progettazione, codice campione, librerie software, algoritmi e modelli di machine learning, che non siano i Prodotti o i Fix che Microsoft lascia presso la Società alla conclusione dell’erogazione dei propri Servizi Professionali. Microsoft concede alla Società una licenza non esclusiva, non trasferibile e perpetua per riprodurre, utilizzare e modificare i Servizi, limitatamente e in conformità alle condizioni del presente contratto multilicenza della Società e a qualsiasi attestazione di servizi concordata</w:t>
      </w:r>
      <w:r>
        <w:rPr>
          <w:color w:val="000000" w:themeColor="text1"/>
        </w:rPr>
        <w:t xml:space="preserve">. </w:t>
      </w:r>
      <w:r>
        <w:rPr>
          <w:color w:val="000000" w:themeColor="text1"/>
          <w:shd w:val="clear" w:color="auto" w:fill="FFFFFF"/>
        </w:rPr>
        <w:t xml:space="preserve">Una parte del Materiale Fornito con i Servizi e del contenuto di terzi potrebbe essere resa disponibile ai sensi di una licenza specifica, ad esempio una licenza open source. Nell’eventualità di una discrepanza tra la presente Comunicazione e una qualsiasi licenza specifica, la licenza specifica avrà prevalenza relativamente al Materiale Fornito con i Servizi o al contenuto di terzi che è soggetto a tale licenza </w:t>
      </w:r>
      <w:r>
        <w:rPr>
          <w:rFonts w:cstheme="minorHAnsi"/>
          <w:color w:val="000000" w:themeColor="text1"/>
          <w:shd w:val="clear" w:color="auto" w:fill="FFFFFF"/>
        </w:rPr>
        <w:t xml:space="preserve">specifica. </w:t>
      </w:r>
      <w:r>
        <w:rPr>
          <w:rFonts w:cstheme="minorHAnsi"/>
        </w:rPr>
        <w:t xml:space="preserve">Ciascuna parte si riserva tutti i diritti (e nessuna riceve alcun diritto) non espressamente concessi dalle suddette licenze. </w:t>
      </w:r>
    </w:p>
    <w:p w14:paraId="34A94330" w14:textId="77777777" w:rsidR="00CE67F6" w:rsidRDefault="00CE67F6" w:rsidP="00CE67F6">
      <w:pPr>
        <w:pStyle w:val="ProductList-Body"/>
        <w:tabs>
          <w:tab w:val="clear" w:pos="158"/>
          <w:tab w:val="left" w:pos="360"/>
        </w:tabs>
        <w:ind w:left="180"/>
      </w:pPr>
    </w:p>
    <w:p w14:paraId="5C8363C6"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Restrizioni di Licenza</w:t>
      </w:r>
    </w:p>
    <w:p w14:paraId="37978CE1" w14:textId="77777777" w:rsidR="00CE67F6" w:rsidRDefault="00CE67F6" w:rsidP="00CE67F6">
      <w:pPr>
        <w:pStyle w:val="ProductList-Body"/>
        <w:tabs>
          <w:tab w:val="left" w:pos="360"/>
        </w:tabs>
        <w:ind w:left="180"/>
      </w:pPr>
      <w:r>
        <w:t>La Società non dovrà (né è autorizzata a) decompilare, disassemblare o aggirare le limitazioni tecniche del Materiale Fornito con i Servizi, fatta eccezione per i casi in cui la legge applicabile non consenta tale limitazione. Fatti salvi i casi in cui ciò sia espressamente consentito nel presente contratto e nell’attestazione di servizi concordata o in una licenza specifica, la Società non dovrà (né è autorizzata a) distribuire, noleggiare, concedere in sublicenza, in locazione, in prestito, vendere, offrire in vendita o in altro modo rendere disponibile alcun Materiale Fornito con i Servizi, interamente o in parte, o assoggettare la proprietà intellettuale di Microsoft relativa al Materiale Fornito con i Servizi ad altre condizioni di licenza.</w:t>
      </w:r>
    </w:p>
    <w:p w14:paraId="4C04676F" w14:textId="77777777" w:rsidR="00CE67F6" w:rsidRDefault="00CE67F6" w:rsidP="00CE67F6">
      <w:pPr>
        <w:pStyle w:val="ProductList-Body"/>
        <w:tabs>
          <w:tab w:val="left" w:pos="360"/>
        </w:tabs>
        <w:ind w:left="180"/>
      </w:pPr>
    </w:p>
    <w:p w14:paraId="6000E30A"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Commenti</w:t>
      </w:r>
    </w:p>
    <w:p w14:paraId="1D12EF0C" w14:textId="77777777" w:rsidR="00CE67F6" w:rsidRDefault="00CE67F6" w:rsidP="00CE67F6">
      <w:pPr>
        <w:pStyle w:val="ProductList-Body"/>
        <w:tabs>
          <w:tab w:val="clear" w:pos="158"/>
          <w:tab w:val="left" w:pos="360"/>
        </w:tabs>
        <w:ind w:left="180"/>
      </w:pPr>
      <w:r>
        <w:t>“Commenti” indica perizia e conoscenza, incluso il know-how del settore, oltre ai commenti, all’input e ai suggerimenti riguardanti il Materiale Fornito con i Servizi, i Servizi Professionali e i prodotti, le tecnologie, i servizi o qualsiasi componente dei suddetti, sia in versione preliminare o commerciale, di Microsoft o della Società. Microsoft o la Società non è obbligata a fornire Commenti all’altra parte in relazione ai Servizi Professionali, tuttavia, qualora una parte, a sua discrezione, li fornisca, entrambe le parti concordano che la parte ricevente sia libera di utilizzare tali Commenti senza alcuna obbligazione. Di conseguenza, nella misura in cui la parte che fornisce i Commenti sia titolare dei copyright o dei segreti commerciali che disciplinano tali Commenti, o li controlli, tale parte concede alla parte ricevente e alle sue Consociate una licenza mondiale, non esclusiva, perpetua, irrevocabile e gratuita relativamente a tale proprietà intellettuale per: (1) eseguire, utilizzare, modificare, distribuire, creare lavori derivati e in altro modo commercializzare i Commenti nell’ambito di prodotti, tecnologie, servizi di Microsoft o di qualsiasi loro componente, inclusi, a titolo esemplificativo, versioni preliminari e commerciali di tali offerte e (2) concedere in sublicenza a terzi i suddetti diritti, incluso il diritto di fornire ulteriori sublicenze. Nessuna parte fornirà Commenti soggetti a condizioni che impongano obbligazioni alla parte ricevente o richiedano l’attribuzione a opera della parte ricevente. Qualsiasi parte che riceve i Commenti dà ulteriormente atto (1) di essere in modo esclusivo e assoluto libera di implementare tali Commenti; (2) di basare le proprie offerte e i propri piani di marketing esclusivamente sulle proprie ricerche e analisi indipendenti e (3) di assumersi tutti i rischi associati all’implementazione di tali Commenti.</w:t>
      </w:r>
    </w:p>
    <w:p w14:paraId="7A694EDC" w14:textId="77777777" w:rsidR="00CE67F6" w:rsidRDefault="00CE67F6" w:rsidP="00CE67F6">
      <w:pPr>
        <w:pStyle w:val="ProductList-Body"/>
        <w:tabs>
          <w:tab w:val="clear" w:pos="158"/>
          <w:tab w:val="left" w:pos="360"/>
        </w:tabs>
        <w:ind w:left="180"/>
      </w:pPr>
    </w:p>
    <w:p w14:paraId="35035445"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Tecnologia Non Microsoft</w:t>
      </w:r>
    </w:p>
    <w:p w14:paraId="5BC4A8C4" w14:textId="77777777" w:rsidR="00CE67F6" w:rsidRDefault="00CE67F6" w:rsidP="00CE67F6">
      <w:pPr>
        <w:pStyle w:val="ProductList-Body"/>
        <w:tabs>
          <w:tab w:val="clear" w:pos="158"/>
          <w:tab w:val="left" w:pos="360"/>
        </w:tabs>
        <w:ind w:left="180"/>
      </w:pPr>
      <w:r>
        <w:t>La Società è responsabile esclusivamente del software o della tecnologia non Microsoft che installa o utilizza con i Servizi Online, i Fix o il Materiale Fornito con i Servizi, inclusi, a titolo esemplificativo, i casi in cui la Società chiede a Microsoft di utilizzare o modificare tale contenuto di terzi.</w:t>
      </w:r>
    </w:p>
    <w:p w14:paraId="228B4EE8" w14:textId="77777777" w:rsidR="00CE67F6" w:rsidRDefault="00CE67F6" w:rsidP="00CE67F6">
      <w:pPr>
        <w:pStyle w:val="ProductList-Body"/>
        <w:tabs>
          <w:tab w:val="clear" w:pos="158"/>
          <w:tab w:val="left" w:pos="360"/>
        </w:tabs>
        <w:ind w:left="180"/>
      </w:pPr>
    </w:p>
    <w:p w14:paraId="555EDCBE"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Diritti delle Consociate</w:t>
      </w:r>
    </w:p>
    <w:p w14:paraId="33474349" w14:textId="77777777" w:rsidR="00CE67F6" w:rsidRDefault="00CE67F6" w:rsidP="00CE67F6">
      <w:pPr>
        <w:pStyle w:val="ProductList-Body"/>
        <w:tabs>
          <w:tab w:val="clear" w:pos="158"/>
          <w:tab w:val="left" w:pos="360"/>
        </w:tabs>
        <w:ind w:left="180"/>
      </w:pPr>
      <w:r>
        <w:t>La Società potrà concedere in sublicenza alle proprie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4FED0E53" w14:textId="77777777" w:rsidR="00CE67F6" w:rsidRPr="00AC5443" w:rsidRDefault="00CE67F6" w:rsidP="00CE67F6">
      <w:pPr>
        <w:pStyle w:val="ProductList-Body"/>
        <w:ind w:left="180"/>
      </w:pPr>
    </w:p>
    <w:p w14:paraId="544B78F1" w14:textId="77777777" w:rsidR="00CE67F6" w:rsidRPr="00AC5443" w:rsidDel="00D72F9D" w:rsidRDefault="00CE67F6" w:rsidP="00CE67F6">
      <w:pPr>
        <w:pStyle w:val="ProductList-Body"/>
        <w:ind w:left="180"/>
        <w:outlineLvl w:val="3"/>
        <w:rPr>
          <w:b/>
          <w:color w:val="0072C6"/>
        </w:rPr>
      </w:pPr>
      <w:r>
        <w:rPr>
          <w:b/>
          <w:color w:val="0072C6"/>
        </w:rPr>
        <w:t>Enti Pubblici</w:t>
      </w:r>
    </w:p>
    <w:p w14:paraId="565799F7" w14:textId="6E6B99E1" w:rsidR="00DE35F1" w:rsidRPr="000772BE" w:rsidRDefault="00CE67F6" w:rsidP="00CE67F6">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r w:rsidR="00DE35F1">
        <w:t>.</w:t>
      </w:r>
    </w:p>
    <w:bookmarkStart w:id="238" w:name="_Toc451949080"/>
    <w:p w14:paraId="4EA379E8"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9DA86F0" w14:textId="77777777" w:rsidR="00271381" w:rsidRPr="00271381" w:rsidRDefault="00271381" w:rsidP="00385BC9">
      <w:pPr>
        <w:pStyle w:val="ProductList-Offering1Heading"/>
        <w:pageBreakBefore/>
        <w:rPr>
          <w:lang w:val="it-IT"/>
        </w:rPr>
      </w:pPr>
      <w:bookmarkStart w:id="239" w:name="_Toc62830338"/>
      <w:r w:rsidRPr="00271381">
        <w:rPr>
          <w:lang w:val="it-IT"/>
        </w:rPr>
        <w:lastRenderedPageBreak/>
        <w:t>Comunicazione relativa alla Codifica H.265/HEVC nei Servizi Multimediali di Azure</w:t>
      </w:r>
      <w:bookmarkEnd w:id="238"/>
      <w:bookmarkEnd w:id="239"/>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bookmarkStart w:id="240" w:name="_Toc484158323"/>
    <w:p w14:paraId="708885D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05F4932" w14:textId="77777777" w:rsidR="00930888" w:rsidRPr="006E04EB" w:rsidDel="007C0F64" w:rsidRDefault="00930888" w:rsidP="006F4F95">
      <w:pPr>
        <w:pStyle w:val="ProductList-Offering1Heading"/>
        <w:rPr>
          <w:lang w:val="es-ES_tradnl"/>
        </w:rPr>
      </w:pPr>
      <w:bookmarkStart w:id="241" w:name="_Toc62830339"/>
      <w:proofErr w:type="spellStart"/>
      <w:r w:rsidRPr="006E04EB">
        <w:rPr>
          <w:lang w:val="es-ES_tradnl"/>
        </w:rPr>
        <w:t>Comunicazione</w:t>
      </w:r>
      <w:proofErr w:type="spellEnd"/>
      <w:r w:rsidRPr="006E04EB">
        <w:rPr>
          <w:lang w:val="es-ES_tradnl"/>
        </w:rPr>
        <w:t xml:space="preserve"> su Adobe Flash Player</w:t>
      </w:r>
      <w:bookmarkEnd w:id="240"/>
      <w:bookmarkEnd w:id="241"/>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r w:rsidR="00F46B54">
        <w:fldChar w:fldCharType="begin"/>
      </w:r>
      <w:r w:rsidR="00F46B54">
        <w:instrText xml:space="preserve"> HYPERLINK "http://go.microsoft.com/fwlink/?linkid=248532" </w:instrText>
      </w:r>
      <w:r w:rsidR="00F46B54">
        <w:fldChar w:fldCharType="separate"/>
      </w:r>
      <w:r>
        <w:rPr>
          <w:rStyle w:val="Hyperlink"/>
        </w:rPr>
        <w:t>http://go.microsoft.com/fwlink/?linkid=248532</w:t>
      </w:r>
      <w:r w:rsidR="00F46B54">
        <w:rPr>
          <w:rStyle w:val="Hyperlink"/>
        </w:rPr>
        <w:fldChar w:fldCharType="end"/>
      </w:r>
      <w:r>
        <w:t>. Adobe e Flash sono marchi registrati o marchi di Adobe Systems Incorporated negli Stati Uniti e/o negli altri paesi.</w:t>
      </w:r>
    </w:p>
    <w:bookmarkStart w:id="242" w:name="_Toc484158324"/>
    <w:bookmarkStart w:id="243" w:name="_Toc476230953"/>
    <w:p w14:paraId="408414D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D76A216" w14:textId="77777777" w:rsidR="00930888" w:rsidRPr="006E04EB" w:rsidRDefault="00930888" w:rsidP="00A13361">
      <w:pPr>
        <w:pStyle w:val="ProductList-Offering1Heading"/>
        <w:rPr>
          <w:lang w:val="it-IT"/>
        </w:rPr>
      </w:pPr>
      <w:bookmarkStart w:id="244" w:name="_Toc62830340"/>
      <w:r w:rsidRPr="006E04EB">
        <w:rPr>
          <w:lang w:val="it-IT"/>
        </w:rPr>
        <w:t>Comunicazione relativa agli Standard Video H.264/AVC, VC-1, MPEG-4 Parte 2 e MPEG-2</w:t>
      </w:r>
      <w:bookmarkEnd w:id="242"/>
      <w:bookmarkEnd w:id="243"/>
      <w:bookmarkEnd w:id="244"/>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r w:rsidR="00F46B54">
        <w:fldChar w:fldCharType="begin"/>
      </w:r>
      <w:r w:rsidR="00F46B54">
        <w:instrText xml:space="preserve"> HYPERLINK "http://www.mpegla.com" </w:instrText>
      </w:r>
      <w:r w:rsidR="00F46B54">
        <w:fldChar w:fldCharType="separate"/>
      </w:r>
      <w:r>
        <w:rPr>
          <w:rStyle w:val="Hyperlink"/>
        </w:rPr>
        <w:t>www.mpegla.com</w:t>
      </w:r>
      <w:r w:rsidR="00F46B54">
        <w:rPr>
          <w:rStyle w:val="Hyperlink"/>
        </w:rPr>
        <w:fldChar w:fldCharType="end"/>
      </w:r>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239A8378" w14:textId="77777777" w:rsidR="00AD3563" w:rsidRDefault="009E1A17"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r w:rsidR="00F46B54">
        <w:fldChar w:fldCharType="begin"/>
      </w:r>
      <w:r w:rsidR="00F46B54">
        <w:instrText xml:space="preserve"> HYPERLINK \l "GeneralTerms" \o "Condizioni Generali" </w:instrText>
      </w:r>
      <w:r w:rsidR="00F46B54">
        <w:fldChar w:fldCharType="separate"/>
      </w:r>
      <w:r w:rsidR="00AD3563">
        <w:rPr>
          <w:rStyle w:val="Hyperlink"/>
          <w:sz w:val="16"/>
          <w:szCs w:val="16"/>
        </w:rPr>
        <w:t>Condizioni Generali</w:t>
      </w:r>
      <w:r w:rsidR="00F46B54">
        <w:rPr>
          <w:rStyle w:val="Hyperlink"/>
          <w:sz w:val="16"/>
          <w:szCs w:val="16"/>
        </w:rPr>
        <w:fldChar w:fldCharType="end"/>
      </w:r>
    </w:p>
    <w:p w14:paraId="2A94BF30" w14:textId="77777777" w:rsidR="00D67A4B" w:rsidRDefault="00D67A4B" w:rsidP="00A914BF">
      <w:pPr>
        <w:pStyle w:val="ProductList-Body"/>
      </w:pPr>
    </w:p>
    <w:p w14:paraId="76427307" w14:textId="261FBCA5" w:rsidR="00AD3563" w:rsidRDefault="00AD3563" w:rsidP="00A914BF">
      <w:pPr>
        <w:pStyle w:val="ProductList-Body"/>
        <w:sectPr w:rsidR="00AD3563" w:rsidSect="00A61B2A">
          <w:footerReference w:type="default" r:id="rId47"/>
          <w:footerReference w:type="first" r:id="rId48"/>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45" w:name="_Toc503180509"/>
      <w:bookmarkStart w:id="246" w:name="Attachment2"/>
      <w:bookmarkStart w:id="247" w:name="_Toc62830341"/>
      <w:r>
        <w:lastRenderedPageBreak/>
        <w:t>Allegato 2 - Suite di Licenze “Subscription</w:t>
      </w:r>
      <w:bookmarkEnd w:id="245"/>
      <w:r>
        <w:t>”</w:t>
      </w:r>
      <w:bookmarkEnd w:id="247"/>
    </w:p>
    <w:p w14:paraId="0C29C96E" w14:textId="30AD78C8"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10890" w:type="dxa"/>
        <w:tblLayout w:type="fixed"/>
        <w:tblLook w:val="04A0" w:firstRow="1" w:lastRow="0" w:firstColumn="1" w:lastColumn="0" w:noHBand="0" w:noVBand="1"/>
      </w:tblPr>
      <w:tblGrid>
        <w:gridCol w:w="3006"/>
        <w:gridCol w:w="418"/>
        <w:gridCol w:w="419"/>
        <w:gridCol w:w="418"/>
        <w:gridCol w:w="419"/>
        <w:gridCol w:w="810"/>
        <w:gridCol w:w="810"/>
        <w:gridCol w:w="810"/>
        <w:gridCol w:w="630"/>
        <w:gridCol w:w="540"/>
        <w:gridCol w:w="450"/>
        <w:gridCol w:w="450"/>
        <w:gridCol w:w="450"/>
        <w:gridCol w:w="450"/>
        <w:gridCol w:w="810"/>
      </w:tblGrid>
      <w:tr w:rsidR="00AD080A" w14:paraId="1C9C6A27" w14:textId="77777777" w:rsidTr="00AD080A">
        <w:trPr>
          <w:trHeight w:val="636"/>
          <w:tblHeader/>
        </w:trPr>
        <w:tc>
          <w:tcPr>
            <w:tcW w:w="3006" w:type="dxa"/>
            <w:vMerge w:val="restart"/>
            <w:tcBorders>
              <w:top w:val="nil"/>
              <w:left w:val="nil"/>
              <w:bottom w:val="dashSmallGap" w:sz="4" w:space="0" w:color="FFFFFF" w:themeColor="text1" w:themeTint="00" w:themeShade="00"/>
              <w:right w:val="nil"/>
            </w:tcBorders>
            <w:vAlign w:val="bottom"/>
            <w:hideMark/>
          </w:tcPr>
          <w:p w14:paraId="3B8116AE" w14:textId="77777777" w:rsidR="00AD080A" w:rsidRDefault="00AD080A" w:rsidP="00093D84">
            <w:pPr>
              <w:pStyle w:val="ProductList-Body"/>
              <w:tabs>
                <w:tab w:val="clear" w:pos="158"/>
                <w:tab w:val="left" w:pos="720"/>
              </w:tabs>
              <w:spacing w:line="256" w:lineRule="auto"/>
              <w:ind w:left="-108"/>
              <w:rPr>
                <w:sz w:val="22"/>
              </w:rPr>
            </w:pPr>
            <w:r>
              <w:rPr>
                <w:sz w:val="22"/>
              </w:rPr>
              <w:t>Servizio Online</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4FEBF3" w14:textId="77777777" w:rsidR="00AD080A" w:rsidRPr="00931AE7" w:rsidRDefault="00AD080A"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BA1D8" w14:textId="77777777" w:rsidR="00AD080A" w:rsidRPr="001F15CE" w:rsidRDefault="00AD080A"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CF87BC" w14:textId="7D24A565" w:rsidR="00AD080A" w:rsidRPr="001F15CE" w:rsidRDefault="00AD080A"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49534B" w14:textId="537759CA" w:rsidR="00AD080A" w:rsidRPr="001F15CE" w:rsidRDefault="00AD080A"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5358AF7" w14:textId="5584FAFF" w:rsidR="00AD080A" w:rsidRDefault="00AD080A"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C0D291A" w14:textId="3FBF33DD" w:rsidR="00AD080A" w:rsidRPr="00931AE7" w:rsidRDefault="00AD080A"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FEEC7E1" w14:textId="77777777" w:rsidR="00AD080A" w:rsidRPr="00931AE7" w:rsidRDefault="00AD080A"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676B8EA" w14:textId="77777777" w:rsidR="00AD080A" w:rsidRPr="001F15CE" w:rsidRDefault="00AD080A"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A0A8FF" w14:textId="41FBF036" w:rsidR="00AD080A" w:rsidRPr="00931AE7" w:rsidRDefault="00AD080A" w:rsidP="00093D8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5801D1F" w14:textId="77777777" w:rsidR="00AD080A" w:rsidRDefault="00AD080A"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AD080A" w14:paraId="60EB4C5B" w14:textId="77777777" w:rsidTr="00AD080A">
        <w:trPr>
          <w:trHeight w:val="299"/>
          <w:tblHeader/>
        </w:trPr>
        <w:tc>
          <w:tcPr>
            <w:tcW w:w="3006" w:type="dxa"/>
            <w:vMerge/>
            <w:tcBorders>
              <w:top w:val="nil"/>
              <w:left w:val="nil"/>
              <w:bottom w:val="dashSmallGap" w:sz="4" w:space="0" w:color="808080" w:themeColor="background1" w:themeShade="80"/>
              <w:right w:val="nil"/>
            </w:tcBorders>
            <w:vAlign w:val="center"/>
            <w:hideMark/>
          </w:tcPr>
          <w:p w14:paraId="37A115BD" w14:textId="77777777" w:rsidR="00AD080A" w:rsidRDefault="00AD080A" w:rsidP="00093D84">
            <w:pPr>
              <w:spacing w:after="0"/>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CBB6A6" w14:textId="3F6B3DD5"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2AC09D"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2C3DB9"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48B142"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C4FCA7"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1D7E0A"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0557BA" w14:textId="77777777" w:rsidR="00AD080A"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07792AA4" w14:textId="1220EBDE"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E65835C"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BA7775" w14:textId="2DE51AA8" w:rsidR="00AD080A" w:rsidRDefault="00AD080A" w:rsidP="004F11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D3997" w14:textId="2F353D5A"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70F2D"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E0976"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2A4214" w14:textId="77777777" w:rsidR="00AD080A" w:rsidDel="009C5E6C"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AD080A" w14:paraId="46E9447A" w14:textId="77777777" w:rsidTr="00AD080A">
        <w:trPr>
          <w:trHeight w:val="210"/>
        </w:trPr>
        <w:tc>
          <w:tcPr>
            <w:tcW w:w="3006" w:type="dxa"/>
            <w:tcBorders>
              <w:top w:val="nil"/>
              <w:left w:val="nil"/>
              <w:bottom w:val="dashSmallGap" w:sz="4" w:space="0" w:color="BFBFBF" w:themeColor="background1" w:themeShade="BF"/>
              <w:right w:val="nil"/>
            </w:tcBorders>
            <w:noWrap/>
            <w:vAlign w:val="center"/>
            <w:hideMark/>
          </w:tcPr>
          <w:p w14:paraId="3DDD361F"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720E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38D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972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466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D77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12F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BE42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A248" w14:textId="2C033744"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923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35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78E64" w14:textId="178584C5"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6B9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975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66B4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2F847AF"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4DDCC"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E76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28E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67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74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146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14A4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50AC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485D" w14:textId="501B70D9"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C9D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74BE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BFD78" w14:textId="455762D4"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F8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98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05E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D28FD7B"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29E"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0EA2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411A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644B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7869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B5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F4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88B9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0C1C9" w14:textId="6D3B34E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04B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BF00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C2836" w14:textId="2FA71A6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69A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CA7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6E84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57DFF2A"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112CD"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8B285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C5E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70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99A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787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20EF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39DC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5013" w14:textId="2CC09A7E"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D3E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F863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E0714" w14:textId="3725036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731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17B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45A9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65582A6"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D1C4"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6081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0796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164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0C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26F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208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7F4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C1BE" w14:textId="63F9ACFE"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1577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2CD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42D1F" w14:textId="62CCCDFC"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3B20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F0D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9D1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AD47F8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1F2DF"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235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86C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194E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936B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95B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974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41E0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33B2" w14:textId="36160CC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F06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D4E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B91B7" w14:textId="3C50FED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E69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B87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7D53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7AE0F68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C42A5"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572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5732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7B5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557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407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63D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2D72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8781" w14:textId="5E31E609"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03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BCD3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DE38" w14:textId="52D5005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EB5C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60C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7B2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61062B4"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4F450" w14:textId="526D1C95" w:rsidR="00AD080A" w:rsidRDefault="00AD080A"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D78CD"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453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024F"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470"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107F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B0F7A"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173B7"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DB47C" w14:textId="74143AD2"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1A182"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4D641"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DD55C" w14:textId="387CCA9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2229"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E3C69"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6A9D1"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r>
      <w:tr w:rsidR="00AD080A" w14:paraId="01046A4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FD313" w14:textId="3EEE6B47" w:rsidR="00AD080A" w:rsidRDefault="00AD080A"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14BE1"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8D79E"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4C349"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76CC"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618D"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1383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070EA"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4F39" w14:textId="6960FCD5"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3537"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BAC08"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87452" w14:textId="6B4C3575"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332A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E15F"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B0F8"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r>
      <w:tr w:rsidR="00AD080A" w14:paraId="2C0DB3D8"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DD7EF"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A54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144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0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905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A5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E3E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BA19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A12FE" w14:textId="7F888C4F"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757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A02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20BE1" w14:textId="05F3A9B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92A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CBD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E742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088C6EC"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92A41"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6CFB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59A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272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608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246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7B9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8028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6F07E" w14:textId="05F3177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FFE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AF8A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AB4D0" w14:textId="1886EDBC"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4C4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5386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E3B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2D6170D"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A0156" w14:textId="584EA384"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bookmarkStart w:id="248" w:name="_Hlk37926720"/>
            <w:r w:rsidRPr="008E0678">
              <w:rPr>
                <w:rFonts w:asciiTheme="majorHAnsi" w:hAnsiTheme="majorHAnsi"/>
                <w:sz w:val="15"/>
                <w:szCs w:val="15"/>
                <w:lang w:val="en-US"/>
              </w:rPr>
              <w:t>Microsoft 365 Apps for business</w:t>
            </w:r>
            <w:bookmarkEnd w:id="248"/>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27B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91C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D07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2AE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2A2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4D7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F80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1431" w14:textId="4EE4D34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C9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F639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D171" w14:textId="6DE8270F"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D72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04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803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7A17C9D"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F2816" w14:textId="31DD64AC"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bookmarkStart w:id="249" w:name="_Hlk37926721"/>
            <w:r w:rsidRPr="008E0678">
              <w:rPr>
                <w:rFonts w:asciiTheme="majorHAnsi" w:hAnsiTheme="majorHAnsi"/>
                <w:sz w:val="15"/>
                <w:szCs w:val="15"/>
                <w:lang w:val="en-US"/>
              </w:rPr>
              <w:t>Microsoft 365 Apps for enterprise</w:t>
            </w:r>
            <w:bookmarkEnd w:id="249"/>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01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D22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7B2D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46EE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099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703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CCD2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30A5" w14:textId="36FDD979"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000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D933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827CC" w14:textId="7B0D269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B7E5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E45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03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C25C9A1" w14:textId="77777777" w:rsidTr="00AD080A">
        <w:trPr>
          <w:trHeight w:val="24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694E6"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AF76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2C91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975E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3D7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BE58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264E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4D46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6F154" w14:textId="0BA61A1F"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4E88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FC98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941AE" w14:textId="46C3E1F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AAB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72E1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D182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9CD046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4E062" w14:textId="2684448B" w:rsidR="00AD080A" w:rsidRPr="009B68F5" w:rsidRDefault="00B92857" w:rsidP="00093D8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AD080A">
              <w:rPr>
                <w:rFonts w:asciiTheme="majorHAnsi" w:hAnsiTheme="majorHAnsi"/>
                <w:sz w:val="15"/>
                <w:szCs w:val="15"/>
              </w:rPr>
              <w:t>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E09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34F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748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1AE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C20E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73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3A03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2903C" w14:textId="319555A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24F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3A88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EE8B" w14:textId="4FA2CD8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11E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27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8F25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7969968A"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DC7A5" w14:textId="19AED247" w:rsidR="00AD080A" w:rsidRPr="009B68F5" w:rsidRDefault="00B92857" w:rsidP="00093D8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AD080A">
              <w:rPr>
                <w:rFonts w:asciiTheme="majorHAnsi" w:hAnsiTheme="majorHAnsi"/>
                <w:sz w:val="15"/>
                <w:szCs w:val="15"/>
              </w:rPr>
              <w:t>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C6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A1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853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A40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CEBC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EA96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2CE7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D7E3" w14:textId="2B27235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FDA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0E6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C682" w14:textId="0E563AB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571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E325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B791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60A71D3"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C11DA6"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B4A5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A7B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4B6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86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C65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7614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B0FF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BB5B1" w14:textId="1038791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5F3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C919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A634A" w14:textId="3EED1933"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C37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A347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8A81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759C2903"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9348"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ECA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7EA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EC5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87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297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8DF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495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4C98" w14:textId="2EF187E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337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8BA4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04AAC" w14:textId="169951E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D9EA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0B0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F75C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1091793D"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E60EA"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38983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38FE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57F2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691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7FD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09D6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098F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3054D" w14:textId="63C6413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647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F3F9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E0F0F" w14:textId="05400793"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869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4E6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F9B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69CDAE3"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408C0"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09F0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350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F53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90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147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2D8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028B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CE657" w14:textId="42B87513"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D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3376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128DA" w14:textId="6A5A0FF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05F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7B01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F11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9D44836"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8605BD"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043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9D8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508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615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7B8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9D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3A52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2B95" w14:textId="1ED744B5"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A42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D9E3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B7E40" w14:textId="0E10EE2B"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252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3DF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1669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30DC70E4"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FD48" w14:textId="4B4E09BB" w:rsidR="00AD080A" w:rsidRPr="00B92857" w:rsidRDefault="00B92857" w:rsidP="00B92857">
            <w:pPr>
              <w:pStyle w:val="ProductList-Body"/>
              <w:tabs>
                <w:tab w:val="clear" w:pos="158"/>
                <w:tab w:val="left" w:pos="720"/>
              </w:tabs>
              <w:spacing w:line="256" w:lineRule="auto"/>
              <w:ind w:left="-108"/>
              <w:rPr>
                <w:rFonts w:asciiTheme="majorHAnsi" w:hAnsiTheme="majorHAnsi" w:cstheme="majorHAnsi"/>
                <w:sz w:val="15"/>
                <w:szCs w:val="15"/>
              </w:rPr>
            </w:pPr>
            <w:r w:rsidRPr="00B9285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9FC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E63D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56A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D77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2D9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3A7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4539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CCDCF" w14:textId="4692A08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4B3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27E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BF6C" w14:textId="65FC9A5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536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312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1D4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3CD82D9"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E3998C"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6449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E9B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F18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0FB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2F2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E50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E1F1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3E45" w14:textId="46A6F8A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C5B9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A529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CF013" w14:textId="283CF39B"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D9C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8743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810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6EF45317"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CC36" w14:textId="39A0D760" w:rsidR="00AD080A" w:rsidRPr="006F1174" w:rsidRDefault="00AD080A"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701B2" w14:textId="4F5D6A25"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8C77A"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98DE8"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B70C"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494A"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44E2A"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6C22EF" w14:textId="1414B8C4"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7502A" w14:textId="631BD94C"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29DB"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0042D" w14:textId="4DBDE688"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1A526" w14:textId="0941C820"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9A6E7"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CEBF"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3AF13"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r>
    </w:tbl>
    <w:p w14:paraId="3169DB77" w14:textId="19E02FD6"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w:t>
      </w:r>
      <w:r w:rsidR="00BC7DDF">
        <w:rPr>
          <w:i/>
          <w:sz w:val="16"/>
          <w:szCs w:val="16"/>
        </w:rPr>
        <w:t>Le Suite SL Add-on che hanno “senza ProPlus” o “senza Apps for enterprise” nel titolo non includono i diritti per Microsoft 365 Apps for enterprise</w:t>
      </w:r>
      <w:r w:rsidRPr="00874FC9">
        <w:rPr>
          <w:i/>
          <w:sz w:val="16"/>
          <w:szCs w:val="16"/>
        </w:rPr>
        <w:t>.</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306F9834"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 dipende dalla disponibilità dei singoli paesi.</w:t>
      </w:r>
    </w:p>
    <w:p w14:paraId="37C382AF" w14:textId="6EC9A3C8"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0EC3365B" w14:textId="34571A7E"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Microsoft 365 E5 Security include</w:t>
      </w:r>
      <w:r w:rsidR="00F13753" w:rsidRPr="00F13753">
        <w:rPr>
          <w:i/>
          <w:iCs/>
          <w:sz w:val="16"/>
          <w:szCs w:val="16"/>
        </w:rPr>
        <w:t xml:space="preserve"> Microsoft Defender per Endpoint</w:t>
      </w:r>
      <w:r>
        <w:rPr>
          <w:i/>
          <w:sz w:val="16"/>
          <w:szCs w:val="16"/>
        </w:rPr>
        <w:t>.</w:t>
      </w:r>
    </w:p>
    <w:p w14:paraId="7A705A84"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508787C4" w14:textId="71457F28" w:rsidR="00B74B70" w:rsidRPr="00931AE7" w:rsidRDefault="00B74B70" w:rsidP="00A065CF">
      <w:pPr>
        <w:pStyle w:val="ProductList-Body"/>
      </w:pPr>
      <w:r>
        <w:rPr>
          <w:i/>
          <w:sz w:val="16"/>
          <w:szCs w:val="16"/>
          <w:vertAlign w:val="superscript"/>
        </w:rPr>
        <w:t>8</w:t>
      </w:r>
      <w:r>
        <w:rPr>
          <w:i/>
          <w:sz w:val="16"/>
          <w:szCs w:val="16"/>
        </w:rPr>
        <w:t>Impossibile creare eventi live.</w:t>
      </w:r>
    </w:p>
    <w:p w14:paraId="470ADA3A" w14:textId="77777777" w:rsidR="005B1775" w:rsidRDefault="005B1775" w:rsidP="005B1775">
      <w:pPr>
        <w:pStyle w:val="ProductList-Body"/>
      </w:pPr>
    </w:p>
    <w:p w14:paraId="17FDD352" w14:textId="77777777" w:rsidR="00EE3307" w:rsidRDefault="00EE3307" w:rsidP="005B1775">
      <w:pPr>
        <w:pStyle w:val="ProductList-Offering1Heading"/>
      </w:pPr>
      <w:bookmarkStart w:id="250" w:name="_Toc503180510"/>
      <w:r>
        <w:br w:type="page"/>
      </w:r>
    </w:p>
    <w:p w14:paraId="0662CB39" w14:textId="637198BF" w:rsidR="005B1775" w:rsidRDefault="005B1775" w:rsidP="005B1775">
      <w:pPr>
        <w:pStyle w:val="ProductList-Offering1Heading"/>
      </w:pPr>
      <w:bookmarkStart w:id="251" w:name="_Toc62830342"/>
      <w:proofErr w:type="spellStart"/>
      <w:r>
        <w:lastRenderedPageBreak/>
        <w:t>Settore</w:t>
      </w:r>
      <w:proofErr w:type="spellEnd"/>
      <w:r>
        <w:t xml:space="preserve"> </w:t>
      </w:r>
      <w:proofErr w:type="spellStart"/>
      <w:r>
        <w:t>Pubblico</w:t>
      </w:r>
      <w:bookmarkEnd w:id="250"/>
      <w:bookmarkEnd w:id="251"/>
      <w:proofErr w:type="spellEnd"/>
    </w:p>
    <w:tbl>
      <w:tblPr>
        <w:tblW w:w="10800" w:type="dxa"/>
        <w:tblLayout w:type="fixed"/>
        <w:tblLook w:val="04A0" w:firstRow="1" w:lastRow="0" w:firstColumn="1" w:lastColumn="0" w:noHBand="0" w:noVBand="1"/>
      </w:tblPr>
      <w:tblGrid>
        <w:gridCol w:w="3432"/>
        <w:gridCol w:w="573"/>
        <w:gridCol w:w="574"/>
        <w:gridCol w:w="573"/>
        <w:gridCol w:w="574"/>
        <w:gridCol w:w="574"/>
        <w:gridCol w:w="600"/>
        <w:gridCol w:w="600"/>
        <w:gridCol w:w="600"/>
        <w:gridCol w:w="630"/>
        <w:gridCol w:w="630"/>
        <w:gridCol w:w="630"/>
        <w:gridCol w:w="810"/>
      </w:tblGrid>
      <w:tr w:rsidR="00A065CF" w14:paraId="07FFD55D" w14:textId="77777777" w:rsidTr="004F1106">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5BD59BA6" w14:textId="77777777" w:rsidR="00A065CF" w:rsidRDefault="00A065CF" w:rsidP="00093D84">
            <w:pPr>
              <w:pStyle w:val="ProductList-Body"/>
              <w:tabs>
                <w:tab w:val="clear" w:pos="158"/>
                <w:tab w:val="left" w:pos="720"/>
              </w:tabs>
              <w:spacing w:line="256" w:lineRule="auto"/>
              <w:ind w:left="-108"/>
              <w:rPr>
                <w:sz w:val="22"/>
              </w:rPr>
            </w:pPr>
            <w:r>
              <w:rPr>
                <w:sz w:val="22"/>
              </w:rPr>
              <w:t>Servizio Online</w:t>
            </w:r>
          </w:p>
        </w:tc>
        <w:tc>
          <w:tcPr>
            <w:tcW w:w="286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CC104B9" w14:textId="77777777" w:rsidR="00A065CF" w:rsidRPr="001F15CE" w:rsidRDefault="00A065CF" w:rsidP="00093D8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03DF09BF" w14:textId="77777777" w:rsidR="00A065CF" w:rsidRPr="001F15CE" w:rsidRDefault="00A065CF" w:rsidP="00093D8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E85A461" w14:textId="77777777" w:rsidR="00A065CF" w:rsidRPr="001F15CE" w:rsidRDefault="00A065CF" w:rsidP="00093D8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F1106" w14:paraId="30C8A26D" w14:textId="77777777" w:rsidTr="004F1106">
        <w:trPr>
          <w:trHeight w:val="299"/>
          <w:tblHeader/>
        </w:trPr>
        <w:tc>
          <w:tcPr>
            <w:tcW w:w="3432" w:type="dxa"/>
            <w:vMerge/>
            <w:tcBorders>
              <w:top w:val="nil"/>
              <w:left w:val="nil"/>
              <w:bottom w:val="dashSmallGap" w:sz="4" w:space="0" w:color="808080" w:themeColor="background1" w:themeShade="80"/>
            </w:tcBorders>
            <w:vAlign w:val="center"/>
            <w:hideMark/>
          </w:tcPr>
          <w:p w14:paraId="7CA90621" w14:textId="77777777" w:rsidR="004F1106" w:rsidRDefault="004F1106" w:rsidP="00093D84">
            <w:pPr>
              <w:spacing w:after="0"/>
            </w:pPr>
          </w:p>
        </w:tc>
        <w:tc>
          <w:tcPr>
            <w:tcW w:w="573" w:type="dxa"/>
            <w:tcBorders>
              <w:bottom w:val="single" w:sz="12" w:space="0" w:color="FFFFFF" w:themeColor="background1"/>
              <w:right w:val="single" w:sz="12" w:space="0" w:color="FFFFFF" w:themeColor="background1"/>
            </w:tcBorders>
            <w:shd w:val="clear" w:color="auto" w:fill="0072C6"/>
            <w:vAlign w:val="center"/>
            <w:hideMark/>
          </w:tcPr>
          <w:p w14:paraId="7B5D2CC6" w14:textId="7A91659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BB3D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7E5DE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61061"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F5DC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DCE4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1120"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0DD8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35E68E"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ABE90" w14:textId="77777777" w:rsidR="004F1106" w:rsidRPr="006F1174"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D603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4839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F1106" w14:paraId="2527DAE5" w14:textId="77777777" w:rsidTr="004F1106">
        <w:trPr>
          <w:trHeight w:val="210"/>
        </w:trPr>
        <w:tc>
          <w:tcPr>
            <w:tcW w:w="3432" w:type="dxa"/>
            <w:tcBorders>
              <w:top w:val="nil"/>
              <w:left w:val="nil"/>
              <w:bottom w:val="dashSmallGap" w:sz="4" w:space="0" w:color="BFBFBF" w:themeColor="background1" w:themeShade="BF"/>
              <w:right w:val="nil"/>
            </w:tcBorders>
            <w:noWrap/>
            <w:vAlign w:val="center"/>
            <w:hideMark/>
          </w:tcPr>
          <w:p w14:paraId="1C0C0B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D9C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66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10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F2B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1BD4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783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6E13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28A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C34B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F83E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542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91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A0103F4"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54F2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1C8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2A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3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0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2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AFD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B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55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519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EE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16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B0E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3ABC1D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17B6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47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8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5A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A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B68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6FF8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25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648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504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08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AB2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BFC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8F567C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813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B32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BD9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65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8A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505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A4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C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733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CBB8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32F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41BA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23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A36FFA"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BB1C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A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18E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E1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4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4C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29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C2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BF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B6587"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2B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CDC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73E0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55B6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BB71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A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3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34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D9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03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4ECD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FD7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43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17DF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E0B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FB0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E8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6A285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1545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7A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0A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6E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CFF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53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84E4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1A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A5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18C2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BC9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DEA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A46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B81398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8DA0B" w14:textId="5668E51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D3B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3760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4025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AEA5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C2B6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9B93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2CEF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BF3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9FF71"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770F"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283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D256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1AB9DFC8"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20BD4C" w14:textId="11297C4C"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D224"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9E8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94BD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08CC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532D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D253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8D1F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CED8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0BE8B"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A8907"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7A3A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DC1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488A805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A3D2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6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72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C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FA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1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46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BB9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C8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ADD8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B4C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1E2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75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73CCDD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A2A47"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A0C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30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32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35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127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48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CE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91D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A4E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CC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337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491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31C40"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C3E40" w14:textId="0369EC95"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r w:rsidRPr="008E0678">
              <w:rPr>
                <w:rFonts w:asciiTheme="majorHAnsi" w:hAnsiTheme="majorHAnsi"/>
                <w:sz w:val="15"/>
                <w:szCs w:val="15"/>
                <w:lang w:val="en-US"/>
              </w:rPr>
              <w:t>Microsoft 365 Apps for enterprise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D5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59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7D00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45C0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8C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40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D93E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F1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6271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5B02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2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844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DA0D88B" w14:textId="77777777" w:rsidTr="004F1106">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56A3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8E1F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02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3B1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BFF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7897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43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D82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1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20C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E4E0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488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A2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B69C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FFC73" w14:textId="2A34B74A" w:rsidR="004F1106" w:rsidRPr="009B68F5" w:rsidRDefault="00B92857" w:rsidP="00093D8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4F1106">
              <w:rPr>
                <w:rFonts w:asciiTheme="majorHAnsi" w:hAnsiTheme="majorHAnsi"/>
                <w:sz w:val="15"/>
                <w:szCs w:val="15"/>
              </w:rPr>
              <w:t>P2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B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8EB8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09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ED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E81E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10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D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7A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29EE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74BC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1EF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0A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6D019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5644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49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F3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6C5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72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DC1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E77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AF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E97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EA06"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0B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F74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AF04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894FC1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A90AE" w14:textId="7B7D8A59" w:rsidR="004F1106" w:rsidRPr="009B68F5" w:rsidRDefault="00B92857" w:rsidP="00093D8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4F1106">
              <w:rPr>
                <w:rFonts w:asciiTheme="majorHAnsi" w:hAnsiTheme="majorHAnsi"/>
                <w:sz w:val="15"/>
                <w:szCs w:val="15"/>
              </w:rPr>
              <w:t>P1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60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0FB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62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059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4AC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90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02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B6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F3D8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89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F40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6F8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C25385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7DAF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23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84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1C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CD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4529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2B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20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A8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4A2F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DA46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974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0732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3F2DE9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0224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A7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CC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5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1E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14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E9A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6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7BE6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F9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FC5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77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CE6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C15B852"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7ACC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C0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8B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C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89A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B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41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D0E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E5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DC1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64F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07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38F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6BD1A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D090B"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AA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705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02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1B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ED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1C6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4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13A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3463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5D3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478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5B85DF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A1326" w14:textId="3638CC43" w:rsidR="004F1106" w:rsidRPr="00B92857" w:rsidRDefault="00B92857" w:rsidP="00B92857">
            <w:pPr>
              <w:pStyle w:val="ProductList-Body"/>
              <w:tabs>
                <w:tab w:val="clear" w:pos="158"/>
                <w:tab w:val="left" w:pos="720"/>
              </w:tabs>
              <w:spacing w:line="256" w:lineRule="auto"/>
              <w:ind w:left="-108"/>
              <w:rPr>
                <w:rFonts w:asciiTheme="majorHAnsi" w:hAnsiTheme="majorHAnsi" w:cstheme="majorHAnsi"/>
                <w:sz w:val="15"/>
                <w:szCs w:val="15"/>
              </w:rPr>
            </w:pPr>
            <w:r w:rsidRPr="00B9285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69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E6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D9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97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472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F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60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06E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ED3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19D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067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400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9A783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E5B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9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CBD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DC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12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7C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37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98A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6B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D57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7DB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9B7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EF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D9C99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69CC" w14:textId="18EE0AA9"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E5BF9" w14:textId="342095C9"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B476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E51F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B692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5FF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6A70C" w14:textId="611F16C9"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352EB"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03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787B" w14:textId="00BA03E6"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4BE21"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EE1B6"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6104"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36E75E6"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89335" w14:textId="77777777"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299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C3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54A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E976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22D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A523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72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711E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6269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D20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2D7D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r>
    </w:tbl>
    <w:p w14:paraId="70530D57" w14:textId="51DEE5A4"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w:t>
      </w:r>
      <w:r w:rsidR="00BC7DDF">
        <w:rPr>
          <w:i/>
          <w:sz w:val="16"/>
          <w:szCs w:val="16"/>
        </w:rPr>
        <w:t>Le Suite SL Add-on che hanno “senza ProPlus” o “senza Apps for enterprise” nel titolo non includono i diritti per Microsoft 365 Apps for enterprise</w:t>
      </w:r>
      <w:r>
        <w:rPr>
          <w:i/>
          <w:sz w:val="16"/>
          <w:szCs w:val="16"/>
        </w:rPr>
        <w:t>.</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bookmarkEnd w:id="246"/>
    <w:p w14:paraId="2A814BF1"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E5/A5 dipende dalla disponibilità dei singoli paesi.</w:t>
      </w:r>
    </w:p>
    <w:p w14:paraId="3D4B2588" w14:textId="697CEDEE" w:rsidR="004554FE" w:rsidRDefault="004554FE" w:rsidP="004554FE">
      <w:pPr>
        <w:pStyle w:val="ProductList-Body"/>
      </w:pPr>
      <w:r>
        <w:rPr>
          <w:i/>
          <w:sz w:val="16"/>
          <w:szCs w:val="16"/>
          <w:vertAlign w:val="superscript"/>
        </w:rPr>
        <w:t xml:space="preserve">4 </w:t>
      </w:r>
      <w:r>
        <w:rPr>
          <w:i/>
          <w:sz w:val="16"/>
          <w:szCs w:val="16"/>
        </w:rPr>
        <w:t>Include Microsoft 365 A3 con Core CAL.</w:t>
      </w:r>
    </w:p>
    <w:p w14:paraId="10A60A0C" w14:textId="58356DDD"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78E75289" w14:textId="4E319607"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 xml:space="preserve">Microsoft 365 </w:t>
      </w:r>
      <w:r w:rsidR="00FF06CE">
        <w:rPr>
          <w:i/>
          <w:sz w:val="16"/>
          <w:szCs w:val="16"/>
        </w:rPr>
        <w:t>A5</w:t>
      </w:r>
      <w:r w:rsidR="00CE67F6">
        <w:rPr>
          <w:i/>
          <w:sz w:val="16"/>
          <w:szCs w:val="16"/>
        </w:rPr>
        <w:t xml:space="preserve"> Security include</w:t>
      </w:r>
      <w:r w:rsidR="00F13753" w:rsidRPr="00F13753">
        <w:rPr>
          <w:i/>
          <w:iCs/>
          <w:sz w:val="16"/>
          <w:szCs w:val="16"/>
        </w:rPr>
        <w:t xml:space="preserve"> Microsoft Defender per Endpoint</w:t>
      </w:r>
      <w:r>
        <w:rPr>
          <w:i/>
          <w:sz w:val="16"/>
          <w:szCs w:val="16"/>
        </w:rPr>
        <w:t>.</w:t>
      </w:r>
    </w:p>
    <w:p w14:paraId="59D0520D"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3F5C7A65" w14:textId="4F84AE12" w:rsidR="00B74B70" w:rsidRPr="00931AE7" w:rsidRDefault="00B74B70" w:rsidP="00A065CF">
      <w:pPr>
        <w:pStyle w:val="ProductList-Body"/>
      </w:pPr>
      <w:r>
        <w:rPr>
          <w:i/>
          <w:sz w:val="16"/>
          <w:szCs w:val="16"/>
          <w:vertAlign w:val="superscript"/>
        </w:rPr>
        <w:t>8</w:t>
      </w:r>
      <w:r>
        <w:rPr>
          <w:i/>
          <w:sz w:val="16"/>
          <w:szCs w:val="16"/>
        </w:rPr>
        <w:t>Impossibile creare eventi live.</w:t>
      </w:r>
    </w:p>
    <w:p w14:paraId="29926B6A" w14:textId="77777777" w:rsidR="00AD3563" w:rsidRDefault="009E1A17"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3601EB" w14:textId="77777777" w:rsidR="00013836" w:rsidRDefault="00013836" w:rsidP="009A573F">
      <w:pPr>
        <w:spacing w:after="0" w:line="240" w:lineRule="auto"/>
      </w:pPr>
      <w:r>
        <w:separator/>
      </w:r>
    </w:p>
  </w:endnote>
  <w:endnote w:type="continuationSeparator" w:id="0">
    <w:p w14:paraId="5B60AB63" w14:textId="77777777" w:rsidR="00013836" w:rsidRDefault="00013836" w:rsidP="009A573F">
      <w:pPr>
        <w:spacing w:after="0" w:line="240" w:lineRule="auto"/>
      </w:pPr>
      <w:r>
        <w:continuationSeparator/>
      </w:r>
    </w:p>
  </w:endnote>
  <w:endnote w:type="continuationNotice" w:id="1">
    <w:p w14:paraId="45EB9D62" w14:textId="77777777" w:rsidR="00013836" w:rsidRDefault="000138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E1A17" w:rsidRDefault="009E1A1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E1A17" w:rsidRPr="00591643" w:rsidRDefault="009E1A1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E1A17" w:rsidRPr="00C76DF3" w14:paraId="56857A4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EAFF5" w14:textId="77777777" w:rsidR="009E1A17" w:rsidRPr="00C76DF3" w:rsidRDefault="009E1A17" w:rsidP="001077AB">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410F89" w14:textId="77777777" w:rsidR="009E1A17" w:rsidRPr="00C76DF3" w:rsidRDefault="009E1A17"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DEA31" w14:textId="77777777" w:rsidR="009E1A17" w:rsidRPr="00C76DF3" w:rsidRDefault="009E1A17" w:rsidP="001077AB">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E111A" w14:textId="77777777" w:rsidR="009E1A17" w:rsidRPr="00C76DF3" w:rsidRDefault="009E1A17"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2C7DE" w14:textId="77777777" w:rsidR="009E1A17" w:rsidRPr="00C76DF3" w:rsidRDefault="009E1A17" w:rsidP="001077AB">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A7D0B" w14:textId="77777777" w:rsidR="009E1A17" w:rsidRPr="00C76DF3" w:rsidRDefault="009E1A17"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0755" w14:textId="77777777" w:rsidR="009E1A17" w:rsidRPr="00C76DF3" w:rsidRDefault="009E1A17" w:rsidP="001077AB">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216C8" w14:textId="77777777" w:rsidR="009E1A17" w:rsidRPr="00C76DF3" w:rsidRDefault="009E1A17"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0B466" w14:textId="77777777" w:rsidR="009E1A17" w:rsidRPr="00C76DF3" w:rsidRDefault="009E1A17" w:rsidP="001077AB">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7E537610" w14:textId="77777777" w:rsidR="009E1A17" w:rsidRPr="00591643" w:rsidRDefault="009E1A1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E1A17" w:rsidRPr="00C76DF3" w14:paraId="339F5DD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9E1A17" w:rsidRPr="00C76DF3" w:rsidRDefault="009E1A17" w:rsidP="00C34CE1">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9E1A17" w:rsidRPr="00C76DF3" w:rsidRDefault="009E1A17"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9E1A17" w:rsidRPr="00C76DF3" w:rsidRDefault="009E1A17" w:rsidP="00C34CE1">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9E1A17" w:rsidRPr="00C76DF3" w:rsidRDefault="009E1A17"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9E1A17" w:rsidRPr="00C76DF3" w:rsidRDefault="009E1A17" w:rsidP="00C34CE1">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9E1A17" w:rsidRPr="00C76DF3" w:rsidRDefault="009E1A17"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9E1A17" w:rsidRPr="00C76DF3" w:rsidRDefault="009E1A17" w:rsidP="00C34CE1">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9E1A17" w:rsidRPr="00C76DF3" w:rsidRDefault="009E1A17"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9E1A17" w:rsidRPr="00C76DF3" w:rsidRDefault="009E1A17" w:rsidP="00C34CE1">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03E09A8A" w14:textId="77777777" w:rsidR="009E1A17" w:rsidRPr="00591643" w:rsidRDefault="009E1A17"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E1A17" w:rsidRPr="00C76DF3" w14:paraId="5B1A30B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9E1A17" w:rsidRPr="00C76DF3" w:rsidRDefault="009E1A17" w:rsidP="00C34CE1">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9E1A17" w:rsidRPr="00C76DF3" w:rsidRDefault="009E1A17"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9E1A17" w:rsidRPr="00C76DF3" w:rsidRDefault="009E1A17" w:rsidP="00C34CE1">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9E1A17" w:rsidRPr="00C76DF3" w:rsidRDefault="009E1A17"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9E1A17" w:rsidRPr="00C76DF3" w:rsidRDefault="009E1A17" w:rsidP="00C34CE1">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9E1A17" w:rsidRPr="00C76DF3" w:rsidRDefault="009E1A17"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9E1A17" w:rsidRPr="00C76DF3" w:rsidRDefault="009E1A17" w:rsidP="00C34CE1">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9E1A17" w:rsidRPr="00C76DF3" w:rsidRDefault="009E1A17"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9E1A17" w:rsidRPr="00C76DF3" w:rsidRDefault="009E1A17" w:rsidP="00C34CE1">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16CC75D7" w14:textId="77777777" w:rsidR="009E1A17" w:rsidRPr="00591643" w:rsidRDefault="009E1A17"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E1A17" w:rsidRPr="00C76DF3" w14:paraId="4763DD6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6A1F0" w14:textId="77777777" w:rsidR="009E1A17" w:rsidRPr="00C76DF3" w:rsidRDefault="009E1A17" w:rsidP="001077AB">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EF1DA0" w14:textId="77777777" w:rsidR="009E1A17" w:rsidRPr="00C76DF3" w:rsidRDefault="009E1A17"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047C2" w14:textId="77777777" w:rsidR="009E1A17" w:rsidRPr="00C76DF3" w:rsidRDefault="009E1A17" w:rsidP="001077AB">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DC601" w14:textId="77777777" w:rsidR="009E1A17" w:rsidRPr="00C76DF3" w:rsidRDefault="009E1A17"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01D6C0" w14:textId="77777777" w:rsidR="009E1A17" w:rsidRPr="00C76DF3" w:rsidRDefault="009E1A17" w:rsidP="001077AB">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85B0B" w14:textId="77777777" w:rsidR="009E1A17" w:rsidRPr="00C76DF3" w:rsidRDefault="009E1A17"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97FED" w14:textId="77777777" w:rsidR="009E1A17" w:rsidRPr="00C76DF3" w:rsidRDefault="009E1A17" w:rsidP="001077AB">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D7326" w14:textId="77777777" w:rsidR="009E1A17" w:rsidRPr="00C76DF3" w:rsidRDefault="009E1A17"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0A8" w14:textId="77777777" w:rsidR="009E1A17" w:rsidRPr="00C76DF3" w:rsidRDefault="009E1A17" w:rsidP="001077AB">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31915F73" w14:textId="77777777" w:rsidR="009E1A17" w:rsidRPr="00591643" w:rsidRDefault="009E1A1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E1A17" w:rsidRPr="00C76DF3" w14:paraId="1C289271"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9E1A17" w:rsidRPr="00C76DF3" w:rsidRDefault="009E1A17" w:rsidP="00C34CE1">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9E1A17" w:rsidRPr="00C76DF3" w:rsidRDefault="009E1A17"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9E1A17" w:rsidRPr="00C76DF3" w:rsidRDefault="009E1A17" w:rsidP="00C34CE1">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9E1A17" w:rsidRPr="00C76DF3" w:rsidRDefault="009E1A17"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9E1A17" w:rsidRPr="00C76DF3" w:rsidRDefault="009E1A17" w:rsidP="00C34CE1">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9E1A17" w:rsidRPr="00C76DF3" w:rsidRDefault="009E1A17"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9E1A17" w:rsidRPr="00C76DF3" w:rsidRDefault="009E1A17" w:rsidP="00C34CE1">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9E1A17" w:rsidRPr="00C76DF3" w:rsidRDefault="009E1A17"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9E1A17" w:rsidRPr="00C76DF3" w:rsidRDefault="009E1A17" w:rsidP="00C34CE1">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5B86C1A8" w14:textId="77777777" w:rsidR="009E1A17" w:rsidRPr="00591643" w:rsidRDefault="009E1A17"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E1A17" w:rsidRPr="00C76DF3" w14:paraId="5CF3B5CF"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EF483" w14:textId="77777777" w:rsidR="009E1A17" w:rsidRPr="00C76DF3" w:rsidRDefault="009E1A17" w:rsidP="001077AB">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70F95" w14:textId="77777777" w:rsidR="009E1A17" w:rsidRPr="00C76DF3" w:rsidRDefault="009E1A17"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9BFC" w14:textId="77777777" w:rsidR="009E1A17" w:rsidRPr="00C76DF3" w:rsidRDefault="009E1A17" w:rsidP="001077AB">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5F467" w14:textId="77777777" w:rsidR="009E1A17" w:rsidRPr="00C76DF3" w:rsidRDefault="009E1A17"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DF5CD" w14:textId="77777777" w:rsidR="009E1A17" w:rsidRPr="00C76DF3" w:rsidRDefault="009E1A17" w:rsidP="001077AB">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7FFA" w14:textId="77777777" w:rsidR="009E1A17" w:rsidRPr="00C76DF3" w:rsidRDefault="009E1A17"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39971B" w14:textId="77777777" w:rsidR="009E1A17" w:rsidRPr="00C76DF3" w:rsidRDefault="009E1A17" w:rsidP="001077A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68EE6" w14:textId="77777777" w:rsidR="009E1A17" w:rsidRPr="00C76DF3" w:rsidRDefault="009E1A17"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4C7DA" w14:textId="77777777" w:rsidR="009E1A17" w:rsidRPr="00C76DF3" w:rsidRDefault="009E1A17" w:rsidP="001077AB">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5F6221F4" w14:textId="77777777" w:rsidR="009E1A17" w:rsidRPr="00591643" w:rsidRDefault="009E1A1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E1A17" w:rsidRPr="00C76DF3" w14:paraId="620E9BE9" w14:textId="77777777" w:rsidTr="001077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63DB" w14:textId="77777777" w:rsidR="009E1A17" w:rsidRPr="00C76DF3" w:rsidRDefault="009E1A1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9991B" w14:textId="77777777" w:rsidR="009E1A17" w:rsidRPr="00C76DF3" w:rsidRDefault="009E1A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4C3" w14:textId="77777777" w:rsidR="009E1A17" w:rsidRPr="00C76DF3" w:rsidRDefault="009E1A17"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91285" w14:textId="77777777" w:rsidR="009E1A17" w:rsidRPr="00C76DF3" w:rsidRDefault="009E1A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3E74" w14:textId="77777777" w:rsidR="009E1A17" w:rsidRPr="00C76DF3" w:rsidRDefault="009E1A1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7B10E"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603750" w14:textId="77777777" w:rsidR="009E1A17" w:rsidRPr="00C76DF3" w:rsidRDefault="009E1A1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36A7A4"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2588" w14:textId="77777777" w:rsidR="009E1A17" w:rsidRPr="00C76DF3" w:rsidRDefault="009E1A1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65801AC0" w14:textId="77777777" w:rsidR="009E1A17" w:rsidRPr="00591643" w:rsidRDefault="009E1A17">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E1A17" w:rsidRPr="00C76DF3" w14:paraId="304C3FF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2A835" w14:textId="77777777" w:rsidR="009E1A17" w:rsidRPr="00C76DF3" w:rsidRDefault="009E1A17" w:rsidP="001077AB">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BC335" w14:textId="77777777" w:rsidR="009E1A17" w:rsidRPr="00C76DF3" w:rsidRDefault="009E1A17"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CACD0" w14:textId="77777777" w:rsidR="009E1A17" w:rsidRPr="00C76DF3" w:rsidRDefault="009E1A17" w:rsidP="001077AB">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E520B" w14:textId="77777777" w:rsidR="009E1A17" w:rsidRPr="00C76DF3" w:rsidRDefault="009E1A17"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E6FD4" w14:textId="77777777" w:rsidR="009E1A17" w:rsidRPr="00C76DF3" w:rsidRDefault="009E1A17" w:rsidP="001077AB">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4DDDA" w14:textId="77777777" w:rsidR="009E1A17" w:rsidRPr="00C76DF3" w:rsidRDefault="009E1A17"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FB2C3" w14:textId="77777777" w:rsidR="009E1A17" w:rsidRPr="00C76DF3" w:rsidRDefault="009E1A17" w:rsidP="001077A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9B005" w14:textId="77777777" w:rsidR="009E1A17" w:rsidRPr="00C76DF3" w:rsidRDefault="009E1A17"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266BD" w14:textId="77777777" w:rsidR="009E1A17" w:rsidRPr="00C76DF3" w:rsidRDefault="009E1A17" w:rsidP="001077AB">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58347F8D" w14:textId="77777777" w:rsidR="009E1A17" w:rsidRPr="00591643" w:rsidRDefault="009E1A1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E1A17"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9E1A17" w:rsidRPr="00C76DF3" w:rsidRDefault="009E1A17" w:rsidP="00F33DA2">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9E1A17" w:rsidRPr="00C76DF3" w:rsidRDefault="009E1A17"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9E1A17" w:rsidRPr="00C76DF3" w:rsidRDefault="009E1A17" w:rsidP="00F33DA2">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9E1A17" w:rsidRPr="00C76DF3" w:rsidRDefault="009E1A17"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9E1A17" w:rsidRPr="00C76DF3" w:rsidRDefault="009E1A17" w:rsidP="00F33DA2">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9E1A17" w:rsidRPr="00C76DF3" w:rsidRDefault="009E1A17"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9E1A17" w:rsidRPr="00C76DF3" w:rsidRDefault="009E1A17" w:rsidP="00F33DA2">
          <w:pPr>
            <w:pStyle w:val="ProductList-OfferingBody"/>
            <w:ind w:left="-72" w:right="-77"/>
            <w:jc w:val="center"/>
            <w:rPr>
              <w:color w:val="808080" w:themeColor="background1" w:themeShade="80"/>
              <w:sz w:val="14"/>
              <w:szCs w:val="14"/>
            </w:rPr>
          </w:pPr>
          <w:hyperlink w:anchor="PrivacyandSecurityTerms" w:history="1">
            <w:r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9E1A17" w:rsidRPr="00C76DF3" w:rsidRDefault="009E1A17"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9E1A17" w:rsidRPr="00C76DF3" w:rsidRDefault="009E1A17" w:rsidP="00F33DA2">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9E1A17" w:rsidRPr="00C76DF3" w:rsidRDefault="009E1A17"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9E1A17" w:rsidRPr="00C76DF3" w:rsidRDefault="009E1A17" w:rsidP="00F33DA2">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703D8A6C" w14:textId="77777777" w:rsidR="009E1A17" w:rsidRPr="00591643" w:rsidRDefault="009E1A1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46A9D3" w14:textId="77777777" w:rsidR="009E1A17" w:rsidRPr="00591643" w:rsidRDefault="009E1A1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E1A17" w:rsidRPr="00C76DF3" w14:paraId="3CB90DA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EFFBB" w14:textId="77777777" w:rsidR="009E1A17" w:rsidRPr="00C76DF3" w:rsidRDefault="009E1A17" w:rsidP="001077AB">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5A5B1" w14:textId="77777777" w:rsidR="009E1A17" w:rsidRPr="00C76DF3" w:rsidRDefault="009E1A17"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23B69" w14:textId="77777777" w:rsidR="009E1A17" w:rsidRPr="00C76DF3" w:rsidRDefault="009E1A17" w:rsidP="001077AB">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7E0942" w14:textId="77777777" w:rsidR="009E1A17" w:rsidRPr="00C76DF3" w:rsidRDefault="009E1A17"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5E1D9" w14:textId="77777777" w:rsidR="009E1A17" w:rsidRPr="00C76DF3" w:rsidRDefault="009E1A17" w:rsidP="001077AB">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61681" w14:textId="77777777" w:rsidR="009E1A17" w:rsidRPr="00C76DF3" w:rsidRDefault="009E1A17"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A1015" w14:textId="77777777" w:rsidR="009E1A17" w:rsidRPr="00C76DF3" w:rsidRDefault="009E1A17" w:rsidP="001077A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7B877" w14:textId="77777777" w:rsidR="009E1A17" w:rsidRPr="00C76DF3" w:rsidRDefault="009E1A17"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C87F8" w14:textId="77777777" w:rsidR="009E1A17" w:rsidRPr="00C76DF3" w:rsidRDefault="009E1A17" w:rsidP="001077AB">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47CAE464" w14:textId="77777777" w:rsidR="009E1A17" w:rsidRPr="00A55DB7" w:rsidRDefault="009E1A17" w:rsidP="00B979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2"/>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A17" w:rsidRPr="0045300E" w14:paraId="143A3F8D" w14:textId="77777777" w:rsidTr="00B9794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2764A" w14:textId="77777777" w:rsidR="009E1A17" w:rsidRPr="0045300E" w:rsidRDefault="009E1A17" w:rsidP="00B97941">
          <w:pPr>
            <w:spacing w:before="20" w:after="20"/>
            <w:ind w:left="-77" w:right="-73"/>
            <w:jc w:val="center"/>
            <w:rPr>
              <w:rFonts w:ascii="Calibri" w:eastAsia="Calibri" w:hAnsi="Calibri" w:cs="Times New Roman"/>
              <w:color w:val="808080"/>
              <w:sz w:val="14"/>
              <w:szCs w:val="14"/>
            </w:rPr>
          </w:pPr>
          <w:hyperlink w:anchor="TableofContents" w:history="1">
            <w:r w:rsidRPr="0045300E">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E0E2F5" w14:textId="77777777" w:rsidR="009E1A17" w:rsidRPr="0045300E" w:rsidRDefault="009E1A17" w:rsidP="00B97941">
          <w:pPr>
            <w:spacing w:before="20" w:after="20"/>
            <w:ind w:left="-71"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F7DF6" w14:textId="77777777" w:rsidR="009E1A17" w:rsidRPr="0045300E" w:rsidRDefault="009E1A17" w:rsidP="00B97941">
          <w:pPr>
            <w:spacing w:before="20" w:after="20"/>
            <w:ind w:left="-72" w:right="-74"/>
            <w:jc w:val="center"/>
            <w:rPr>
              <w:rFonts w:ascii="Calibri" w:eastAsia="Calibri" w:hAnsi="Calibri" w:cs="Times New Roman"/>
              <w:color w:val="808080"/>
              <w:sz w:val="14"/>
              <w:szCs w:val="14"/>
            </w:rPr>
          </w:pPr>
          <w:hyperlink w:anchor="Introduction" w:history="1">
            <w:r w:rsidRPr="0045300E">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01F9B" w14:textId="77777777" w:rsidR="009E1A17" w:rsidRPr="0045300E" w:rsidRDefault="009E1A17" w:rsidP="00B97941">
          <w:pPr>
            <w:spacing w:before="20" w:after="20"/>
            <w:ind w:left="-70"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963F7" w14:textId="77777777" w:rsidR="009E1A17" w:rsidRPr="0045300E" w:rsidRDefault="009E1A17" w:rsidP="00B97941">
          <w:pPr>
            <w:spacing w:before="20" w:after="20"/>
            <w:ind w:left="-72" w:right="-75"/>
            <w:jc w:val="center"/>
            <w:rPr>
              <w:rFonts w:ascii="Calibri" w:eastAsia="Calibri" w:hAnsi="Calibri" w:cs="Times New Roman"/>
              <w:color w:val="808080"/>
              <w:sz w:val="14"/>
              <w:szCs w:val="14"/>
            </w:rPr>
          </w:pPr>
          <w:hyperlink w:anchor="GeneralTerms" w:history="1">
            <w:r w:rsidRPr="0045300E">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4CA85D" w14:textId="77777777" w:rsidR="009E1A17" w:rsidRPr="0045300E" w:rsidRDefault="009E1A17" w:rsidP="00B97941">
          <w:pPr>
            <w:spacing w:before="20" w:after="20"/>
            <w:ind w:left="-69"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3C304" w14:textId="77777777" w:rsidR="009E1A17" w:rsidRPr="0045300E" w:rsidRDefault="009E1A17" w:rsidP="00B97941">
          <w:pPr>
            <w:spacing w:before="20" w:after="20"/>
            <w:ind w:left="-72" w:right="-77"/>
            <w:jc w:val="center"/>
            <w:rPr>
              <w:rFonts w:ascii="Calibri" w:eastAsia="Calibri" w:hAnsi="Calibri" w:cs="Times New Roman"/>
              <w:color w:val="808080"/>
              <w:sz w:val="14"/>
              <w:szCs w:val="14"/>
            </w:rPr>
          </w:pPr>
          <w:hyperlink w:anchor="PrivacyandSecurityTerms" w:history="1">
            <w:r w:rsidRPr="0045300E">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BD4904" w14:textId="77777777" w:rsidR="009E1A17" w:rsidRPr="0045300E" w:rsidRDefault="009E1A17"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7131F" w14:textId="77777777" w:rsidR="009E1A17" w:rsidRPr="0045300E" w:rsidRDefault="009E1A17" w:rsidP="00B97941">
          <w:pPr>
            <w:spacing w:before="20" w:after="20"/>
            <w:ind w:left="-72" w:right="-77"/>
            <w:jc w:val="center"/>
            <w:rPr>
              <w:rFonts w:ascii="Calibri" w:eastAsia="Calibri" w:hAnsi="Calibri" w:cs="Times New Roman"/>
              <w:color w:val="808080"/>
              <w:sz w:val="14"/>
              <w:szCs w:val="14"/>
            </w:rPr>
          </w:pPr>
          <w:hyperlink w:anchor="OnlineServiceSpecificTerms" w:history="1">
            <w:r w:rsidRPr="0045300E">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538B2" w14:textId="77777777" w:rsidR="009E1A17" w:rsidRPr="0045300E" w:rsidRDefault="009E1A17"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D37D" w14:textId="77777777" w:rsidR="009E1A17" w:rsidRPr="0045300E" w:rsidRDefault="009E1A17" w:rsidP="00B97941">
          <w:pPr>
            <w:spacing w:before="20" w:after="20"/>
            <w:ind w:left="-72" w:right="-76"/>
            <w:jc w:val="center"/>
            <w:rPr>
              <w:rFonts w:ascii="Calibri" w:eastAsia="Calibri" w:hAnsi="Calibri" w:cs="Times New Roman"/>
              <w:color w:val="808080"/>
              <w:sz w:val="14"/>
              <w:szCs w:val="14"/>
            </w:rPr>
          </w:pPr>
          <w:hyperlink w:anchor="Attachment1" w:history="1">
            <w:r w:rsidRPr="0045300E">
              <w:rPr>
                <w:rFonts w:ascii="Calibri" w:eastAsia="Calibri" w:hAnsi="Calibri" w:cs="Times New Roman"/>
                <w:color w:val="0563C1"/>
                <w:sz w:val="14"/>
                <w:szCs w:val="14"/>
                <w:u w:val="single"/>
              </w:rPr>
              <w:t>Attachments</w:t>
            </w:r>
          </w:hyperlink>
        </w:p>
      </w:tc>
    </w:tr>
  </w:tbl>
  <w:p w14:paraId="19A4AF3C" w14:textId="77777777" w:rsidR="009E1A17" w:rsidRPr="0045300E" w:rsidRDefault="009E1A17" w:rsidP="00B9794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E1A17"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9E1A17" w:rsidRPr="00C76DF3" w:rsidRDefault="009E1A17" w:rsidP="00C34CE1">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9E1A17" w:rsidRPr="00C76DF3" w:rsidRDefault="009E1A17"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9E1A17" w:rsidRPr="00C76DF3" w:rsidRDefault="009E1A17" w:rsidP="00C34CE1">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9E1A17" w:rsidRPr="00C76DF3" w:rsidRDefault="009E1A17"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9E1A17" w:rsidRPr="00C76DF3" w:rsidRDefault="009E1A17" w:rsidP="00C34CE1">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9E1A17" w:rsidRPr="00C76DF3" w:rsidRDefault="009E1A17"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9E1A17" w:rsidRPr="00C76DF3" w:rsidRDefault="009E1A17" w:rsidP="00C34CE1">
          <w:pPr>
            <w:pStyle w:val="ProductList-OfferingBody"/>
            <w:ind w:left="-72" w:right="-77"/>
            <w:jc w:val="center"/>
            <w:rPr>
              <w:color w:val="808080" w:themeColor="background1" w:themeShade="80"/>
              <w:sz w:val="14"/>
              <w:szCs w:val="14"/>
            </w:rPr>
          </w:pPr>
          <w:hyperlink w:anchor="PrivacyandSecurityTerms" w:history="1">
            <w:r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9E1A17" w:rsidRPr="00C76DF3" w:rsidRDefault="009E1A17"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9E1A17" w:rsidRPr="00C76DF3" w:rsidRDefault="009E1A17" w:rsidP="00C34CE1">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9E1A17" w:rsidRPr="00C76DF3" w:rsidRDefault="009E1A17"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9E1A17" w:rsidRPr="00C76DF3" w:rsidRDefault="009E1A17" w:rsidP="00C34CE1">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Allegato</w:t>
            </w:r>
            <w:proofErr w:type="spellEnd"/>
          </w:hyperlink>
        </w:p>
      </w:tc>
    </w:tr>
  </w:tbl>
  <w:p w14:paraId="53B19C98" w14:textId="77777777" w:rsidR="009E1A17" w:rsidRPr="00591643" w:rsidRDefault="009E1A17" w:rsidP="003F39A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E1A17" w:rsidRPr="00C76DF3" w14:paraId="3D8E9C74"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DDAB2" w14:textId="77777777" w:rsidR="009E1A17" w:rsidRPr="00C76DF3" w:rsidRDefault="009E1A17" w:rsidP="001077AB">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CBB163" w14:textId="77777777" w:rsidR="009E1A17" w:rsidRPr="00C76DF3" w:rsidRDefault="009E1A17"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0EAD2" w14:textId="77777777" w:rsidR="009E1A17" w:rsidRPr="00C76DF3" w:rsidRDefault="009E1A17" w:rsidP="001077AB">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D5B8B" w14:textId="77777777" w:rsidR="009E1A17" w:rsidRPr="00C76DF3" w:rsidRDefault="009E1A17"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DADC" w14:textId="77777777" w:rsidR="009E1A17" w:rsidRPr="00C76DF3" w:rsidRDefault="009E1A17" w:rsidP="001077AB">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D1EB08" w14:textId="77777777" w:rsidR="009E1A17" w:rsidRPr="00C76DF3" w:rsidRDefault="009E1A17"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28C31" w14:textId="77777777" w:rsidR="009E1A17" w:rsidRPr="00C76DF3" w:rsidRDefault="009E1A17" w:rsidP="001077A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90F24" w14:textId="77777777" w:rsidR="009E1A17" w:rsidRPr="00C76DF3" w:rsidRDefault="009E1A17"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9BA9" w14:textId="77777777" w:rsidR="009E1A17" w:rsidRPr="00C76DF3" w:rsidRDefault="009E1A17" w:rsidP="001077AB">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608DAE57" w14:textId="77777777" w:rsidR="009E1A17" w:rsidRPr="00723C44" w:rsidRDefault="009E1A17" w:rsidP="00093D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A17" w:rsidRPr="00C76DF3" w14:paraId="5FC91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0152" w14:textId="77777777" w:rsidR="009E1A17" w:rsidRPr="00C76DF3" w:rsidRDefault="009E1A1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550C0" w14:textId="77777777" w:rsidR="009E1A17" w:rsidRPr="00C76DF3" w:rsidRDefault="009E1A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7A4CD" w14:textId="77777777" w:rsidR="009E1A17" w:rsidRPr="00C76DF3" w:rsidRDefault="009E1A17"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3A1827" w14:textId="77777777" w:rsidR="009E1A17" w:rsidRPr="00C76DF3" w:rsidRDefault="009E1A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552C" w14:textId="77777777" w:rsidR="009E1A17" w:rsidRPr="00C76DF3" w:rsidRDefault="009E1A1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9845B" w14:textId="77777777" w:rsidR="009E1A17" w:rsidRPr="00C76DF3" w:rsidRDefault="009E1A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44D6" w14:textId="77777777" w:rsidR="009E1A17" w:rsidRPr="00C76DF3" w:rsidRDefault="009E1A1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78C546"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4C7E6" w14:textId="77777777" w:rsidR="009E1A17" w:rsidRPr="00C76DF3" w:rsidRDefault="009E1A1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A89B"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22B6F" w14:textId="77777777" w:rsidR="009E1A17" w:rsidRPr="00C76DF3" w:rsidRDefault="009E1A1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403B1668" w14:textId="77777777" w:rsidR="009E1A17" w:rsidRPr="00591643" w:rsidRDefault="009E1A1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A17" w:rsidRPr="00C76DF3" w14:paraId="07CCFFD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C3300" w14:textId="77777777" w:rsidR="009E1A17" w:rsidRPr="00C76DF3" w:rsidRDefault="009E1A17" w:rsidP="005C51AC">
          <w:pPr>
            <w:pStyle w:val="ProductList-OfferingBody"/>
            <w:ind w:left="-77" w:right="-73"/>
            <w:jc w:val="center"/>
            <w:rPr>
              <w:color w:val="808080" w:themeColor="background1" w:themeShade="80"/>
              <w:sz w:val="14"/>
              <w:szCs w:val="14"/>
            </w:rPr>
          </w:pPr>
          <w:hyperlink w:anchor="Sommario"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D3D1A" w14:textId="77777777" w:rsidR="009E1A17" w:rsidRPr="00C76DF3" w:rsidRDefault="009E1A1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DC777" w14:textId="77777777" w:rsidR="009E1A17" w:rsidRPr="00C76DF3" w:rsidRDefault="009E1A17" w:rsidP="005C51AC">
          <w:pPr>
            <w:pStyle w:val="ProductList-OfferingBody"/>
            <w:ind w:left="-72" w:right="-74"/>
            <w:jc w:val="center"/>
            <w:rPr>
              <w:color w:val="808080" w:themeColor="background1" w:themeShade="80"/>
              <w:sz w:val="14"/>
              <w:szCs w:val="14"/>
            </w:rPr>
          </w:pPr>
          <w:hyperlink w:anchor="Introduzione"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A02D7" w14:textId="77777777" w:rsidR="009E1A17" w:rsidRPr="00C76DF3" w:rsidRDefault="009E1A1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BA714" w14:textId="77777777" w:rsidR="009E1A17" w:rsidRPr="00C76DF3" w:rsidRDefault="009E1A17" w:rsidP="005C51AC">
          <w:pPr>
            <w:pStyle w:val="ProductList-OfferingBody"/>
            <w:ind w:left="-72" w:right="-75"/>
            <w:jc w:val="center"/>
            <w:rPr>
              <w:color w:val="808080" w:themeColor="background1" w:themeShade="80"/>
              <w:sz w:val="14"/>
              <w:szCs w:val="14"/>
            </w:rPr>
          </w:pPr>
          <w:hyperlink w:anchor="Condizioni Generali"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59437" w14:textId="77777777" w:rsidR="009E1A17" w:rsidRPr="00C76DF3" w:rsidRDefault="009E1A1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D5AC" w14:textId="77777777" w:rsidR="009E1A17" w:rsidRPr="00C76DF3" w:rsidRDefault="009E1A17"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92391" w14:textId="77777777" w:rsidR="009E1A17" w:rsidRPr="00C76DF3" w:rsidRDefault="009E1A1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643B8" w14:textId="77777777" w:rsidR="009E1A17" w:rsidRPr="00C76DF3" w:rsidRDefault="009E1A17"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0E613" w14:textId="77777777" w:rsidR="009E1A17" w:rsidRPr="00C76DF3" w:rsidRDefault="009E1A1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74709" w14:textId="77777777" w:rsidR="009E1A17" w:rsidRPr="00C76DF3" w:rsidRDefault="009E1A17"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5E7F66DE" w14:textId="77777777" w:rsidR="009E1A17" w:rsidRPr="00591643" w:rsidRDefault="009E1A17"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A17" w:rsidRPr="00C76DF3" w14:paraId="091D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346D0" w14:textId="77777777" w:rsidR="009E1A17" w:rsidRPr="00C76DF3" w:rsidRDefault="009E1A1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0610C" w14:textId="77777777" w:rsidR="009E1A17" w:rsidRPr="00C76DF3" w:rsidRDefault="009E1A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7C7C6" w14:textId="77777777" w:rsidR="009E1A17" w:rsidRPr="00C76DF3" w:rsidRDefault="009E1A17" w:rsidP="00591643">
          <w:pPr>
            <w:pStyle w:val="ProductList-OfferingBody"/>
            <w:ind w:left="-72" w:right="-74"/>
            <w:jc w:val="center"/>
            <w:rPr>
              <w:color w:val="808080" w:themeColor="background1" w:themeShade="80"/>
              <w:sz w:val="14"/>
              <w:szCs w:val="14"/>
            </w:rPr>
          </w:pPr>
          <w:hyperlink w:anchor="Introduzione"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B7DC88" w14:textId="77777777" w:rsidR="009E1A17" w:rsidRPr="00C76DF3" w:rsidRDefault="009E1A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4A04" w14:textId="77777777" w:rsidR="009E1A17" w:rsidRPr="00C76DF3" w:rsidRDefault="009E1A17" w:rsidP="003812FE">
          <w:pPr>
            <w:pStyle w:val="ProductList-OfferingBody"/>
            <w:ind w:left="-72" w:right="-75"/>
            <w:jc w:val="center"/>
            <w:rPr>
              <w:color w:val="808080" w:themeColor="background1" w:themeShade="80"/>
              <w:sz w:val="14"/>
              <w:szCs w:val="14"/>
            </w:rPr>
          </w:pPr>
          <w:hyperlink w:anchor="Condizioni Generali"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E8318D" w14:textId="77777777" w:rsidR="009E1A17" w:rsidRPr="00C76DF3" w:rsidRDefault="009E1A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CD9B" w14:textId="77777777" w:rsidR="009E1A17" w:rsidRPr="00C76DF3" w:rsidRDefault="009E1A17" w:rsidP="00591643">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995EB"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0D59" w14:textId="77777777" w:rsidR="009E1A17" w:rsidRPr="00C76DF3" w:rsidRDefault="009E1A1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1D2EC"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55512" w14:textId="77777777" w:rsidR="009E1A17" w:rsidRPr="00C76DF3" w:rsidRDefault="009E1A17" w:rsidP="003812FE">
          <w:pPr>
            <w:pStyle w:val="ProductList-OfferingBody"/>
            <w:ind w:left="-72" w:right="-76"/>
            <w:jc w:val="center"/>
            <w:rPr>
              <w:color w:val="808080" w:themeColor="background1" w:themeShade="80"/>
              <w:sz w:val="14"/>
              <w:szCs w:val="14"/>
            </w:rPr>
          </w:pPr>
          <w:hyperlink w:anchor="Allegato 1" w:history="1">
            <w:r>
              <w:rPr>
                <w:rStyle w:val="Hyperlink"/>
                <w:sz w:val="14"/>
                <w:szCs w:val="14"/>
              </w:rPr>
              <w:t>Allegati</w:t>
            </w:r>
          </w:hyperlink>
        </w:p>
      </w:tc>
    </w:tr>
  </w:tbl>
  <w:p w14:paraId="429C28BD" w14:textId="77777777" w:rsidR="009E1A17" w:rsidRPr="00591643" w:rsidRDefault="009E1A1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A17" w:rsidRPr="00C76DF3" w14:paraId="525D1818" w14:textId="77777777" w:rsidTr="00093D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CC14C" w14:textId="77777777" w:rsidR="009E1A17" w:rsidRPr="00C76DF3" w:rsidRDefault="009E1A17" w:rsidP="00093D84">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70447E" w14:textId="77777777" w:rsidR="009E1A17" w:rsidRPr="00C76DF3" w:rsidRDefault="009E1A17" w:rsidP="00093D8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08558" w14:textId="77777777" w:rsidR="009E1A17" w:rsidRPr="00C76DF3" w:rsidRDefault="009E1A17" w:rsidP="00093D84">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84634" w14:textId="77777777" w:rsidR="009E1A17" w:rsidRPr="00C76DF3" w:rsidRDefault="009E1A17" w:rsidP="00093D8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A0C6F" w14:textId="77777777" w:rsidR="009E1A17" w:rsidRPr="00C76DF3" w:rsidRDefault="009E1A17" w:rsidP="00093D84">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3BEC78" w14:textId="77777777" w:rsidR="009E1A17" w:rsidRPr="00C76DF3" w:rsidRDefault="009E1A17" w:rsidP="00093D8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91E1" w14:textId="77777777" w:rsidR="009E1A17" w:rsidRPr="00C76DF3" w:rsidRDefault="009E1A17" w:rsidP="00093D84">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86038" w14:textId="77777777" w:rsidR="009E1A17" w:rsidRPr="00C76DF3" w:rsidRDefault="009E1A17"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02B5F" w14:textId="77777777" w:rsidR="009E1A17" w:rsidRPr="00C76DF3" w:rsidRDefault="009E1A17" w:rsidP="00093D84">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CAC0F" w14:textId="77777777" w:rsidR="009E1A17" w:rsidRPr="00C76DF3" w:rsidRDefault="009E1A17"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9F68" w14:textId="77777777" w:rsidR="009E1A17" w:rsidRPr="00C76DF3" w:rsidRDefault="009E1A17" w:rsidP="00093D84">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58723D37" w14:textId="77777777" w:rsidR="009E1A17" w:rsidRPr="00591643" w:rsidRDefault="009E1A17"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1188ED" w14:textId="77777777" w:rsidR="009E1A17" w:rsidRPr="000374C9" w:rsidRDefault="009E1A17" w:rsidP="00093D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A17"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9E1A17" w:rsidRPr="00427DF1" w:rsidRDefault="009E1A17" w:rsidP="005C51AC">
          <w:pPr>
            <w:pStyle w:val="ProductList-OfferingBody"/>
            <w:ind w:left="-77" w:right="-73"/>
            <w:jc w:val="center"/>
            <w:rPr>
              <w:color w:val="808080" w:themeColor="background1" w:themeShade="80"/>
              <w:sz w:val="14"/>
              <w:szCs w:val="14"/>
            </w:rPr>
          </w:pPr>
          <w:hyperlink w:anchor="TableofContents" w:history="1">
            <w:r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9E1A17" w:rsidRPr="00C76DF3" w:rsidRDefault="009E1A1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9E1A17" w:rsidRPr="00427DF1" w:rsidRDefault="009E1A17" w:rsidP="005C51AC">
          <w:pPr>
            <w:pStyle w:val="ProductList-OfferingBody"/>
            <w:ind w:left="-72" w:right="-74"/>
            <w:jc w:val="center"/>
            <w:rPr>
              <w:color w:val="808080" w:themeColor="background1" w:themeShade="80"/>
              <w:sz w:val="14"/>
              <w:szCs w:val="14"/>
            </w:rPr>
          </w:pPr>
          <w:hyperlink w:anchor="Introduction" w:history="1">
            <w:r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9E1A17" w:rsidRPr="00C76DF3" w:rsidRDefault="009E1A1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9E1A17" w:rsidRPr="00427DF1" w:rsidRDefault="009E1A17" w:rsidP="005C51AC">
          <w:pPr>
            <w:pStyle w:val="ProductList-OfferingBody"/>
            <w:ind w:left="-72" w:right="-75"/>
            <w:jc w:val="center"/>
            <w:rPr>
              <w:color w:val="808080" w:themeColor="background1" w:themeShade="80"/>
              <w:sz w:val="14"/>
              <w:szCs w:val="14"/>
            </w:rPr>
          </w:pPr>
          <w:hyperlink w:anchor="GeneralTerms" w:history="1">
            <w:r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9E1A17" w:rsidRPr="00C76DF3" w:rsidRDefault="009E1A1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9E1A17" w:rsidRPr="00427DF1" w:rsidRDefault="009E1A17" w:rsidP="005C51AC">
          <w:pPr>
            <w:pStyle w:val="ProductList-OfferingBody"/>
            <w:ind w:left="-72" w:right="-77"/>
            <w:jc w:val="center"/>
            <w:rPr>
              <w:color w:val="808080" w:themeColor="background1" w:themeShade="80"/>
              <w:sz w:val="14"/>
              <w:szCs w:val="14"/>
            </w:rPr>
          </w:pPr>
          <w:hyperlink w:anchor="PrivacyandSecurityTerms" w:history="1">
            <w:r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9E1A17" w:rsidRPr="00C76DF3" w:rsidRDefault="009E1A1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9E1A17" w:rsidRPr="00427DF1" w:rsidRDefault="009E1A17" w:rsidP="005C51AC">
          <w:pPr>
            <w:pStyle w:val="ProductList-OfferingBody"/>
            <w:ind w:left="-72" w:right="-77"/>
            <w:jc w:val="center"/>
            <w:rPr>
              <w:color w:val="808080" w:themeColor="background1" w:themeShade="80"/>
              <w:sz w:val="14"/>
              <w:szCs w:val="14"/>
            </w:rPr>
          </w:pPr>
          <w:hyperlink w:anchor="OnlineServiceSpecificTerms" w:history="1">
            <w:r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9E1A17" w:rsidRPr="00C76DF3" w:rsidRDefault="009E1A1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9E1A17" w:rsidRPr="00427DF1" w:rsidRDefault="009E1A17" w:rsidP="005C51AC">
          <w:pPr>
            <w:pStyle w:val="ProductList-OfferingBody"/>
            <w:ind w:left="-72" w:right="-76"/>
            <w:jc w:val="center"/>
            <w:rPr>
              <w:color w:val="808080" w:themeColor="background1" w:themeShade="80"/>
              <w:sz w:val="14"/>
              <w:szCs w:val="14"/>
            </w:rPr>
          </w:pPr>
          <w:hyperlink w:anchor="Attachment1" w:history="1">
            <w:r w:rsidRPr="00427DF1">
              <w:rPr>
                <w:rStyle w:val="Hyperlink"/>
                <w:sz w:val="14"/>
                <w:szCs w:val="14"/>
              </w:rPr>
              <w:t>Allegati</w:t>
            </w:r>
          </w:hyperlink>
        </w:p>
      </w:tc>
    </w:tr>
  </w:tbl>
  <w:p w14:paraId="7E427069" w14:textId="77777777" w:rsidR="009E1A17" w:rsidRPr="00591643" w:rsidRDefault="009E1A17"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A17"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9E1A17" w:rsidRPr="00C76DF3" w:rsidRDefault="009E1A1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9E1A17" w:rsidRPr="00C76DF3" w:rsidRDefault="009E1A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9E1A17" w:rsidRPr="00C76DF3" w:rsidRDefault="009E1A17"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9E1A17" w:rsidRPr="00C76DF3" w:rsidRDefault="009E1A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9E1A17" w:rsidRPr="00C76DF3" w:rsidRDefault="009E1A1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9E1A17" w:rsidRPr="00C76DF3" w:rsidRDefault="009E1A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9E1A17" w:rsidRPr="00C76DF3" w:rsidRDefault="009E1A1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9E1A17" w:rsidRPr="00C76DF3" w:rsidRDefault="009E1A1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9E1A17" w:rsidRPr="00C76DF3" w:rsidRDefault="009E1A1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2EEB70A2" w14:textId="77777777" w:rsidR="009E1A17" w:rsidRPr="00591643" w:rsidRDefault="009E1A17">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E1A17" w:rsidRPr="00C76DF3" w14:paraId="520A3465"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4E3DC" w14:textId="77777777" w:rsidR="009E1A17" w:rsidRPr="00C76DF3" w:rsidRDefault="009E1A17" w:rsidP="001077AB">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7640F7" w14:textId="77777777" w:rsidR="009E1A17" w:rsidRPr="00C76DF3" w:rsidRDefault="009E1A17"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73FF7" w14:textId="77777777" w:rsidR="009E1A17" w:rsidRPr="00C76DF3" w:rsidRDefault="009E1A17" w:rsidP="001077AB">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DA081" w14:textId="77777777" w:rsidR="009E1A17" w:rsidRPr="00C76DF3" w:rsidRDefault="009E1A17"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32A10" w14:textId="77777777" w:rsidR="009E1A17" w:rsidRPr="00C76DF3" w:rsidRDefault="009E1A17" w:rsidP="001077AB">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1804D" w14:textId="77777777" w:rsidR="009E1A17" w:rsidRPr="00C76DF3" w:rsidRDefault="009E1A17"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E3F7AB" w14:textId="77777777" w:rsidR="009E1A17" w:rsidRPr="00C76DF3" w:rsidRDefault="009E1A17" w:rsidP="001077A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A131F6" w14:textId="77777777" w:rsidR="009E1A17" w:rsidRPr="00C76DF3" w:rsidRDefault="009E1A17"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69837" w14:textId="77777777" w:rsidR="009E1A17" w:rsidRPr="00C76DF3" w:rsidRDefault="009E1A17" w:rsidP="001077AB">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1BAC1516" w14:textId="77777777" w:rsidR="009E1A17" w:rsidRPr="00591643" w:rsidRDefault="009E1A17"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A17" w:rsidRPr="00C76DF3" w14:paraId="37F9388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187B4" w14:textId="77777777" w:rsidR="009E1A17" w:rsidRPr="00C76DF3" w:rsidRDefault="009E1A1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1FEC65" w14:textId="77777777" w:rsidR="009E1A17" w:rsidRPr="00C76DF3" w:rsidRDefault="009E1A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C96AB" w14:textId="77777777" w:rsidR="009E1A17" w:rsidRPr="00C76DF3" w:rsidRDefault="009E1A17"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ECC588" w14:textId="77777777" w:rsidR="009E1A17" w:rsidRPr="00C76DF3" w:rsidRDefault="009E1A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E113" w14:textId="77777777" w:rsidR="009E1A17" w:rsidRPr="00C76DF3" w:rsidRDefault="009E1A1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17AAF" w14:textId="77777777" w:rsidR="009E1A17" w:rsidRPr="00C76DF3" w:rsidRDefault="009E1A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C4AD0" w14:textId="77777777" w:rsidR="009E1A17" w:rsidRPr="00C76DF3" w:rsidRDefault="009E1A1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EF318"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97FD" w14:textId="77777777" w:rsidR="009E1A17" w:rsidRPr="00C76DF3" w:rsidRDefault="009E1A1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3AE8F"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8222" w14:textId="77777777" w:rsidR="009E1A17" w:rsidRPr="00C76DF3" w:rsidRDefault="009E1A1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6EFB7022" w14:textId="77777777" w:rsidR="009E1A17" w:rsidRPr="00591643" w:rsidRDefault="009E1A17">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A17" w:rsidRPr="00C76DF3" w14:paraId="28E03E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41229" w14:textId="77777777" w:rsidR="009E1A17" w:rsidRPr="00C76DF3" w:rsidRDefault="009E1A17"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D9A955" w14:textId="77777777" w:rsidR="009E1A17" w:rsidRPr="00C76DF3" w:rsidRDefault="009E1A1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1CDDD" w14:textId="77777777" w:rsidR="009E1A17" w:rsidRPr="00C76DF3" w:rsidRDefault="009E1A17"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8362A9" w14:textId="77777777" w:rsidR="009E1A17" w:rsidRPr="00C76DF3" w:rsidRDefault="009E1A1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CE343" w14:textId="77777777" w:rsidR="009E1A17" w:rsidRPr="00C76DF3" w:rsidRDefault="009E1A17"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572A2C" w14:textId="77777777" w:rsidR="009E1A17" w:rsidRPr="00C76DF3" w:rsidRDefault="009E1A1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9D9F7" w14:textId="77777777" w:rsidR="009E1A17" w:rsidRPr="00C76DF3" w:rsidRDefault="009E1A17"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B957F" w14:textId="77777777" w:rsidR="009E1A17" w:rsidRPr="00C76DF3" w:rsidRDefault="009E1A1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130EE4" w14:textId="77777777" w:rsidR="009E1A17" w:rsidRPr="00C76DF3" w:rsidRDefault="009E1A17"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F0E14" w14:textId="77777777" w:rsidR="009E1A17" w:rsidRPr="00C76DF3" w:rsidRDefault="009E1A1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BF985" w14:textId="77777777" w:rsidR="009E1A17" w:rsidRPr="00C76DF3" w:rsidRDefault="009E1A17"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3DCAB6E0" w14:textId="77777777" w:rsidR="009E1A17" w:rsidRPr="00591643" w:rsidRDefault="009E1A17"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A17" w:rsidRPr="00C76DF3" w14:paraId="139C0D1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B5108" w14:textId="77777777" w:rsidR="009E1A17" w:rsidRPr="00C76DF3" w:rsidRDefault="009E1A1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078FF" w14:textId="77777777" w:rsidR="009E1A17" w:rsidRPr="00C76DF3" w:rsidRDefault="009E1A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A75A" w14:textId="77777777" w:rsidR="009E1A17" w:rsidRPr="00C76DF3" w:rsidRDefault="009E1A17"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A703EF" w14:textId="77777777" w:rsidR="009E1A17" w:rsidRPr="00C76DF3" w:rsidRDefault="009E1A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EB24E" w14:textId="77777777" w:rsidR="009E1A17" w:rsidRPr="00C76DF3" w:rsidRDefault="009E1A1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1B22F1" w14:textId="77777777" w:rsidR="009E1A17" w:rsidRPr="00C76DF3" w:rsidRDefault="009E1A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51C4" w14:textId="77777777" w:rsidR="009E1A17" w:rsidRPr="00C76DF3" w:rsidRDefault="009E1A1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59A5B"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FF59D9" w14:textId="77777777" w:rsidR="009E1A17" w:rsidRPr="00C76DF3" w:rsidRDefault="009E1A1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68392"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322F" w14:textId="77777777" w:rsidR="009E1A17" w:rsidRPr="00C76DF3" w:rsidRDefault="009E1A1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64AFFBC8" w14:textId="77777777" w:rsidR="009E1A17" w:rsidRPr="00591643" w:rsidRDefault="009E1A17">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E1A17" w:rsidRPr="00C76DF3" w14:paraId="223C9151"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8EC4B" w14:textId="77777777" w:rsidR="009E1A17" w:rsidRPr="00C76DF3" w:rsidRDefault="009E1A17" w:rsidP="001077AB">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DDF5C7" w14:textId="77777777" w:rsidR="009E1A17" w:rsidRPr="00C76DF3" w:rsidRDefault="009E1A17"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AA8EF" w14:textId="77777777" w:rsidR="009E1A17" w:rsidRPr="00C76DF3" w:rsidRDefault="009E1A17" w:rsidP="001077AB">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FCA45" w14:textId="77777777" w:rsidR="009E1A17" w:rsidRPr="00C76DF3" w:rsidRDefault="009E1A17"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F6CD8" w14:textId="77777777" w:rsidR="009E1A17" w:rsidRPr="00C76DF3" w:rsidRDefault="009E1A17" w:rsidP="001077AB">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F61A6" w14:textId="77777777" w:rsidR="009E1A17" w:rsidRPr="00C76DF3" w:rsidRDefault="009E1A17"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720C93" w14:textId="77777777" w:rsidR="009E1A17" w:rsidRPr="00C76DF3" w:rsidRDefault="009E1A17" w:rsidP="001077A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93320" w14:textId="77777777" w:rsidR="009E1A17" w:rsidRPr="00C76DF3" w:rsidRDefault="009E1A17"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B36A8" w14:textId="77777777" w:rsidR="009E1A17" w:rsidRPr="00C76DF3" w:rsidRDefault="009E1A17" w:rsidP="001077AB">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24719E53" w14:textId="77777777" w:rsidR="009E1A17" w:rsidRPr="00591643" w:rsidRDefault="009E1A17"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A17"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9E1A17" w:rsidRPr="00C76DF3" w:rsidRDefault="009E1A1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9E1A17" w:rsidRPr="00C76DF3" w:rsidRDefault="009E1A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9E1A17" w:rsidRPr="00C76DF3" w:rsidRDefault="009E1A17"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9E1A17" w:rsidRPr="00C76DF3" w:rsidRDefault="009E1A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9E1A17" w:rsidRPr="00C76DF3" w:rsidRDefault="009E1A1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9E1A17" w:rsidRPr="00C76DF3" w:rsidRDefault="009E1A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9E1A17" w:rsidRPr="00C76DF3" w:rsidRDefault="009E1A1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9E1A17" w:rsidRPr="00C76DF3" w:rsidRDefault="009E1A1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9E1A17" w:rsidRPr="00C76DF3" w:rsidRDefault="009E1A1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01E56B0A" w14:textId="77777777" w:rsidR="009E1A17" w:rsidRPr="00591643" w:rsidRDefault="009E1A17">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A17"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9E1A17" w:rsidRPr="00C76DF3" w:rsidRDefault="009E1A1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9E1A17" w:rsidRPr="00C76DF3" w:rsidRDefault="009E1A1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9E1A17" w:rsidRPr="00C76DF3" w:rsidRDefault="009E1A17"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9E1A17" w:rsidRPr="00C76DF3" w:rsidRDefault="009E1A1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9E1A17" w:rsidRPr="00C76DF3" w:rsidRDefault="009E1A1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9E1A17" w:rsidRPr="00C76DF3" w:rsidRDefault="009E1A1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9E1A17" w:rsidRPr="00C76DF3" w:rsidRDefault="009E1A1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9E1A17" w:rsidRPr="00C76DF3" w:rsidRDefault="009E1A1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9E1A17" w:rsidRPr="00C76DF3" w:rsidRDefault="009E1A1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9E1A17" w:rsidRPr="00C76DF3" w:rsidRDefault="009E1A1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Allegati</w:t>
            </w:r>
          </w:hyperlink>
        </w:p>
      </w:tc>
    </w:tr>
  </w:tbl>
  <w:p w14:paraId="2CEFA58B" w14:textId="77777777" w:rsidR="009E1A17" w:rsidRPr="00591643" w:rsidRDefault="009E1A1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E1A17" w:rsidRPr="00C76DF3" w14:paraId="3E2A3B1F"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06901" w14:textId="77777777" w:rsidR="009E1A17" w:rsidRPr="00C76DF3" w:rsidRDefault="009E1A17" w:rsidP="001077AB">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28FC12" w14:textId="77777777" w:rsidR="009E1A17" w:rsidRPr="00C76DF3" w:rsidRDefault="009E1A17"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5AF48F" w14:textId="77777777" w:rsidR="009E1A17" w:rsidRPr="00C76DF3" w:rsidRDefault="009E1A17" w:rsidP="001077AB">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510BB" w14:textId="77777777" w:rsidR="009E1A17" w:rsidRPr="00C76DF3" w:rsidRDefault="009E1A17"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F964C" w14:textId="77777777" w:rsidR="009E1A17" w:rsidRPr="00C76DF3" w:rsidRDefault="009E1A17" w:rsidP="001077AB">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5BC92" w14:textId="77777777" w:rsidR="009E1A17" w:rsidRPr="00C76DF3" w:rsidRDefault="009E1A17"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01A82" w14:textId="77777777" w:rsidR="009E1A17" w:rsidRPr="00C76DF3" w:rsidRDefault="009E1A17" w:rsidP="001077AB">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D587" w14:textId="77777777" w:rsidR="009E1A17" w:rsidRPr="00C76DF3" w:rsidRDefault="009E1A17"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2D6FE3" w14:textId="77777777" w:rsidR="009E1A17" w:rsidRPr="00C76DF3" w:rsidRDefault="009E1A17" w:rsidP="001077AB">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45BBE596" w14:textId="77777777" w:rsidR="009E1A17" w:rsidRPr="00591643" w:rsidRDefault="009E1A17"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9E1A17" w:rsidRPr="00C76DF3" w14:paraId="6B7E8515"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9E1A17" w:rsidRPr="00C76DF3" w:rsidRDefault="009E1A17" w:rsidP="00FA061A">
          <w:pPr>
            <w:pStyle w:val="ProductList-OfferingBody"/>
            <w:ind w:left="-77" w:right="-73"/>
            <w:jc w:val="center"/>
            <w:rPr>
              <w:color w:val="808080" w:themeColor="background1" w:themeShade="80"/>
              <w:sz w:val="14"/>
              <w:szCs w:val="14"/>
            </w:rPr>
          </w:pPr>
          <w:hyperlink w:anchor="TableofContents" w:history="1">
            <w:proofErr w:type="spellStart"/>
            <w:r>
              <w:rPr>
                <w:rStyle w:val="Hyperlink"/>
                <w:sz w:val="14"/>
                <w:szCs w:val="14"/>
                <w:lang w:val="en-US" w:eastAsia="en-US" w:bidi="ar-SA"/>
              </w:rPr>
              <w:t>Sommario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9E1A17" w:rsidRPr="00C76DF3" w:rsidRDefault="009E1A17"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9E1A17" w:rsidRPr="00C76DF3" w:rsidRDefault="009E1A17" w:rsidP="00FA061A">
          <w:pPr>
            <w:pStyle w:val="ProductList-OfferingBody"/>
            <w:ind w:left="-72" w:right="-74"/>
            <w:jc w:val="center"/>
            <w:rPr>
              <w:color w:val="808080" w:themeColor="background1" w:themeShade="80"/>
              <w:sz w:val="14"/>
              <w:szCs w:val="14"/>
            </w:rPr>
          </w:pPr>
          <w:hyperlink w:anchor="Introduction" w:history="1">
            <w:proofErr w:type="spellStart"/>
            <w:r>
              <w:rPr>
                <w:rStyle w:val="Hyperlink"/>
                <w:sz w:val="14"/>
                <w:szCs w:val="14"/>
                <w:lang w:val="en-US" w:eastAsia="en-US" w:bidi="ar-SA"/>
              </w:rPr>
              <w:t>Introduzione</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9E1A17" w:rsidRPr="00C76DF3" w:rsidRDefault="009E1A17"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9E1A17" w:rsidRPr="00C76DF3" w:rsidRDefault="009E1A17" w:rsidP="00FA061A">
          <w:pPr>
            <w:pStyle w:val="ProductList-OfferingBody"/>
            <w:ind w:left="-72" w:right="-75"/>
            <w:jc w:val="center"/>
            <w:rPr>
              <w:color w:val="808080" w:themeColor="background1" w:themeShade="80"/>
              <w:sz w:val="14"/>
              <w:szCs w:val="14"/>
            </w:rPr>
          </w:pPr>
          <w:hyperlink w:anchor="GeneralTerms" w:history="1">
            <w:proofErr w:type="spellStart"/>
            <w:r>
              <w:rPr>
                <w:rStyle w:val="Hyperlink"/>
                <w:sz w:val="14"/>
                <w:szCs w:val="14"/>
                <w:lang w:val="en-US" w:eastAsia="en-US" w:bidi="ar-SA"/>
              </w:rPr>
              <w:t>Condizioni</w:t>
            </w:r>
            <w:proofErr w:type="spellEnd"/>
            <w:r>
              <w:rPr>
                <w:rStyle w:val="Hyperlink"/>
                <w:sz w:val="14"/>
                <w:szCs w:val="14"/>
                <w:lang w:val="en-US" w:eastAsia="en-US" w:bidi="ar-SA"/>
              </w:rPr>
              <w:t xml:space="preserve">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9E1A17" w:rsidRPr="00C76DF3" w:rsidRDefault="009E1A17"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9E1A17" w:rsidRPr="00C76DF3" w:rsidRDefault="009E1A17" w:rsidP="00FA061A">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9E1A17" w:rsidRPr="00C76DF3" w:rsidRDefault="009E1A17"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9E1A17" w:rsidRPr="00C76DF3" w:rsidRDefault="009E1A17" w:rsidP="00FA061A">
          <w:pPr>
            <w:pStyle w:val="ProductList-OfferingBody"/>
            <w:ind w:left="-72" w:right="-76"/>
            <w:jc w:val="center"/>
            <w:rPr>
              <w:color w:val="808080" w:themeColor="background1" w:themeShade="80"/>
              <w:sz w:val="14"/>
              <w:szCs w:val="14"/>
            </w:rPr>
          </w:pPr>
          <w:hyperlink w:anchor="Attachment1" w:history="1">
            <w:proofErr w:type="spellStart"/>
            <w:r>
              <w:rPr>
                <w:rStyle w:val="Hyperlink"/>
                <w:sz w:val="14"/>
                <w:szCs w:val="14"/>
                <w:lang w:val="en-US" w:eastAsia="en-US" w:bidi="ar-SA"/>
              </w:rPr>
              <w:t>Allegati</w:t>
            </w:r>
            <w:proofErr w:type="spellEnd"/>
          </w:hyperlink>
        </w:p>
      </w:tc>
    </w:tr>
  </w:tbl>
  <w:p w14:paraId="3B091ECC" w14:textId="77777777" w:rsidR="009E1A17" w:rsidRPr="00591643" w:rsidRDefault="009E1A1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B1B1A1" w14:textId="77777777" w:rsidR="00013836" w:rsidRDefault="00013836" w:rsidP="009A573F">
      <w:pPr>
        <w:spacing w:after="0" w:line="240" w:lineRule="auto"/>
      </w:pPr>
      <w:r>
        <w:separator/>
      </w:r>
    </w:p>
  </w:footnote>
  <w:footnote w:type="continuationSeparator" w:id="0">
    <w:p w14:paraId="5C64C136" w14:textId="77777777" w:rsidR="00013836" w:rsidRDefault="00013836" w:rsidP="009A573F">
      <w:pPr>
        <w:spacing w:after="0" w:line="240" w:lineRule="auto"/>
      </w:pPr>
      <w:r>
        <w:continuationSeparator/>
      </w:r>
    </w:p>
  </w:footnote>
  <w:footnote w:type="continuationNotice" w:id="1">
    <w:p w14:paraId="7A6BCC6C" w14:textId="77777777" w:rsidR="00013836" w:rsidRDefault="0001383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E1A17" w:rsidRPr="004D27A6" w:rsidRDefault="009E1A1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9104192"/>
      <w:docPartObj>
        <w:docPartGallery w:val="Page Numbers (Top of Page)"/>
        <w:docPartUnique/>
      </w:docPartObj>
    </w:sdtPr>
    <w:sdtEndPr>
      <w:rPr>
        <w:noProof/>
        <w:sz w:val="16"/>
        <w:szCs w:val="16"/>
      </w:rPr>
    </w:sdtEndPr>
    <w:sdtContent>
      <w:p w14:paraId="20DC720D" w14:textId="24CA614D" w:rsidR="009E1A17" w:rsidRPr="004554FE" w:rsidRDefault="009E1A17" w:rsidP="004554FE">
        <w:pPr>
          <w:pStyle w:val="ProductList-Body"/>
          <w:tabs>
            <w:tab w:val="right" w:pos="10800"/>
          </w:tabs>
          <w:spacing w:before="20" w:after="20"/>
          <w:ind w:left="-14" w:right="-101"/>
          <w:rPr>
            <w:rFonts w:eastAsiaTheme="minorEastAsia"/>
            <w:noProof/>
            <w:sz w:val="16"/>
            <w:szCs w:val="16"/>
          </w:rPr>
        </w:pPr>
        <w:sdt>
          <w:sdtPr>
            <w:id w:val="88360064"/>
            <w:docPartObj>
              <w:docPartGallery w:val="Page Numbers (Top of Page)"/>
              <w:docPartUnique/>
            </w:docPartObj>
          </w:sdtPr>
          <w:sdtEndPr>
            <w:rPr>
              <w:noProof/>
              <w:sz w:val="16"/>
              <w:szCs w:val="16"/>
            </w:rPr>
          </w:sdtEndPr>
          <w:sdtContent>
            <w:r w:rsidRPr="004554FE">
              <w:rPr>
                <w:sz w:val="16"/>
              </w:rPr>
              <w:t xml:space="preserve">Condizioni per l’Utilizzo dei Servizi Online per i Contratti Multilicenza </w:t>
            </w:r>
            <w:r w:rsidRPr="004554FE">
              <w:rPr>
                <w:sz w:val="16"/>
              </w:rPr>
              <w:t xml:space="preserve">Microsoft (Italiano, </w:t>
            </w:r>
            <w:r w:rsidRPr="00F46B54">
              <w:rPr>
                <w:sz w:val="16"/>
                <w:szCs w:val="16"/>
              </w:rPr>
              <w:t xml:space="preserve">2021 </w:t>
            </w:r>
            <w:r w:rsidRPr="009E1A17">
              <w:rPr>
                <w:sz w:val="16"/>
                <w:szCs w:val="16"/>
              </w:rPr>
              <w:t>Febbraio</w:t>
            </w:r>
            <w:r w:rsidRPr="004554FE">
              <w:rPr>
                <w:sz w:val="16"/>
              </w:rPr>
              <w:t>)</w:t>
            </w:r>
          </w:sdtContent>
        </w:sdt>
        <w:r w:rsidRPr="004554FE">
          <w:rPr>
            <w:sz w:val="16"/>
            <w:szCs w:val="16"/>
          </w:rPr>
          <w:tab/>
        </w:r>
        <w:r w:rsidRPr="004554FE">
          <w:rPr>
            <w:sz w:val="16"/>
            <w:szCs w:val="16"/>
          </w:rPr>
          <w:fldChar w:fldCharType="begin"/>
        </w:r>
        <w:r w:rsidRPr="004554FE">
          <w:rPr>
            <w:sz w:val="16"/>
            <w:szCs w:val="16"/>
          </w:rPr>
          <w:instrText xml:space="preserve"> PAGE   \* MERGEFORMAT </w:instrText>
        </w:r>
        <w:r w:rsidRPr="004554FE">
          <w:rPr>
            <w:sz w:val="16"/>
            <w:szCs w:val="16"/>
          </w:rPr>
          <w:fldChar w:fldCharType="separate"/>
        </w:r>
        <w:r>
          <w:rPr>
            <w:sz w:val="16"/>
            <w:szCs w:val="16"/>
          </w:rPr>
          <w:t>2</w:t>
        </w:r>
        <w:r w:rsidRPr="004554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928C625" w:rsidR="009E1A17" w:rsidRPr="004554FE" w:rsidRDefault="009E1A17" w:rsidP="009C28E5">
        <w:pPr>
          <w:pStyle w:val="ProductList-Body"/>
          <w:tabs>
            <w:tab w:val="right" w:pos="10800"/>
          </w:tabs>
          <w:spacing w:before="20" w:after="20"/>
          <w:ind w:left="-14" w:right="-101"/>
          <w:rPr>
            <w:rFonts w:eastAsiaTheme="minorEastAsia"/>
            <w:noProof/>
            <w:sz w:val="16"/>
            <w:szCs w:val="16"/>
          </w:rPr>
        </w:pPr>
        <w:sdt>
          <w:sdtPr>
            <w:id w:val="-1204562741"/>
            <w:docPartObj>
              <w:docPartGallery w:val="Page Numbers (Top of Page)"/>
              <w:docPartUnique/>
            </w:docPartObj>
          </w:sdtPr>
          <w:sdtEndPr>
            <w:rPr>
              <w:noProof/>
              <w:sz w:val="16"/>
              <w:szCs w:val="16"/>
            </w:rPr>
          </w:sdtEndPr>
          <w:sdtContent>
            <w:r w:rsidRPr="004554FE">
              <w:rPr>
                <w:sz w:val="16"/>
              </w:rPr>
              <w:t xml:space="preserve">Condizioni per l’Utilizzo dei Servizi Online per i Contratti Multilicenza Microsoft (Italiano, </w:t>
            </w:r>
            <w:r w:rsidRPr="00F46B54">
              <w:rPr>
                <w:sz w:val="16"/>
              </w:rPr>
              <w:t xml:space="preserve">2021 </w:t>
            </w:r>
            <w:r w:rsidRPr="009E1A17">
              <w:rPr>
                <w:sz w:val="16"/>
              </w:rPr>
              <w:t>Febbraio</w:t>
            </w:r>
            <w:r w:rsidRPr="004554FE">
              <w:rPr>
                <w:sz w:val="16"/>
              </w:rPr>
              <w:t>)</w:t>
            </w:r>
          </w:sdtContent>
        </w:sdt>
        <w:r w:rsidRPr="004554FE">
          <w:rPr>
            <w:sz w:val="16"/>
            <w:szCs w:val="16"/>
          </w:rPr>
          <w:tab/>
        </w:r>
        <w:r w:rsidRPr="004554FE">
          <w:rPr>
            <w:sz w:val="16"/>
            <w:szCs w:val="16"/>
          </w:rPr>
          <w:fldChar w:fldCharType="begin"/>
        </w:r>
        <w:r w:rsidRPr="004554FE">
          <w:rPr>
            <w:sz w:val="16"/>
            <w:szCs w:val="16"/>
          </w:rPr>
          <w:instrText xml:space="preserve"> PAGE   \* MERGEFORMAT </w:instrText>
        </w:r>
        <w:r w:rsidRPr="004554FE">
          <w:rPr>
            <w:sz w:val="16"/>
            <w:szCs w:val="16"/>
          </w:rPr>
          <w:fldChar w:fldCharType="separate"/>
        </w:r>
        <w:r w:rsidRPr="004554FE">
          <w:rPr>
            <w:noProof/>
            <w:sz w:val="16"/>
            <w:szCs w:val="16"/>
          </w:rPr>
          <w:t>2</w:t>
        </w:r>
        <w:r w:rsidRPr="004554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5A0DB7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20"/>
  </w:num>
  <w:num w:numId="11">
    <w:abstractNumId w:val="5"/>
  </w:num>
  <w:num w:numId="12">
    <w:abstractNumId w:val="18"/>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4n5g8v0Qsp1RlJq9fKiL0bfaeypwzwUt5On6hP/HWL0qOK7LE4Jt/aV57Bgjl1N3fWo5BJMT7RMn7ALlPKmhrA==" w:salt="U6cvFGTBoyATR9EYcyza5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3836"/>
    <w:rsid w:val="00017369"/>
    <w:rsid w:val="00017A5A"/>
    <w:rsid w:val="00017A87"/>
    <w:rsid w:val="00024B72"/>
    <w:rsid w:val="0002605D"/>
    <w:rsid w:val="00026DDE"/>
    <w:rsid w:val="0002719C"/>
    <w:rsid w:val="00027CCB"/>
    <w:rsid w:val="00027CFF"/>
    <w:rsid w:val="00031223"/>
    <w:rsid w:val="000314CF"/>
    <w:rsid w:val="00031DBE"/>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87F"/>
    <w:rsid w:val="000759BB"/>
    <w:rsid w:val="00077A6B"/>
    <w:rsid w:val="00081149"/>
    <w:rsid w:val="00081380"/>
    <w:rsid w:val="00081CA7"/>
    <w:rsid w:val="0008307A"/>
    <w:rsid w:val="00083FE8"/>
    <w:rsid w:val="000855AC"/>
    <w:rsid w:val="00085D21"/>
    <w:rsid w:val="00086EC6"/>
    <w:rsid w:val="00086F17"/>
    <w:rsid w:val="000872EB"/>
    <w:rsid w:val="00087BC2"/>
    <w:rsid w:val="0009164C"/>
    <w:rsid w:val="00093278"/>
    <w:rsid w:val="00093D84"/>
    <w:rsid w:val="00094CF8"/>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00F"/>
    <w:rsid w:val="000D5752"/>
    <w:rsid w:val="000D6060"/>
    <w:rsid w:val="000D7D16"/>
    <w:rsid w:val="000E045B"/>
    <w:rsid w:val="000E08C0"/>
    <w:rsid w:val="000E16D8"/>
    <w:rsid w:val="000E1DEC"/>
    <w:rsid w:val="000E3993"/>
    <w:rsid w:val="000E6ED8"/>
    <w:rsid w:val="000F0057"/>
    <w:rsid w:val="000F032B"/>
    <w:rsid w:val="000F1C91"/>
    <w:rsid w:val="000F255A"/>
    <w:rsid w:val="000F30AA"/>
    <w:rsid w:val="000F30F7"/>
    <w:rsid w:val="000F341F"/>
    <w:rsid w:val="000F56C8"/>
    <w:rsid w:val="001013C9"/>
    <w:rsid w:val="0010172F"/>
    <w:rsid w:val="001026B1"/>
    <w:rsid w:val="00103924"/>
    <w:rsid w:val="001047A1"/>
    <w:rsid w:val="00104DBC"/>
    <w:rsid w:val="0010587C"/>
    <w:rsid w:val="00105B4C"/>
    <w:rsid w:val="001077AB"/>
    <w:rsid w:val="00107CB0"/>
    <w:rsid w:val="00107F31"/>
    <w:rsid w:val="00111B6A"/>
    <w:rsid w:val="00113012"/>
    <w:rsid w:val="00117EB2"/>
    <w:rsid w:val="00117F8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1395"/>
    <w:rsid w:val="00183408"/>
    <w:rsid w:val="001838D6"/>
    <w:rsid w:val="00185A8B"/>
    <w:rsid w:val="00186BF6"/>
    <w:rsid w:val="00191210"/>
    <w:rsid w:val="00192660"/>
    <w:rsid w:val="001927DE"/>
    <w:rsid w:val="001A0977"/>
    <w:rsid w:val="001A0A5F"/>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C6A26"/>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E722B"/>
    <w:rsid w:val="001F243D"/>
    <w:rsid w:val="001F2DDF"/>
    <w:rsid w:val="001F3F1F"/>
    <w:rsid w:val="001F4069"/>
    <w:rsid w:val="001F474F"/>
    <w:rsid w:val="001F47DC"/>
    <w:rsid w:val="001F4A2A"/>
    <w:rsid w:val="001F5863"/>
    <w:rsid w:val="0020319C"/>
    <w:rsid w:val="00205A59"/>
    <w:rsid w:val="00206C82"/>
    <w:rsid w:val="00207B92"/>
    <w:rsid w:val="00210530"/>
    <w:rsid w:val="00212A48"/>
    <w:rsid w:val="002130D2"/>
    <w:rsid w:val="002151EE"/>
    <w:rsid w:val="00215536"/>
    <w:rsid w:val="002160E0"/>
    <w:rsid w:val="00216B4F"/>
    <w:rsid w:val="00216F56"/>
    <w:rsid w:val="00217724"/>
    <w:rsid w:val="002203AF"/>
    <w:rsid w:val="00221CBE"/>
    <w:rsid w:val="00224DEB"/>
    <w:rsid w:val="00231E91"/>
    <w:rsid w:val="00232755"/>
    <w:rsid w:val="00233C87"/>
    <w:rsid w:val="00233FEA"/>
    <w:rsid w:val="00234095"/>
    <w:rsid w:val="002346B6"/>
    <w:rsid w:val="00235556"/>
    <w:rsid w:val="00236AEC"/>
    <w:rsid w:val="00237016"/>
    <w:rsid w:val="00237725"/>
    <w:rsid w:val="002418AE"/>
    <w:rsid w:val="00241D62"/>
    <w:rsid w:val="00241F8F"/>
    <w:rsid w:val="00241FA0"/>
    <w:rsid w:val="00242A7E"/>
    <w:rsid w:val="002449E9"/>
    <w:rsid w:val="00245C71"/>
    <w:rsid w:val="002502BF"/>
    <w:rsid w:val="0025267B"/>
    <w:rsid w:val="00254CA5"/>
    <w:rsid w:val="00255964"/>
    <w:rsid w:val="00256427"/>
    <w:rsid w:val="00256F64"/>
    <w:rsid w:val="00261DA1"/>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87BA4"/>
    <w:rsid w:val="00291105"/>
    <w:rsid w:val="002931C3"/>
    <w:rsid w:val="002949FD"/>
    <w:rsid w:val="002967A3"/>
    <w:rsid w:val="002967C1"/>
    <w:rsid w:val="00297098"/>
    <w:rsid w:val="0029712D"/>
    <w:rsid w:val="002A23FB"/>
    <w:rsid w:val="002A35C6"/>
    <w:rsid w:val="002A3B84"/>
    <w:rsid w:val="002A6167"/>
    <w:rsid w:val="002B123C"/>
    <w:rsid w:val="002B2A78"/>
    <w:rsid w:val="002B4B19"/>
    <w:rsid w:val="002B686B"/>
    <w:rsid w:val="002B789A"/>
    <w:rsid w:val="002C0221"/>
    <w:rsid w:val="002C0AB4"/>
    <w:rsid w:val="002C2D16"/>
    <w:rsid w:val="002C3399"/>
    <w:rsid w:val="002D3658"/>
    <w:rsid w:val="002D4E06"/>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0D3B"/>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75ABA"/>
    <w:rsid w:val="003812FE"/>
    <w:rsid w:val="00385BC9"/>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3B02"/>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324"/>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54FE"/>
    <w:rsid w:val="00456795"/>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623"/>
    <w:rsid w:val="004947AF"/>
    <w:rsid w:val="004947FD"/>
    <w:rsid w:val="004949B3"/>
    <w:rsid w:val="00495DD9"/>
    <w:rsid w:val="004976F4"/>
    <w:rsid w:val="00497E15"/>
    <w:rsid w:val="004A087C"/>
    <w:rsid w:val="004A2A95"/>
    <w:rsid w:val="004A3FA6"/>
    <w:rsid w:val="004A4D4E"/>
    <w:rsid w:val="004A5441"/>
    <w:rsid w:val="004A5EC8"/>
    <w:rsid w:val="004A6CAA"/>
    <w:rsid w:val="004A70F0"/>
    <w:rsid w:val="004B01C0"/>
    <w:rsid w:val="004B21D7"/>
    <w:rsid w:val="004B3528"/>
    <w:rsid w:val="004B512C"/>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1106"/>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33DE"/>
    <w:rsid w:val="00527DC0"/>
    <w:rsid w:val="00530493"/>
    <w:rsid w:val="0053069E"/>
    <w:rsid w:val="0053216D"/>
    <w:rsid w:val="005328B4"/>
    <w:rsid w:val="00533DD5"/>
    <w:rsid w:val="0053420D"/>
    <w:rsid w:val="0053555F"/>
    <w:rsid w:val="00535D94"/>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1859"/>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1D2F"/>
    <w:rsid w:val="00593AB3"/>
    <w:rsid w:val="00594255"/>
    <w:rsid w:val="00594501"/>
    <w:rsid w:val="0059683D"/>
    <w:rsid w:val="0059704A"/>
    <w:rsid w:val="005972A6"/>
    <w:rsid w:val="005974EA"/>
    <w:rsid w:val="005A0966"/>
    <w:rsid w:val="005A27D3"/>
    <w:rsid w:val="005A483A"/>
    <w:rsid w:val="005A73E5"/>
    <w:rsid w:val="005A7550"/>
    <w:rsid w:val="005A7C6B"/>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48ED"/>
    <w:rsid w:val="005D5E14"/>
    <w:rsid w:val="005D6244"/>
    <w:rsid w:val="005D74CC"/>
    <w:rsid w:val="005E2606"/>
    <w:rsid w:val="005E2608"/>
    <w:rsid w:val="005E3CA2"/>
    <w:rsid w:val="005E4F35"/>
    <w:rsid w:val="005E67B3"/>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07B6C"/>
    <w:rsid w:val="00610C71"/>
    <w:rsid w:val="00611682"/>
    <w:rsid w:val="00611E56"/>
    <w:rsid w:val="006146A3"/>
    <w:rsid w:val="0061507D"/>
    <w:rsid w:val="00615234"/>
    <w:rsid w:val="0062068A"/>
    <w:rsid w:val="00624D19"/>
    <w:rsid w:val="00626814"/>
    <w:rsid w:val="00631CD4"/>
    <w:rsid w:val="00633463"/>
    <w:rsid w:val="0063373E"/>
    <w:rsid w:val="0063398B"/>
    <w:rsid w:val="00633CC2"/>
    <w:rsid w:val="006379B5"/>
    <w:rsid w:val="0064152F"/>
    <w:rsid w:val="00642513"/>
    <w:rsid w:val="006434A0"/>
    <w:rsid w:val="00644558"/>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3F39"/>
    <w:rsid w:val="00684714"/>
    <w:rsid w:val="00684A60"/>
    <w:rsid w:val="00684E0F"/>
    <w:rsid w:val="00685ABF"/>
    <w:rsid w:val="00686EF8"/>
    <w:rsid w:val="00690C65"/>
    <w:rsid w:val="00691C26"/>
    <w:rsid w:val="006925AE"/>
    <w:rsid w:val="00693493"/>
    <w:rsid w:val="0069373A"/>
    <w:rsid w:val="006A07C3"/>
    <w:rsid w:val="006A08AB"/>
    <w:rsid w:val="006A16BA"/>
    <w:rsid w:val="006A2AA6"/>
    <w:rsid w:val="006A412C"/>
    <w:rsid w:val="006A4EAE"/>
    <w:rsid w:val="006B151D"/>
    <w:rsid w:val="006B1AEA"/>
    <w:rsid w:val="006B2591"/>
    <w:rsid w:val="006B527D"/>
    <w:rsid w:val="006B5B83"/>
    <w:rsid w:val="006B662A"/>
    <w:rsid w:val="006C054D"/>
    <w:rsid w:val="006C0B5E"/>
    <w:rsid w:val="006C19AA"/>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4F95"/>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4FE0"/>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5FC"/>
    <w:rsid w:val="007C1CD5"/>
    <w:rsid w:val="007C54F6"/>
    <w:rsid w:val="007D0838"/>
    <w:rsid w:val="007D11E5"/>
    <w:rsid w:val="007D22FF"/>
    <w:rsid w:val="007D29D8"/>
    <w:rsid w:val="007D4221"/>
    <w:rsid w:val="007D521E"/>
    <w:rsid w:val="007D6FFF"/>
    <w:rsid w:val="007E0105"/>
    <w:rsid w:val="007E3F14"/>
    <w:rsid w:val="007E6F65"/>
    <w:rsid w:val="007E7DB0"/>
    <w:rsid w:val="007F1652"/>
    <w:rsid w:val="007F1735"/>
    <w:rsid w:val="007F3FE6"/>
    <w:rsid w:val="007F41A2"/>
    <w:rsid w:val="007F49B0"/>
    <w:rsid w:val="007F4EE2"/>
    <w:rsid w:val="008006D3"/>
    <w:rsid w:val="0080135B"/>
    <w:rsid w:val="0080181B"/>
    <w:rsid w:val="00801AB1"/>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46F09"/>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A5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2011"/>
    <w:rsid w:val="008C3E2C"/>
    <w:rsid w:val="008C6215"/>
    <w:rsid w:val="008C733D"/>
    <w:rsid w:val="008D017D"/>
    <w:rsid w:val="008D01E8"/>
    <w:rsid w:val="008D1FF3"/>
    <w:rsid w:val="008D23E8"/>
    <w:rsid w:val="008D2ED5"/>
    <w:rsid w:val="008D34D8"/>
    <w:rsid w:val="008D38E9"/>
    <w:rsid w:val="008D48C6"/>
    <w:rsid w:val="008D6D36"/>
    <w:rsid w:val="008D6DBF"/>
    <w:rsid w:val="008D6F21"/>
    <w:rsid w:val="008D74AC"/>
    <w:rsid w:val="008D7AE7"/>
    <w:rsid w:val="008E0678"/>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367E"/>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4"/>
    <w:rsid w:val="0094314F"/>
    <w:rsid w:val="00943761"/>
    <w:rsid w:val="009446CB"/>
    <w:rsid w:val="00944F89"/>
    <w:rsid w:val="0095468A"/>
    <w:rsid w:val="00956AFC"/>
    <w:rsid w:val="00960EA8"/>
    <w:rsid w:val="009616E2"/>
    <w:rsid w:val="00965777"/>
    <w:rsid w:val="009708AE"/>
    <w:rsid w:val="00971093"/>
    <w:rsid w:val="00971DC1"/>
    <w:rsid w:val="00972742"/>
    <w:rsid w:val="00972B97"/>
    <w:rsid w:val="00974CB9"/>
    <w:rsid w:val="00974D6F"/>
    <w:rsid w:val="00974EAE"/>
    <w:rsid w:val="00974EC7"/>
    <w:rsid w:val="00976475"/>
    <w:rsid w:val="009767F4"/>
    <w:rsid w:val="00976EB6"/>
    <w:rsid w:val="00981B7C"/>
    <w:rsid w:val="009908D5"/>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1A17"/>
    <w:rsid w:val="009E68C3"/>
    <w:rsid w:val="009E720B"/>
    <w:rsid w:val="009E770E"/>
    <w:rsid w:val="009E7F8C"/>
    <w:rsid w:val="009F13A7"/>
    <w:rsid w:val="009F2065"/>
    <w:rsid w:val="009F282C"/>
    <w:rsid w:val="009F7D89"/>
    <w:rsid w:val="00A00443"/>
    <w:rsid w:val="00A0071A"/>
    <w:rsid w:val="00A01753"/>
    <w:rsid w:val="00A01F41"/>
    <w:rsid w:val="00A02AA9"/>
    <w:rsid w:val="00A0485E"/>
    <w:rsid w:val="00A049E4"/>
    <w:rsid w:val="00A05175"/>
    <w:rsid w:val="00A065CF"/>
    <w:rsid w:val="00A07E54"/>
    <w:rsid w:val="00A11413"/>
    <w:rsid w:val="00A12C31"/>
    <w:rsid w:val="00A13361"/>
    <w:rsid w:val="00A13C12"/>
    <w:rsid w:val="00A1418D"/>
    <w:rsid w:val="00A151B9"/>
    <w:rsid w:val="00A157E7"/>
    <w:rsid w:val="00A172BE"/>
    <w:rsid w:val="00A17808"/>
    <w:rsid w:val="00A21F1C"/>
    <w:rsid w:val="00A221B1"/>
    <w:rsid w:val="00A2276A"/>
    <w:rsid w:val="00A22AFB"/>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C56"/>
    <w:rsid w:val="00A47BC2"/>
    <w:rsid w:val="00A50201"/>
    <w:rsid w:val="00A50B0B"/>
    <w:rsid w:val="00A568DD"/>
    <w:rsid w:val="00A56EE9"/>
    <w:rsid w:val="00A57662"/>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5B6C"/>
    <w:rsid w:val="00A963F2"/>
    <w:rsid w:val="00A97CA1"/>
    <w:rsid w:val="00AA0B21"/>
    <w:rsid w:val="00AA0F4D"/>
    <w:rsid w:val="00AA2A25"/>
    <w:rsid w:val="00AA3B82"/>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CD8"/>
    <w:rsid w:val="00AC7E59"/>
    <w:rsid w:val="00AD080A"/>
    <w:rsid w:val="00AD1A32"/>
    <w:rsid w:val="00AD224C"/>
    <w:rsid w:val="00AD324B"/>
    <w:rsid w:val="00AD3563"/>
    <w:rsid w:val="00AD3CEC"/>
    <w:rsid w:val="00AD5F09"/>
    <w:rsid w:val="00AD6DB4"/>
    <w:rsid w:val="00AD7853"/>
    <w:rsid w:val="00AE12F3"/>
    <w:rsid w:val="00AE1CE5"/>
    <w:rsid w:val="00AE3D1A"/>
    <w:rsid w:val="00AE433F"/>
    <w:rsid w:val="00AE45FC"/>
    <w:rsid w:val="00AE55C3"/>
    <w:rsid w:val="00AE624D"/>
    <w:rsid w:val="00AE64A9"/>
    <w:rsid w:val="00AE69BA"/>
    <w:rsid w:val="00AE6B6E"/>
    <w:rsid w:val="00AE709D"/>
    <w:rsid w:val="00AF0CC2"/>
    <w:rsid w:val="00AF38FE"/>
    <w:rsid w:val="00AF481F"/>
    <w:rsid w:val="00AF6659"/>
    <w:rsid w:val="00AF67A7"/>
    <w:rsid w:val="00AF6B91"/>
    <w:rsid w:val="00B0042D"/>
    <w:rsid w:val="00B01933"/>
    <w:rsid w:val="00B03C1D"/>
    <w:rsid w:val="00B074D2"/>
    <w:rsid w:val="00B0782A"/>
    <w:rsid w:val="00B12C95"/>
    <w:rsid w:val="00B13131"/>
    <w:rsid w:val="00B17611"/>
    <w:rsid w:val="00B20876"/>
    <w:rsid w:val="00B2199E"/>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4B70"/>
    <w:rsid w:val="00B75CB7"/>
    <w:rsid w:val="00B7638F"/>
    <w:rsid w:val="00B76D83"/>
    <w:rsid w:val="00B80DB3"/>
    <w:rsid w:val="00B8103D"/>
    <w:rsid w:val="00B819F6"/>
    <w:rsid w:val="00B82B1A"/>
    <w:rsid w:val="00B90292"/>
    <w:rsid w:val="00B92357"/>
    <w:rsid w:val="00B92496"/>
    <w:rsid w:val="00B92857"/>
    <w:rsid w:val="00B9378B"/>
    <w:rsid w:val="00B93B26"/>
    <w:rsid w:val="00B9403D"/>
    <w:rsid w:val="00B942D8"/>
    <w:rsid w:val="00B94358"/>
    <w:rsid w:val="00B95FE5"/>
    <w:rsid w:val="00B96540"/>
    <w:rsid w:val="00B96E63"/>
    <w:rsid w:val="00B97941"/>
    <w:rsid w:val="00BA09A6"/>
    <w:rsid w:val="00BA34CE"/>
    <w:rsid w:val="00BA3910"/>
    <w:rsid w:val="00BA426B"/>
    <w:rsid w:val="00BA49EA"/>
    <w:rsid w:val="00BA49F6"/>
    <w:rsid w:val="00BA5460"/>
    <w:rsid w:val="00BA575D"/>
    <w:rsid w:val="00BA7277"/>
    <w:rsid w:val="00BA7CE6"/>
    <w:rsid w:val="00BA7DF8"/>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C7DDF"/>
    <w:rsid w:val="00BD1863"/>
    <w:rsid w:val="00BD3341"/>
    <w:rsid w:val="00BD3C4D"/>
    <w:rsid w:val="00BD4EF0"/>
    <w:rsid w:val="00BD50E5"/>
    <w:rsid w:val="00BE27AD"/>
    <w:rsid w:val="00BE34E2"/>
    <w:rsid w:val="00BE396A"/>
    <w:rsid w:val="00BE646A"/>
    <w:rsid w:val="00BE6786"/>
    <w:rsid w:val="00BE719D"/>
    <w:rsid w:val="00BE7B92"/>
    <w:rsid w:val="00BF0DC9"/>
    <w:rsid w:val="00BF408D"/>
    <w:rsid w:val="00BF4BE6"/>
    <w:rsid w:val="00BF6A60"/>
    <w:rsid w:val="00C0319E"/>
    <w:rsid w:val="00C04B1E"/>
    <w:rsid w:val="00C05A53"/>
    <w:rsid w:val="00C12361"/>
    <w:rsid w:val="00C13DF8"/>
    <w:rsid w:val="00C15E68"/>
    <w:rsid w:val="00C163DE"/>
    <w:rsid w:val="00C16CDA"/>
    <w:rsid w:val="00C179A9"/>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3F2C"/>
    <w:rsid w:val="00C457FA"/>
    <w:rsid w:val="00C4636F"/>
    <w:rsid w:val="00C47698"/>
    <w:rsid w:val="00C47B65"/>
    <w:rsid w:val="00C507D4"/>
    <w:rsid w:val="00C52410"/>
    <w:rsid w:val="00C524DB"/>
    <w:rsid w:val="00C5314B"/>
    <w:rsid w:val="00C54602"/>
    <w:rsid w:val="00C5719D"/>
    <w:rsid w:val="00C614E7"/>
    <w:rsid w:val="00C614F3"/>
    <w:rsid w:val="00C6201D"/>
    <w:rsid w:val="00C62FB6"/>
    <w:rsid w:val="00C6453B"/>
    <w:rsid w:val="00C64C21"/>
    <w:rsid w:val="00C66C0B"/>
    <w:rsid w:val="00C735C6"/>
    <w:rsid w:val="00C744BD"/>
    <w:rsid w:val="00C745A4"/>
    <w:rsid w:val="00C76DF3"/>
    <w:rsid w:val="00C81E30"/>
    <w:rsid w:val="00C83E40"/>
    <w:rsid w:val="00C90C6E"/>
    <w:rsid w:val="00C914F0"/>
    <w:rsid w:val="00C92DC7"/>
    <w:rsid w:val="00C92F8C"/>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4CCD"/>
    <w:rsid w:val="00CB56A4"/>
    <w:rsid w:val="00CB6005"/>
    <w:rsid w:val="00CB7211"/>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CE9"/>
    <w:rsid w:val="00CD7F8D"/>
    <w:rsid w:val="00CE051D"/>
    <w:rsid w:val="00CE0C80"/>
    <w:rsid w:val="00CE1320"/>
    <w:rsid w:val="00CE1FBF"/>
    <w:rsid w:val="00CE2C91"/>
    <w:rsid w:val="00CE33B5"/>
    <w:rsid w:val="00CE4450"/>
    <w:rsid w:val="00CE45F9"/>
    <w:rsid w:val="00CE4873"/>
    <w:rsid w:val="00CE5A4A"/>
    <w:rsid w:val="00CE5EEC"/>
    <w:rsid w:val="00CE67F6"/>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47240"/>
    <w:rsid w:val="00D510DA"/>
    <w:rsid w:val="00D51A52"/>
    <w:rsid w:val="00D5365D"/>
    <w:rsid w:val="00D5434B"/>
    <w:rsid w:val="00D5447F"/>
    <w:rsid w:val="00D5519A"/>
    <w:rsid w:val="00D5559A"/>
    <w:rsid w:val="00D55C79"/>
    <w:rsid w:val="00D57D6E"/>
    <w:rsid w:val="00D608A0"/>
    <w:rsid w:val="00D61048"/>
    <w:rsid w:val="00D61E56"/>
    <w:rsid w:val="00D622A7"/>
    <w:rsid w:val="00D6318B"/>
    <w:rsid w:val="00D63A71"/>
    <w:rsid w:val="00D64C66"/>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69D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1153"/>
    <w:rsid w:val="00DC2C00"/>
    <w:rsid w:val="00DC3621"/>
    <w:rsid w:val="00DC38ED"/>
    <w:rsid w:val="00DC3CF3"/>
    <w:rsid w:val="00DC66F8"/>
    <w:rsid w:val="00DC7CDF"/>
    <w:rsid w:val="00DC7D20"/>
    <w:rsid w:val="00DD0137"/>
    <w:rsid w:val="00DD1A45"/>
    <w:rsid w:val="00DD2927"/>
    <w:rsid w:val="00DD5C60"/>
    <w:rsid w:val="00DE068D"/>
    <w:rsid w:val="00DE1B8D"/>
    <w:rsid w:val="00DE1E7C"/>
    <w:rsid w:val="00DE2198"/>
    <w:rsid w:val="00DE31C1"/>
    <w:rsid w:val="00DE34E6"/>
    <w:rsid w:val="00DE35F1"/>
    <w:rsid w:val="00DE3848"/>
    <w:rsid w:val="00DE44BF"/>
    <w:rsid w:val="00DE4B65"/>
    <w:rsid w:val="00DE5D0B"/>
    <w:rsid w:val="00DE5F5E"/>
    <w:rsid w:val="00DE7535"/>
    <w:rsid w:val="00DF04BA"/>
    <w:rsid w:val="00DF1449"/>
    <w:rsid w:val="00DF2160"/>
    <w:rsid w:val="00DF229E"/>
    <w:rsid w:val="00DF27E3"/>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0FFC"/>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6D6E"/>
    <w:rsid w:val="00E776C5"/>
    <w:rsid w:val="00E82F30"/>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870"/>
    <w:rsid w:val="00E96D66"/>
    <w:rsid w:val="00E973D8"/>
    <w:rsid w:val="00EA044F"/>
    <w:rsid w:val="00EA0550"/>
    <w:rsid w:val="00EA116D"/>
    <w:rsid w:val="00EA4BEE"/>
    <w:rsid w:val="00EA5FCC"/>
    <w:rsid w:val="00EA7404"/>
    <w:rsid w:val="00EB42C1"/>
    <w:rsid w:val="00EB4400"/>
    <w:rsid w:val="00EB5AD6"/>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307"/>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3753"/>
    <w:rsid w:val="00F17144"/>
    <w:rsid w:val="00F17C77"/>
    <w:rsid w:val="00F20AFE"/>
    <w:rsid w:val="00F21702"/>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4558"/>
    <w:rsid w:val="00F45E67"/>
    <w:rsid w:val="00F46B54"/>
    <w:rsid w:val="00F5268E"/>
    <w:rsid w:val="00F53FB8"/>
    <w:rsid w:val="00F56E2C"/>
    <w:rsid w:val="00F578AB"/>
    <w:rsid w:val="00F579D4"/>
    <w:rsid w:val="00F6031E"/>
    <w:rsid w:val="00F61472"/>
    <w:rsid w:val="00F617BB"/>
    <w:rsid w:val="00F6437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5DE"/>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D70FA"/>
    <w:rsid w:val="00FE07DD"/>
    <w:rsid w:val="00FE0A70"/>
    <w:rsid w:val="00FE1223"/>
    <w:rsid w:val="00FE161B"/>
    <w:rsid w:val="00FE2401"/>
    <w:rsid w:val="00FE2524"/>
    <w:rsid w:val="00FE509C"/>
    <w:rsid w:val="00FE6D61"/>
    <w:rsid w:val="00FE7BCA"/>
    <w:rsid w:val="00FF06CE"/>
    <w:rsid w:val="00FF08DB"/>
    <w:rsid w:val="00FF1199"/>
    <w:rsid w:val="00FF2556"/>
    <w:rsid w:val="00FF36E9"/>
    <w:rsid w:val="00FF3D8B"/>
    <w:rsid w:val="00FF405A"/>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5233DE"/>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 w:type="paragraph" w:customStyle="1" w:styleId="ProductList-Bullet">
    <w:name w:val="Product List - Bullet"/>
    <w:link w:val="ProductList-BulletChar"/>
    <w:uiPriority w:val="3"/>
    <w:qFormat/>
    <w:rsid w:val="007F165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F1652"/>
    <w:rPr>
      <w:sz w:val="18"/>
      <w:szCs w:val="20"/>
    </w:rPr>
  </w:style>
  <w:style w:type="table" w:customStyle="1" w:styleId="TableGrid12">
    <w:name w:val="Table Grid12"/>
    <w:basedOn w:val="TableNormal"/>
    <w:next w:val="TableGrid"/>
    <w:uiPriority w:val="39"/>
    <w:rsid w:val="005E67B3"/>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TableBody">
    <w:name w:val="Product List - Table Body"/>
    <w:basedOn w:val="Normal"/>
    <w:qFormat/>
    <w:rsid w:val="00B82B1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82B1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7DDF"/>
  </w:style>
  <w:style w:type="character" w:customStyle="1" w:styleId="eop">
    <w:name w:val="eop"/>
    <w:basedOn w:val="DefaultParagraphFont"/>
    <w:rsid w:val="00BC7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6498511">
      <w:bodyDiv w:val="1"/>
      <w:marLeft w:val="0"/>
      <w:marRight w:val="0"/>
      <w:marTop w:val="0"/>
      <w:marBottom w:val="0"/>
      <w:divBdr>
        <w:top w:val="none" w:sz="0" w:space="0" w:color="auto"/>
        <w:left w:val="none" w:sz="0" w:space="0" w:color="auto"/>
        <w:bottom w:val="none" w:sz="0" w:space="0" w:color="auto"/>
        <w:right w:val="none" w:sz="0" w:space="0" w:color="auto"/>
      </w:divBdr>
    </w:div>
    <w:div w:id="53538628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62223229">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3.xml"/><Relationship Id="rId39" Type="http://schemas.openxmlformats.org/officeDocument/2006/relationships/footer" Target="footer26.xml"/><Relationship Id="rId21" Type="http://schemas.openxmlformats.org/officeDocument/2006/relationships/footer" Target="footer8.xml"/><Relationship Id="rId34" Type="http://schemas.openxmlformats.org/officeDocument/2006/relationships/footer" Target="footer21.xml"/><Relationship Id="rId42" Type="http://schemas.openxmlformats.org/officeDocument/2006/relationships/hyperlink" Target="https://aka.ms/githubsupport" TargetMode="External"/><Relationship Id="rId47" Type="http://schemas.openxmlformats.org/officeDocument/2006/relationships/footer" Target="footer3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footer" Target="footer16.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7.xml"/><Relationship Id="rId45" Type="http://schemas.openxmlformats.org/officeDocument/2006/relationships/footer" Target="footer29.xml"/><Relationship Id="rId53" Type="http://schemas.openxmlformats.org/officeDocument/2006/relationships/customXml" Target="../customXml/item4.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hyperlink" Target="http://azure.microsoft.com/en-us/support/legal/microsoft-azure-store-terms/" TargetMode="External"/><Relationship Id="rId31" Type="http://schemas.openxmlformats.org/officeDocument/2006/relationships/footer" Target="footer18.xml"/><Relationship Id="rId44" Type="http://schemas.openxmlformats.org/officeDocument/2006/relationships/footer" Target="footer28.xml"/><Relationship Id="rId52"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9.xm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2.xml"/><Relationship Id="rId43" Type="http://schemas.openxmlformats.org/officeDocument/2006/relationships/hyperlink" Target="https://aka.ms/GitHubAESupport" TargetMode="External"/><Relationship Id="rId48" Type="http://schemas.openxmlformats.org/officeDocument/2006/relationships/footer" Target="footer32.xml"/><Relationship Id="rId8" Type="http://schemas.openxmlformats.org/officeDocument/2006/relationships/footer" Target="footer1.xml"/><Relationship Id="rId51" Type="http://schemas.openxmlformats.org/officeDocument/2006/relationships/customXml" Target="../customXml/item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12.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footer" Target="footer30.xml"/><Relationship Id="rId20" Type="http://schemas.openxmlformats.org/officeDocument/2006/relationships/hyperlink" Target="https://aka.ms/DPA" TargetMode="External"/><Relationship Id="rId41"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3.xml"/><Relationship Id="rId4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C80F8058-F031-4613-A3B7-FFC2D17FF7AD}">
  <ds:schemaRefs>
    <ds:schemaRef ds:uri="http://schemas.openxmlformats.org/officeDocument/2006/bibliography"/>
  </ds:schemaRefs>
</ds:datastoreItem>
</file>

<file path=customXml/itemProps2.xml><?xml version="1.0" encoding="utf-8"?>
<ds:datastoreItem xmlns:ds="http://schemas.openxmlformats.org/officeDocument/2006/customXml" ds:itemID="{205E14BA-AB7A-4211-89F2-2BE1E20765FD}"/>
</file>

<file path=customXml/itemProps3.xml><?xml version="1.0" encoding="utf-8"?>
<ds:datastoreItem xmlns:ds="http://schemas.openxmlformats.org/officeDocument/2006/customXml" ds:itemID="{78564328-0F75-4D0C-98F3-4F4A441839FF}"/>
</file>

<file path=customXml/itemProps4.xml><?xml version="1.0" encoding="utf-8"?>
<ds:datastoreItem xmlns:ds="http://schemas.openxmlformats.org/officeDocument/2006/customXml" ds:itemID="{B5536E12-D6B1-4CBE-91A9-86C96A75A7A4}"/>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39</Pages>
  <Words>26607</Words>
  <Characters>151664</Characters>
  <Application>Microsoft Office Word</Application>
  <DocSecurity>8</DocSecurity>
  <Lines>1263</Lines>
  <Paragraphs>355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177916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2021-01-30T00:32:00Z</dcterms:created>
  <dcterms:modified xsi:type="dcterms:W3CDTF">2021-01-30T00:32:00Z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