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3FAD0BD8" w:rsidR="004D27A6" w:rsidRPr="00EF1CF0" w:rsidRDefault="004D27A6" w:rsidP="00404E2B">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6CAC37D4" w14:textId="0B3BD8DB" w:rsidR="0001518D" w:rsidRPr="0080349B" w:rsidRDefault="0001518D" w:rsidP="004D27A6">
      <w:pPr>
        <w:pStyle w:val="ProductList-Body"/>
        <w:shd w:val="clear" w:color="auto" w:fill="00188F"/>
        <w:ind w:right="8640"/>
        <w:rPr>
          <w:rFonts w:asciiTheme="majorHAnsi" w:hAnsiTheme="majorHAnsi"/>
          <w:color w:val="FFFFFF" w:themeColor="background1"/>
          <w:sz w:val="6"/>
          <w:szCs w:val="6"/>
          <w:lang w:val="it-IT" w:eastAsia="en-US" w:bidi="ar-SA"/>
        </w:rPr>
      </w:pPr>
      <w:r w:rsidRPr="0080349B">
        <w:rPr>
          <w:rFonts w:asciiTheme="majorHAnsi" w:hAnsiTheme="majorHAnsi"/>
          <w:color w:val="FFFFFF" w:themeColor="background1"/>
          <w:sz w:val="6"/>
          <w:szCs w:val="6"/>
          <w:lang w:val="it-IT" w:eastAsia="en-US" w:bidi="ar-SA"/>
        </w:rPr>
        <w:t xml:space="preserve"> </w:t>
      </w:r>
    </w:p>
    <w:p w14:paraId="5729B3DF" w14:textId="64E1E410" w:rsidR="004D27A6" w:rsidRDefault="004D27A6" w:rsidP="00B15AFE">
      <w:pPr>
        <w:pStyle w:val="ProductList-Body"/>
        <w:shd w:val="clear" w:color="auto" w:fill="00188F"/>
        <w:tabs>
          <w:tab w:val="left" w:pos="2430"/>
        </w:tabs>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612DED" w:rsidRPr="00B64EAD">
        <w:rPr>
          <w:rFonts w:asciiTheme="majorHAnsi" w:hAnsiTheme="majorHAnsi"/>
          <w:color w:val="FFFFFF" w:themeColor="background1"/>
          <w:sz w:val="32"/>
          <w:szCs w:val="32"/>
        </w:rPr>
        <w:t>Volume</w:t>
      </w:r>
    </w:p>
    <w:p w14:paraId="7C25CD54" w14:textId="5E5EAA8B" w:rsidR="00612DED" w:rsidRPr="00B006EF" w:rsidRDefault="00612DED" w:rsidP="00612DED">
      <w:pPr>
        <w:pStyle w:val="ProductList-Body"/>
        <w:shd w:val="clear" w:color="auto" w:fill="00188F"/>
        <w:spacing w:after="900"/>
        <w:ind w:right="8640"/>
        <w:rPr>
          <w:sz w:val="32"/>
          <w:szCs w:val="32"/>
        </w:rPr>
      </w:pPr>
      <w:r w:rsidRPr="00B006EF">
        <w:rPr>
          <w:rFonts w:asciiTheme="majorHAnsi" w:hAnsiTheme="majorHAnsi"/>
          <w:color w:val="FFFFFF" w:themeColor="background1"/>
          <w:sz w:val="32"/>
          <w:szCs w:val="32"/>
        </w:rPr>
        <w:tab/>
        <w:t>Licensing</w:t>
      </w:r>
    </w:p>
    <w:p w14:paraId="75E65331" w14:textId="77777777" w:rsidR="004D27A6" w:rsidRPr="00B006EF" w:rsidRDefault="004D27A6" w:rsidP="004D27A6">
      <w:pPr>
        <w:pStyle w:val="ProductList-Body"/>
        <w:shd w:val="clear" w:color="auto" w:fill="00188F"/>
        <w:ind w:right="8640"/>
        <w:rPr>
          <w:color w:val="FFFFFF" w:themeColor="background1"/>
          <w:lang w:val="it-IT" w:eastAsia="en-US" w:bidi="ar-SA"/>
        </w:rPr>
      </w:pPr>
    </w:p>
    <w:p w14:paraId="20126F32" w14:textId="77777777" w:rsidR="004D27A6" w:rsidRPr="00B006EF" w:rsidRDefault="004D27A6" w:rsidP="004D27A6">
      <w:pPr>
        <w:pStyle w:val="ProductList-Body"/>
        <w:shd w:val="clear" w:color="auto" w:fill="0072C6"/>
        <w:ind w:right="1800"/>
        <w:rPr>
          <w:rFonts w:asciiTheme="majorHAnsi" w:hAnsiTheme="majorHAnsi"/>
          <w:color w:val="FFFFFF" w:themeColor="background1"/>
          <w:sz w:val="72"/>
          <w:szCs w:val="72"/>
          <w:lang w:val="it-IT" w:eastAsia="en-US" w:bidi="ar-SA"/>
        </w:rPr>
      </w:pPr>
    </w:p>
    <w:p w14:paraId="7E409652" w14:textId="77777777" w:rsidR="004D27A6" w:rsidRPr="00B006E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eastAsia="en-US" w:bidi="ar-SA"/>
        </w:rPr>
      </w:pPr>
    </w:p>
    <w:p w14:paraId="0ED3BABB" w14:textId="31DE50ED" w:rsidR="004D27A6" w:rsidRPr="00B006EF" w:rsidRDefault="004D27A6" w:rsidP="00341C39">
      <w:pPr>
        <w:pStyle w:val="ProductList-Body"/>
        <w:shd w:val="clear" w:color="auto" w:fill="0072C6"/>
        <w:tabs>
          <w:tab w:val="clear" w:pos="158"/>
          <w:tab w:val="left" w:pos="360"/>
        </w:tabs>
        <w:ind w:left="360" w:right="1800" w:hanging="360"/>
        <w:rPr>
          <w:sz w:val="72"/>
          <w:szCs w:val="72"/>
        </w:rPr>
      </w:pPr>
      <w:r w:rsidRPr="00B006EF">
        <w:rPr>
          <w:rFonts w:asciiTheme="majorHAnsi" w:hAnsiTheme="majorHAnsi"/>
          <w:color w:val="FFFFFF" w:themeColor="background1"/>
          <w:sz w:val="72"/>
          <w:szCs w:val="72"/>
        </w:rPr>
        <w:tab/>
        <w:t>Postanowienia Dotyczące</w:t>
      </w:r>
      <w:r w:rsidR="009B510E" w:rsidRPr="00B006EF">
        <w:rPr>
          <w:rFonts w:asciiTheme="majorHAnsi" w:hAnsiTheme="majorHAnsi"/>
          <w:color w:val="FFFFFF" w:themeColor="background1"/>
          <w:sz w:val="72"/>
          <w:szCs w:val="72"/>
        </w:rPr>
        <w:t xml:space="preserve"> </w:t>
      </w:r>
      <w:r w:rsidRPr="00B006EF">
        <w:rPr>
          <w:rFonts w:asciiTheme="majorHAnsi" w:hAnsiTheme="majorHAnsi"/>
          <w:color w:val="FFFFFF" w:themeColor="background1"/>
          <w:sz w:val="72"/>
          <w:szCs w:val="72"/>
        </w:rPr>
        <w:t>Usług Online</w:t>
      </w:r>
    </w:p>
    <w:p w14:paraId="2CBE7506" w14:textId="7738E570" w:rsidR="00CE5548" w:rsidRPr="00E90A70" w:rsidRDefault="00CE5548" w:rsidP="00CE554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C7B4F" w:rsidRPr="009C7B4F">
        <w:rPr>
          <w:rFonts w:asciiTheme="majorHAnsi" w:hAnsiTheme="majorHAnsi"/>
          <w:color w:val="FFFFFF" w:themeColor="background1"/>
          <w:sz w:val="72"/>
          <w:szCs w:val="72"/>
        </w:rPr>
        <w:t>Lipiec</w:t>
      </w:r>
      <w:r w:rsidR="002266D5">
        <w:rPr>
          <w:rFonts w:asciiTheme="majorHAnsi" w:hAnsiTheme="majorHAnsi"/>
          <w:color w:val="FFFFFF" w:themeColor="background1"/>
          <w:sz w:val="72"/>
          <w:szCs w:val="72"/>
        </w:rPr>
        <w:t xml:space="preserve"> 2020 </w:t>
      </w:r>
      <w:r>
        <w:rPr>
          <w:rFonts w:asciiTheme="majorHAnsi" w:hAnsiTheme="majorHAnsi"/>
          <w:color w:val="FFFFFF" w:themeColor="background1"/>
          <w:sz w:val="72"/>
          <w:szCs w:val="72"/>
        </w:rPr>
        <w:t>r.</w:t>
      </w:r>
    </w:p>
    <w:p w14:paraId="429BA266" w14:textId="472D64E1" w:rsidR="004D27A6" w:rsidRPr="00A66B1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383F7DC" w14:textId="77777777" w:rsidR="006241CB" w:rsidRPr="00A66B12"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0F6A0E"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Spis treści</w:t>
      </w:r>
    </w:p>
    <w:p w14:paraId="59317857" w14:textId="1646C820" w:rsidR="000B26AE" w:rsidRDefault="00A430D3">
      <w:pPr>
        <w:pStyle w:val="TOC1"/>
        <w:rPr>
          <w:rFonts w:eastAsiaTheme="minorEastAsia"/>
          <w:b w:val="0"/>
          <w:caps w:val="0"/>
          <w:noProof/>
          <w:sz w:val="22"/>
          <w:lang w:val="en-US" w:eastAsia="en-US" w:bidi="ar-SA"/>
        </w:rPr>
      </w:pPr>
      <w:r w:rsidRPr="007253C7">
        <w:rPr>
          <w:rFonts w:cstheme="minorHAnsi"/>
        </w:rPr>
        <w:fldChar w:fldCharType="begin"/>
      </w:r>
      <w:r w:rsidRPr="007253C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7253C7">
        <w:rPr>
          <w:rFonts w:cstheme="minorHAnsi"/>
        </w:rPr>
        <w:fldChar w:fldCharType="separate"/>
      </w:r>
      <w:hyperlink w:anchor="_Toc41379812" w:history="1">
        <w:r w:rsidR="000B26AE" w:rsidRPr="00391196">
          <w:rPr>
            <w:rStyle w:val="Hyperlink"/>
            <w:noProof/>
          </w:rPr>
          <w:t>Wprowadzenie</w:t>
        </w:r>
        <w:r w:rsidR="000B26AE">
          <w:rPr>
            <w:noProof/>
            <w:webHidden/>
          </w:rPr>
          <w:tab/>
        </w:r>
        <w:r w:rsidR="000B26AE">
          <w:rPr>
            <w:noProof/>
            <w:webHidden/>
          </w:rPr>
          <w:fldChar w:fldCharType="begin"/>
        </w:r>
        <w:r w:rsidR="000B26AE">
          <w:rPr>
            <w:noProof/>
            <w:webHidden/>
          </w:rPr>
          <w:instrText xml:space="preserve"> PAGEREF _Toc41379812 \h </w:instrText>
        </w:r>
        <w:r w:rsidR="000B26AE">
          <w:rPr>
            <w:noProof/>
            <w:webHidden/>
          </w:rPr>
        </w:r>
        <w:r w:rsidR="000B26AE">
          <w:rPr>
            <w:noProof/>
            <w:webHidden/>
          </w:rPr>
          <w:fldChar w:fldCharType="separate"/>
        </w:r>
        <w:r w:rsidR="000B26AE">
          <w:rPr>
            <w:noProof/>
            <w:webHidden/>
          </w:rPr>
          <w:t>3</w:t>
        </w:r>
        <w:r w:rsidR="000B26AE">
          <w:rPr>
            <w:noProof/>
            <w:webHidden/>
          </w:rPr>
          <w:fldChar w:fldCharType="end"/>
        </w:r>
      </w:hyperlink>
    </w:p>
    <w:p w14:paraId="59E27A8B" w14:textId="3ACAA8BB" w:rsidR="000B26AE" w:rsidRDefault="00014BE9">
      <w:pPr>
        <w:pStyle w:val="TOC5"/>
        <w:tabs>
          <w:tab w:val="right" w:leader="dot" w:pos="5030"/>
        </w:tabs>
        <w:rPr>
          <w:rFonts w:eastAsiaTheme="minorEastAsia"/>
          <w:noProof/>
          <w:sz w:val="22"/>
          <w:lang w:val="en-US" w:eastAsia="en-US" w:bidi="ar-SA"/>
        </w:rPr>
      </w:pPr>
      <w:hyperlink w:anchor="_Toc41379813" w:history="1">
        <w:r w:rsidR="000B26AE" w:rsidRPr="00391196">
          <w:rPr>
            <w:rStyle w:val="Hyperlink"/>
            <w:noProof/>
          </w:rPr>
          <w:t>Umowy dotyczące poziomu usługi</w:t>
        </w:r>
        <w:r w:rsidR="000B26AE">
          <w:rPr>
            <w:noProof/>
            <w:webHidden/>
          </w:rPr>
          <w:tab/>
        </w:r>
        <w:r w:rsidR="000B26AE">
          <w:rPr>
            <w:noProof/>
            <w:webHidden/>
          </w:rPr>
          <w:fldChar w:fldCharType="begin"/>
        </w:r>
        <w:r w:rsidR="000B26AE">
          <w:rPr>
            <w:noProof/>
            <w:webHidden/>
          </w:rPr>
          <w:instrText xml:space="preserve"> PAGEREF _Toc41379813 \h </w:instrText>
        </w:r>
        <w:r w:rsidR="000B26AE">
          <w:rPr>
            <w:noProof/>
            <w:webHidden/>
          </w:rPr>
        </w:r>
        <w:r w:rsidR="000B26AE">
          <w:rPr>
            <w:noProof/>
            <w:webHidden/>
          </w:rPr>
          <w:fldChar w:fldCharType="separate"/>
        </w:r>
        <w:r w:rsidR="000B26AE">
          <w:rPr>
            <w:noProof/>
            <w:webHidden/>
          </w:rPr>
          <w:t>3</w:t>
        </w:r>
        <w:r w:rsidR="000B26AE">
          <w:rPr>
            <w:noProof/>
            <w:webHidden/>
          </w:rPr>
          <w:fldChar w:fldCharType="end"/>
        </w:r>
      </w:hyperlink>
    </w:p>
    <w:p w14:paraId="608417A3" w14:textId="72D28E53" w:rsidR="000B26AE" w:rsidRDefault="00014BE9">
      <w:pPr>
        <w:pStyle w:val="TOC5"/>
        <w:tabs>
          <w:tab w:val="right" w:leader="dot" w:pos="5030"/>
        </w:tabs>
        <w:rPr>
          <w:rFonts w:eastAsiaTheme="minorEastAsia"/>
          <w:noProof/>
          <w:sz w:val="22"/>
          <w:lang w:val="en-US" w:eastAsia="en-US" w:bidi="ar-SA"/>
        </w:rPr>
      </w:pPr>
      <w:hyperlink w:anchor="_Toc41379814" w:history="1">
        <w:r w:rsidR="000B26AE" w:rsidRPr="00391196">
          <w:rPr>
            <w:rStyle w:val="Hyperlink"/>
            <w:noProof/>
          </w:rPr>
          <w:t>Właściwe Aktualizacje i Postanowienia Dotyczące Usług Online</w:t>
        </w:r>
        <w:r w:rsidR="000B26AE">
          <w:rPr>
            <w:noProof/>
            <w:webHidden/>
          </w:rPr>
          <w:tab/>
        </w:r>
        <w:r w:rsidR="000B26AE">
          <w:rPr>
            <w:noProof/>
            <w:webHidden/>
          </w:rPr>
          <w:fldChar w:fldCharType="begin"/>
        </w:r>
        <w:r w:rsidR="000B26AE">
          <w:rPr>
            <w:noProof/>
            <w:webHidden/>
          </w:rPr>
          <w:instrText xml:space="preserve"> PAGEREF _Toc41379814 \h </w:instrText>
        </w:r>
        <w:r w:rsidR="000B26AE">
          <w:rPr>
            <w:noProof/>
            <w:webHidden/>
          </w:rPr>
        </w:r>
        <w:r w:rsidR="000B26AE">
          <w:rPr>
            <w:noProof/>
            <w:webHidden/>
          </w:rPr>
          <w:fldChar w:fldCharType="separate"/>
        </w:r>
        <w:r w:rsidR="000B26AE">
          <w:rPr>
            <w:noProof/>
            <w:webHidden/>
          </w:rPr>
          <w:t>3</w:t>
        </w:r>
        <w:r w:rsidR="000B26AE">
          <w:rPr>
            <w:noProof/>
            <w:webHidden/>
          </w:rPr>
          <w:fldChar w:fldCharType="end"/>
        </w:r>
      </w:hyperlink>
    </w:p>
    <w:p w14:paraId="468BACB2" w14:textId="6BB7C5ED" w:rsidR="000B26AE" w:rsidRDefault="00014BE9">
      <w:pPr>
        <w:pStyle w:val="TOC5"/>
        <w:tabs>
          <w:tab w:val="right" w:leader="dot" w:pos="5030"/>
        </w:tabs>
        <w:rPr>
          <w:rFonts w:eastAsiaTheme="minorEastAsia"/>
          <w:noProof/>
          <w:sz w:val="22"/>
          <w:lang w:val="en-US" w:eastAsia="en-US" w:bidi="ar-SA"/>
        </w:rPr>
      </w:pPr>
      <w:hyperlink w:anchor="_Toc41379815" w:history="1">
        <w:r w:rsidR="000B26AE" w:rsidRPr="00391196">
          <w:rPr>
            <w:rStyle w:val="Hyperlink"/>
            <w:noProof/>
          </w:rPr>
          <w:t>Powiadomienia elektroniczne</w:t>
        </w:r>
        <w:r w:rsidR="000B26AE">
          <w:rPr>
            <w:noProof/>
            <w:webHidden/>
          </w:rPr>
          <w:tab/>
        </w:r>
        <w:r w:rsidR="000B26AE">
          <w:rPr>
            <w:noProof/>
            <w:webHidden/>
          </w:rPr>
          <w:fldChar w:fldCharType="begin"/>
        </w:r>
        <w:r w:rsidR="000B26AE">
          <w:rPr>
            <w:noProof/>
            <w:webHidden/>
          </w:rPr>
          <w:instrText xml:space="preserve"> PAGEREF _Toc41379815 \h </w:instrText>
        </w:r>
        <w:r w:rsidR="000B26AE">
          <w:rPr>
            <w:noProof/>
            <w:webHidden/>
          </w:rPr>
        </w:r>
        <w:r w:rsidR="000B26AE">
          <w:rPr>
            <w:noProof/>
            <w:webHidden/>
          </w:rPr>
          <w:fldChar w:fldCharType="separate"/>
        </w:r>
        <w:r w:rsidR="000B26AE">
          <w:rPr>
            <w:noProof/>
            <w:webHidden/>
          </w:rPr>
          <w:t>3</w:t>
        </w:r>
        <w:r w:rsidR="000B26AE">
          <w:rPr>
            <w:noProof/>
            <w:webHidden/>
          </w:rPr>
          <w:fldChar w:fldCharType="end"/>
        </w:r>
      </w:hyperlink>
    </w:p>
    <w:p w14:paraId="776CF264" w14:textId="4C0F5DFF" w:rsidR="000B26AE" w:rsidRDefault="00014BE9">
      <w:pPr>
        <w:pStyle w:val="TOC5"/>
        <w:tabs>
          <w:tab w:val="right" w:leader="dot" w:pos="5030"/>
        </w:tabs>
        <w:rPr>
          <w:rFonts w:eastAsiaTheme="minorEastAsia"/>
          <w:noProof/>
          <w:sz w:val="22"/>
          <w:lang w:val="en-US" w:eastAsia="en-US" w:bidi="ar-SA"/>
        </w:rPr>
      </w:pPr>
      <w:hyperlink w:anchor="_Toc41379816" w:history="1">
        <w:r w:rsidR="000B26AE" w:rsidRPr="00391196">
          <w:rPr>
            <w:rStyle w:val="Hyperlink"/>
            <w:noProof/>
          </w:rPr>
          <w:t>Wcześniejsze wersje</w:t>
        </w:r>
        <w:r w:rsidR="000B26AE">
          <w:rPr>
            <w:noProof/>
            <w:webHidden/>
          </w:rPr>
          <w:tab/>
        </w:r>
        <w:r w:rsidR="000B26AE">
          <w:rPr>
            <w:noProof/>
            <w:webHidden/>
          </w:rPr>
          <w:fldChar w:fldCharType="begin"/>
        </w:r>
        <w:r w:rsidR="000B26AE">
          <w:rPr>
            <w:noProof/>
            <w:webHidden/>
          </w:rPr>
          <w:instrText xml:space="preserve"> PAGEREF _Toc41379816 \h </w:instrText>
        </w:r>
        <w:r w:rsidR="000B26AE">
          <w:rPr>
            <w:noProof/>
            <w:webHidden/>
          </w:rPr>
        </w:r>
        <w:r w:rsidR="000B26AE">
          <w:rPr>
            <w:noProof/>
            <w:webHidden/>
          </w:rPr>
          <w:fldChar w:fldCharType="separate"/>
        </w:r>
        <w:r w:rsidR="000B26AE">
          <w:rPr>
            <w:noProof/>
            <w:webHidden/>
          </w:rPr>
          <w:t>3</w:t>
        </w:r>
        <w:r w:rsidR="000B26AE">
          <w:rPr>
            <w:noProof/>
            <w:webHidden/>
          </w:rPr>
          <w:fldChar w:fldCharType="end"/>
        </w:r>
      </w:hyperlink>
    </w:p>
    <w:p w14:paraId="299BDC58" w14:textId="46D1DB2E" w:rsidR="000B26AE" w:rsidRDefault="00014BE9">
      <w:pPr>
        <w:pStyle w:val="TOC3"/>
        <w:rPr>
          <w:rFonts w:eastAsiaTheme="minorEastAsia"/>
          <w:b w:val="0"/>
          <w:smallCaps w:val="0"/>
          <w:sz w:val="22"/>
          <w:lang w:val="en-US" w:eastAsia="en-US" w:bidi="ar-SA"/>
        </w:rPr>
      </w:pPr>
      <w:hyperlink w:anchor="_Toc41379817" w:history="1">
        <w:r w:rsidR="000B26AE" w:rsidRPr="00391196">
          <w:rPr>
            <w:rStyle w:val="Hyperlink"/>
          </w:rPr>
          <w:t>Objaśnienia i zestawienie zmian</w:t>
        </w:r>
        <w:r w:rsidR="000B26AE">
          <w:rPr>
            <w:webHidden/>
          </w:rPr>
          <w:tab/>
        </w:r>
        <w:r w:rsidR="000B26AE">
          <w:rPr>
            <w:webHidden/>
          </w:rPr>
          <w:fldChar w:fldCharType="begin"/>
        </w:r>
        <w:r w:rsidR="000B26AE">
          <w:rPr>
            <w:webHidden/>
          </w:rPr>
          <w:instrText xml:space="preserve"> PAGEREF _Toc41379817 \h </w:instrText>
        </w:r>
        <w:r w:rsidR="000B26AE">
          <w:rPr>
            <w:webHidden/>
          </w:rPr>
        </w:r>
        <w:r w:rsidR="000B26AE">
          <w:rPr>
            <w:webHidden/>
          </w:rPr>
          <w:fldChar w:fldCharType="separate"/>
        </w:r>
        <w:r w:rsidR="000B26AE">
          <w:rPr>
            <w:webHidden/>
          </w:rPr>
          <w:t>3</w:t>
        </w:r>
        <w:r w:rsidR="000B26AE">
          <w:rPr>
            <w:webHidden/>
          </w:rPr>
          <w:fldChar w:fldCharType="end"/>
        </w:r>
      </w:hyperlink>
    </w:p>
    <w:p w14:paraId="5B60D2BD" w14:textId="71E8B195" w:rsidR="000B26AE" w:rsidRDefault="00014BE9">
      <w:pPr>
        <w:pStyle w:val="TOC1"/>
        <w:rPr>
          <w:rFonts w:eastAsiaTheme="minorEastAsia"/>
          <w:b w:val="0"/>
          <w:caps w:val="0"/>
          <w:noProof/>
          <w:sz w:val="22"/>
          <w:lang w:val="en-US" w:eastAsia="en-US" w:bidi="ar-SA"/>
        </w:rPr>
      </w:pPr>
      <w:hyperlink w:anchor="_Toc41379818" w:history="1">
        <w:r w:rsidR="000B26AE" w:rsidRPr="00391196">
          <w:rPr>
            <w:rStyle w:val="Hyperlink"/>
            <w:noProof/>
          </w:rPr>
          <w:t>Definicje</w:t>
        </w:r>
        <w:r w:rsidR="000B26AE">
          <w:rPr>
            <w:noProof/>
            <w:webHidden/>
          </w:rPr>
          <w:tab/>
        </w:r>
        <w:r w:rsidR="000B26AE">
          <w:rPr>
            <w:noProof/>
            <w:webHidden/>
          </w:rPr>
          <w:fldChar w:fldCharType="begin"/>
        </w:r>
        <w:r w:rsidR="000B26AE">
          <w:rPr>
            <w:noProof/>
            <w:webHidden/>
          </w:rPr>
          <w:instrText xml:space="preserve"> PAGEREF _Toc41379818 \h </w:instrText>
        </w:r>
        <w:r w:rsidR="000B26AE">
          <w:rPr>
            <w:noProof/>
            <w:webHidden/>
          </w:rPr>
        </w:r>
        <w:r w:rsidR="000B26AE">
          <w:rPr>
            <w:noProof/>
            <w:webHidden/>
          </w:rPr>
          <w:fldChar w:fldCharType="separate"/>
        </w:r>
        <w:r w:rsidR="000B26AE">
          <w:rPr>
            <w:noProof/>
            <w:webHidden/>
          </w:rPr>
          <w:t>4</w:t>
        </w:r>
        <w:r w:rsidR="000B26AE">
          <w:rPr>
            <w:noProof/>
            <w:webHidden/>
          </w:rPr>
          <w:fldChar w:fldCharType="end"/>
        </w:r>
      </w:hyperlink>
    </w:p>
    <w:p w14:paraId="2C819466" w14:textId="2FF48E64" w:rsidR="000B26AE" w:rsidRDefault="00014BE9">
      <w:pPr>
        <w:pStyle w:val="TOC1"/>
        <w:rPr>
          <w:rFonts w:eastAsiaTheme="minorEastAsia"/>
          <w:b w:val="0"/>
          <w:caps w:val="0"/>
          <w:noProof/>
          <w:sz w:val="22"/>
          <w:lang w:val="en-US" w:eastAsia="en-US" w:bidi="ar-SA"/>
        </w:rPr>
      </w:pPr>
      <w:hyperlink w:anchor="_Toc41379819" w:history="1">
        <w:r w:rsidR="000B26AE" w:rsidRPr="00391196">
          <w:rPr>
            <w:rStyle w:val="Hyperlink"/>
            <w:noProof/>
          </w:rPr>
          <w:t>Postanowienia ogólne</w:t>
        </w:r>
        <w:r w:rsidR="000B26AE">
          <w:rPr>
            <w:noProof/>
            <w:webHidden/>
          </w:rPr>
          <w:tab/>
        </w:r>
        <w:r w:rsidR="000B26AE">
          <w:rPr>
            <w:noProof/>
            <w:webHidden/>
          </w:rPr>
          <w:fldChar w:fldCharType="begin"/>
        </w:r>
        <w:r w:rsidR="000B26AE">
          <w:rPr>
            <w:noProof/>
            <w:webHidden/>
          </w:rPr>
          <w:instrText xml:space="preserve"> PAGEREF _Toc41379819 \h </w:instrText>
        </w:r>
        <w:r w:rsidR="000B26AE">
          <w:rPr>
            <w:noProof/>
            <w:webHidden/>
          </w:rPr>
        </w:r>
        <w:r w:rsidR="000B26AE">
          <w:rPr>
            <w:noProof/>
            <w:webHidden/>
          </w:rPr>
          <w:fldChar w:fldCharType="separate"/>
        </w:r>
        <w:r w:rsidR="000B26AE">
          <w:rPr>
            <w:noProof/>
            <w:webHidden/>
          </w:rPr>
          <w:t>6</w:t>
        </w:r>
        <w:r w:rsidR="000B26AE">
          <w:rPr>
            <w:noProof/>
            <w:webHidden/>
          </w:rPr>
          <w:fldChar w:fldCharType="end"/>
        </w:r>
      </w:hyperlink>
    </w:p>
    <w:p w14:paraId="0226CA93" w14:textId="47F668AF" w:rsidR="000B26AE" w:rsidRDefault="00014BE9">
      <w:pPr>
        <w:pStyle w:val="TOC5"/>
        <w:tabs>
          <w:tab w:val="right" w:leader="dot" w:pos="5030"/>
        </w:tabs>
        <w:rPr>
          <w:rFonts w:eastAsiaTheme="minorEastAsia"/>
          <w:noProof/>
          <w:sz w:val="22"/>
          <w:lang w:val="en-US" w:eastAsia="en-US" w:bidi="ar-SA"/>
        </w:rPr>
      </w:pPr>
      <w:hyperlink w:anchor="_Toc41379820" w:history="1">
        <w:r w:rsidR="000B26AE" w:rsidRPr="00391196">
          <w:rPr>
            <w:rStyle w:val="Hyperlink"/>
            <w:noProof/>
          </w:rPr>
          <w:t>Licencjonowanie Usług Online</w:t>
        </w:r>
        <w:r w:rsidR="000B26AE">
          <w:rPr>
            <w:noProof/>
            <w:webHidden/>
          </w:rPr>
          <w:tab/>
        </w:r>
        <w:r w:rsidR="000B26AE">
          <w:rPr>
            <w:noProof/>
            <w:webHidden/>
          </w:rPr>
          <w:fldChar w:fldCharType="begin"/>
        </w:r>
        <w:r w:rsidR="000B26AE">
          <w:rPr>
            <w:noProof/>
            <w:webHidden/>
          </w:rPr>
          <w:instrText xml:space="preserve"> PAGEREF _Toc41379820 \h </w:instrText>
        </w:r>
        <w:r w:rsidR="000B26AE">
          <w:rPr>
            <w:noProof/>
            <w:webHidden/>
          </w:rPr>
        </w:r>
        <w:r w:rsidR="000B26AE">
          <w:rPr>
            <w:noProof/>
            <w:webHidden/>
          </w:rPr>
          <w:fldChar w:fldCharType="separate"/>
        </w:r>
        <w:r w:rsidR="000B26AE">
          <w:rPr>
            <w:noProof/>
            <w:webHidden/>
          </w:rPr>
          <w:t>6</w:t>
        </w:r>
        <w:r w:rsidR="000B26AE">
          <w:rPr>
            <w:noProof/>
            <w:webHidden/>
          </w:rPr>
          <w:fldChar w:fldCharType="end"/>
        </w:r>
      </w:hyperlink>
    </w:p>
    <w:p w14:paraId="253621C0" w14:textId="622D1B36" w:rsidR="000B26AE" w:rsidRDefault="00014BE9">
      <w:pPr>
        <w:pStyle w:val="TOC5"/>
        <w:tabs>
          <w:tab w:val="right" w:leader="dot" w:pos="5030"/>
        </w:tabs>
        <w:rPr>
          <w:rFonts w:eastAsiaTheme="minorEastAsia"/>
          <w:noProof/>
          <w:sz w:val="22"/>
          <w:lang w:val="en-US" w:eastAsia="en-US" w:bidi="ar-SA"/>
        </w:rPr>
      </w:pPr>
      <w:hyperlink w:anchor="_Toc41379821" w:history="1">
        <w:r w:rsidR="000B26AE" w:rsidRPr="00391196">
          <w:rPr>
            <w:rStyle w:val="Hyperlink"/>
            <w:noProof/>
          </w:rPr>
          <w:t>Korzystanie z Usług Online</w:t>
        </w:r>
        <w:r w:rsidR="000B26AE">
          <w:rPr>
            <w:noProof/>
            <w:webHidden/>
          </w:rPr>
          <w:tab/>
        </w:r>
        <w:r w:rsidR="000B26AE">
          <w:rPr>
            <w:noProof/>
            <w:webHidden/>
          </w:rPr>
          <w:fldChar w:fldCharType="begin"/>
        </w:r>
        <w:r w:rsidR="000B26AE">
          <w:rPr>
            <w:noProof/>
            <w:webHidden/>
          </w:rPr>
          <w:instrText xml:space="preserve"> PAGEREF _Toc41379821 \h </w:instrText>
        </w:r>
        <w:r w:rsidR="000B26AE">
          <w:rPr>
            <w:noProof/>
            <w:webHidden/>
          </w:rPr>
        </w:r>
        <w:r w:rsidR="000B26AE">
          <w:rPr>
            <w:noProof/>
            <w:webHidden/>
          </w:rPr>
          <w:fldChar w:fldCharType="separate"/>
        </w:r>
        <w:r w:rsidR="000B26AE">
          <w:rPr>
            <w:noProof/>
            <w:webHidden/>
          </w:rPr>
          <w:t>6</w:t>
        </w:r>
        <w:r w:rsidR="000B26AE">
          <w:rPr>
            <w:noProof/>
            <w:webHidden/>
          </w:rPr>
          <w:fldChar w:fldCharType="end"/>
        </w:r>
      </w:hyperlink>
    </w:p>
    <w:p w14:paraId="28B98D02" w14:textId="4B2A5623" w:rsidR="000B26AE" w:rsidRDefault="00014BE9">
      <w:pPr>
        <w:pStyle w:val="TOC5"/>
        <w:tabs>
          <w:tab w:val="right" w:leader="dot" w:pos="5030"/>
        </w:tabs>
        <w:rPr>
          <w:rFonts w:eastAsiaTheme="minorEastAsia"/>
          <w:noProof/>
          <w:sz w:val="22"/>
          <w:lang w:val="en-US" w:eastAsia="en-US" w:bidi="ar-SA"/>
        </w:rPr>
      </w:pPr>
      <w:hyperlink w:anchor="_Toc41379822" w:history="1">
        <w:r w:rsidR="000B26AE" w:rsidRPr="00391196">
          <w:rPr>
            <w:rStyle w:val="Hyperlink"/>
            <w:noProof/>
          </w:rPr>
          <w:t>Ochrona i bezpieczeństwo danych</w:t>
        </w:r>
        <w:r w:rsidR="000B26AE">
          <w:rPr>
            <w:noProof/>
            <w:webHidden/>
          </w:rPr>
          <w:tab/>
        </w:r>
        <w:r w:rsidR="000B26AE">
          <w:rPr>
            <w:noProof/>
            <w:webHidden/>
          </w:rPr>
          <w:fldChar w:fldCharType="begin"/>
        </w:r>
        <w:r w:rsidR="000B26AE">
          <w:rPr>
            <w:noProof/>
            <w:webHidden/>
          </w:rPr>
          <w:instrText xml:space="preserve"> PAGEREF _Toc41379822 \h </w:instrText>
        </w:r>
        <w:r w:rsidR="000B26AE">
          <w:rPr>
            <w:noProof/>
            <w:webHidden/>
          </w:rPr>
        </w:r>
        <w:r w:rsidR="000B26AE">
          <w:rPr>
            <w:noProof/>
            <w:webHidden/>
          </w:rPr>
          <w:fldChar w:fldCharType="separate"/>
        </w:r>
        <w:r w:rsidR="000B26AE">
          <w:rPr>
            <w:noProof/>
            <w:webHidden/>
          </w:rPr>
          <w:t>6</w:t>
        </w:r>
        <w:r w:rsidR="000B26AE">
          <w:rPr>
            <w:noProof/>
            <w:webHidden/>
          </w:rPr>
          <w:fldChar w:fldCharType="end"/>
        </w:r>
      </w:hyperlink>
    </w:p>
    <w:p w14:paraId="7163506D" w14:textId="6BE6ED44" w:rsidR="000B26AE" w:rsidRDefault="00014BE9">
      <w:pPr>
        <w:pStyle w:val="TOC5"/>
        <w:tabs>
          <w:tab w:val="right" w:leader="dot" w:pos="5030"/>
        </w:tabs>
        <w:rPr>
          <w:rFonts w:eastAsiaTheme="minorEastAsia"/>
          <w:noProof/>
          <w:sz w:val="22"/>
          <w:lang w:val="en-US" w:eastAsia="en-US" w:bidi="ar-SA"/>
        </w:rPr>
      </w:pPr>
      <w:hyperlink w:anchor="_Toc41379823" w:history="1">
        <w:r w:rsidR="000B26AE" w:rsidRPr="00391196">
          <w:rPr>
            <w:rStyle w:val="Hyperlink"/>
            <w:noProof/>
          </w:rPr>
          <w:t>Korzystanie z oprogramowania razem z Usługą Online</w:t>
        </w:r>
        <w:r w:rsidR="000B26AE">
          <w:rPr>
            <w:noProof/>
            <w:webHidden/>
          </w:rPr>
          <w:tab/>
        </w:r>
        <w:r w:rsidR="000B26AE">
          <w:rPr>
            <w:noProof/>
            <w:webHidden/>
          </w:rPr>
          <w:fldChar w:fldCharType="begin"/>
        </w:r>
        <w:r w:rsidR="000B26AE">
          <w:rPr>
            <w:noProof/>
            <w:webHidden/>
          </w:rPr>
          <w:instrText xml:space="preserve"> PAGEREF _Toc41379823 \h </w:instrText>
        </w:r>
        <w:r w:rsidR="000B26AE">
          <w:rPr>
            <w:noProof/>
            <w:webHidden/>
          </w:rPr>
        </w:r>
        <w:r w:rsidR="000B26AE">
          <w:rPr>
            <w:noProof/>
            <w:webHidden/>
          </w:rPr>
          <w:fldChar w:fldCharType="separate"/>
        </w:r>
        <w:r w:rsidR="000B26AE">
          <w:rPr>
            <w:noProof/>
            <w:webHidden/>
          </w:rPr>
          <w:t>6</w:t>
        </w:r>
        <w:r w:rsidR="000B26AE">
          <w:rPr>
            <w:noProof/>
            <w:webHidden/>
          </w:rPr>
          <w:fldChar w:fldCharType="end"/>
        </w:r>
      </w:hyperlink>
    </w:p>
    <w:p w14:paraId="0A11697A" w14:textId="26543BDF" w:rsidR="000B26AE" w:rsidRDefault="00014BE9">
      <w:pPr>
        <w:pStyle w:val="TOC5"/>
        <w:tabs>
          <w:tab w:val="right" w:leader="dot" w:pos="5030"/>
        </w:tabs>
        <w:rPr>
          <w:rFonts w:eastAsiaTheme="minorEastAsia"/>
          <w:noProof/>
          <w:sz w:val="22"/>
          <w:lang w:val="en-US" w:eastAsia="en-US" w:bidi="ar-SA"/>
        </w:rPr>
      </w:pPr>
      <w:hyperlink w:anchor="_Toc41379824" w:history="1">
        <w:r w:rsidR="000B26AE" w:rsidRPr="00391196">
          <w:rPr>
            <w:rStyle w:val="Hyperlink"/>
            <w:noProof/>
          </w:rPr>
          <w:t>Ograniczenia techniczne</w:t>
        </w:r>
        <w:r w:rsidR="000B26AE">
          <w:rPr>
            <w:noProof/>
            <w:webHidden/>
          </w:rPr>
          <w:tab/>
        </w:r>
        <w:r w:rsidR="000B26AE">
          <w:rPr>
            <w:noProof/>
            <w:webHidden/>
          </w:rPr>
          <w:fldChar w:fldCharType="begin"/>
        </w:r>
        <w:r w:rsidR="000B26AE">
          <w:rPr>
            <w:noProof/>
            <w:webHidden/>
          </w:rPr>
          <w:instrText xml:space="preserve"> PAGEREF _Toc41379824 \h </w:instrText>
        </w:r>
        <w:r w:rsidR="000B26AE">
          <w:rPr>
            <w:noProof/>
            <w:webHidden/>
          </w:rPr>
        </w:r>
        <w:r w:rsidR="000B26AE">
          <w:rPr>
            <w:noProof/>
            <w:webHidden/>
          </w:rPr>
          <w:fldChar w:fldCharType="separate"/>
        </w:r>
        <w:r w:rsidR="000B26AE">
          <w:rPr>
            <w:noProof/>
            <w:webHidden/>
          </w:rPr>
          <w:t>7</w:t>
        </w:r>
        <w:r w:rsidR="000B26AE">
          <w:rPr>
            <w:noProof/>
            <w:webHidden/>
          </w:rPr>
          <w:fldChar w:fldCharType="end"/>
        </w:r>
      </w:hyperlink>
    </w:p>
    <w:p w14:paraId="590814CE" w14:textId="1532D92F" w:rsidR="000B26AE" w:rsidRDefault="00014BE9">
      <w:pPr>
        <w:pStyle w:val="TOC5"/>
        <w:tabs>
          <w:tab w:val="right" w:leader="dot" w:pos="5030"/>
        </w:tabs>
        <w:rPr>
          <w:rFonts w:eastAsiaTheme="minorEastAsia"/>
          <w:noProof/>
          <w:sz w:val="22"/>
          <w:lang w:val="en-US" w:eastAsia="en-US" w:bidi="ar-SA"/>
        </w:rPr>
      </w:pPr>
      <w:hyperlink w:anchor="_Toc41379825" w:history="1">
        <w:r w:rsidR="000B26AE" w:rsidRPr="00391196">
          <w:rPr>
            <w:rStyle w:val="Hyperlink"/>
            <w:noProof/>
          </w:rPr>
          <w:t>Usługi importu/eksportu</w:t>
        </w:r>
        <w:r w:rsidR="000B26AE">
          <w:rPr>
            <w:noProof/>
            <w:webHidden/>
          </w:rPr>
          <w:tab/>
        </w:r>
        <w:r w:rsidR="000B26AE">
          <w:rPr>
            <w:noProof/>
            <w:webHidden/>
          </w:rPr>
          <w:fldChar w:fldCharType="begin"/>
        </w:r>
        <w:r w:rsidR="000B26AE">
          <w:rPr>
            <w:noProof/>
            <w:webHidden/>
          </w:rPr>
          <w:instrText xml:space="preserve"> PAGEREF _Toc41379825 \h </w:instrText>
        </w:r>
        <w:r w:rsidR="000B26AE">
          <w:rPr>
            <w:noProof/>
            <w:webHidden/>
          </w:rPr>
        </w:r>
        <w:r w:rsidR="000B26AE">
          <w:rPr>
            <w:noProof/>
            <w:webHidden/>
          </w:rPr>
          <w:fldChar w:fldCharType="separate"/>
        </w:r>
        <w:r w:rsidR="000B26AE">
          <w:rPr>
            <w:noProof/>
            <w:webHidden/>
          </w:rPr>
          <w:t>7</w:t>
        </w:r>
        <w:r w:rsidR="000B26AE">
          <w:rPr>
            <w:noProof/>
            <w:webHidden/>
          </w:rPr>
          <w:fldChar w:fldCharType="end"/>
        </w:r>
      </w:hyperlink>
    </w:p>
    <w:p w14:paraId="2613187A" w14:textId="1DD9B20A" w:rsidR="000B26AE" w:rsidRDefault="00014BE9">
      <w:pPr>
        <w:pStyle w:val="TOC5"/>
        <w:tabs>
          <w:tab w:val="right" w:leader="dot" w:pos="5030"/>
        </w:tabs>
        <w:rPr>
          <w:rFonts w:eastAsiaTheme="minorEastAsia"/>
          <w:noProof/>
          <w:sz w:val="22"/>
          <w:lang w:val="en-US" w:eastAsia="en-US" w:bidi="ar-SA"/>
        </w:rPr>
      </w:pPr>
      <w:hyperlink w:anchor="_Toc41379826" w:history="1">
        <w:r w:rsidR="000B26AE" w:rsidRPr="00391196">
          <w:rPr>
            <w:rStyle w:val="Hyperlink"/>
            <w:noProof/>
          </w:rPr>
          <w:t>Składniki czcionek</w:t>
        </w:r>
        <w:r w:rsidR="000B26AE">
          <w:rPr>
            <w:noProof/>
            <w:webHidden/>
          </w:rPr>
          <w:tab/>
        </w:r>
        <w:r w:rsidR="000B26AE">
          <w:rPr>
            <w:noProof/>
            <w:webHidden/>
          </w:rPr>
          <w:fldChar w:fldCharType="begin"/>
        </w:r>
        <w:r w:rsidR="000B26AE">
          <w:rPr>
            <w:noProof/>
            <w:webHidden/>
          </w:rPr>
          <w:instrText xml:space="preserve"> PAGEREF _Toc41379826 \h </w:instrText>
        </w:r>
        <w:r w:rsidR="000B26AE">
          <w:rPr>
            <w:noProof/>
            <w:webHidden/>
          </w:rPr>
        </w:r>
        <w:r w:rsidR="000B26AE">
          <w:rPr>
            <w:noProof/>
            <w:webHidden/>
          </w:rPr>
          <w:fldChar w:fldCharType="separate"/>
        </w:r>
        <w:r w:rsidR="000B26AE">
          <w:rPr>
            <w:noProof/>
            <w:webHidden/>
          </w:rPr>
          <w:t>7</w:t>
        </w:r>
        <w:r w:rsidR="000B26AE">
          <w:rPr>
            <w:noProof/>
            <w:webHidden/>
          </w:rPr>
          <w:fldChar w:fldCharType="end"/>
        </w:r>
      </w:hyperlink>
    </w:p>
    <w:p w14:paraId="459EBA8A" w14:textId="3EF762A7" w:rsidR="000B26AE" w:rsidRDefault="00014BE9">
      <w:pPr>
        <w:pStyle w:val="TOC5"/>
        <w:tabs>
          <w:tab w:val="right" w:leader="dot" w:pos="5030"/>
        </w:tabs>
        <w:rPr>
          <w:rFonts w:eastAsiaTheme="minorEastAsia"/>
          <w:noProof/>
          <w:sz w:val="22"/>
          <w:lang w:val="en-US" w:eastAsia="en-US" w:bidi="ar-SA"/>
        </w:rPr>
      </w:pPr>
      <w:hyperlink w:anchor="_Toc41379827" w:history="1">
        <w:r w:rsidR="000B26AE" w:rsidRPr="00391196">
          <w:rPr>
            <w:rStyle w:val="Hyperlink"/>
            <w:noProof/>
          </w:rPr>
          <w:t>Zmiany i dostępność Usług Online</w:t>
        </w:r>
        <w:r w:rsidR="000B26AE">
          <w:rPr>
            <w:noProof/>
            <w:webHidden/>
          </w:rPr>
          <w:tab/>
        </w:r>
        <w:r w:rsidR="000B26AE">
          <w:rPr>
            <w:noProof/>
            <w:webHidden/>
          </w:rPr>
          <w:fldChar w:fldCharType="begin"/>
        </w:r>
        <w:r w:rsidR="000B26AE">
          <w:rPr>
            <w:noProof/>
            <w:webHidden/>
          </w:rPr>
          <w:instrText xml:space="preserve"> PAGEREF _Toc41379827 \h </w:instrText>
        </w:r>
        <w:r w:rsidR="000B26AE">
          <w:rPr>
            <w:noProof/>
            <w:webHidden/>
          </w:rPr>
        </w:r>
        <w:r w:rsidR="000B26AE">
          <w:rPr>
            <w:noProof/>
            <w:webHidden/>
          </w:rPr>
          <w:fldChar w:fldCharType="separate"/>
        </w:r>
        <w:r w:rsidR="000B26AE">
          <w:rPr>
            <w:noProof/>
            <w:webHidden/>
          </w:rPr>
          <w:t>7</w:t>
        </w:r>
        <w:r w:rsidR="000B26AE">
          <w:rPr>
            <w:noProof/>
            <w:webHidden/>
          </w:rPr>
          <w:fldChar w:fldCharType="end"/>
        </w:r>
      </w:hyperlink>
    </w:p>
    <w:p w14:paraId="75671F24" w14:textId="0E2026B2" w:rsidR="000B26AE" w:rsidRDefault="00014BE9">
      <w:pPr>
        <w:pStyle w:val="TOC5"/>
        <w:tabs>
          <w:tab w:val="right" w:leader="dot" w:pos="5030"/>
        </w:tabs>
        <w:rPr>
          <w:rFonts w:eastAsiaTheme="minorEastAsia"/>
          <w:noProof/>
          <w:sz w:val="22"/>
          <w:lang w:val="en-US" w:eastAsia="en-US" w:bidi="ar-SA"/>
        </w:rPr>
      </w:pPr>
      <w:hyperlink w:anchor="_Toc41379828" w:history="1">
        <w:r w:rsidR="000B26AE" w:rsidRPr="00391196">
          <w:rPr>
            <w:rStyle w:val="Hyperlink"/>
            <w:noProof/>
          </w:rPr>
          <w:t>Przestrzeganie przepisów prawa</w:t>
        </w:r>
        <w:r w:rsidR="000B26AE">
          <w:rPr>
            <w:noProof/>
            <w:webHidden/>
          </w:rPr>
          <w:tab/>
        </w:r>
        <w:r w:rsidR="000B26AE">
          <w:rPr>
            <w:noProof/>
            <w:webHidden/>
          </w:rPr>
          <w:fldChar w:fldCharType="begin"/>
        </w:r>
        <w:r w:rsidR="000B26AE">
          <w:rPr>
            <w:noProof/>
            <w:webHidden/>
          </w:rPr>
          <w:instrText xml:space="preserve"> PAGEREF _Toc41379828 \h </w:instrText>
        </w:r>
        <w:r w:rsidR="000B26AE">
          <w:rPr>
            <w:noProof/>
            <w:webHidden/>
          </w:rPr>
        </w:r>
        <w:r w:rsidR="000B26AE">
          <w:rPr>
            <w:noProof/>
            <w:webHidden/>
          </w:rPr>
          <w:fldChar w:fldCharType="separate"/>
        </w:r>
        <w:r w:rsidR="000B26AE">
          <w:rPr>
            <w:noProof/>
            <w:webHidden/>
          </w:rPr>
          <w:t>7</w:t>
        </w:r>
        <w:r w:rsidR="000B26AE">
          <w:rPr>
            <w:noProof/>
            <w:webHidden/>
          </w:rPr>
          <w:fldChar w:fldCharType="end"/>
        </w:r>
      </w:hyperlink>
    </w:p>
    <w:p w14:paraId="10228E35" w14:textId="4BF0102C" w:rsidR="000B26AE" w:rsidRDefault="00014BE9">
      <w:pPr>
        <w:pStyle w:val="TOC5"/>
        <w:tabs>
          <w:tab w:val="right" w:leader="dot" w:pos="5030"/>
        </w:tabs>
        <w:rPr>
          <w:rFonts w:eastAsiaTheme="minorEastAsia"/>
          <w:noProof/>
          <w:sz w:val="22"/>
          <w:lang w:val="en-US" w:eastAsia="en-US" w:bidi="ar-SA"/>
        </w:rPr>
      </w:pPr>
      <w:hyperlink w:anchor="_Toc41379829" w:history="1">
        <w:r w:rsidR="000B26AE" w:rsidRPr="00391196">
          <w:rPr>
            <w:rStyle w:val="Hyperlink"/>
            <w:noProof/>
          </w:rPr>
          <w:t>Inna</w:t>
        </w:r>
        <w:r w:rsidR="000B26AE">
          <w:rPr>
            <w:noProof/>
            <w:webHidden/>
          </w:rPr>
          <w:tab/>
        </w:r>
        <w:r w:rsidR="000B26AE">
          <w:rPr>
            <w:noProof/>
            <w:webHidden/>
          </w:rPr>
          <w:fldChar w:fldCharType="begin"/>
        </w:r>
        <w:r w:rsidR="000B26AE">
          <w:rPr>
            <w:noProof/>
            <w:webHidden/>
          </w:rPr>
          <w:instrText xml:space="preserve"> PAGEREF _Toc41379829 \h </w:instrText>
        </w:r>
        <w:r w:rsidR="000B26AE">
          <w:rPr>
            <w:noProof/>
            <w:webHidden/>
          </w:rPr>
        </w:r>
        <w:r w:rsidR="000B26AE">
          <w:rPr>
            <w:noProof/>
            <w:webHidden/>
          </w:rPr>
          <w:fldChar w:fldCharType="separate"/>
        </w:r>
        <w:r w:rsidR="000B26AE">
          <w:rPr>
            <w:noProof/>
            <w:webHidden/>
          </w:rPr>
          <w:t>8</w:t>
        </w:r>
        <w:r w:rsidR="000B26AE">
          <w:rPr>
            <w:noProof/>
            <w:webHidden/>
          </w:rPr>
          <w:fldChar w:fldCharType="end"/>
        </w:r>
      </w:hyperlink>
    </w:p>
    <w:p w14:paraId="18B650E9" w14:textId="184722CE" w:rsidR="000B26AE" w:rsidRDefault="00014BE9">
      <w:pPr>
        <w:pStyle w:val="TOC1"/>
        <w:rPr>
          <w:rFonts w:eastAsiaTheme="minorEastAsia"/>
          <w:b w:val="0"/>
          <w:caps w:val="0"/>
          <w:noProof/>
          <w:sz w:val="22"/>
          <w:lang w:val="en-US" w:eastAsia="en-US" w:bidi="ar-SA"/>
        </w:rPr>
      </w:pPr>
      <w:hyperlink w:anchor="_Toc41379830" w:history="1">
        <w:r w:rsidR="000B26AE" w:rsidRPr="00391196">
          <w:rPr>
            <w:rStyle w:val="Hyperlink"/>
            <w:noProof/>
          </w:rPr>
          <w:t>Szczegółowe Postanowienia Dotyczące Usług Online</w:t>
        </w:r>
        <w:r w:rsidR="000B26AE">
          <w:rPr>
            <w:noProof/>
            <w:webHidden/>
          </w:rPr>
          <w:tab/>
        </w:r>
        <w:r w:rsidR="000B26AE">
          <w:rPr>
            <w:noProof/>
            <w:webHidden/>
          </w:rPr>
          <w:fldChar w:fldCharType="begin"/>
        </w:r>
        <w:r w:rsidR="000B26AE">
          <w:rPr>
            <w:noProof/>
            <w:webHidden/>
          </w:rPr>
          <w:instrText xml:space="preserve"> PAGEREF _Toc41379830 \h </w:instrText>
        </w:r>
        <w:r w:rsidR="000B26AE">
          <w:rPr>
            <w:noProof/>
            <w:webHidden/>
          </w:rPr>
        </w:r>
        <w:r w:rsidR="000B26AE">
          <w:rPr>
            <w:noProof/>
            <w:webHidden/>
          </w:rPr>
          <w:fldChar w:fldCharType="separate"/>
        </w:r>
        <w:r w:rsidR="000B26AE">
          <w:rPr>
            <w:noProof/>
            <w:webHidden/>
          </w:rPr>
          <w:t>10</w:t>
        </w:r>
        <w:r w:rsidR="000B26AE">
          <w:rPr>
            <w:noProof/>
            <w:webHidden/>
          </w:rPr>
          <w:fldChar w:fldCharType="end"/>
        </w:r>
      </w:hyperlink>
    </w:p>
    <w:p w14:paraId="254AC354" w14:textId="4B689DCF" w:rsidR="000B26AE" w:rsidRDefault="00014BE9">
      <w:pPr>
        <w:pStyle w:val="TOC2"/>
        <w:tabs>
          <w:tab w:val="right" w:leader="dot" w:pos="5030"/>
        </w:tabs>
        <w:rPr>
          <w:rFonts w:eastAsiaTheme="minorEastAsia"/>
          <w:b w:val="0"/>
          <w:smallCaps w:val="0"/>
          <w:noProof/>
          <w:sz w:val="22"/>
          <w:lang w:val="en-US" w:eastAsia="en-US" w:bidi="ar-SA"/>
        </w:rPr>
      </w:pPr>
      <w:hyperlink w:anchor="_Toc41379831" w:history="1">
        <w:r w:rsidR="000B26AE" w:rsidRPr="00391196">
          <w:rPr>
            <w:rStyle w:val="Hyperlink"/>
            <w:noProof/>
          </w:rPr>
          <w:t>Usługi Microsoft Azure</w:t>
        </w:r>
        <w:r w:rsidR="000B26AE">
          <w:rPr>
            <w:noProof/>
            <w:webHidden/>
          </w:rPr>
          <w:tab/>
        </w:r>
        <w:r w:rsidR="000B26AE">
          <w:rPr>
            <w:noProof/>
            <w:webHidden/>
          </w:rPr>
          <w:fldChar w:fldCharType="begin"/>
        </w:r>
        <w:r w:rsidR="000B26AE">
          <w:rPr>
            <w:noProof/>
            <w:webHidden/>
          </w:rPr>
          <w:instrText xml:space="preserve"> PAGEREF _Toc41379831 \h </w:instrText>
        </w:r>
        <w:r w:rsidR="000B26AE">
          <w:rPr>
            <w:noProof/>
            <w:webHidden/>
          </w:rPr>
        </w:r>
        <w:r w:rsidR="000B26AE">
          <w:rPr>
            <w:noProof/>
            <w:webHidden/>
          </w:rPr>
          <w:fldChar w:fldCharType="separate"/>
        </w:r>
        <w:r w:rsidR="000B26AE">
          <w:rPr>
            <w:noProof/>
            <w:webHidden/>
          </w:rPr>
          <w:t>10</w:t>
        </w:r>
        <w:r w:rsidR="000B26AE">
          <w:rPr>
            <w:noProof/>
            <w:webHidden/>
          </w:rPr>
          <w:fldChar w:fldCharType="end"/>
        </w:r>
      </w:hyperlink>
    </w:p>
    <w:p w14:paraId="40342856" w14:textId="0B82092C" w:rsidR="000B26AE" w:rsidRDefault="00014BE9">
      <w:pPr>
        <w:pStyle w:val="TOC4"/>
        <w:rPr>
          <w:rFonts w:eastAsiaTheme="minorEastAsia"/>
          <w:smallCaps w:val="0"/>
          <w:noProof/>
          <w:sz w:val="22"/>
          <w:lang w:val="en-US" w:eastAsia="en-US" w:bidi="ar-SA"/>
        </w:rPr>
      </w:pPr>
      <w:hyperlink w:anchor="_Toc41379832" w:history="1">
        <w:r w:rsidR="000B26AE" w:rsidRPr="00391196">
          <w:rPr>
            <w:rStyle w:val="Hyperlink"/>
            <w:noProof/>
          </w:rPr>
          <w:t>Azure DevTest Labs</w:t>
        </w:r>
        <w:r w:rsidR="000B26AE">
          <w:rPr>
            <w:noProof/>
            <w:webHidden/>
          </w:rPr>
          <w:tab/>
        </w:r>
        <w:r w:rsidR="000B26AE">
          <w:rPr>
            <w:noProof/>
            <w:webHidden/>
          </w:rPr>
          <w:fldChar w:fldCharType="begin"/>
        </w:r>
        <w:r w:rsidR="000B26AE">
          <w:rPr>
            <w:noProof/>
            <w:webHidden/>
          </w:rPr>
          <w:instrText xml:space="preserve"> PAGEREF _Toc41379832 \h </w:instrText>
        </w:r>
        <w:r w:rsidR="000B26AE">
          <w:rPr>
            <w:noProof/>
            <w:webHidden/>
          </w:rPr>
        </w:r>
        <w:r w:rsidR="000B26AE">
          <w:rPr>
            <w:noProof/>
            <w:webHidden/>
          </w:rPr>
          <w:fldChar w:fldCharType="separate"/>
        </w:r>
        <w:r w:rsidR="000B26AE">
          <w:rPr>
            <w:noProof/>
            <w:webHidden/>
          </w:rPr>
          <w:t>11</w:t>
        </w:r>
        <w:r w:rsidR="000B26AE">
          <w:rPr>
            <w:noProof/>
            <w:webHidden/>
          </w:rPr>
          <w:fldChar w:fldCharType="end"/>
        </w:r>
      </w:hyperlink>
    </w:p>
    <w:p w14:paraId="2BFC3546" w14:textId="70B137E6" w:rsidR="000B26AE" w:rsidRDefault="00014BE9">
      <w:pPr>
        <w:pStyle w:val="TOC4"/>
        <w:rPr>
          <w:rFonts w:eastAsiaTheme="minorEastAsia"/>
          <w:smallCaps w:val="0"/>
          <w:noProof/>
          <w:sz w:val="22"/>
          <w:lang w:val="en-US" w:eastAsia="en-US" w:bidi="ar-SA"/>
        </w:rPr>
      </w:pPr>
      <w:hyperlink w:anchor="_Toc41379833" w:history="1">
        <w:r w:rsidR="000B26AE" w:rsidRPr="00391196">
          <w:rPr>
            <w:rStyle w:val="Hyperlink"/>
            <w:noProof/>
          </w:rPr>
          <w:t>Usługi Azure Lab</w:t>
        </w:r>
        <w:r w:rsidR="000B26AE">
          <w:rPr>
            <w:noProof/>
            <w:webHidden/>
          </w:rPr>
          <w:tab/>
        </w:r>
        <w:r w:rsidR="000B26AE">
          <w:rPr>
            <w:noProof/>
            <w:webHidden/>
          </w:rPr>
          <w:fldChar w:fldCharType="begin"/>
        </w:r>
        <w:r w:rsidR="000B26AE">
          <w:rPr>
            <w:noProof/>
            <w:webHidden/>
          </w:rPr>
          <w:instrText xml:space="preserve"> PAGEREF _Toc41379833 \h </w:instrText>
        </w:r>
        <w:r w:rsidR="000B26AE">
          <w:rPr>
            <w:noProof/>
            <w:webHidden/>
          </w:rPr>
        </w:r>
        <w:r w:rsidR="000B26AE">
          <w:rPr>
            <w:noProof/>
            <w:webHidden/>
          </w:rPr>
          <w:fldChar w:fldCharType="separate"/>
        </w:r>
        <w:r w:rsidR="000B26AE">
          <w:rPr>
            <w:noProof/>
            <w:webHidden/>
          </w:rPr>
          <w:t>11</w:t>
        </w:r>
        <w:r w:rsidR="000B26AE">
          <w:rPr>
            <w:noProof/>
            <w:webHidden/>
          </w:rPr>
          <w:fldChar w:fldCharType="end"/>
        </w:r>
      </w:hyperlink>
    </w:p>
    <w:p w14:paraId="05948398" w14:textId="3831CB36" w:rsidR="000B26AE" w:rsidRDefault="00014BE9">
      <w:pPr>
        <w:pStyle w:val="TOC4"/>
        <w:rPr>
          <w:rFonts w:eastAsiaTheme="minorEastAsia"/>
          <w:smallCaps w:val="0"/>
          <w:noProof/>
          <w:sz w:val="22"/>
          <w:lang w:val="en-US" w:eastAsia="en-US" w:bidi="ar-SA"/>
        </w:rPr>
      </w:pPr>
      <w:hyperlink w:anchor="_Toc41379834" w:history="1">
        <w:r w:rsidR="000B26AE" w:rsidRPr="00391196">
          <w:rPr>
            <w:rStyle w:val="Hyperlink"/>
            <w:noProof/>
          </w:rPr>
          <w:t>Usługa Azure Machine Learning</w:t>
        </w:r>
        <w:r w:rsidR="000B26AE">
          <w:rPr>
            <w:noProof/>
            <w:webHidden/>
          </w:rPr>
          <w:tab/>
        </w:r>
        <w:r w:rsidR="000B26AE">
          <w:rPr>
            <w:noProof/>
            <w:webHidden/>
          </w:rPr>
          <w:fldChar w:fldCharType="begin"/>
        </w:r>
        <w:r w:rsidR="000B26AE">
          <w:rPr>
            <w:noProof/>
            <w:webHidden/>
          </w:rPr>
          <w:instrText xml:space="preserve"> PAGEREF _Toc41379834 \h </w:instrText>
        </w:r>
        <w:r w:rsidR="000B26AE">
          <w:rPr>
            <w:noProof/>
            <w:webHidden/>
          </w:rPr>
        </w:r>
        <w:r w:rsidR="000B26AE">
          <w:rPr>
            <w:noProof/>
            <w:webHidden/>
          </w:rPr>
          <w:fldChar w:fldCharType="separate"/>
        </w:r>
        <w:r w:rsidR="000B26AE">
          <w:rPr>
            <w:noProof/>
            <w:webHidden/>
          </w:rPr>
          <w:t>12</w:t>
        </w:r>
        <w:r w:rsidR="000B26AE">
          <w:rPr>
            <w:noProof/>
            <w:webHidden/>
          </w:rPr>
          <w:fldChar w:fldCharType="end"/>
        </w:r>
      </w:hyperlink>
    </w:p>
    <w:p w14:paraId="2D89046F" w14:textId="0CDB94E1" w:rsidR="000B26AE" w:rsidRDefault="00014BE9">
      <w:pPr>
        <w:pStyle w:val="TOC4"/>
        <w:rPr>
          <w:rFonts w:eastAsiaTheme="minorEastAsia"/>
          <w:smallCaps w:val="0"/>
          <w:noProof/>
          <w:sz w:val="22"/>
          <w:lang w:val="en-US" w:eastAsia="en-US" w:bidi="ar-SA"/>
        </w:rPr>
      </w:pPr>
      <w:hyperlink w:anchor="_Toc41379835" w:history="1">
        <w:r w:rsidR="000B26AE" w:rsidRPr="00391196">
          <w:rPr>
            <w:rStyle w:val="Hyperlink"/>
            <w:noProof/>
          </w:rPr>
          <w:t>Azure Maps</w:t>
        </w:r>
        <w:r w:rsidR="000B26AE">
          <w:rPr>
            <w:noProof/>
            <w:webHidden/>
          </w:rPr>
          <w:tab/>
        </w:r>
        <w:r w:rsidR="000B26AE">
          <w:rPr>
            <w:noProof/>
            <w:webHidden/>
          </w:rPr>
          <w:fldChar w:fldCharType="begin"/>
        </w:r>
        <w:r w:rsidR="000B26AE">
          <w:rPr>
            <w:noProof/>
            <w:webHidden/>
          </w:rPr>
          <w:instrText xml:space="preserve"> PAGEREF _Toc41379835 \h </w:instrText>
        </w:r>
        <w:r w:rsidR="000B26AE">
          <w:rPr>
            <w:noProof/>
            <w:webHidden/>
          </w:rPr>
        </w:r>
        <w:r w:rsidR="000B26AE">
          <w:rPr>
            <w:noProof/>
            <w:webHidden/>
          </w:rPr>
          <w:fldChar w:fldCharType="separate"/>
        </w:r>
        <w:r w:rsidR="000B26AE">
          <w:rPr>
            <w:noProof/>
            <w:webHidden/>
          </w:rPr>
          <w:t>12</w:t>
        </w:r>
        <w:r w:rsidR="000B26AE">
          <w:rPr>
            <w:noProof/>
            <w:webHidden/>
          </w:rPr>
          <w:fldChar w:fldCharType="end"/>
        </w:r>
      </w:hyperlink>
    </w:p>
    <w:p w14:paraId="7C7BE239" w14:textId="5F9634B6" w:rsidR="000B26AE" w:rsidRDefault="00014BE9">
      <w:pPr>
        <w:pStyle w:val="TOC4"/>
        <w:rPr>
          <w:rFonts w:eastAsiaTheme="minorEastAsia"/>
          <w:smallCaps w:val="0"/>
          <w:noProof/>
          <w:sz w:val="22"/>
          <w:lang w:val="en-US" w:eastAsia="en-US" w:bidi="ar-SA"/>
        </w:rPr>
      </w:pPr>
      <w:hyperlink w:anchor="_Toc41379836" w:history="1">
        <w:r w:rsidR="000B26AE" w:rsidRPr="00391196">
          <w:rPr>
            <w:rStyle w:val="Hyperlink"/>
            <w:noProof/>
          </w:rPr>
          <w:t>Azure Stack Hub</w:t>
        </w:r>
        <w:r w:rsidR="000B26AE">
          <w:rPr>
            <w:noProof/>
            <w:webHidden/>
          </w:rPr>
          <w:tab/>
        </w:r>
        <w:r w:rsidR="000B26AE">
          <w:rPr>
            <w:noProof/>
            <w:webHidden/>
          </w:rPr>
          <w:fldChar w:fldCharType="begin"/>
        </w:r>
        <w:r w:rsidR="000B26AE">
          <w:rPr>
            <w:noProof/>
            <w:webHidden/>
          </w:rPr>
          <w:instrText xml:space="preserve"> PAGEREF _Toc41379836 \h </w:instrText>
        </w:r>
        <w:r w:rsidR="000B26AE">
          <w:rPr>
            <w:noProof/>
            <w:webHidden/>
          </w:rPr>
        </w:r>
        <w:r w:rsidR="000B26AE">
          <w:rPr>
            <w:noProof/>
            <w:webHidden/>
          </w:rPr>
          <w:fldChar w:fldCharType="separate"/>
        </w:r>
        <w:r w:rsidR="000B26AE">
          <w:rPr>
            <w:noProof/>
            <w:webHidden/>
          </w:rPr>
          <w:t>13</w:t>
        </w:r>
        <w:r w:rsidR="000B26AE">
          <w:rPr>
            <w:noProof/>
            <w:webHidden/>
          </w:rPr>
          <w:fldChar w:fldCharType="end"/>
        </w:r>
      </w:hyperlink>
    </w:p>
    <w:p w14:paraId="37A2A4FC" w14:textId="3B56D7AC" w:rsidR="000B26AE" w:rsidRDefault="00014BE9">
      <w:pPr>
        <w:pStyle w:val="TOC4"/>
        <w:rPr>
          <w:rFonts w:eastAsiaTheme="minorEastAsia"/>
          <w:smallCaps w:val="0"/>
          <w:noProof/>
          <w:sz w:val="22"/>
          <w:lang w:val="en-US" w:eastAsia="en-US" w:bidi="ar-SA"/>
        </w:rPr>
      </w:pPr>
      <w:hyperlink w:anchor="_Toc41379837" w:history="1">
        <w:r w:rsidR="000B26AE" w:rsidRPr="00391196">
          <w:rPr>
            <w:rStyle w:val="Hyperlink"/>
            <w:noProof/>
          </w:rPr>
          <w:t>Usługi Wyszukiwania Bing</w:t>
        </w:r>
        <w:r w:rsidR="000B26AE">
          <w:rPr>
            <w:noProof/>
            <w:webHidden/>
          </w:rPr>
          <w:tab/>
        </w:r>
        <w:r w:rsidR="000B26AE">
          <w:rPr>
            <w:noProof/>
            <w:webHidden/>
          </w:rPr>
          <w:fldChar w:fldCharType="begin"/>
        </w:r>
        <w:r w:rsidR="000B26AE">
          <w:rPr>
            <w:noProof/>
            <w:webHidden/>
          </w:rPr>
          <w:instrText xml:space="preserve"> PAGEREF _Toc41379837 \h </w:instrText>
        </w:r>
        <w:r w:rsidR="000B26AE">
          <w:rPr>
            <w:noProof/>
            <w:webHidden/>
          </w:rPr>
        </w:r>
        <w:r w:rsidR="000B26AE">
          <w:rPr>
            <w:noProof/>
            <w:webHidden/>
          </w:rPr>
          <w:fldChar w:fldCharType="separate"/>
        </w:r>
        <w:r w:rsidR="000B26AE">
          <w:rPr>
            <w:noProof/>
            <w:webHidden/>
          </w:rPr>
          <w:t>13</w:t>
        </w:r>
        <w:r w:rsidR="000B26AE">
          <w:rPr>
            <w:noProof/>
            <w:webHidden/>
          </w:rPr>
          <w:fldChar w:fldCharType="end"/>
        </w:r>
      </w:hyperlink>
    </w:p>
    <w:p w14:paraId="75A0302F" w14:textId="6ECC1F2E" w:rsidR="000B26AE" w:rsidRDefault="00014BE9">
      <w:pPr>
        <w:pStyle w:val="TOC4"/>
        <w:rPr>
          <w:rFonts w:eastAsiaTheme="minorEastAsia"/>
          <w:smallCaps w:val="0"/>
          <w:noProof/>
          <w:sz w:val="22"/>
          <w:lang w:val="en-US" w:eastAsia="en-US" w:bidi="ar-SA"/>
        </w:rPr>
      </w:pPr>
      <w:hyperlink w:anchor="_Toc41379838" w:history="1">
        <w:r w:rsidR="000B26AE" w:rsidRPr="00391196">
          <w:rPr>
            <w:rStyle w:val="Hyperlink"/>
            <w:noProof/>
          </w:rPr>
          <w:t>Cognitive Services</w:t>
        </w:r>
        <w:r w:rsidR="000B26AE">
          <w:rPr>
            <w:noProof/>
            <w:webHidden/>
          </w:rPr>
          <w:tab/>
        </w:r>
        <w:r w:rsidR="000B26AE">
          <w:rPr>
            <w:noProof/>
            <w:webHidden/>
          </w:rPr>
          <w:fldChar w:fldCharType="begin"/>
        </w:r>
        <w:r w:rsidR="000B26AE">
          <w:rPr>
            <w:noProof/>
            <w:webHidden/>
          </w:rPr>
          <w:instrText xml:space="preserve"> PAGEREF _Toc41379838 \h </w:instrText>
        </w:r>
        <w:r w:rsidR="000B26AE">
          <w:rPr>
            <w:noProof/>
            <w:webHidden/>
          </w:rPr>
        </w:r>
        <w:r w:rsidR="000B26AE">
          <w:rPr>
            <w:noProof/>
            <w:webHidden/>
          </w:rPr>
          <w:fldChar w:fldCharType="separate"/>
        </w:r>
        <w:r w:rsidR="000B26AE">
          <w:rPr>
            <w:noProof/>
            <w:webHidden/>
          </w:rPr>
          <w:t>14</w:t>
        </w:r>
        <w:r w:rsidR="000B26AE">
          <w:rPr>
            <w:noProof/>
            <w:webHidden/>
          </w:rPr>
          <w:fldChar w:fldCharType="end"/>
        </w:r>
      </w:hyperlink>
    </w:p>
    <w:p w14:paraId="1D6576B5" w14:textId="06AB528C" w:rsidR="000B26AE" w:rsidRDefault="00014BE9">
      <w:pPr>
        <w:pStyle w:val="TOC4"/>
        <w:rPr>
          <w:rFonts w:eastAsiaTheme="minorEastAsia"/>
          <w:smallCaps w:val="0"/>
          <w:noProof/>
          <w:sz w:val="22"/>
          <w:lang w:val="en-US" w:eastAsia="en-US" w:bidi="ar-SA"/>
        </w:rPr>
      </w:pPr>
      <w:hyperlink w:anchor="_Toc41379839" w:history="1">
        <w:r w:rsidR="000B26AE" w:rsidRPr="00391196">
          <w:rPr>
            <w:rStyle w:val="Hyperlink"/>
            <w:noProof/>
          </w:rPr>
          <w:t>Microsoft Genomics</w:t>
        </w:r>
        <w:r w:rsidR="000B26AE">
          <w:rPr>
            <w:noProof/>
            <w:webHidden/>
          </w:rPr>
          <w:tab/>
        </w:r>
        <w:r w:rsidR="000B26AE">
          <w:rPr>
            <w:noProof/>
            <w:webHidden/>
          </w:rPr>
          <w:fldChar w:fldCharType="begin"/>
        </w:r>
        <w:r w:rsidR="000B26AE">
          <w:rPr>
            <w:noProof/>
            <w:webHidden/>
          </w:rPr>
          <w:instrText xml:space="preserve"> PAGEREF _Toc41379839 \h </w:instrText>
        </w:r>
        <w:r w:rsidR="000B26AE">
          <w:rPr>
            <w:noProof/>
            <w:webHidden/>
          </w:rPr>
        </w:r>
        <w:r w:rsidR="000B26AE">
          <w:rPr>
            <w:noProof/>
            <w:webHidden/>
          </w:rPr>
          <w:fldChar w:fldCharType="separate"/>
        </w:r>
        <w:r w:rsidR="000B26AE">
          <w:rPr>
            <w:noProof/>
            <w:webHidden/>
          </w:rPr>
          <w:t>15</w:t>
        </w:r>
        <w:r w:rsidR="000B26AE">
          <w:rPr>
            <w:noProof/>
            <w:webHidden/>
          </w:rPr>
          <w:fldChar w:fldCharType="end"/>
        </w:r>
      </w:hyperlink>
    </w:p>
    <w:p w14:paraId="5887CC81" w14:textId="6CEF0AB1" w:rsidR="000B26AE" w:rsidRDefault="00014BE9">
      <w:pPr>
        <w:pStyle w:val="TOC4"/>
        <w:rPr>
          <w:rFonts w:eastAsiaTheme="minorEastAsia"/>
          <w:smallCaps w:val="0"/>
          <w:noProof/>
          <w:sz w:val="22"/>
          <w:lang w:val="en-US" w:eastAsia="en-US" w:bidi="ar-SA"/>
        </w:rPr>
      </w:pPr>
      <w:hyperlink w:anchor="_Toc41379840" w:history="1">
        <w:r w:rsidR="000B26AE" w:rsidRPr="00391196">
          <w:rPr>
            <w:rStyle w:val="Hyperlink"/>
            <w:noProof/>
          </w:rPr>
          <w:t>Visual Studio App Center</w:t>
        </w:r>
        <w:r w:rsidR="000B26AE">
          <w:rPr>
            <w:noProof/>
            <w:webHidden/>
          </w:rPr>
          <w:tab/>
        </w:r>
        <w:r w:rsidR="000B26AE">
          <w:rPr>
            <w:noProof/>
            <w:webHidden/>
          </w:rPr>
          <w:fldChar w:fldCharType="begin"/>
        </w:r>
        <w:r w:rsidR="000B26AE">
          <w:rPr>
            <w:noProof/>
            <w:webHidden/>
          </w:rPr>
          <w:instrText xml:space="preserve"> PAGEREF _Toc41379840 \h </w:instrText>
        </w:r>
        <w:r w:rsidR="000B26AE">
          <w:rPr>
            <w:noProof/>
            <w:webHidden/>
          </w:rPr>
        </w:r>
        <w:r w:rsidR="000B26AE">
          <w:rPr>
            <w:noProof/>
            <w:webHidden/>
          </w:rPr>
          <w:fldChar w:fldCharType="separate"/>
        </w:r>
        <w:r w:rsidR="000B26AE">
          <w:rPr>
            <w:noProof/>
            <w:webHidden/>
          </w:rPr>
          <w:t>15</w:t>
        </w:r>
        <w:r w:rsidR="000B26AE">
          <w:rPr>
            <w:noProof/>
            <w:webHidden/>
          </w:rPr>
          <w:fldChar w:fldCharType="end"/>
        </w:r>
      </w:hyperlink>
    </w:p>
    <w:p w14:paraId="6CBD4707" w14:textId="45C995D0" w:rsidR="000B26AE" w:rsidRDefault="00014BE9">
      <w:pPr>
        <w:pStyle w:val="TOC2"/>
        <w:tabs>
          <w:tab w:val="right" w:leader="dot" w:pos="5030"/>
        </w:tabs>
        <w:rPr>
          <w:rFonts w:eastAsiaTheme="minorEastAsia"/>
          <w:b w:val="0"/>
          <w:smallCaps w:val="0"/>
          <w:noProof/>
          <w:sz w:val="22"/>
          <w:lang w:val="en-US" w:eastAsia="en-US" w:bidi="ar-SA"/>
        </w:rPr>
      </w:pPr>
      <w:hyperlink w:anchor="_Toc41379841" w:history="1">
        <w:r w:rsidR="000B26AE" w:rsidRPr="00391196">
          <w:rPr>
            <w:rStyle w:val="Hyperlink"/>
            <w:noProof/>
          </w:rPr>
          <w:t>Plany usług w ramach platformy Microsoft Azure</w:t>
        </w:r>
        <w:r w:rsidR="000B26AE">
          <w:rPr>
            <w:noProof/>
            <w:webHidden/>
          </w:rPr>
          <w:tab/>
        </w:r>
        <w:r w:rsidR="000B26AE">
          <w:rPr>
            <w:noProof/>
            <w:webHidden/>
          </w:rPr>
          <w:fldChar w:fldCharType="begin"/>
        </w:r>
        <w:r w:rsidR="000B26AE">
          <w:rPr>
            <w:noProof/>
            <w:webHidden/>
          </w:rPr>
          <w:instrText xml:space="preserve"> PAGEREF _Toc41379841 \h </w:instrText>
        </w:r>
        <w:r w:rsidR="000B26AE">
          <w:rPr>
            <w:noProof/>
            <w:webHidden/>
          </w:rPr>
        </w:r>
        <w:r w:rsidR="000B26AE">
          <w:rPr>
            <w:noProof/>
            <w:webHidden/>
          </w:rPr>
          <w:fldChar w:fldCharType="separate"/>
        </w:r>
        <w:r w:rsidR="000B26AE">
          <w:rPr>
            <w:noProof/>
            <w:webHidden/>
          </w:rPr>
          <w:t>16</w:t>
        </w:r>
        <w:r w:rsidR="000B26AE">
          <w:rPr>
            <w:noProof/>
            <w:webHidden/>
          </w:rPr>
          <w:fldChar w:fldCharType="end"/>
        </w:r>
      </w:hyperlink>
    </w:p>
    <w:p w14:paraId="345AD367" w14:textId="3C52F0AA" w:rsidR="000B26AE" w:rsidRDefault="00014BE9">
      <w:pPr>
        <w:pStyle w:val="TOC4"/>
        <w:rPr>
          <w:rFonts w:eastAsiaTheme="minorEastAsia"/>
          <w:smallCaps w:val="0"/>
          <w:noProof/>
          <w:sz w:val="22"/>
          <w:lang w:val="en-US" w:eastAsia="en-US" w:bidi="ar-SA"/>
        </w:rPr>
      </w:pPr>
      <w:hyperlink w:anchor="_Toc41379842" w:history="1">
        <w:r w:rsidR="000B26AE" w:rsidRPr="00391196">
          <w:rPr>
            <w:rStyle w:val="Hyperlink"/>
            <w:noProof/>
          </w:rPr>
          <w:t>Azure Active Directory Basic</w:t>
        </w:r>
        <w:r w:rsidR="000B26AE">
          <w:rPr>
            <w:noProof/>
            <w:webHidden/>
          </w:rPr>
          <w:tab/>
        </w:r>
        <w:r w:rsidR="000B26AE">
          <w:rPr>
            <w:noProof/>
            <w:webHidden/>
          </w:rPr>
          <w:fldChar w:fldCharType="begin"/>
        </w:r>
        <w:r w:rsidR="000B26AE">
          <w:rPr>
            <w:noProof/>
            <w:webHidden/>
          </w:rPr>
          <w:instrText xml:space="preserve"> PAGEREF _Toc41379842 \h </w:instrText>
        </w:r>
        <w:r w:rsidR="000B26AE">
          <w:rPr>
            <w:noProof/>
            <w:webHidden/>
          </w:rPr>
        </w:r>
        <w:r w:rsidR="000B26AE">
          <w:rPr>
            <w:noProof/>
            <w:webHidden/>
          </w:rPr>
          <w:fldChar w:fldCharType="separate"/>
        </w:r>
        <w:r w:rsidR="000B26AE">
          <w:rPr>
            <w:noProof/>
            <w:webHidden/>
          </w:rPr>
          <w:t>16</w:t>
        </w:r>
        <w:r w:rsidR="000B26AE">
          <w:rPr>
            <w:noProof/>
            <w:webHidden/>
          </w:rPr>
          <w:fldChar w:fldCharType="end"/>
        </w:r>
      </w:hyperlink>
    </w:p>
    <w:p w14:paraId="1B6CD3A3" w14:textId="3B4965B1" w:rsidR="000B26AE" w:rsidRDefault="00014BE9">
      <w:pPr>
        <w:pStyle w:val="TOC4"/>
        <w:rPr>
          <w:rFonts w:eastAsiaTheme="minorEastAsia"/>
          <w:smallCaps w:val="0"/>
          <w:noProof/>
          <w:sz w:val="22"/>
          <w:lang w:val="en-US" w:eastAsia="en-US" w:bidi="ar-SA"/>
        </w:rPr>
      </w:pPr>
      <w:hyperlink w:anchor="_Toc41379843" w:history="1">
        <w:r w:rsidR="000B26AE" w:rsidRPr="00391196">
          <w:rPr>
            <w:rStyle w:val="Hyperlink"/>
            <w:noProof/>
          </w:rPr>
          <w:t>Azure Active Directory Premium</w:t>
        </w:r>
        <w:r w:rsidR="000B26AE">
          <w:rPr>
            <w:noProof/>
            <w:webHidden/>
          </w:rPr>
          <w:tab/>
        </w:r>
        <w:r w:rsidR="000B26AE">
          <w:rPr>
            <w:noProof/>
            <w:webHidden/>
          </w:rPr>
          <w:fldChar w:fldCharType="begin"/>
        </w:r>
        <w:r w:rsidR="000B26AE">
          <w:rPr>
            <w:noProof/>
            <w:webHidden/>
          </w:rPr>
          <w:instrText xml:space="preserve"> PAGEREF _Toc41379843 \h </w:instrText>
        </w:r>
        <w:r w:rsidR="000B26AE">
          <w:rPr>
            <w:noProof/>
            <w:webHidden/>
          </w:rPr>
        </w:r>
        <w:r w:rsidR="000B26AE">
          <w:rPr>
            <w:noProof/>
            <w:webHidden/>
          </w:rPr>
          <w:fldChar w:fldCharType="separate"/>
        </w:r>
        <w:r w:rsidR="000B26AE">
          <w:rPr>
            <w:noProof/>
            <w:webHidden/>
          </w:rPr>
          <w:t>16</w:t>
        </w:r>
        <w:r w:rsidR="000B26AE">
          <w:rPr>
            <w:noProof/>
            <w:webHidden/>
          </w:rPr>
          <w:fldChar w:fldCharType="end"/>
        </w:r>
      </w:hyperlink>
    </w:p>
    <w:p w14:paraId="38FFD70D" w14:textId="1D8AE600" w:rsidR="000B26AE" w:rsidRDefault="00014BE9">
      <w:pPr>
        <w:pStyle w:val="TOC4"/>
        <w:rPr>
          <w:rFonts w:eastAsiaTheme="minorEastAsia"/>
          <w:smallCaps w:val="0"/>
          <w:noProof/>
          <w:sz w:val="22"/>
          <w:lang w:val="en-US" w:eastAsia="en-US" w:bidi="ar-SA"/>
        </w:rPr>
      </w:pPr>
      <w:hyperlink w:anchor="_Toc41379844" w:history="1">
        <w:r w:rsidR="000B26AE" w:rsidRPr="00391196">
          <w:rPr>
            <w:rStyle w:val="Hyperlink"/>
            <w:noProof/>
          </w:rPr>
          <w:t>Azure Information Protection Premium</w:t>
        </w:r>
        <w:r w:rsidR="000B26AE">
          <w:rPr>
            <w:noProof/>
            <w:webHidden/>
          </w:rPr>
          <w:tab/>
        </w:r>
        <w:r w:rsidR="000B26AE">
          <w:rPr>
            <w:noProof/>
            <w:webHidden/>
          </w:rPr>
          <w:fldChar w:fldCharType="begin"/>
        </w:r>
        <w:r w:rsidR="000B26AE">
          <w:rPr>
            <w:noProof/>
            <w:webHidden/>
          </w:rPr>
          <w:instrText xml:space="preserve"> PAGEREF _Toc41379844 \h </w:instrText>
        </w:r>
        <w:r w:rsidR="000B26AE">
          <w:rPr>
            <w:noProof/>
            <w:webHidden/>
          </w:rPr>
        </w:r>
        <w:r w:rsidR="000B26AE">
          <w:rPr>
            <w:noProof/>
            <w:webHidden/>
          </w:rPr>
          <w:fldChar w:fldCharType="separate"/>
        </w:r>
        <w:r w:rsidR="000B26AE">
          <w:rPr>
            <w:noProof/>
            <w:webHidden/>
          </w:rPr>
          <w:t>16</w:t>
        </w:r>
        <w:r w:rsidR="000B26AE">
          <w:rPr>
            <w:noProof/>
            <w:webHidden/>
          </w:rPr>
          <w:fldChar w:fldCharType="end"/>
        </w:r>
      </w:hyperlink>
    </w:p>
    <w:p w14:paraId="49E9E876" w14:textId="311F1FD4" w:rsidR="000B26AE" w:rsidRDefault="00014BE9">
      <w:pPr>
        <w:pStyle w:val="TOC2"/>
        <w:tabs>
          <w:tab w:val="right" w:leader="dot" w:pos="5030"/>
        </w:tabs>
        <w:rPr>
          <w:rFonts w:eastAsiaTheme="minorEastAsia"/>
          <w:b w:val="0"/>
          <w:smallCaps w:val="0"/>
          <w:noProof/>
          <w:sz w:val="22"/>
          <w:lang w:val="en-US" w:eastAsia="en-US" w:bidi="ar-SA"/>
        </w:rPr>
      </w:pPr>
      <w:hyperlink w:anchor="_Toc41379845" w:history="1">
        <w:r w:rsidR="000B26AE" w:rsidRPr="00391196">
          <w:rPr>
            <w:rStyle w:val="Hyperlink"/>
            <w:noProof/>
          </w:rPr>
          <w:t>Usługi Microsoft Dynamics 365</w:t>
        </w:r>
        <w:r w:rsidR="000B26AE">
          <w:rPr>
            <w:noProof/>
            <w:webHidden/>
          </w:rPr>
          <w:tab/>
        </w:r>
        <w:r w:rsidR="000B26AE">
          <w:rPr>
            <w:noProof/>
            <w:webHidden/>
          </w:rPr>
          <w:fldChar w:fldCharType="begin"/>
        </w:r>
        <w:r w:rsidR="000B26AE">
          <w:rPr>
            <w:noProof/>
            <w:webHidden/>
          </w:rPr>
          <w:instrText xml:space="preserve"> PAGEREF _Toc41379845 \h </w:instrText>
        </w:r>
        <w:r w:rsidR="000B26AE">
          <w:rPr>
            <w:noProof/>
            <w:webHidden/>
          </w:rPr>
        </w:r>
        <w:r w:rsidR="000B26AE">
          <w:rPr>
            <w:noProof/>
            <w:webHidden/>
          </w:rPr>
          <w:fldChar w:fldCharType="separate"/>
        </w:r>
        <w:r w:rsidR="000B26AE">
          <w:rPr>
            <w:noProof/>
            <w:webHidden/>
          </w:rPr>
          <w:t>16</w:t>
        </w:r>
        <w:r w:rsidR="000B26AE">
          <w:rPr>
            <w:noProof/>
            <w:webHidden/>
          </w:rPr>
          <w:fldChar w:fldCharType="end"/>
        </w:r>
      </w:hyperlink>
    </w:p>
    <w:p w14:paraId="2D87CF6F" w14:textId="4A391CAB" w:rsidR="000B26AE" w:rsidRDefault="00014BE9">
      <w:pPr>
        <w:pStyle w:val="TOC2"/>
        <w:tabs>
          <w:tab w:val="right" w:leader="dot" w:pos="5030"/>
        </w:tabs>
        <w:rPr>
          <w:rFonts w:eastAsiaTheme="minorEastAsia"/>
          <w:b w:val="0"/>
          <w:smallCaps w:val="0"/>
          <w:noProof/>
          <w:sz w:val="22"/>
          <w:lang w:val="en-US" w:eastAsia="en-US" w:bidi="ar-SA"/>
        </w:rPr>
      </w:pPr>
      <w:hyperlink w:anchor="_Toc41379846" w:history="1">
        <w:r w:rsidR="000B26AE" w:rsidRPr="00391196">
          <w:rPr>
            <w:rStyle w:val="Hyperlink"/>
            <w:noProof/>
          </w:rPr>
          <w:t>Usługi Office 365</w:t>
        </w:r>
        <w:r w:rsidR="000B26AE">
          <w:rPr>
            <w:noProof/>
            <w:webHidden/>
          </w:rPr>
          <w:tab/>
        </w:r>
        <w:r w:rsidR="000B26AE">
          <w:rPr>
            <w:noProof/>
            <w:webHidden/>
          </w:rPr>
          <w:fldChar w:fldCharType="begin"/>
        </w:r>
        <w:r w:rsidR="000B26AE">
          <w:rPr>
            <w:noProof/>
            <w:webHidden/>
          </w:rPr>
          <w:instrText xml:space="preserve"> PAGEREF _Toc41379846 \h </w:instrText>
        </w:r>
        <w:r w:rsidR="000B26AE">
          <w:rPr>
            <w:noProof/>
            <w:webHidden/>
          </w:rPr>
        </w:r>
        <w:r w:rsidR="000B26AE">
          <w:rPr>
            <w:noProof/>
            <w:webHidden/>
          </w:rPr>
          <w:fldChar w:fldCharType="separate"/>
        </w:r>
        <w:r w:rsidR="000B26AE">
          <w:rPr>
            <w:noProof/>
            <w:webHidden/>
          </w:rPr>
          <w:t>19</w:t>
        </w:r>
        <w:r w:rsidR="000B26AE">
          <w:rPr>
            <w:noProof/>
            <w:webHidden/>
          </w:rPr>
          <w:fldChar w:fldCharType="end"/>
        </w:r>
      </w:hyperlink>
    </w:p>
    <w:p w14:paraId="4E2DA3A0" w14:textId="63617804" w:rsidR="000B26AE" w:rsidRDefault="00014BE9">
      <w:pPr>
        <w:pStyle w:val="TOC4"/>
        <w:rPr>
          <w:rFonts w:eastAsiaTheme="minorEastAsia"/>
          <w:smallCaps w:val="0"/>
          <w:noProof/>
          <w:sz w:val="22"/>
          <w:lang w:val="en-US" w:eastAsia="en-US" w:bidi="ar-SA"/>
        </w:rPr>
      </w:pPr>
      <w:hyperlink w:anchor="_Toc41379847" w:history="1">
        <w:r w:rsidR="000B26AE" w:rsidRPr="00391196">
          <w:rPr>
            <w:rStyle w:val="Hyperlink"/>
            <w:noProof/>
          </w:rPr>
          <w:t>Usługi audio</w:t>
        </w:r>
        <w:r w:rsidR="000B26AE">
          <w:rPr>
            <w:noProof/>
            <w:webHidden/>
          </w:rPr>
          <w:tab/>
        </w:r>
        <w:r w:rsidR="000B26AE">
          <w:rPr>
            <w:noProof/>
            <w:webHidden/>
          </w:rPr>
          <w:fldChar w:fldCharType="begin"/>
        </w:r>
        <w:r w:rsidR="000B26AE">
          <w:rPr>
            <w:noProof/>
            <w:webHidden/>
          </w:rPr>
          <w:instrText xml:space="preserve"> PAGEREF _Toc41379847 \h </w:instrText>
        </w:r>
        <w:r w:rsidR="000B26AE">
          <w:rPr>
            <w:noProof/>
            <w:webHidden/>
          </w:rPr>
        </w:r>
        <w:r w:rsidR="000B26AE">
          <w:rPr>
            <w:noProof/>
            <w:webHidden/>
          </w:rPr>
          <w:fldChar w:fldCharType="separate"/>
        </w:r>
        <w:r w:rsidR="000B26AE">
          <w:rPr>
            <w:noProof/>
            <w:webHidden/>
          </w:rPr>
          <w:t>19</w:t>
        </w:r>
        <w:r w:rsidR="000B26AE">
          <w:rPr>
            <w:noProof/>
            <w:webHidden/>
          </w:rPr>
          <w:fldChar w:fldCharType="end"/>
        </w:r>
      </w:hyperlink>
    </w:p>
    <w:p w14:paraId="47EB03D8" w14:textId="719467A4" w:rsidR="000B26AE" w:rsidRDefault="00014BE9">
      <w:pPr>
        <w:pStyle w:val="TOC4"/>
        <w:rPr>
          <w:rFonts w:eastAsiaTheme="minorEastAsia"/>
          <w:smallCaps w:val="0"/>
          <w:noProof/>
          <w:sz w:val="22"/>
          <w:lang w:val="en-US" w:eastAsia="en-US" w:bidi="ar-SA"/>
        </w:rPr>
      </w:pPr>
      <w:hyperlink w:anchor="_Toc41379848" w:history="1">
        <w:r w:rsidR="000B26AE" w:rsidRPr="00391196">
          <w:rPr>
            <w:rStyle w:val="Hyperlink"/>
            <w:noProof/>
          </w:rPr>
          <w:t>Exchange Online</w:t>
        </w:r>
        <w:r w:rsidR="000B26AE">
          <w:rPr>
            <w:noProof/>
            <w:webHidden/>
          </w:rPr>
          <w:tab/>
        </w:r>
        <w:r w:rsidR="000B26AE">
          <w:rPr>
            <w:noProof/>
            <w:webHidden/>
          </w:rPr>
          <w:fldChar w:fldCharType="begin"/>
        </w:r>
        <w:r w:rsidR="000B26AE">
          <w:rPr>
            <w:noProof/>
            <w:webHidden/>
          </w:rPr>
          <w:instrText xml:space="preserve"> PAGEREF _Toc41379848 \h </w:instrText>
        </w:r>
        <w:r w:rsidR="000B26AE">
          <w:rPr>
            <w:noProof/>
            <w:webHidden/>
          </w:rPr>
        </w:r>
        <w:r w:rsidR="000B26AE">
          <w:rPr>
            <w:noProof/>
            <w:webHidden/>
          </w:rPr>
          <w:fldChar w:fldCharType="separate"/>
        </w:r>
        <w:r w:rsidR="000B26AE">
          <w:rPr>
            <w:noProof/>
            <w:webHidden/>
          </w:rPr>
          <w:t>20</w:t>
        </w:r>
        <w:r w:rsidR="000B26AE">
          <w:rPr>
            <w:noProof/>
            <w:webHidden/>
          </w:rPr>
          <w:fldChar w:fldCharType="end"/>
        </w:r>
      </w:hyperlink>
    </w:p>
    <w:p w14:paraId="1DFF63B1" w14:textId="75906438" w:rsidR="000B26AE" w:rsidRDefault="00014BE9">
      <w:pPr>
        <w:pStyle w:val="TOC4"/>
        <w:rPr>
          <w:rFonts w:eastAsiaTheme="minorEastAsia"/>
          <w:smallCaps w:val="0"/>
          <w:noProof/>
          <w:sz w:val="22"/>
          <w:lang w:val="en-US" w:eastAsia="en-US" w:bidi="ar-SA"/>
        </w:rPr>
      </w:pPr>
      <w:hyperlink w:anchor="_Toc41379849" w:history="1">
        <w:r w:rsidR="000B26AE" w:rsidRPr="00391196">
          <w:rPr>
            <w:rStyle w:val="Hyperlink"/>
            <w:noProof/>
          </w:rPr>
          <w:t>Microsoft Stream</w:t>
        </w:r>
        <w:r w:rsidR="000B26AE">
          <w:rPr>
            <w:noProof/>
            <w:webHidden/>
          </w:rPr>
          <w:tab/>
        </w:r>
        <w:r w:rsidR="000B26AE">
          <w:rPr>
            <w:noProof/>
            <w:webHidden/>
          </w:rPr>
          <w:fldChar w:fldCharType="begin"/>
        </w:r>
        <w:r w:rsidR="000B26AE">
          <w:rPr>
            <w:noProof/>
            <w:webHidden/>
          </w:rPr>
          <w:instrText xml:space="preserve"> PAGEREF _Toc41379849 \h </w:instrText>
        </w:r>
        <w:r w:rsidR="000B26AE">
          <w:rPr>
            <w:noProof/>
            <w:webHidden/>
          </w:rPr>
        </w:r>
        <w:r w:rsidR="000B26AE">
          <w:rPr>
            <w:noProof/>
            <w:webHidden/>
          </w:rPr>
          <w:fldChar w:fldCharType="separate"/>
        </w:r>
        <w:r w:rsidR="000B26AE">
          <w:rPr>
            <w:noProof/>
            <w:webHidden/>
          </w:rPr>
          <w:t>22</w:t>
        </w:r>
        <w:r w:rsidR="000B26AE">
          <w:rPr>
            <w:noProof/>
            <w:webHidden/>
          </w:rPr>
          <w:fldChar w:fldCharType="end"/>
        </w:r>
      </w:hyperlink>
    </w:p>
    <w:p w14:paraId="69A03831" w14:textId="703EACA8" w:rsidR="000B26AE" w:rsidRDefault="00014BE9">
      <w:pPr>
        <w:pStyle w:val="TOC4"/>
        <w:rPr>
          <w:rFonts w:eastAsiaTheme="minorEastAsia"/>
          <w:smallCaps w:val="0"/>
          <w:noProof/>
          <w:sz w:val="22"/>
          <w:lang w:val="en-US" w:eastAsia="en-US" w:bidi="ar-SA"/>
        </w:rPr>
      </w:pPr>
      <w:hyperlink w:anchor="_Toc41379850" w:history="1">
        <w:r w:rsidR="000B26AE" w:rsidRPr="00391196">
          <w:rPr>
            <w:rStyle w:val="Hyperlink"/>
            <w:noProof/>
          </w:rPr>
          <w:t>Microsoft Teams</w:t>
        </w:r>
        <w:r w:rsidR="000B26AE">
          <w:rPr>
            <w:noProof/>
            <w:webHidden/>
          </w:rPr>
          <w:tab/>
        </w:r>
        <w:r w:rsidR="000B26AE">
          <w:rPr>
            <w:noProof/>
            <w:webHidden/>
          </w:rPr>
          <w:fldChar w:fldCharType="begin"/>
        </w:r>
        <w:r w:rsidR="000B26AE">
          <w:rPr>
            <w:noProof/>
            <w:webHidden/>
          </w:rPr>
          <w:instrText xml:space="preserve"> PAGEREF _Toc41379850 \h </w:instrText>
        </w:r>
        <w:r w:rsidR="000B26AE">
          <w:rPr>
            <w:noProof/>
            <w:webHidden/>
          </w:rPr>
        </w:r>
        <w:r w:rsidR="000B26AE">
          <w:rPr>
            <w:noProof/>
            <w:webHidden/>
          </w:rPr>
          <w:fldChar w:fldCharType="separate"/>
        </w:r>
        <w:r w:rsidR="000B26AE">
          <w:rPr>
            <w:noProof/>
            <w:webHidden/>
          </w:rPr>
          <w:t>22</w:t>
        </w:r>
        <w:r w:rsidR="000B26AE">
          <w:rPr>
            <w:noProof/>
            <w:webHidden/>
          </w:rPr>
          <w:fldChar w:fldCharType="end"/>
        </w:r>
      </w:hyperlink>
    </w:p>
    <w:p w14:paraId="4298A729" w14:textId="79A66F00" w:rsidR="000B26AE" w:rsidRDefault="00014BE9">
      <w:pPr>
        <w:pStyle w:val="TOC4"/>
        <w:rPr>
          <w:rFonts w:eastAsiaTheme="minorEastAsia"/>
          <w:smallCaps w:val="0"/>
          <w:noProof/>
          <w:sz w:val="22"/>
          <w:lang w:val="en-US" w:eastAsia="en-US" w:bidi="ar-SA"/>
        </w:rPr>
      </w:pPr>
      <w:hyperlink w:anchor="_Toc41379851" w:history="1">
        <w:r w:rsidR="000B26AE" w:rsidRPr="00391196">
          <w:rPr>
            <w:rStyle w:val="Hyperlink"/>
            <w:noProof/>
          </w:rPr>
          <w:t>Aplikacje Microsoft 365</w:t>
        </w:r>
        <w:r w:rsidR="000B26AE">
          <w:rPr>
            <w:noProof/>
            <w:webHidden/>
          </w:rPr>
          <w:tab/>
        </w:r>
        <w:r w:rsidR="000B26AE">
          <w:rPr>
            <w:noProof/>
            <w:webHidden/>
          </w:rPr>
          <w:fldChar w:fldCharType="begin"/>
        </w:r>
        <w:r w:rsidR="000B26AE">
          <w:rPr>
            <w:noProof/>
            <w:webHidden/>
          </w:rPr>
          <w:instrText xml:space="preserve"> PAGEREF _Toc41379851 \h </w:instrText>
        </w:r>
        <w:r w:rsidR="000B26AE">
          <w:rPr>
            <w:noProof/>
            <w:webHidden/>
          </w:rPr>
        </w:r>
        <w:r w:rsidR="000B26AE">
          <w:rPr>
            <w:noProof/>
            <w:webHidden/>
          </w:rPr>
          <w:fldChar w:fldCharType="separate"/>
        </w:r>
        <w:r w:rsidR="000B26AE">
          <w:rPr>
            <w:noProof/>
            <w:webHidden/>
          </w:rPr>
          <w:t>22</w:t>
        </w:r>
        <w:r w:rsidR="000B26AE">
          <w:rPr>
            <w:noProof/>
            <w:webHidden/>
          </w:rPr>
          <w:fldChar w:fldCharType="end"/>
        </w:r>
      </w:hyperlink>
    </w:p>
    <w:p w14:paraId="7551B74B" w14:textId="2E709B9F" w:rsidR="000B26AE" w:rsidRDefault="00014BE9">
      <w:pPr>
        <w:pStyle w:val="TOC4"/>
        <w:rPr>
          <w:rFonts w:eastAsiaTheme="minorEastAsia"/>
          <w:smallCaps w:val="0"/>
          <w:noProof/>
          <w:sz w:val="22"/>
          <w:lang w:val="en-US" w:eastAsia="en-US" w:bidi="ar-SA"/>
        </w:rPr>
      </w:pPr>
      <w:hyperlink w:anchor="_Toc41379852" w:history="1">
        <w:r w:rsidR="000B26AE" w:rsidRPr="00391196">
          <w:rPr>
            <w:rStyle w:val="Hyperlink"/>
            <w:noProof/>
          </w:rPr>
          <w:t>Office for the web</w:t>
        </w:r>
        <w:r w:rsidR="000B26AE">
          <w:rPr>
            <w:noProof/>
            <w:webHidden/>
          </w:rPr>
          <w:tab/>
        </w:r>
        <w:r w:rsidR="000B26AE">
          <w:rPr>
            <w:noProof/>
            <w:webHidden/>
          </w:rPr>
          <w:fldChar w:fldCharType="begin"/>
        </w:r>
        <w:r w:rsidR="000B26AE">
          <w:rPr>
            <w:noProof/>
            <w:webHidden/>
          </w:rPr>
          <w:instrText xml:space="preserve"> PAGEREF _Toc41379852 \h </w:instrText>
        </w:r>
        <w:r w:rsidR="000B26AE">
          <w:rPr>
            <w:noProof/>
            <w:webHidden/>
          </w:rPr>
        </w:r>
        <w:r w:rsidR="000B26AE">
          <w:rPr>
            <w:noProof/>
            <w:webHidden/>
          </w:rPr>
          <w:fldChar w:fldCharType="separate"/>
        </w:r>
        <w:r w:rsidR="000B26AE">
          <w:rPr>
            <w:noProof/>
            <w:webHidden/>
          </w:rPr>
          <w:t>23</w:t>
        </w:r>
        <w:r w:rsidR="000B26AE">
          <w:rPr>
            <w:noProof/>
            <w:webHidden/>
          </w:rPr>
          <w:fldChar w:fldCharType="end"/>
        </w:r>
      </w:hyperlink>
    </w:p>
    <w:p w14:paraId="5AF1AB8F" w14:textId="63B98928" w:rsidR="000B26AE" w:rsidRDefault="00014BE9">
      <w:pPr>
        <w:pStyle w:val="TOC4"/>
        <w:rPr>
          <w:rFonts w:eastAsiaTheme="minorEastAsia"/>
          <w:smallCaps w:val="0"/>
          <w:noProof/>
          <w:sz w:val="22"/>
          <w:lang w:val="en-US" w:eastAsia="en-US" w:bidi="ar-SA"/>
        </w:rPr>
      </w:pPr>
      <w:hyperlink w:anchor="_Toc41379853" w:history="1">
        <w:r w:rsidR="000B26AE" w:rsidRPr="00391196">
          <w:rPr>
            <w:rStyle w:val="Hyperlink"/>
            <w:noProof/>
          </w:rPr>
          <w:t>OneDrive dla Firm</w:t>
        </w:r>
        <w:r w:rsidR="000B26AE">
          <w:rPr>
            <w:noProof/>
            <w:webHidden/>
          </w:rPr>
          <w:tab/>
        </w:r>
        <w:r w:rsidR="000B26AE">
          <w:rPr>
            <w:noProof/>
            <w:webHidden/>
          </w:rPr>
          <w:fldChar w:fldCharType="begin"/>
        </w:r>
        <w:r w:rsidR="000B26AE">
          <w:rPr>
            <w:noProof/>
            <w:webHidden/>
          </w:rPr>
          <w:instrText xml:space="preserve"> PAGEREF _Toc41379853 \h </w:instrText>
        </w:r>
        <w:r w:rsidR="000B26AE">
          <w:rPr>
            <w:noProof/>
            <w:webHidden/>
          </w:rPr>
        </w:r>
        <w:r w:rsidR="000B26AE">
          <w:rPr>
            <w:noProof/>
            <w:webHidden/>
          </w:rPr>
          <w:fldChar w:fldCharType="separate"/>
        </w:r>
        <w:r w:rsidR="000B26AE">
          <w:rPr>
            <w:noProof/>
            <w:webHidden/>
          </w:rPr>
          <w:t>23</w:t>
        </w:r>
        <w:r w:rsidR="000B26AE">
          <w:rPr>
            <w:noProof/>
            <w:webHidden/>
          </w:rPr>
          <w:fldChar w:fldCharType="end"/>
        </w:r>
      </w:hyperlink>
    </w:p>
    <w:p w14:paraId="044F7BC6" w14:textId="0523FB06" w:rsidR="000B26AE" w:rsidRDefault="00014BE9">
      <w:pPr>
        <w:pStyle w:val="TOC4"/>
        <w:rPr>
          <w:rFonts w:eastAsiaTheme="minorEastAsia"/>
          <w:smallCaps w:val="0"/>
          <w:noProof/>
          <w:sz w:val="22"/>
          <w:lang w:val="en-US" w:eastAsia="en-US" w:bidi="ar-SA"/>
        </w:rPr>
      </w:pPr>
      <w:hyperlink w:anchor="_Toc41379854" w:history="1">
        <w:r w:rsidR="000B26AE" w:rsidRPr="00391196">
          <w:rPr>
            <w:rStyle w:val="Hyperlink"/>
            <w:noProof/>
          </w:rPr>
          <w:t>Project</w:t>
        </w:r>
        <w:r w:rsidR="000B26AE">
          <w:rPr>
            <w:noProof/>
            <w:webHidden/>
          </w:rPr>
          <w:tab/>
        </w:r>
        <w:r w:rsidR="000B26AE">
          <w:rPr>
            <w:noProof/>
            <w:webHidden/>
          </w:rPr>
          <w:fldChar w:fldCharType="begin"/>
        </w:r>
        <w:r w:rsidR="000B26AE">
          <w:rPr>
            <w:noProof/>
            <w:webHidden/>
          </w:rPr>
          <w:instrText xml:space="preserve"> PAGEREF _Toc41379854 \h </w:instrText>
        </w:r>
        <w:r w:rsidR="000B26AE">
          <w:rPr>
            <w:noProof/>
            <w:webHidden/>
          </w:rPr>
        </w:r>
        <w:r w:rsidR="000B26AE">
          <w:rPr>
            <w:noProof/>
            <w:webHidden/>
          </w:rPr>
          <w:fldChar w:fldCharType="separate"/>
        </w:r>
        <w:r w:rsidR="000B26AE">
          <w:rPr>
            <w:noProof/>
            <w:webHidden/>
          </w:rPr>
          <w:t>24</w:t>
        </w:r>
        <w:r w:rsidR="000B26AE">
          <w:rPr>
            <w:noProof/>
            <w:webHidden/>
          </w:rPr>
          <w:fldChar w:fldCharType="end"/>
        </w:r>
      </w:hyperlink>
    </w:p>
    <w:p w14:paraId="784C00D7" w14:textId="066B92B9" w:rsidR="000B26AE" w:rsidRDefault="00014BE9">
      <w:pPr>
        <w:pStyle w:val="TOC4"/>
        <w:rPr>
          <w:rFonts w:eastAsiaTheme="minorEastAsia"/>
          <w:smallCaps w:val="0"/>
          <w:noProof/>
          <w:sz w:val="22"/>
          <w:lang w:val="en-US" w:eastAsia="en-US" w:bidi="ar-SA"/>
        </w:rPr>
      </w:pPr>
      <w:hyperlink w:anchor="_Toc41379855" w:history="1">
        <w:r w:rsidR="000B26AE" w:rsidRPr="00391196">
          <w:rPr>
            <w:rStyle w:val="Hyperlink"/>
            <w:noProof/>
          </w:rPr>
          <w:t>SharePoint Online</w:t>
        </w:r>
        <w:r w:rsidR="000B26AE">
          <w:rPr>
            <w:noProof/>
            <w:webHidden/>
          </w:rPr>
          <w:tab/>
        </w:r>
        <w:r w:rsidR="000B26AE">
          <w:rPr>
            <w:noProof/>
            <w:webHidden/>
          </w:rPr>
          <w:fldChar w:fldCharType="begin"/>
        </w:r>
        <w:r w:rsidR="000B26AE">
          <w:rPr>
            <w:noProof/>
            <w:webHidden/>
          </w:rPr>
          <w:instrText xml:space="preserve"> PAGEREF _Toc41379855 \h </w:instrText>
        </w:r>
        <w:r w:rsidR="000B26AE">
          <w:rPr>
            <w:noProof/>
            <w:webHidden/>
          </w:rPr>
        </w:r>
        <w:r w:rsidR="000B26AE">
          <w:rPr>
            <w:noProof/>
            <w:webHidden/>
          </w:rPr>
          <w:fldChar w:fldCharType="separate"/>
        </w:r>
        <w:r w:rsidR="000B26AE">
          <w:rPr>
            <w:noProof/>
            <w:webHidden/>
          </w:rPr>
          <w:t>24</w:t>
        </w:r>
        <w:r w:rsidR="000B26AE">
          <w:rPr>
            <w:noProof/>
            <w:webHidden/>
          </w:rPr>
          <w:fldChar w:fldCharType="end"/>
        </w:r>
      </w:hyperlink>
    </w:p>
    <w:p w14:paraId="16C934DD" w14:textId="56960A3F" w:rsidR="000B26AE" w:rsidRDefault="00014BE9">
      <w:pPr>
        <w:pStyle w:val="TOC4"/>
        <w:rPr>
          <w:rFonts w:eastAsiaTheme="minorEastAsia"/>
          <w:smallCaps w:val="0"/>
          <w:noProof/>
          <w:sz w:val="22"/>
          <w:lang w:val="en-US" w:eastAsia="en-US" w:bidi="ar-SA"/>
        </w:rPr>
      </w:pPr>
      <w:hyperlink w:anchor="_Toc41379856" w:history="1">
        <w:r w:rsidR="000B26AE" w:rsidRPr="00391196">
          <w:rPr>
            <w:rStyle w:val="Hyperlink"/>
            <w:noProof/>
          </w:rPr>
          <w:t>Workplace Analytics</w:t>
        </w:r>
        <w:r w:rsidR="000B26AE">
          <w:rPr>
            <w:noProof/>
            <w:webHidden/>
          </w:rPr>
          <w:tab/>
        </w:r>
        <w:r w:rsidR="000B26AE">
          <w:rPr>
            <w:noProof/>
            <w:webHidden/>
          </w:rPr>
          <w:fldChar w:fldCharType="begin"/>
        </w:r>
        <w:r w:rsidR="000B26AE">
          <w:rPr>
            <w:noProof/>
            <w:webHidden/>
          </w:rPr>
          <w:instrText xml:space="preserve"> PAGEREF _Toc41379856 \h </w:instrText>
        </w:r>
        <w:r w:rsidR="000B26AE">
          <w:rPr>
            <w:noProof/>
            <w:webHidden/>
          </w:rPr>
        </w:r>
        <w:r w:rsidR="000B26AE">
          <w:rPr>
            <w:noProof/>
            <w:webHidden/>
          </w:rPr>
          <w:fldChar w:fldCharType="separate"/>
        </w:r>
        <w:r w:rsidR="000B26AE">
          <w:rPr>
            <w:noProof/>
            <w:webHidden/>
          </w:rPr>
          <w:t>24</w:t>
        </w:r>
        <w:r w:rsidR="000B26AE">
          <w:rPr>
            <w:noProof/>
            <w:webHidden/>
          </w:rPr>
          <w:fldChar w:fldCharType="end"/>
        </w:r>
      </w:hyperlink>
    </w:p>
    <w:p w14:paraId="3FFDC665" w14:textId="4225DFB8" w:rsidR="000B26AE" w:rsidRDefault="00014BE9">
      <w:pPr>
        <w:pStyle w:val="TOC2"/>
        <w:tabs>
          <w:tab w:val="right" w:leader="dot" w:pos="5030"/>
        </w:tabs>
        <w:rPr>
          <w:rFonts w:eastAsiaTheme="minorEastAsia"/>
          <w:b w:val="0"/>
          <w:smallCaps w:val="0"/>
          <w:noProof/>
          <w:sz w:val="22"/>
          <w:lang w:val="en-US" w:eastAsia="en-US" w:bidi="ar-SA"/>
        </w:rPr>
      </w:pPr>
      <w:hyperlink w:anchor="_Toc41379857" w:history="1">
        <w:r w:rsidR="000B26AE" w:rsidRPr="00391196">
          <w:rPr>
            <w:rStyle w:val="Hyperlink"/>
            <w:noProof/>
          </w:rPr>
          <w:t>Inne Usługi Online</w:t>
        </w:r>
        <w:r w:rsidR="000B26AE">
          <w:rPr>
            <w:noProof/>
            <w:webHidden/>
          </w:rPr>
          <w:tab/>
        </w:r>
        <w:r w:rsidR="000B26AE">
          <w:rPr>
            <w:noProof/>
            <w:webHidden/>
          </w:rPr>
          <w:fldChar w:fldCharType="begin"/>
        </w:r>
        <w:r w:rsidR="000B26AE">
          <w:rPr>
            <w:noProof/>
            <w:webHidden/>
          </w:rPr>
          <w:instrText xml:space="preserve"> PAGEREF _Toc41379857 \h </w:instrText>
        </w:r>
        <w:r w:rsidR="000B26AE">
          <w:rPr>
            <w:noProof/>
            <w:webHidden/>
          </w:rPr>
        </w:r>
        <w:r w:rsidR="000B26AE">
          <w:rPr>
            <w:noProof/>
            <w:webHidden/>
          </w:rPr>
          <w:fldChar w:fldCharType="separate"/>
        </w:r>
        <w:r w:rsidR="000B26AE">
          <w:rPr>
            <w:noProof/>
            <w:webHidden/>
          </w:rPr>
          <w:t>25</w:t>
        </w:r>
        <w:r w:rsidR="000B26AE">
          <w:rPr>
            <w:noProof/>
            <w:webHidden/>
          </w:rPr>
          <w:fldChar w:fldCharType="end"/>
        </w:r>
      </w:hyperlink>
    </w:p>
    <w:p w14:paraId="05B0EECE" w14:textId="0FC166B4" w:rsidR="000B26AE" w:rsidRDefault="00014BE9">
      <w:pPr>
        <w:pStyle w:val="TOC4"/>
        <w:rPr>
          <w:rFonts w:eastAsiaTheme="minorEastAsia"/>
          <w:smallCaps w:val="0"/>
          <w:noProof/>
          <w:sz w:val="22"/>
          <w:lang w:val="en-US" w:eastAsia="en-US" w:bidi="ar-SA"/>
        </w:rPr>
      </w:pPr>
      <w:hyperlink w:anchor="_Toc41379858" w:history="1">
        <w:r w:rsidR="000B26AE" w:rsidRPr="00391196">
          <w:rPr>
            <w:rStyle w:val="Hyperlink"/>
            <w:noProof/>
            <w:lang w:val="sv-SE"/>
          </w:rPr>
          <w:t>Usługa Bing Maps Mobile Asset Management Platform</w:t>
        </w:r>
        <w:r w:rsidR="000B26AE">
          <w:rPr>
            <w:noProof/>
            <w:webHidden/>
          </w:rPr>
          <w:tab/>
        </w:r>
        <w:r w:rsidR="000B26AE">
          <w:rPr>
            <w:noProof/>
            <w:webHidden/>
          </w:rPr>
          <w:fldChar w:fldCharType="begin"/>
        </w:r>
        <w:r w:rsidR="000B26AE">
          <w:rPr>
            <w:noProof/>
            <w:webHidden/>
          </w:rPr>
          <w:instrText xml:space="preserve"> PAGEREF _Toc41379858 \h </w:instrText>
        </w:r>
        <w:r w:rsidR="000B26AE">
          <w:rPr>
            <w:noProof/>
            <w:webHidden/>
          </w:rPr>
        </w:r>
        <w:r w:rsidR="000B26AE">
          <w:rPr>
            <w:noProof/>
            <w:webHidden/>
          </w:rPr>
          <w:fldChar w:fldCharType="separate"/>
        </w:r>
        <w:r w:rsidR="000B26AE">
          <w:rPr>
            <w:noProof/>
            <w:webHidden/>
          </w:rPr>
          <w:t>25</w:t>
        </w:r>
        <w:r w:rsidR="000B26AE">
          <w:rPr>
            <w:noProof/>
            <w:webHidden/>
          </w:rPr>
          <w:fldChar w:fldCharType="end"/>
        </w:r>
      </w:hyperlink>
    </w:p>
    <w:p w14:paraId="6FC60DB4" w14:textId="5BE40FC7" w:rsidR="000B26AE" w:rsidRDefault="00014BE9">
      <w:pPr>
        <w:pStyle w:val="TOC4"/>
        <w:rPr>
          <w:rFonts w:eastAsiaTheme="minorEastAsia"/>
          <w:smallCaps w:val="0"/>
          <w:noProof/>
          <w:sz w:val="22"/>
          <w:lang w:val="en-US" w:eastAsia="en-US" w:bidi="ar-SA"/>
        </w:rPr>
      </w:pPr>
      <w:hyperlink w:anchor="_Toc41379859" w:history="1">
        <w:r w:rsidR="000B26AE" w:rsidRPr="00391196">
          <w:rPr>
            <w:rStyle w:val="Hyperlink"/>
            <w:noProof/>
          </w:rPr>
          <w:t>Usługa Bing Maps Transactions and Users</w:t>
        </w:r>
        <w:r w:rsidR="000B26AE">
          <w:rPr>
            <w:noProof/>
            <w:webHidden/>
          </w:rPr>
          <w:tab/>
        </w:r>
        <w:r w:rsidR="000B26AE">
          <w:rPr>
            <w:noProof/>
            <w:webHidden/>
          </w:rPr>
          <w:fldChar w:fldCharType="begin"/>
        </w:r>
        <w:r w:rsidR="000B26AE">
          <w:rPr>
            <w:noProof/>
            <w:webHidden/>
          </w:rPr>
          <w:instrText xml:space="preserve"> PAGEREF _Toc41379859 \h </w:instrText>
        </w:r>
        <w:r w:rsidR="000B26AE">
          <w:rPr>
            <w:noProof/>
            <w:webHidden/>
          </w:rPr>
        </w:r>
        <w:r w:rsidR="000B26AE">
          <w:rPr>
            <w:noProof/>
            <w:webHidden/>
          </w:rPr>
          <w:fldChar w:fldCharType="separate"/>
        </w:r>
        <w:r w:rsidR="000B26AE">
          <w:rPr>
            <w:noProof/>
            <w:webHidden/>
          </w:rPr>
          <w:t>25</w:t>
        </w:r>
        <w:r w:rsidR="000B26AE">
          <w:rPr>
            <w:noProof/>
            <w:webHidden/>
          </w:rPr>
          <w:fldChar w:fldCharType="end"/>
        </w:r>
      </w:hyperlink>
    </w:p>
    <w:p w14:paraId="1C08AD6D" w14:textId="12BA7964" w:rsidR="000B26AE" w:rsidRDefault="00014BE9">
      <w:pPr>
        <w:pStyle w:val="TOC4"/>
        <w:rPr>
          <w:rFonts w:eastAsiaTheme="minorEastAsia"/>
          <w:smallCaps w:val="0"/>
          <w:noProof/>
          <w:sz w:val="22"/>
          <w:lang w:val="en-US" w:eastAsia="en-US" w:bidi="ar-SA"/>
        </w:rPr>
      </w:pPr>
      <w:hyperlink w:anchor="_Toc41379860" w:history="1">
        <w:r w:rsidR="000B26AE" w:rsidRPr="00391196">
          <w:rPr>
            <w:rStyle w:val="Hyperlink"/>
            <w:noProof/>
          </w:rPr>
          <w:t>Microsoft Power Platform</w:t>
        </w:r>
        <w:r w:rsidR="000B26AE">
          <w:rPr>
            <w:noProof/>
            <w:webHidden/>
          </w:rPr>
          <w:tab/>
        </w:r>
        <w:r w:rsidR="000B26AE">
          <w:rPr>
            <w:noProof/>
            <w:webHidden/>
          </w:rPr>
          <w:fldChar w:fldCharType="begin"/>
        </w:r>
        <w:r w:rsidR="000B26AE">
          <w:rPr>
            <w:noProof/>
            <w:webHidden/>
          </w:rPr>
          <w:instrText xml:space="preserve"> PAGEREF _Toc41379860 \h </w:instrText>
        </w:r>
        <w:r w:rsidR="000B26AE">
          <w:rPr>
            <w:noProof/>
            <w:webHidden/>
          </w:rPr>
        </w:r>
        <w:r w:rsidR="000B26AE">
          <w:rPr>
            <w:noProof/>
            <w:webHidden/>
          </w:rPr>
          <w:fldChar w:fldCharType="separate"/>
        </w:r>
        <w:r w:rsidR="000B26AE">
          <w:rPr>
            <w:noProof/>
            <w:webHidden/>
          </w:rPr>
          <w:t>26</w:t>
        </w:r>
        <w:r w:rsidR="000B26AE">
          <w:rPr>
            <w:noProof/>
            <w:webHidden/>
          </w:rPr>
          <w:fldChar w:fldCharType="end"/>
        </w:r>
      </w:hyperlink>
    </w:p>
    <w:p w14:paraId="13F1EBF8" w14:textId="5F5F93C0" w:rsidR="000B26AE" w:rsidRDefault="00014BE9">
      <w:pPr>
        <w:pStyle w:val="TOC4"/>
        <w:rPr>
          <w:rFonts w:eastAsiaTheme="minorEastAsia"/>
          <w:smallCaps w:val="0"/>
          <w:noProof/>
          <w:sz w:val="22"/>
          <w:lang w:val="en-US" w:eastAsia="en-US" w:bidi="ar-SA"/>
        </w:rPr>
      </w:pPr>
      <w:hyperlink w:anchor="_Toc41379861" w:history="1">
        <w:r w:rsidR="000B26AE" w:rsidRPr="00391196">
          <w:rPr>
            <w:rStyle w:val="Hyperlink"/>
            <w:noProof/>
          </w:rPr>
          <w:t>Licencja Nienadzorowana Microsoft 365</w:t>
        </w:r>
        <w:r w:rsidR="000B26AE">
          <w:rPr>
            <w:noProof/>
            <w:webHidden/>
          </w:rPr>
          <w:tab/>
        </w:r>
        <w:r w:rsidR="000B26AE">
          <w:rPr>
            <w:noProof/>
            <w:webHidden/>
          </w:rPr>
          <w:fldChar w:fldCharType="begin"/>
        </w:r>
        <w:r w:rsidR="000B26AE">
          <w:rPr>
            <w:noProof/>
            <w:webHidden/>
          </w:rPr>
          <w:instrText xml:space="preserve"> PAGEREF _Toc41379861 \h </w:instrText>
        </w:r>
        <w:r w:rsidR="000B26AE">
          <w:rPr>
            <w:noProof/>
            <w:webHidden/>
          </w:rPr>
        </w:r>
        <w:r w:rsidR="000B26AE">
          <w:rPr>
            <w:noProof/>
            <w:webHidden/>
          </w:rPr>
          <w:fldChar w:fldCharType="separate"/>
        </w:r>
        <w:r w:rsidR="000B26AE">
          <w:rPr>
            <w:noProof/>
            <w:webHidden/>
          </w:rPr>
          <w:t>26</w:t>
        </w:r>
        <w:r w:rsidR="000B26AE">
          <w:rPr>
            <w:noProof/>
            <w:webHidden/>
          </w:rPr>
          <w:fldChar w:fldCharType="end"/>
        </w:r>
      </w:hyperlink>
    </w:p>
    <w:p w14:paraId="42F63381" w14:textId="266345D6" w:rsidR="000B26AE" w:rsidRDefault="00014BE9">
      <w:pPr>
        <w:pStyle w:val="TOC4"/>
        <w:rPr>
          <w:rFonts w:eastAsiaTheme="minorEastAsia"/>
          <w:smallCaps w:val="0"/>
          <w:noProof/>
          <w:sz w:val="22"/>
          <w:lang w:val="en-US" w:eastAsia="en-US" w:bidi="ar-SA"/>
        </w:rPr>
      </w:pPr>
      <w:hyperlink w:anchor="_Toc41379862" w:history="1">
        <w:r w:rsidR="000B26AE" w:rsidRPr="00391196">
          <w:rPr>
            <w:rStyle w:val="Hyperlink"/>
            <w:noProof/>
          </w:rPr>
          <w:t>Oferta usług GitHub</w:t>
        </w:r>
        <w:r w:rsidR="000B26AE">
          <w:rPr>
            <w:noProof/>
            <w:webHidden/>
          </w:rPr>
          <w:tab/>
        </w:r>
        <w:r w:rsidR="000B26AE">
          <w:rPr>
            <w:noProof/>
            <w:webHidden/>
          </w:rPr>
          <w:fldChar w:fldCharType="begin"/>
        </w:r>
        <w:r w:rsidR="000B26AE">
          <w:rPr>
            <w:noProof/>
            <w:webHidden/>
          </w:rPr>
          <w:instrText xml:space="preserve"> PAGEREF _Toc41379862 \h </w:instrText>
        </w:r>
        <w:r w:rsidR="000B26AE">
          <w:rPr>
            <w:noProof/>
            <w:webHidden/>
          </w:rPr>
        </w:r>
        <w:r w:rsidR="000B26AE">
          <w:rPr>
            <w:noProof/>
            <w:webHidden/>
          </w:rPr>
          <w:fldChar w:fldCharType="separate"/>
        </w:r>
        <w:r w:rsidR="000B26AE">
          <w:rPr>
            <w:noProof/>
            <w:webHidden/>
          </w:rPr>
          <w:t>27</w:t>
        </w:r>
        <w:r w:rsidR="000B26AE">
          <w:rPr>
            <w:noProof/>
            <w:webHidden/>
          </w:rPr>
          <w:fldChar w:fldCharType="end"/>
        </w:r>
      </w:hyperlink>
    </w:p>
    <w:p w14:paraId="7A22AE5B" w14:textId="3264199F" w:rsidR="000B26AE" w:rsidRDefault="00014BE9">
      <w:pPr>
        <w:pStyle w:val="TOC4"/>
        <w:rPr>
          <w:rFonts w:eastAsiaTheme="minorEastAsia"/>
          <w:smallCaps w:val="0"/>
          <w:noProof/>
          <w:sz w:val="22"/>
          <w:lang w:val="en-US" w:eastAsia="en-US" w:bidi="ar-SA"/>
        </w:rPr>
      </w:pPr>
      <w:hyperlink w:anchor="_Toc41379863" w:history="1">
        <w:r w:rsidR="000B26AE" w:rsidRPr="00391196">
          <w:rPr>
            <w:rStyle w:val="Hyperlink"/>
            <w:noProof/>
          </w:rPr>
          <w:t>Microsoft Cloud App Security</w:t>
        </w:r>
        <w:r w:rsidR="000B26AE">
          <w:rPr>
            <w:noProof/>
            <w:webHidden/>
          </w:rPr>
          <w:tab/>
        </w:r>
        <w:r w:rsidR="000B26AE">
          <w:rPr>
            <w:noProof/>
            <w:webHidden/>
          </w:rPr>
          <w:fldChar w:fldCharType="begin"/>
        </w:r>
        <w:r w:rsidR="000B26AE">
          <w:rPr>
            <w:noProof/>
            <w:webHidden/>
          </w:rPr>
          <w:instrText xml:space="preserve"> PAGEREF _Toc41379863 \h </w:instrText>
        </w:r>
        <w:r w:rsidR="000B26AE">
          <w:rPr>
            <w:noProof/>
            <w:webHidden/>
          </w:rPr>
        </w:r>
        <w:r w:rsidR="000B26AE">
          <w:rPr>
            <w:noProof/>
            <w:webHidden/>
          </w:rPr>
          <w:fldChar w:fldCharType="separate"/>
        </w:r>
        <w:r w:rsidR="000B26AE">
          <w:rPr>
            <w:noProof/>
            <w:webHidden/>
          </w:rPr>
          <w:t>28</w:t>
        </w:r>
        <w:r w:rsidR="000B26AE">
          <w:rPr>
            <w:noProof/>
            <w:webHidden/>
          </w:rPr>
          <w:fldChar w:fldCharType="end"/>
        </w:r>
      </w:hyperlink>
    </w:p>
    <w:p w14:paraId="1F87D8BD" w14:textId="29C49D94" w:rsidR="000B26AE" w:rsidRDefault="00014BE9">
      <w:pPr>
        <w:pStyle w:val="TOC4"/>
        <w:rPr>
          <w:rFonts w:eastAsiaTheme="minorEastAsia"/>
          <w:smallCaps w:val="0"/>
          <w:noProof/>
          <w:sz w:val="22"/>
          <w:lang w:val="en-US" w:eastAsia="en-US" w:bidi="ar-SA"/>
        </w:rPr>
      </w:pPr>
      <w:hyperlink w:anchor="_Toc41379864" w:history="1">
        <w:r w:rsidR="000B26AE" w:rsidRPr="00391196">
          <w:rPr>
            <w:rStyle w:val="Hyperlink"/>
            <w:noProof/>
          </w:rPr>
          <w:t>Usługa Microsoft Graph data connect dla Niezależnych Dostawców Oprogramowania</w:t>
        </w:r>
        <w:r w:rsidR="000B26AE">
          <w:rPr>
            <w:noProof/>
            <w:webHidden/>
          </w:rPr>
          <w:tab/>
        </w:r>
        <w:r w:rsidR="000B26AE">
          <w:rPr>
            <w:noProof/>
            <w:webHidden/>
          </w:rPr>
          <w:fldChar w:fldCharType="begin"/>
        </w:r>
        <w:r w:rsidR="000B26AE">
          <w:rPr>
            <w:noProof/>
            <w:webHidden/>
          </w:rPr>
          <w:instrText xml:space="preserve"> PAGEREF _Toc41379864 \h </w:instrText>
        </w:r>
        <w:r w:rsidR="000B26AE">
          <w:rPr>
            <w:noProof/>
            <w:webHidden/>
          </w:rPr>
        </w:r>
        <w:r w:rsidR="000B26AE">
          <w:rPr>
            <w:noProof/>
            <w:webHidden/>
          </w:rPr>
          <w:fldChar w:fldCharType="separate"/>
        </w:r>
        <w:r w:rsidR="000B26AE">
          <w:rPr>
            <w:noProof/>
            <w:webHidden/>
          </w:rPr>
          <w:t>28</w:t>
        </w:r>
        <w:r w:rsidR="000B26AE">
          <w:rPr>
            <w:noProof/>
            <w:webHidden/>
          </w:rPr>
          <w:fldChar w:fldCharType="end"/>
        </w:r>
      </w:hyperlink>
    </w:p>
    <w:p w14:paraId="399291EB" w14:textId="396ED87C" w:rsidR="000B26AE" w:rsidRDefault="00014BE9">
      <w:pPr>
        <w:pStyle w:val="TOC4"/>
        <w:rPr>
          <w:rFonts w:eastAsiaTheme="minorEastAsia"/>
          <w:smallCaps w:val="0"/>
          <w:noProof/>
          <w:sz w:val="22"/>
          <w:lang w:val="en-US" w:eastAsia="en-US" w:bidi="ar-SA"/>
        </w:rPr>
      </w:pPr>
      <w:hyperlink w:anchor="_Toc41379865" w:history="1">
        <w:r w:rsidR="000B26AE" w:rsidRPr="00391196">
          <w:rPr>
            <w:rStyle w:val="Hyperlink"/>
            <w:noProof/>
          </w:rPr>
          <w:t>Usługa Microsoft Healthcare Bot</w:t>
        </w:r>
        <w:r w:rsidR="000B26AE">
          <w:rPr>
            <w:noProof/>
            <w:webHidden/>
          </w:rPr>
          <w:tab/>
        </w:r>
        <w:r w:rsidR="000B26AE">
          <w:rPr>
            <w:noProof/>
            <w:webHidden/>
          </w:rPr>
          <w:fldChar w:fldCharType="begin"/>
        </w:r>
        <w:r w:rsidR="000B26AE">
          <w:rPr>
            <w:noProof/>
            <w:webHidden/>
          </w:rPr>
          <w:instrText xml:space="preserve"> PAGEREF _Toc41379865 \h </w:instrText>
        </w:r>
        <w:r w:rsidR="000B26AE">
          <w:rPr>
            <w:noProof/>
            <w:webHidden/>
          </w:rPr>
        </w:r>
        <w:r w:rsidR="000B26AE">
          <w:rPr>
            <w:noProof/>
            <w:webHidden/>
          </w:rPr>
          <w:fldChar w:fldCharType="separate"/>
        </w:r>
        <w:r w:rsidR="000B26AE">
          <w:rPr>
            <w:noProof/>
            <w:webHidden/>
          </w:rPr>
          <w:t>28</w:t>
        </w:r>
        <w:r w:rsidR="000B26AE">
          <w:rPr>
            <w:noProof/>
            <w:webHidden/>
          </w:rPr>
          <w:fldChar w:fldCharType="end"/>
        </w:r>
      </w:hyperlink>
    </w:p>
    <w:p w14:paraId="46F4B43F" w14:textId="06C3E9A7" w:rsidR="000B26AE" w:rsidRDefault="00014BE9">
      <w:pPr>
        <w:pStyle w:val="TOC4"/>
        <w:rPr>
          <w:rFonts w:eastAsiaTheme="minorEastAsia"/>
          <w:smallCaps w:val="0"/>
          <w:noProof/>
          <w:sz w:val="22"/>
          <w:lang w:val="en-US" w:eastAsia="en-US" w:bidi="ar-SA"/>
        </w:rPr>
      </w:pPr>
      <w:hyperlink w:anchor="_Toc41379866" w:history="1">
        <w:r w:rsidR="000B26AE" w:rsidRPr="00391196">
          <w:rPr>
            <w:rStyle w:val="Hyperlink"/>
            <w:noProof/>
          </w:rPr>
          <w:t>Microsoft Intune</w:t>
        </w:r>
        <w:r w:rsidR="000B26AE">
          <w:rPr>
            <w:noProof/>
            <w:webHidden/>
          </w:rPr>
          <w:tab/>
        </w:r>
        <w:r w:rsidR="000B26AE">
          <w:rPr>
            <w:noProof/>
            <w:webHidden/>
          </w:rPr>
          <w:fldChar w:fldCharType="begin"/>
        </w:r>
        <w:r w:rsidR="000B26AE">
          <w:rPr>
            <w:noProof/>
            <w:webHidden/>
          </w:rPr>
          <w:instrText xml:space="preserve"> PAGEREF _Toc41379866 \h </w:instrText>
        </w:r>
        <w:r w:rsidR="000B26AE">
          <w:rPr>
            <w:noProof/>
            <w:webHidden/>
          </w:rPr>
        </w:r>
        <w:r w:rsidR="000B26AE">
          <w:rPr>
            <w:noProof/>
            <w:webHidden/>
          </w:rPr>
          <w:fldChar w:fldCharType="separate"/>
        </w:r>
        <w:r w:rsidR="000B26AE">
          <w:rPr>
            <w:noProof/>
            <w:webHidden/>
          </w:rPr>
          <w:t>29</w:t>
        </w:r>
        <w:r w:rsidR="000B26AE">
          <w:rPr>
            <w:noProof/>
            <w:webHidden/>
          </w:rPr>
          <w:fldChar w:fldCharType="end"/>
        </w:r>
      </w:hyperlink>
    </w:p>
    <w:p w14:paraId="34B3A07E" w14:textId="7606C27C" w:rsidR="000B26AE" w:rsidRDefault="00014BE9">
      <w:pPr>
        <w:pStyle w:val="TOC4"/>
        <w:rPr>
          <w:rFonts w:eastAsiaTheme="minorEastAsia"/>
          <w:smallCaps w:val="0"/>
          <w:noProof/>
          <w:sz w:val="22"/>
          <w:lang w:val="en-US" w:eastAsia="en-US" w:bidi="ar-SA"/>
        </w:rPr>
      </w:pPr>
      <w:hyperlink w:anchor="_Toc41379867" w:history="1">
        <w:r w:rsidR="000B26AE" w:rsidRPr="00391196">
          <w:rPr>
            <w:rStyle w:val="Hyperlink"/>
            <w:noProof/>
          </w:rPr>
          <w:t>Microsoft Learning</w:t>
        </w:r>
        <w:r w:rsidR="000B26AE">
          <w:rPr>
            <w:noProof/>
            <w:webHidden/>
          </w:rPr>
          <w:tab/>
        </w:r>
        <w:r w:rsidR="000B26AE">
          <w:rPr>
            <w:noProof/>
            <w:webHidden/>
          </w:rPr>
          <w:fldChar w:fldCharType="begin"/>
        </w:r>
        <w:r w:rsidR="000B26AE">
          <w:rPr>
            <w:noProof/>
            <w:webHidden/>
          </w:rPr>
          <w:instrText xml:space="preserve"> PAGEREF _Toc41379867 \h </w:instrText>
        </w:r>
        <w:r w:rsidR="000B26AE">
          <w:rPr>
            <w:noProof/>
            <w:webHidden/>
          </w:rPr>
        </w:r>
        <w:r w:rsidR="000B26AE">
          <w:rPr>
            <w:noProof/>
            <w:webHidden/>
          </w:rPr>
          <w:fldChar w:fldCharType="separate"/>
        </w:r>
        <w:r w:rsidR="000B26AE">
          <w:rPr>
            <w:noProof/>
            <w:webHidden/>
          </w:rPr>
          <w:t>29</w:t>
        </w:r>
        <w:r w:rsidR="000B26AE">
          <w:rPr>
            <w:noProof/>
            <w:webHidden/>
          </w:rPr>
          <w:fldChar w:fldCharType="end"/>
        </w:r>
      </w:hyperlink>
    </w:p>
    <w:p w14:paraId="6A20BFD0" w14:textId="2F82132A" w:rsidR="000B26AE" w:rsidRDefault="00014BE9">
      <w:pPr>
        <w:pStyle w:val="TOC4"/>
        <w:rPr>
          <w:rFonts w:eastAsiaTheme="minorEastAsia"/>
          <w:smallCaps w:val="0"/>
          <w:noProof/>
          <w:sz w:val="22"/>
          <w:lang w:val="en-US" w:eastAsia="en-US" w:bidi="ar-SA"/>
        </w:rPr>
      </w:pPr>
      <w:hyperlink w:anchor="_Toc41379868" w:history="1">
        <w:r w:rsidR="000B26AE" w:rsidRPr="00391196">
          <w:rPr>
            <w:rStyle w:val="Hyperlink"/>
            <w:noProof/>
          </w:rPr>
          <w:t>Usługa Microsoft Search in Bing</w:t>
        </w:r>
        <w:r w:rsidR="000B26AE">
          <w:rPr>
            <w:noProof/>
            <w:webHidden/>
          </w:rPr>
          <w:tab/>
        </w:r>
        <w:r w:rsidR="000B26AE">
          <w:rPr>
            <w:noProof/>
            <w:webHidden/>
          </w:rPr>
          <w:fldChar w:fldCharType="begin"/>
        </w:r>
        <w:r w:rsidR="000B26AE">
          <w:rPr>
            <w:noProof/>
            <w:webHidden/>
          </w:rPr>
          <w:instrText xml:space="preserve"> PAGEREF _Toc41379868 \h </w:instrText>
        </w:r>
        <w:r w:rsidR="000B26AE">
          <w:rPr>
            <w:noProof/>
            <w:webHidden/>
          </w:rPr>
        </w:r>
        <w:r w:rsidR="000B26AE">
          <w:rPr>
            <w:noProof/>
            <w:webHidden/>
          </w:rPr>
          <w:fldChar w:fldCharType="separate"/>
        </w:r>
        <w:r w:rsidR="000B26AE">
          <w:rPr>
            <w:noProof/>
            <w:webHidden/>
          </w:rPr>
          <w:t>30</w:t>
        </w:r>
        <w:r w:rsidR="000B26AE">
          <w:rPr>
            <w:noProof/>
            <w:webHidden/>
          </w:rPr>
          <w:fldChar w:fldCharType="end"/>
        </w:r>
      </w:hyperlink>
    </w:p>
    <w:p w14:paraId="056B77B1" w14:textId="7E04D42B" w:rsidR="000B26AE" w:rsidRDefault="00014BE9">
      <w:pPr>
        <w:pStyle w:val="TOC4"/>
        <w:rPr>
          <w:rFonts w:eastAsiaTheme="minorEastAsia"/>
          <w:smallCaps w:val="0"/>
          <w:noProof/>
          <w:sz w:val="22"/>
          <w:lang w:val="en-US" w:eastAsia="en-US" w:bidi="ar-SA"/>
        </w:rPr>
      </w:pPr>
      <w:hyperlink w:anchor="_Toc41379869" w:history="1">
        <w:r w:rsidR="000B26AE" w:rsidRPr="00391196">
          <w:rPr>
            <w:rStyle w:val="Hyperlink"/>
            <w:noProof/>
          </w:rPr>
          <w:t>Microsoft Threat Protection</w:t>
        </w:r>
        <w:r w:rsidR="000B26AE">
          <w:rPr>
            <w:noProof/>
            <w:webHidden/>
          </w:rPr>
          <w:tab/>
        </w:r>
        <w:r w:rsidR="000B26AE">
          <w:rPr>
            <w:noProof/>
            <w:webHidden/>
          </w:rPr>
          <w:fldChar w:fldCharType="begin"/>
        </w:r>
        <w:r w:rsidR="000B26AE">
          <w:rPr>
            <w:noProof/>
            <w:webHidden/>
          </w:rPr>
          <w:instrText xml:space="preserve"> PAGEREF _Toc41379869 \h </w:instrText>
        </w:r>
        <w:r w:rsidR="000B26AE">
          <w:rPr>
            <w:noProof/>
            <w:webHidden/>
          </w:rPr>
        </w:r>
        <w:r w:rsidR="000B26AE">
          <w:rPr>
            <w:noProof/>
            <w:webHidden/>
          </w:rPr>
          <w:fldChar w:fldCharType="separate"/>
        </w:r>
        <w:r w:rsidR="000B26AE">
          <w:rPr>
            <w:noProof/>
            <w:webHidden/>
          </w:rPr>
          <w:t>30</w:t>
        </w:r>
        <w:r w:rsidR="000B26AE">
          <w:rPr>
            <w:noProof/>
            <w:webHidden/>
          </w:rPr>
          <w:fldChar w:fldCharType="end"/>
        </w:r>
      </w:hyperlink>
    </w:p>
    <w:p w14:paraId="06DB6EB6" w14:textId="465321D8" w:rsidR="000B26AE" w:rsidRDefault="00014BE9">
      <w:pPr>
        <w:pStyle w:val="TOC4"/>
        <w:rPr>
          <w:rFonts w:eastAsiaTheme="minorEastAsia"/>
          <w:smallCaps w:val="0"/>
          <w:noProof/>
          <w:sz w:val="22"/>
          <w:lang w:val="en-US" w:eastAsia="en-US" w:bidi="ar-SA"/>
        </w:rPr>
      </w:pPr>
      <w:hyperlink w:anchor="_Toc41379870" w:history="1">
        <w:r w:rsidR="000B26AE" w:rsidRPr="00391196">
          <w:rPr>
            <w:rStyle w:val="Hyperlink"/>
            <w:noProof/>
          </w:rPr>
          <w:t>Minecraft: Education Edition</w:t>
        </w:r>
        <w:r w:rsidR="000B26AE">
          <w:rPr>
            <w:noProof/>
            <w:webHidden/>
          </w:rPr>
          <w:tab/>
        </w:r>
        <w:r w:rsidR="000B26AE">
          <w:rPr>
            <w:noProof/>
            <w:webHidden/>
          </w:rPr>
          <w:fldChar w:fldCharType="begin"/>
        </w:r>
        <w:r w:rsidR="000B26AE">
          <w:rPr>
            <w:noProof/>
            <w:webHidden/>
          </w:rPr>
          <w:instrText xml:space="preserve"> PAGEREF _Toc41379870 \h </w:instrText>
        </w:r>
        <w:r w:rsidR="000B26AE">
          <w:rPr>
            <w:noProof/>
            <w:webHidden/>
          </w:rPr>
        </w:r>
        <w:r w:rsidR="000B26AE">
          <w:rPr>
            <w:noProof/>
            <w:webHidden/>
          </w:rPr>
          <w:fldChar w:fldCharType="separate"/>
        </w:r>
        <w:r w:rsidR="000B26AE">
          <w:rPr>
            <w:noProof/>
            <w:webHidden/>
          </w:rPr>
          <w:t>30</w:t>
        </w:r>
        <w:r w:rsidR="000B26AE">
          <w:rPr>
            <w:noProof/>
            <w:webHidden/>
          </w:rPr>
          <w:fldChar w:fldCharType="end"/>
        </w:r>
      </w:hyperlink>
    </w:p>
    <w:p w14:paraId="2B32F271" w14:textId="338323FF" w:rsidR="000B26AE" w:rsidRDefault="00014BE9">
      <w:pPr>
        <w:pStyle w:val="TOC4"/>
        <w:rPr>
          <w:rFonts w:eastAsiaTheme="minorEastAsia"/>
          <w:smallCaps w:val="0"/>
          <w:noProof/>
          <w:sz w:val="22"/>
          <w:lang w:val="en-US" w:eastAsia="en-US" w:bidi="ar-SA"/>
        </w:rPr>
      </w:pPr>
      <w:hyperlink w:anchor="_Toc41379871" w:history="1">
        <w:r w:rsidR="000B26AE" w:rsidRPr="00391196">
          <w:rPr>
            <w:rStyle w:val="Hyperlink"/>
            <w:noProof/>
          </w:rPr>
          <w:t>Office 365 Developer</w:t>
        </w:r>
        <w:r w:rsidR="000B26AE">
          <w:rPr>
            <w:noProof/>
            <w:webHidden/>
          </w:rPr>
          <w:tab/>
        </w:r>
        <w:r w:rsidR="000B26AE">
          <w:rPr>
            <w:noProof/>
            <w:webHidden/>
          </w:rPr>
          <w:fldChar w:fldCharType="begin"/>
        </w:r>
        <w:r w:rsidR="000B26AE">
          <w:rPr>
            <w:noProof/>
            <w:webHidden/>
          </w:rPr>
          <w:instrText xml:space="preserve"> PAGEREF _Toc41379871 \h </w:instrText>
        </w:r>
        <w:r w:rsidR="000B26AE">
          <w:rPr>
            <w:noProof/>
            <w:webHidden/>
          </w:rPr>
        </w:r>
        <w:r w:rsidR="000B26AE">
          <w:rPr>
            <w:noProof/>
            <w:webHidden/>
          </w:rPr>
          <w:fldChar w:fldCharType="separate"/>
        </w:r>
        <w:r w:rsidR="000B26AE">
          <w:rPr>
            <w:noProof/>
            <w:webHidden/>
          </w:rPr>
          <w:t>30</w:t>
        </w:r>
        <w:r w:rsidR="000B26AE">
          <w:rPr>
            <w:noProof/>
            <w:webHidden/>
          </w:rPr>
          <w:fldChar w:fldCharType="end"/>
        </w:r>
      </w:hyperlink>
    </w:p>
    <w:p w14:paraId="5C8BA6FA" w14:textId="58EDFDBF" w:rsidR="000B26AE" w:rsidRDefault="00014BE9">
      <w:pPr>
        <w:pStyle w:val="TOC4"/>
        <w:rPr>
          <w:rFonts w:eastAsiaTheme="minorEastAsia"/>
          <w:smallCaps w:val="0"/>
          <w:noProof/>
          <w:sz w:val="22"/>
          <w:lang w:val="en-US" w:eastAsia="en-US" w:bidi="ar-SA"/>
        </w:rPr>
      </w:pPr>
      <w:hyperlink w:anchor="_Toc41379872" w:history="1">
        <w:r w:rsidR="000B26AE" w:rsidRPr="00391196">
          <w:rPr>
            <w:rStyle w:val="Hyperlink"/>
            <w:noProof/>
          </w:rPr>
          <w:t>Zaawansowana ochrona przed zagrożeniami w usłudze Microsoft Defender</w:t>
        </w:r>
        <w:r w:rsidR="000B26AE">
          <w:rPr>
            <w:noProof/>
            <w:webHidden/>
          </w:rPr>
          <w:tab/>
        </w:r>
        <w:r w:rsidR="000B26AE">
          <w:rPr>
            <w:noProof/>
            <w:webHidden/>
          </w:rPr>
          <w:fldChar w:fldCharType="begin"/>
        </w:r>
        <w:r w:rsidR="000B26AE">
          <w:rPr>
            <w:noProof/>
            <w:webHidden/>
          </w:rPr>
          <w:instrText xml:space="preserve"> PAGEREF _Toc41379872 \h </w:instrText>
        </w:r>
        <w:r w:rsidR="000B26AE">
          <w:rPr>
            <w:noProof/>
            <w:webHidden/>
          </w:rPr>
        </w:r>
        <w:r w:rsidR="000B26AE">
          <w:rPr>
            <w:noProof/>
            <w:webHidden/>
          </w:rPr>
          <w:fldChar w:fldCharType="separate"/>
        </w:r>
        <w:r w:rsidR="000B26AE">
          <w:rPr>
            <w:noProof/>
            <w:webHidden/>
          </w:rPr>
          <w:t>30</w:t>
        </w:r>
        <w:r w:rsidR="000B26AE">
          <w:rPr>
            <w:noProof/>
            <w:webHidden/>
          </w:rPr>
          <w:fldChar w:fldCharType="end"/>
        </w:r>
      </w:hyperlink>
    </w:p>
    <w:p w14:paraId="74919B0F" w14:textId="423A4CB9" w:rsidR="000B26AE" w:rsidRDefault="00014BE9">
      <w:pPr>
        <w:pStyle w:val="TOC1"/>
        <w:rPr>
          <w:rFonts w:eastAsiaTheme="minorEastAsia"/>
          <w:b w:val="0"/>
          <w:caps w:val="0"/>
          <w:noProof/>
          <w:sz w:val="22"/>
          <w:lang w:val="en-US" w:eastAsia="en-US" w:bidi="ar-SA"/>
        </w:rPr>
      </w:pPr>
      <w:hyperlink w:anchor="_Toc41379873" w:history="1">
        <w:r w:rsidR="000B26AE" w:rsidRPr="00391196">
          <w:rPr>
            <w:rStyle w:val="Hyperlink"/>
            <w:noProof/>
          </w:rPr>
          <w:t>Załącznik 1 — Uwagi</w:t>
        </w:r>
        <w:r w:rsidR="000B26AE">
          <w:rPr>
            <w:noProof/>
            <w:webHidden/>
          </w:rPr>
          <w:tab/>
        </w:r>
        <w:r w:rsidR="000B26AE">
          <w:rPr>
            <w:noProof/>
            <w:webHidden/>
          </w:rPr>
          <w:fldChar w:fldCharType="begin"/>
        </w:r>
        <w:r w:rsidR="000B26AE">
          <w:rPr>
            <w:noProof/>
            <w:webHidden/>
          </w:rPr>
          <w:instrText xml:space="preserve"> PAGEREF _Toc41379873 \h </w:instrText>
        </w:r>
        <w:r w:rsidR="000B26AE">
          <w:rPr>
            <w:noProof/>
            <w:webHidden/>
          </w:rPr>
        </w:r>
        <w:r w:rsidR="000B26AE">
          <w:rPr>
            <w:noProof/>
            <w:webHidden/>
          </w:rPr>
          <w:fldChar w:fldCharType="separate"/>
        </w:r>
        <w:r w:rsidR="000B26AE">
          <w:rPr>
            <w:noProof/>
            <w:webHidden/>
          </w:rPr>
          <w:t>31</w:t>
        </w:r>
        <w:r w:rsidR="000B26AE">
          <w:rPr>
            <w:noProof/>
            <w:webHidden/>
          </w:rPr>
          <w:fldChar w:fldCharType="end"/>
        </w:r>
      </w:hyperlink>
    </w:p>
    <w:p w14:paraId="10F69147" w14:textId="6FC8224C" w:rsidR="000B26AE" w:rsidRDefault="00014BE9">
      <w:pPr>
        <w:pStyle w:val="TOC3"/>
        <w:rPr>
          <w:rFonts w:eastAsiaTheme="minorEastAsia"/>
          <w:b w:val="0"/>
          <w:smallCaps w:val="0"/>
          <w:sz w:val="22"/>
          <w:lang w:val="en-US" w:eastAsia="en-US" w:bidi="ar-SA"/>
        </w:rPr>
      </w:pPr>
      <w:hyperlink w:anchor="_Toc41379874" w:history="1">
        <w:r w:rsidR="000B26AE" w:rsidRPr="00391196">
          <w:rPr>
            <w:rStyle w:val="Hyperlink"/>
          </w:rPr>
          <w:t>Usługi Online wyłączone z Dodatku dotyczącego Ochrony Danych</w:t>
        </w:r>
        <w:r w:rsidR="000B26AE">
          <w:rPr>
            <w:webHidden/>
          </w:rPr>
          <w:tab/>
        </w:r>
        <w:r w:rsidR="000B26AE">
          <w:rPr>
            <w:webHidden/>
          </w:rPr>
          <w:fldChar w:fldCharType="begin"/>
        </w:r>
        <w:r w:rsidR="000B26AE">
          <w:rPr>
            <w:webHidden/>
          </w:rPr>
          <w:instrText xml:space="preserve"> PAGEREF _Toc41379874 \h </w:instrText>
        </w:r>
        <w:r w:rsidR="000B26AE">
          <w:rPr>
            <w:webHidden/>
          </w:rPr>
        </w:r>
        <w:r w:rsidR="000B26AE">
          <w:rPr>
            <w:webHidden/>
          </w:rPr>
          <w:fldChar w:fldCharType="separate"/>
        </w:r>
        <w:r w:rsidR="000B26AE">
          <w:rPr>
            <w:webHidden/>
          </w:rPr>
          <w:t>31</w:t>
        </w:r>
        <w:r w:rsidR="000B26AE">
          <w:rPr>
            <w:webHidden/>
          </w:rPr>
          <w:fldChar w:fldCharType="end"/>
        </w:r>
      </w:hyperlink>
    </w:p>
    <w:p w14:paraId="5E3009F6" w14:textId="161D661B" w:rsidR="000B26AE" w:rsidRDefault="00014BE9">
      <w:pPr>
        <w:pStyle w:val="TOC3"/>
        <w:rPr>
          <w:rFonts w:eastAsiaTheme="minorEastAsia"/>
          <w:b w:val="0"/>
          <w:smallCaps w:val="0"/>
          <w:sz w:val="22"/>
          <w:lang w:val="en-US" w:eastAsia="en-US" w:bidi="ar-SA"/>
        </w:rPr>
      </w:pPr>
      <w:hyperlink w:anchor="_Toc41379875" w:history="1">
        <w:r w:rsidR="000B26AE" w:rsidRPr="00391196">
          <w:rPr>
            <w:rStyle w:val="Hyperlink"/>
          </w:rPr>
          <w:t>Podstawowe Usługi Online</w:t>
        </w:r>
        <w:r w:rsidR="000B26AE">
          <w:rPr>
            <w:webHidden/>
          </w:rPr>
          <w:tab/>
        </w:r>
        <w:r w:rsidR="000B26AE">
          <w:rPr>
            <w:webHidden/>
          </w:rPr>
          <w:fldChar w:fldCharType="begin"/>
        </w:r>
        <w:r w:rsidR="000B26AE">
          <w:rPr>
            <w:webHidden/>
          </w:rPr>
          <w:instrText xml:space="preserve"> PAGEREF _Toc41379875 \h </w:instrText>
        </w:r>
        <w:r w:rsidR="000B26AE">
          <w:rPr>
            <w:webHidden/>
          </w:rPr>
        </w:r>
        <w:r w:rsidR="000B26AE">
          <w:rPr>
            <w:webHidden/>
          </w:rPr>
          <w:fldChar w:fldCharType="separate"/>
        </w:r>
        <w:r w:rsidR="000B26AE">
          <w:rPr>
            <w:webHidden/>
          </w:rPr>
          <w:t>31</w:t>
        </w:r>
        <w:r w:rsidR="000B26AE">
          <w:rPr>
            <w:webHidden/>
          </w:rPr>
          <w:fldChar w:fldCharType="end"/>
        </w:r>
      </w:hyperlink>
    </w:p>
    <w:p w14:paraId="73FB12E8" w14:textId="73A89795" w:rsidR="000B26AE" w:rsidRDefault="00014BE9">
      <w:pPr>
        <w:pStyle w:val="TOC3"/>
        <w:rPr>
          <w:rFonts w:eastAsiaTheme="minorEastAsia"/>
          <w:b w:val="0"/>
          <w:smallCaps w:val="0"/>
          <w:sz w:val="22"/>
          <w:lang w:val="en-US" w:eastAsia="en-US" w:bidi="ar-SA"/>
        </w:rPr>
      </w:pPr>
      <w:hyperlink w:anchor="_Toc41379876" w:history="1">
        <w:r w:rsidR="000B26AE" w:rsidRPr="00391196">
          <w:rPr>
            <w:rStyle w:val="Hyperlink"/>
          </w:rPr>
          <w:t>Mapy Bing</w:t>
        </w:r>
        <w:r w:rsidR="000B26AE">
          <w:rPr>
            <w:webHidden/>
          </w:rPr>
          <w:tab/>
        </w:r>
        <w:r w:rsidR="000B26AE">
          <w:rPr>
            <w:webHidden/>
          </w:rPr>
          <w:fldChar w:fldCharType="begin"/>
        </w:r>
        <w:r w:rsidR="000B26AE">
          <w:rPr>
            <w:webHidden/>
          </w:rPr>
          <w:instrText xml:space="preserve"> PAGEREF _Toc41379876 \h </w:instrText>
        </w:r>
        <w:r w:rsidR="000B26AE">
          <w:rPr>
            <w:webHidden/>
          </w:rPr>
        </w:r>
        <w:r w:rsidR="000B26AE">
          <w:rPr>
            <w:webHidden/>
          </w:rPr>
          <w:fldChar w:fldCharType="separate"/>
        </w:r>
        <w:r w:rsidR="000B26AE">
          <w:rPr>
            <w:webHidden/>
          </w:rPr>
          <w:t>33</w:t>
        </w:r>
        <w:r w:rsidR="000B26AE">
          <w:rPr>
            <w:webHidden/>
          </w:rPr>
          <w:fldChar w:fldCharType="end"/>
        </w:r>
      </w:hyperlink>
    </w:p>
    <w:p w14:paraId="021147BE" w14:textId="5AD2B71B" w:rsidR="000B26AE" w:rsidRDefault="00014BE9">
      <w:pPr>
        <w:pStyle w:val="TOC3"/>
        <w:rPr>
          <w:rFonts w:eastAsiaTheme="minorEastAsia"/>
          <w:b w:val="0"/>
          <w:smallCaps w:val="0"/>
          <w:sz w:val="22"/>
          <w:lang w:val="en-US" w:eastAsia="en-US" w:bidi="ar-SA"/>
        </w:rPr>
      </w:pPr>
      <w:hyperlink w:anchor="_Toc41379877" w:history="1">
        <w:r w:rsidR="000B26AE" w:rsidRPr="00391196">
          <w:rPr>
            <w:rStyle w:val="Hyperlink"/>
          </w:rPr>
          <w:t>Usługi Profesjonalne</w:t>
        </w:r>
        <w:r w:rsidR="000B26AE">
          <w:rPr>
            <w:webHidden/>
          </w:rPr>
          <w:tab/>
        </w:r>
        <w:r w:rsidR="000B26AE">
          <w:rPr>
            <w:webHidden/>
          </w:rPr>
          <w:fldChar w:fldCharType="begin"/>
        </w:r>
        <w:r w:rsidR="000B26AE">
          <w:rPr>
            <w:webHidden/>
          </w:rPr>
          <w:instrText xml:space="preserve"> PAGEREF _Toc41379877 \h </w:instrText>
        </w:r>
        <w:r w:rsidR="000B26AE">
          <w:rPr>
            <w:webHidden/>
          </w:rPr>
        </w:r>
        <w:r w:rsidR="000B26AE">
          <w:rPr>
            <w:webHidden/>
          </w:rPr>
          <w:fldChar w:fldCharType="separate"/>
        </w:r>
        <w:r w:rsidR="000B26AE">
          <w:rPr>
            <w:webHidden/>
          </w:rPr>
          <w:t>33</w:t>
        </w:r>
        <w:r w:rsidR="000B26AE">
          <w:rPr>
            <w:webHidden/>
          </w:rPr>
          <w:fldChar w:fldCharType="end"/>
        </w:r>
      </w:hyperlink>
    </w:p>
    <w:p w14:paraId="6BFA086E" w14:textId="240A4642" w:rsidR="000B26AE" w:rsidRDefault="00014BE9">
      <w:pPr>
        <w:pStyle w:val="TOC3"/>
        <w:rPr>
          <w:rFonts w:eastAsiaTheme="minorEastAsia"/>
          <w:b w:val="0"/>
          <w:smallCaps w:val="0"/>
          <w:sz w:val="22"/>
          <w:lang w:val="en-US" w:eastAsia="en-US" w:bidi="ar-SA"/>
        </w:rPr>
      </w:pPr>
      <w:hyperlink w:anchor="_Toc41379878" w:history="1">
        <w:r w:rsidR="000B26AE" w:rsidRPr="00391196">
          <w:rPr>
            <w:rStyle w:val="Hyperlink"/>
          </w:rPr>
          <w:t>Uwaga dotycząca usług Azure Media Services — kodowanie H.265/HEVC</w:t>
        </w:r>
        <w:r w:rsidR="000B26AE">
          <w:rPr>
            <w:webHidden/>
          </w:rPr>
          <w:tab/>
        </w:r>
        <w:r w:rsidR="000B26AE">
          <w:rPr>
            <w:webHidden/>
          </w:rPr>
          <w:fldChar w:fldCharType="begin"/>
        </w:r>
        <w:r w:rsidR="000B26AE">
          <w:rPr>
            <w:webHidden/>
          </w:rPr>
          <w:instrText xml:space="preserve"> PAGEREF _Toc41379878 \h </w:instrText>
        </w:r>
        <w:r w:rsidR="000B26AE">
          <w:rPr>
            <w:webHidden/>
          </w:rPr>
        </w:r>
        <w:r w:rsidR="000B26AE">
          <w:rPr>
            <w:webHidden/>
          </w:rPr>
          <w:fldChar w:fldCharType="separate"/>
        </w:r>
        <w:r w:rsidR="000B26AE">
          <w:rPr>
            <w:webHidden/>
          </w:rPr>
          <w:t>35</w:t>
        </w:r>
        <w:r w:rsidR="000B26AE">
          <w:rPr>
            <w:webHidden/>
          </w:rPr>
          <w:fldChar w:fldCharType="end"/>
        </w:r>
      </w:hyperlink>
    </w:p>
    <w:p w14:paraId="72225DF2" w14:textId="17FBF9BC" w:rsidR="000B26AE" w:rsidRDefault="00014BE9">
      <w:pPr>
        <w:pStyle w:val="TOC3"/>
        <w:rPr>
          <w:rFonts w:eastAsiaTheme="minorEastAsia"/>
          <w:b w:val="0"/>
          <w:smallCaps w:val="0"/>
          <w:sz w:val="22"/>
          <w:lang w:val="en-US" w:eastAsia="en-US" w:bidi="ar-SA"/>
        </w:rPr>
      </w:pPr>
      <w:hyperlink w:anchor="_Toc41379879" w:history="1">
        <w:r w:rsidR="000B26AE" w:rsidRPr="00391196">
          <w:rPr>
            <w:rStyle w:val="Hyperlink"/>
          </w:rPr>
          <w:t>Uwaga dotycząca programu Adobe Flash Player</w:t>
        </w:r>
        <w:r w:rsidR="000B26AE">
          <w:rPr>
            <w:webHidden/>
          </w:rPr>
          <w:tab/>
        </w:r>
        <w:r w:rsidR="000B26AE">
          <w:rPr>
            <w:webHidden/>
          </w:rPr>
          <w:fldChar w:fldCharType="begin"/>
        </w:r>
        <w:r w:rsidR="000B26AE">
          <w:rPr>
            <w:webHidden/>
          </w:rPr>
          <w:instrText xml:space="preserve"> PAGEREF _Toc41379879 \h </w:instrText>
        </w:r>
        <w:r w:rsidR="000B26AE">
          <w:rPr>
            <w:webHidden/>
          </w:rPr>
        </w:r>
        <w:r w:rsidR="000B26AE">
          <w:rPr>
            <w:webHidden/>
          </w:rPr>
          <w:fldChar w:fldCharType="separate"/>
        </w:r>
        <w:r w:rsidR="000B26AE">
          <w:rPr>
            <w:webHidden/>
          </w:rPr>
          <w:t>35</w:t>
        </w:r>
        <w:r w:rsidR="000B26AE">
          <w:rPr>
            <w:webHidden/>
          </w:rPr>
          <w:fldChar w:fldCharType="end"/>
        </w:r>
      </w:hyperlink>
    </w:p>
    <w:p w14:paraId="2B7AF2BE" w14:textId="46B15F34" w:rsidR="000B26AE" w:rsidRDefault="00014BE9">
      <w:pPr>
        <w:pStyle w:val="TOC3"/>
        <w:rPr>
          <w:rFonts w:eastAsiaTheme="minorEastAsia"/>
          <w:b w:val="0"/>
          <w:smallCaps w:val="0"/>
          <w:sz w:val="22"/>
          <w:lang w:val="en-US" w:eastAsia="en-US" w:bidi="ar-SA"/>
        </w:rPr>
      </w:pPr>
      <w:hyperlink w:anchor="_Toc41379880" w:history="1">
        <w:r w:rsidR="000B26AE" w:rsidRPr="00391196">
          <w:rPr>
            <w:rStyle w:val="Hyperlink"/>
          </w:rPr>
          <w:t>Uwaga dotycząca standardu wizyjnego H.264/AVC, standardu wideo VC-1, standardu wizyjnego MPEG-4 Część 2 oraz standardu wideo MPEG-2.</w:t>
        </w:r>
        <w:r w:rsidR="000B26AE">
          <w:rPr>
            <w:webHidden/>
          </w:rPr>
          <w:tab/>
        </w:r>
        <w:r w:rsidR="000B26AE">
          <w:rPr>
            <w:webHidden/>
          </w:rPr>
          <w:fldChar w:fldCharType="begin"/>
        </w:r>
        <w:r w:rsidR="000B26AE">
          <w:rPr>
            <w:webHidden/>
          </w:rPr>
          <w:instrText xml:space="preserve"> PAGEREF _Toc41379880 \h </w:instrText>
        </w:r>
        <w:r w:rsidR="000B26AE">
          <w:rPr>
            <w:webHidden/>
          </w:rPr>
        </w:r>
        <w:r w:rsidR="000B26AE">
          <w:rPr>
            <w:webHidden/>
          </w:rPr>
          <w:fldChar w:fldCharType="separate"/>
        </w:r>
        <w:r w:rsidR="000B26AE">
          <w:rPr>
            <w:webHidden/>
          </w:rPr>
          <w:t>35</w:t>
        </w:r>
        <w:r w:rsidR="000B26AE">
          <w:rPr>
            <w:webHidden/>
          </w:rPr>
          <w:fldChar w:fldCharType="end"/>
        </w:r>
      </w:hyperlink>
    </w:p>
    <w:p w14:paraId="26BF372B" w14:textId="764274C3" w:rsidR="000B26AE" w:rsidRDefault="00014BE9">
      <w:pPr>
        <w:pStyle w:val="TOC1"/>
        <w:rPr>
          <w:rFonts w:eastAsiaTheme="minorEastAsia"/>
          <w:b w:val="0"/>
          <w:caps w:val="0"/>
          <w:noProof/>
          <w:sz w:val="22"/>
          <w:lang w:val="en-US" w:eastAsia="en-US" w:bidi="ar-SA"/>
        </w:rPr>
      </w:pPr>
      <w:hyperlink w:anchor="_Toc41379881" w:history="1">
        <w:r w:rsidR="000B26AE" w:rsidRPr="00391196">
          <w:rPr>
            <w:rStyle w:val="Hyperlink"/>
            <w:noProof/>
          </w:rPr>
          <w:t>Załącznik 2 — Pakiety Licencji Subskrypcyjnych</w:t>
        </w:r>
        <w:r w:rsidR="000B26AE">
          <w:rPr>
            <w:noProof/>
            <w:webHidden/>
          </w:rPr>
          <w:tab/>
        </w:r>
        <w:r w:rsidR="000B26AE">
          <w:rPr>
            <w:noProof/>
            <w:webHidden/>
          </w:rPr>
          <w:fldChar w:fldCharType="begin"/>
        </w:r>
        <w:r w:rsidR="000B26AE">
          <w:rPr>
            <w:noProof/>
            <w:webHidden/>
          </w:rPr>
          <w:instrText xml:space="preserve"> PAGEREF _Toc41379881 \h </w:instrText>
        </w:r>
        <w:r w:rsidR="000B26AE">
          <w:rPr>
            <w:noProof/>
            <w:webHidden/>
          </w:rPr>
        </w:r>
        <w:r w:rsidR="000B26AE">
          <w:rPr>
            <w:noProof/>
            <w:webHidden/>
          </w:rPr>
          <w:fldChar w:fldCharType="separate"/>
        </w:r>
        <w:r w:rsidR="000B26AE">
          <w:rPr>
            <w:noProof/>
            <w:webHidden/>
          </w:rPr>
          <w:t>36</w:t>
        </w:r>
        <w:r w:rsidR="000B26AE">
          <w:rPr>
            <w:noProof/>
            <w:webHidden/>
          </w:rPr>
          <w:fldChar w:fldCharType="end"/>
        </w:r>
      </w:hyperlink>
    </w:p>
    <w:p w14:paraId="10B445CA" w14:textId="100873C1" w:rsidR="000B26AE" w:rsidRDefault="00014BE9">
      <w:pPr>
        <w:pStyle w:val="TOC3"/>
        <w:rPr>
          <w:rFonts w:eastAsiaTheme="minorEastAsia"/>
          <w:b w:val="0"/>
          <w:smallCaps w:val="0"/>
          <w:sz w:val="22"/>
          <w:lang w:val="en-US" w:eastAsia="en-US" w:bidi="ar-SA"/>
        </w:rPr>
      </w:pPr>
      <w:hyperlink w:anchor="_Toc41379882" w:history="1">
        <w:r w:rsidR="000B26AE" w:rsidRPr="00391196">
          <w:rPr>
            <w:rStyle w:val="Hyperlink"/>
          </w:rPr>
          <w:t>Sektor publiczny</w:t>
        </w:r>
        <w:r w:rsidR="000B26AE">
          <w:rPr>
            <w:webHidden/>
          </w:rPr>
          <w:tab/>
        </w:r>
        <w:r w:rsidR="000B26AE">
          <w:rPr>
            <w:webHidden/>
          </w:rPr>
          <w:fldChar w:fldCharType="begin"/>
        </w:r>
        <w:r w:rsidR="000B26AE">
          <w:rPr>
            <w:webHidden/>
          </w:rPr>
          <w:instrText xml:space="preserve"> PAGEREF _Toc41379882 \h </w:instrText>
        </w:r>
        <w:r w:rsidR="000B26AE">
          <w:rPr>
            <w:webHidden/>
          </w:rPr>
        </w:r>
        <w:r w:rsidR="000B26AE">
          <w:rPr>
            <w:webHidden/>
          </w:rPr>
          <w:fldChar w:fldCharType="separate"/>
        </w:r>
        <w:r w:rsidR="000B26AE">
          <w:rPr>
            <w:webHidden/>
          </w:rPr>
          <w:t>37</w:t>
        </w:r>
        <w:r w:rsidR="000B26AE">
          <w:rPr>
            <w:webHidden/>
          </w:rPr>
          <w:fldChar w:fldCharType="end"/>
        </w:r>
      </w:hyperlink>
    </w:p>
    <w:p w14:paraId="092C9288" w14:textId="6EE60FB3" w:rsidR="004D27A6" w:rsidRPr="007253C7" w:rsidRDefault="00A430D3" w:rsidP="00073527">
      <w:pPr>
        <w:pStyle w:val="TOC1"/>
        <w:rPr>
          <w:rFonts w:cstheme="minorHAnsi"/>
        </w:rPr>
      </w:pPr>
      <w:r w:rsidRPr="007253C7">
        <w:rPr>
          <w:rFonts w:cstheme="minorHAnsi"/>
        </w:rPr>
        <w:fldChar w:fldCharType="end"/>
      </w:r>
    </w:p>
    <w:p w14:paraId="1F4D8F63" w14:textId="77777777" w:rsidR="004D27A6" w:rsidRPr="007253C7" w:rsidRDefault="004D27A6" w:rsidP="00A914BF">
      <w:pPr>
        <w:pStyle w:val="ProductList-Body"/>
        <w:rPr>
          <w:rFonts w:cstheme="minorHAnsi"/>
        </w:rPr>
        <w:sectPr w:rsidR="004D27A6" w:rsidRPr="007253C7" w:rsidSect="002931C3">
          <w:type w:val="continuous"/>
          <w:pgSz w:w="12240" w:h="15840"/>
          <w:pgMar w:top="1440" w:right="720" w:bottom="1440" w:left="720" w:header="720" w:footer="720" w:gutter="0"/>
          <w:cols w:num="2" w:space="720"/>
          <w:docGrid w:linePitch="360"/>
        </w:sectPr>
      </w:pPr>
    </w:p>
    <w:p w14:paraId="253B62E1" w14:textId="77777777" w:rsidR="00007A75" w:rsidRDefault="00007A75" w:rsidP="00007A75">
      <w:pPr>
        <w:pStyle w:val="ProductList-SectionHeading"/>
        <w:outlineLvl w:val="0"/>
      </w:pPr>
      <w:bookmarkStart w:id="1" w:name="Introduction"/>
      <w:bookmarkStart w:id="2" w:name="_Toc507768531"/>
      <w:bookmarkStart w:id="3" w:name="_Toc507239485"/>
      <w:bookmarkStart w:id="4" w:name="_Toc41379812"/>
      <w:r>
        <w:lastRenderedPageBreak/>
        <w:t>Wprowadzenie</w:t>
      </w:r>
      <w:bookmarkEnd w:id="1"/>
      <w:bookmarkEnd w:id="2"/>
      <w:bookmarkEnd w:id="3"/>
      <w:bookmarkEnd w:id="4"/>
    </w:p>
    <w:p w14:paraId="05F32C8C" w14:textId="5F2C156A" w:rsidR="000A26C9" w:rsidRDefault="002266D5" w:rsidP="000A26C9">
      <w:pPr>
        <w:pStyle w:val="ProductList-Body"/>
        <w:spacing w:after="240"/>
      </w:pPr>
      <w:bookmarkStart w:id="5" w:name="_Toc507768532"/>
      <w:r w:rsidRPr="00F930CB">
        <w:rPr>
          <w:spacing w:val="-2"/>
        </w:rPr>
        <w:t>Strony uzgadniają, że niniejsze Postanowienia dotyczące Usług Online regulują używanie przez Klienta Usług Online oraz że Dodatek dotyczący Ochrony Danych (zdefiniowany poniżej) określa zobowiązania Stron w odniesieniu do przetwarzania i zabezpieczania Danych Klienta oraz Danych Osobowych przez Usługi Online.</w:t>
      </w:r>
      <w:r w:rsidRPr="00F930CB">
        <w:rPr>
          <w:spacing w:val="-2"/>
          <w:sz w:val="22"/>
        </w:rPr>
        <w:t xml:space="preserve"> </w:t>
      </w:r>
      <w:r w:rsidRPr="00F930CB">
        <w:rPr>
          <w:spacing w:val="-2"/>
        </w:rPr>
        <w:t>Strony uzgadniają także, że niniejsze Postanowienia dotyczące Usług Online, w tym m.in. postanowienia Załącznika 1 oraz Dodatku dotyczącego Ochrony Danych, regulują świadczenie Usług Profesjonalnych oraz przetwarzanie i zabezpieczanie Danych dotyczących Usług Profesjonalnych i Danych Osobowych w związku ze świadczeniem Usług Profesjonalnych, chyba że istnieje odrębna umowa dotycząca Usług Profesjonalnych. Odrębne postanowienia, w tym inne postanowienia dotyczące prywatności i bezpieczeństwa, regulują korzystanie przez Klienta z Produktów Niepochodzących od Microsoft (zgodnie z poniższą definicją). W przypadku sprzeczności lub niespójności między postanowieniami Dodatku dotyczącego Ochrony Danych a postanowieniami zawartej przez Klienta umowy licencjonowania zbiorowego (w tym Postanowieniami dotyczącymi Produktów lub Postanowieniami dotyczącymi Usług Online) postanowienia Dodatku dotyczącego Ochrony Danych mają charakter rozstrzygający</w:t>
      </w:r>
      <w:r w:rsidR="000A26C9">
        <w:t>.</w:t>
      </w:r>
    </w:p>
    <w:p w14:paraId="14AD6887" w14:textId="77777777" w:rsidR="00007A75" w:rsidRDefault="00007A75" w:rsidP="00007A75">
      <w:pPr>
        <w:pStyle w:val="ProductList-SubSubSectionHeading"/>
        <w:outlineLvl w:val="1"/>
      </w:pPr>
      <w:bookmarkStart w:id="6" w:name="_Toc41379813"/>
      <w:r>
        <w:t>Umowy dotyczące poziomu usługi</w:t>
      </w:r>
      <w:bookmarkEnd w:id="5"/>
      <w:bookmarkEnd w:id="6"/>
    </w:p>
    <w:p w14:paraId="5B8FC49B" w14:textId="77777777" w:rsidR="00007A75" w:rsidRDefault="00007A75" w:rsidP="00007A75">
      <w:pPr>
        <w:pStyle w:val="ProductList-Body"/>
      </w:pPr>
      <w:r>
        <w:t xml:space="preserve">Większość Usług Online daje możliwość zawarcia Umowy Dotyczącej Poziomu Usług (SLA). Więcej informacji na temat Umów Dotyczących Poziomu Usług Online można znaleźć na stronie </w:t>
      </w:r>
      <w:hyperlink r:id="rId15" w:history="1">
        <w:r>
          <w:rPr>
            <w:rStyle w:val="Hyperlink"/>
          </w:rPr>
          <w:t>http://microsoft.com/licensing/contracts</w:t>
        </w:r>
      </w:hyperlink>
      <w:r>
        <w:t>.</w:t>
      </w:r>
    </w:p>
    <w:p w14:paraId="357645AD" w14:textId="77777777" w:rsidR="00007A75" w:rsidRDefault="00007A75" w:rsidP="00007A75">
      <w:pPr>
        <w:pStyle w:val="ProductList-Body"/>
      </w:pPr>
    </w:p>
    <w:p w14:paraId="155BCFBF" w14:textId="77777777" w:rsidR="00007A75" w:rsidRDefault="00007A75" w:rsidP="00007A75">
      <w:pPr>
        <w:pStyle w:val="ProductList-SubSubSectionHeading"/>
        <w:outlineLvl w:val="1"/>
      </w:pPr>
      <w:bookmarkStart w:id="7" w:name="_Toc507768533"/>
      <w:bookmarkStart w:id="8" w:name="_Toc41379814"/>
      <w:r>
        <w:t>Właściwe Aktualizacje i Postanowienia Dotyczące Usług Online</w:t>
      </w:r>
      <w:bookmarkEnd w:id="7"/>
      <w:bookmarkEnd w:id="8"/>
    </w:p>
    <w:p w14:paraId="7E3D9A50" w14:textId="77777777" w:rsidR="00007A75" w:rsidRPr="00E47CD3" w:rsidRDefault="00007A75" w:rsidP="00007A75">
      <w:pPr>
        <w:pStyle w:val="ProductList-Body"/>
      </w:pPr>
      <w:r>
        <w:t>W przypadku odnowienia lub zakupu przez Klienta nowej subskrypcji Usługi Online wiążące pozostaną obowiązujące wówczas Postanowienia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Dotyczących Usług Online regulujących korzystanie przez Klienta z tych nowych funkcji, uzupełnień lub powiązanego oprogramowania.</w:t>
      </w:r>
    </w:p>
    <w:p w14:paraId="1C55FDA7" w14:textId="77777777" w:rsidR="00007A75" w:rsidRPr="00E47CD3" w:rsidRDefault="00007A75" w:rsidP="00007A75">
      <w:pPr>
        <w:pStyle w:val="ProductList-Body"/>
      </w:pPr>
    </w:p>
    <w:p w14:paraId="29F0BC9F" w14:textId="77777777" w:rsidR="00007A75" w:rsidRDefault="00007A75" w:rsidP="00007A75">
      <w:pPr>
        <w:pStyle w:val="ProductList-SubSubSectionHeading"/>
        <w:outlineLvl w:val="1"/>
      </w:pPr>
      <w:bookmarkStart w:id="9" w:name="_Toc507768534"/>
      <w:bookmarkStart w:id="10" w:name="_Toc41379815"/>
      <w:r>
        <w:t>Powiadomienia elektroniczne</w:t>
      </w:r>
      <w:bookmarkEnd w:id="9"/>
      <w:bookmarkEnd w:id="10"/>
    </w:p>
    <w:p w14:paraId="1380E825" w14:textId="77777777" w:rsidR="00007A75" w:rsidRDefault="00007A75" w:rsidP="00007A75">
      <w:pPr>
        <w:pStyle w:val="ProductList-Body"/>
      </w:pPr>
      <w:r>
        <w:t xml:space="preserve">Microsoft może przekazywać Klientowi informacje i powiadomienia dotyczące Usług Online drogą elektroniczną, w tym pocztą e-mail, w portalu danej Usługi Online lub we wskazanej przez Microsoft witrynie. Powiadomienie uznaje się za doręczone z dniem udostępnienia go przez Microsoft. </w:t>
      </w:r>
    </w:p>
    <w:p w14:paraId="535698C0" w14:textId="77777777" w:rsidR="00007A75" w:rsidRDefault="00007A75" w:rsidP="00007A75">
      <w:pPr>
        <w:pStyle w:val="ProductList-Body"/>
      </w:pPr>
    </w:p>
    <w:p w14:paraId="3C2ED844" w14:textId="77777777" w:rsidR="00007A75" w:rsidRDefault="00007A75" w:rsidP="00007A75">
      <w:pPr>
        <w:pStyle w:val="ProductList-SubSubSectionHeading"/>
        <w:outlineLvl w:val="1"/>
      </w:pPr>
      <w:bookmarkStart w:id="11" w:name="_Toc507768535"/>
      <w:bookmarkStart w:id="12" w:name="_Toc507239486"/>
      <w:bookmarkStart w:id="13" w:name="_Toc41379816"/>
      <w:r>
        <w:t>Wcześniejsze wersje</w:t>
      </w:r>
      <w:bookmarkEnd w:id="11"/>
      <w:bookmarkEnd w:id="12"/>
      <w:bookmarkEnd w:id="13"/>
    </w:p>
    <w:p w14:paraId="6C2B6C5C" w14:textId="77777777" w:rsidR="00007A75" w:rsidRDefault="00007A75" w:rsidP="00007A75">
      <w:pPr>
        <w:pStyle w:val="ProductList-Body"/>
      </w:pPr>
      <w:r>
        <w:t xml:space="preserve">Niniejsze Postanowienia Dotyczące Usług Online odnoszą się do obecnie dostępnych Usług Online. Wcześniejsze wersje Postanowień Dotyczących Usług Online Klient może znaleźć na stronie </w:t>
      </w:r>
      <w:hyperlink r:id="rId16" w:history="1">
        <w:r>
          <w:rPr>
            <w:rStyle w:val="Hyperlink"/>
          </w:rPr>
          <w:t>http://go.microsoft.com/?linkid=9840733</w:t>
        </w:r>
      </w:hyperlink>
      <w:r>
        <w:t xml:space="preserve"> lub skontaktować się w ich sprawie ze sprzedawcą lub Kierownikiem ds. Klienta ze strony Microsoft.</w:t>
      </w:r>
    </w:p>
    <w:p w14:paraId="58E90672" w14:textId="77777777" w:rsidR="00007A75" w:rsidRPr="000001A6" w:rsidRDefault="00007A75" w:rsidP="00007A75">
      <w:pPr>
        <w:pStyle w:val="ProductList-Body"/>
        <w:rPr>
          <w:sz w:val="12"/>
          <w:szCs w:val="12"/>
        </w:rPr>
      </w:pPr>
    </w:p>
    <w:p w14:paraId="3C25F83A" w14:textId="77777777" w:rsidR="00BF3CB3" w:rsidRDefault="00BF3CB3" w:rsidP="00BF3CB3">
      <w:pPr>
        <w:pStyle w:val="ProductList-Offering1Heading"/>
        <w:outlineLvl w:val="1"/>
      </w:pPr>
      <w:bookmarkStart w:id="14" w:name="_Toc378147615"/>
      <w:bookmarkStart w:id="15" w:name="_Toc378151517"/>
      <w:bookmarkStart w:id="16" w:name="_Toc379797094"/>
      <w:bookmarkStart w:id="17" w:name="_Toc380513120"/>
      <w:bookmarkStart w:id="18" w:name="_Toc380655159"/>
      <w:bookmarkStart w:id="19" w:name="_Toc383415077"/>
      <w:bookmarkStart w:id="20" w:name="_Toc783755"/>
      <w:bookmarkStart w:id="21" w:name="_Toc534755209"/>
      <w:bookmarkStart w:id="22" w:name="_Toc507768536"/>
      <w:bookmarkStart w:id="23" w:name="_Toc527036884"/>
      <w:bookmarkStart w:id="24" w:name="_Toc528174036"/>
      <w:bookmarkStart w:id="25" w:name="_Toc531082876"/>
      <w:bookmarkStart w:id="26" w:name="_Toc8394996"/>
      <w:bookmarkStart w:id="27" w:name="_Toc6563785"/>
      <w:bookmarkStart w:id="28" w:name="_Toc8748997"/>
      <w:bookmarkStart w:id="29" w:name="_Toc41379817"/>
      <w:r>
        <w:t>Objaśnienia i zestawienie zmian</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tbl>
      <w:tblPr>
        <w:tblStyle w:val="PURTable"/>
        <w:tblW w:w="10790" w:type="dxa"/>
        <w:tblLook w:val="04A0" w:firstRow="1" w:lastRow="0" w:firstColumn="1" w:lastColumn="0" w:noHBand="0" w:noVBand="1"/>
      </w:tblPr>
      <w:tblGrid>
        <w:gridCol w:w="5400"/>
        <w:gridCol w:w="5390"/>
      </w:tblGrid>
      <w:tr w:rsidR="000B26AE" w14:paraId="4DD94E66"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5C2C2BF" w14:textId="77777777" w:rsidR="000B26AE" w:rsidRDefault="000B26AE" w:rsidP="007D2DD3">
            <w:pPr>
              <w:pStyle w:val="ProductList-TableBody"/>
            </w:pPr>
            <w:r>
              <w:rPr>
                <w:color w:val="FFFFFF"/>
              </w:rPr>
              <w:t>Uzupełnienia</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BB5F087" w14:textId="77777777" w:rsidR="000B26AE" w:rsidRDefault="000B26AE" w:rsidP="007D2DD3">
            <w:pPr>
              <w:pStyle w:val="ProductList-TableBody"/>
            </w:pPr>
            <w:r>
              <w:rPr>
                <w:color w:val="FFFFFF"/>
              </w:rPr>
              <w:t>Usunięcia</w:t>
            </w:r>
          </w:p>
        </w:tc>
      </w:tr>
      <w:tr w:rsidR="000B26AE" w14:paraId="1A5DEDC5"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24A1735A" w14:textId="72A33FD3" w:rsidR="000B26AE" w:rsidRDefault="004839E9" w:rsidP="007D2DD3">
            <w:pPr>
              <w:pStyle w:val="ProductList-TableBody"/>
            </w:pPr>
            <w:r>
              <w:t>GitHub Engineering Direct</w:t>
            </w:r>
          </w:p>
        </w:tc>
        <w:tc>
          <w:tcPr>
            <w:tcW w:w="5390" w:type="dxa"/>
            <w:tcBorders>
              <w:top w:val="single" w:sz="4" w:space="0" w:color="000000"/>
              <w:left w:val="single" w:sz="4" w:space="0" w:color="000000"/>
              <w:bottom w:val="single" w:sz="4" w:space="0" w:color="000000"/>
              <w:right w:val="single" w:sz="4" w:space="0" w:color="000000"/>
            </w:tcBorders>
          </w:tcPr>
          <w:p w14:paraId="60D3046F" w14:textId="77777777" w:rsidR="000B26AE" w:rsidRDefault="000B26AE" w:rsidP="007D2DD3">
            <w:pPr>
              <w:pStyle w:val="ProductList-TableBody"/>
            </w:pPr>
          </w:p>
        </w:tc>
      </w:tr>
    </w:tbl>
    <w:p w14:paraId="20775112" w14:textId="77777777" w:rsidR="000B26AE" w:rsidRDefault="000B26AE" w:rsidP="000B26AE">
      <w:pPr>
        <w:pStyle w:val="ProductList-ClauseHeading"/>
        <w:keepNext w:val="0"/>
      </w:pPr>
    </w:p>
    <w:p w14:paraId="5DD8F0F2" w14:textId="77777777" w:rsidR="004839E9" w:rsidRDefault="004839E9" w:rsidP="004839E9">
      <w:pPr>
        <w:pStyle w:val="ProductList-ClauseHeading"/>
        <w:keepNext w:val="0"/>
        <w:spacing w:line="214" w:lineRule="auto"/>
      </w:pPr>
      <w:r>
        <w:t>Postanowienia ogólne</w:t>
      </w:r>
    </w:p>
    <w:p w14:paraId="66A0691A" w14:textId="372A7A4B" w:rsidR="004839E9" w:rsidRDefault="00014BE9" w:rsidP="004839E9">
      <w:pPr>
        <w:pStyle w:val="ProductList-Body"/>
        <w:spacing w:line="214" w:lineRule="auto"/>
      </w:pPr>
      <w:hyperlink w:anchor="UsingtheOnlineServices" w:tooltip="Używanie Usług Online" w:history="1">
        <w:r w:rsidR="004839E9">
          <w:rPr>
            <w:rStyle w:val="Hyperlink"/>
          </w:rPr>
          <w:t>Używanie Usług Online</w:t>
        </w:r>
      </w:hyperlink>
      <w:r w:rsidR="004839E9">
        <w:t>: Dodano postanowienia dotyczące używania Usług Online w warunkach wysokiego ryzyka.</w:t>
      </w:r>
    </w:p>
    <w:p w14:paraId="32ECE795" w14:textId="77777777" w:rsidR="004839E9" w:rsidRPr="004A132F" w:rsidRDefault="004839E9" w:rsidP="004839E9">
      <w:pPr>
        <w:pStyle w:val="ProductList-Body"/>
        <w:spacing w:line="214" w:lineRule="auto"/>
      </w:pPr>
    </w:p>
    <w:p w14:paraId="457D1080" w14:textId="77777777" w:rsidR="004839E9" w:rsidRDefault="004839E9" w:rsidP="004839E9">
      <w:pPr>
        <w:pStyle w:val="ProductList-ClauseHeading"/>
        <w:keepNext w:val="0"/>
        <w:spacing w:line="214" w:lineRule="auto"/>
      </w:pPr>
      <w:r>
        <w:t>Szczególne postanowienia dotyczące Usług Online</w:t>
      </w:r>
    </w:p>
    <w:p w14:paraId="69EEE261" w14:textId="650C02D3" w:rsidR="004839E9" w:rsidRDefault="00014BE9" w:rsidP="004839E9">
      <w:pPr>
        <w:pStyle w:val="ProductList-Body"/>
        <w:spacing w:line="214" w:lineRule="auto"/>
      </w:pPr>
      <w:hyperlink w:anchor="UsługiO365" w:tooltip="Usługi Office 365" w:history="1">
        <w:r w:rsidR="004839E9">
          <w:rPr>
            <w:rStyle w:val="Hyperlink"/>
          </w:rPr>
          <w:t>Usługi Office 365</w:t>
        </w:r>
      </w:hyperlink>
      <w:r w:rsidR="004839E9">
        <w:t xml:space="preserve">: Dodano nowy wpis dotyczący funkcji obsługujących punkty końcowe w rozwiązaniach Insider Risk Management i Microsoft Information Protection, w którym zawarto właściwe dla tej usługi postanowienia dotyczące prywatności. </w:t>
      </w:r>
    </w:p>
    <w:p w14:paraId="23F1755D" w14:textId="304903D6" w:rsidR="00326E5F" w:rsidRDefault="00014BE9" w:rsidP="004839E9">
      <w:pPr>
        <w:pStyle w:val="ProductList-Body"/>
      </w:pPr>
      <w:hyperlink w:anchor="M365Applications" w:tooltip="Aplikacje Microsoft 365" w:history="1">
        <w:r w:rsidR="004839E9">
          <w:rPr>
            <w:rStyle w:val="Hyperlink"/>
          </w:rPr>
          <w:t>Aplikacje Microsoft 365</w:t>
        </w:r>
      </w:hyperlink>
      <w:r w:rsidR="004839E9">
        <w:t>: Dodano postanowienia dotyczące licencji subskrypcyjnych na urządzenia</w:t>
      </w:r>
      <w:r w:rsidR="000B26AE">
        <w:t xml:space="preserve">. </w:t>
      </w:r>
    </w:p>
    <w:p w14:paraId="6EFCE46F" w14:textId="5DAE0E48" w:rsidR="00FC1BA7" w:rsidRPr="000F6A0E" w:rsidRDefault="00014BE9" w:rsidP="000001A6">
      <w:pPr>
        <w:pStyle w:val="ProductList-Body"/>
        <w:shd w:val="clear" w:color="auto" w:fill="A6A6A6" w:themeFill="background1" w:themeFillShade="A6"/>
        <w:spacing w:before="60"/>
        <w:jc w:val="right"/>
      </w:pPr>
      <w:hyperlink w:anchor="TableofContents" w:tooltip="Spis treści" w:history="1">
        <w:r w:rsidR="00A840B9">
          <w:rPr>
            <w:rStyle w:val="Hyperlink"/>
            <w:sz w:val="16"/>
            <w:szCs w:val="16"/>
          </w:rPr>
          <w:t>Spis treści</w:t>
        </w:r>
      </w:hyperlink>
      <w:r w:rsidR="001A1BF4">
        <w:rPr>
          <w:rStyle w:val="Hyperlink"/>
          <w:sz w:val="16"/>
          <w:szCs w:val="16"/>
        </w:rPr>
        <w:t xml:space="preserve"> </w:t>
      </w:r>
      <w:r w:rsidR="008D319C">
        <w:rPr>
          <w:sz w:val="16"/>
          <w:szCs w:val="16"/>
        </w:rPr>
        <w:t>/</w:t>
      </w:r>
      <w:r w:rsidR="001A1BF4">
        <w:rPr>
          <w:sz w:val="16"/>
          <w:szCs w:val="16"/>
        </w:rPr>
        <w:t xml:space="preserve"> </w:t>
      </w:r>
      <w:hyperlink w:anchor="GeneralTerms" w:tooltip="Postanowienia ogólne" w:history="1">
        <w:r w:rsidR="00A840B9">
          <w:rPr>
            <w:rStyle w:val="Hyperlink"/>
            <w:sz w:val="16"/>
            <w:szCs w:val="16"/>
          </w:rPr>
          <w:t>Postanowienia ogólne</w:t>
        </w:r>
      </w:hyperlink>
    </w:p>
    <w:p w14:paraId="62DA0CD2" w14:textId="4D2A6CDE" w:rsidR="00FD384F" w:rsidRPr="00CD7F8D" w:rsidRDefault="00FD384F" w:rsidP="009542DD">
      <w:pPr>
        <w:pStyle w:val="ProductList-Body"/>
        <w:sectPr w:rsidR="00FD384F" w:rsidRPr="00CD7F8D" w:rsidSect="00A61B2A">
          <w:footerReference w:type="first" r:id="rId17"/>
          <w:pgSz w:w="12240" w:h="15840"/>
          <w:pgMar w:top="1440" w:right="720" w:bottom="1440" w:left="720" w:header="720" w:footer="720" w:gutter="0"/>
          <w:cols w:space="720"/>
          <w:titlePg/>
          <w:docGrid w:linePitch="360"/>
        </w:sectPr>
      </w:pPr>
    </w:p>
    <w:p w14:paraId="7DE81A08" w14:textId="77777777" w:rsidR="00007A75" w:rsidRPr="00103924" w:rsidRDefault="00007A75" w:rsidP="00007A75">
      <w:pPr>
        <w:pStyle w:val="ProductList-SectionHeading"/>
        <w:outlineLvl w:val="0"/>
      </w:pPr>
      <w:bookmarkStart w:id="30" w:name="_Toc507768537"/>
      <w:bookmarkStart w:id="31" w:name="_Toc507239489"/>
      <w:bookmarkStart w:id="32" w:name="_Toc41379818"/>
      <w:bookmarkStart w:id="33" w:name="Definitions"/>
      <w:r>
        <w:lastRenderedPageBreak/>
        <w:t>Definicje</w:t>
      </w:r>
      <w:bookmarkEnd w:id="30"/>
      <w:bookmarkEnd w:id="31"/>
      <w:bookmarkEnd w:id="32"/>
    </w:p>
    <w:bookmarkEnd w:id="33"/>
    <w:p w14:paraId="4C3B8E54" w14:textId="77777777" w:rsidR="00007A75" w:rsidRDefault="00007A75" w:rsidP="00007A75">
      <w:pPr>
        <w:pStyle w:val="ProductList-Body"/>
        <w:spacing w:after="120"/>
      </w:pPr>
      <w:r>
        <w:t>Te z poniższych terminów, których nie zdefiniowano w zawartej przez Klienta umowie licencjonowania zbiorowego, definiuje się jak niżej.</w:t>
      </w:r>
    </w:p>
    <w:p w14:paraId="23D01C3C" w14:textId="774D5867" w:rsidR="00007A75" w:rsidRDefault="002266D5" w:rsidP="00007A75">
      <w:pPr>
        <w:pStyle w:val="ProductList-Body"/>
        <w:spacing w:after="120"/>
      </w:pPr>
      <w:r>
        <w:t>„Podstawowe Usługi Online” oznaczają te Usługi Online, które w Załączniku 1 określono jako Podstawowe Usługi Online</w:t>
      </w:r>
      <w:r w:rsidR="00007A75">
        <w:t>.</w:t>
      </w:r>
    </w:p>
    <w:p w14:paraId="756F536A" w14:textId="77777777" w:rsidR="000A26C9" w:rsidRPr="00874919" w:rsidRDefault="000A26C9" w:rsidP="000A26C9">
      <w:pPr>
        <w:pStyle w:val="ProductList-Body"/>
        <w:spacing w:after="120"/>
      </w:pPr>
      <w:r>
        <w:t>Termin „Dane Klienta” oznacza wszelkie dane (w tym pliki zawierające tekst, dźwięki, filmy i obrazy oraz oprogramowanie) przekazane Microsoft przez Klienta (lub w jego imieniu) w wyniku korzystania z Usług Online. Dane Klienta nie obejmują Danych dotyczących Usług Profesjonalnych.</w:t>
      </w:r>
    </w:p>
    <w:p w14:paraId="7CF29DD8" w14:textId="13BA0F18" w:rsidR="002266D5" w:rsidRPr="00874919" w:rsidRDefault="002266D5" w:rsidP="002266D5">
      <w:pPr>
        <w:pStyle w:val="ProductList-Body"/>
        <w:spacing w:after="110"/>
      </w:pPr>
      <w:r>
        <w:t>„</w:t>
      </w:r>
      <w:r w:rsidR="00E03A3C">
        <w:t xml:space="preserve">Dodatek dotyczący Ochrony Danych” oznacza Dodatek dotyczący Ochrony Danych związanych z Usługami Online Microsoft opublikowany pod adresem </w:t>
      </w:r>
      <w:hyperlink r:id="rId18" w:history="1">
        <w:r w:rsidR="00E03A3C">
          <w:rPr>
            <w:rStyle w:val="Hyperlink"/>
          </w:rPr>
          <w:t>https://aka.ms/DPA</w:t>
        </w:r>
      </w:hyperlink>
      <w:r>
        <w:t>.</w:t>
      </w:r>
    </w:p>
    <w:p w14:paraId="56108165" w14:textId="77777777" w:rsidR="00007A75" w:rsidRPr="00874919" w:rsidRDefault="00007A75" w:rsidP="00007A75">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0F6A0E" w:rsidRDefault="00337870" w:rsidP="00337870">
      <w:pPr>
        <w:pStyle w:val="ProductList-Body"/>
        <w:spacing w:after="120"/>
      </w:pPr>
      <w:r>
        <w:t>Termin „Wystąpienie” oznacza obraz oprogramowania utworzony przez uruchomienie programu instalującego dane oprogramowanie lub procedury instalacyjnej albo przez wykonanie duplikatu takiego obrazu.</w:t>
      </w:r>
    </w:p>
    <w:p w14:paraId="5FD0158E" w14:textId="77777777" w:rsidR="002266D5" w:rsidRDefault="002266D5" w:rsidP="002266D5">
      <w:pPr>
        <w:pStyle w:val="ProductList-Body"/>
        <w:spacing w:after="110"/>
      </w:pPr>
      <w:r>
        <w:t xml:space="preserve">„Witryna Licencjonowania” oznacza witrynę </w:t>
      </w:r>
      <w:hyperlink r:id="rId19" w:history="1">
        <w:r>
          <w:rPr>
            <w:rStyle w:val="Hyperlink"/>
          </w:rPr>
          <w:t>http://www.microsoft.com/licensing/contracts</w:t>
        </w:r>
      </w:hyperlink>
      <w:r>
        <w:t xml:space="preserve"> lub witrynę, która ją zastąpi.</w:t>
      </w:r>
    </w:p>
    <w:p w14:paraId="18AEE7FE" w14:textId="64FBF97A" w:rsidR="00AD0E04" w:rsidRDefault="00AD0E04" w:rsidP="002266D5">
      <w:pPr>
        <w:pStyle w:val="ProductList-Body"/>
        <w:spacing w:after="110"/>
      </w:pPr>
      <w:r>
        <w:t xml:space="preserve">„Licencjonowane Urządzenie” oznacza dedykowany do użycia przez Klienta fizyczny system sprzętowy, do którego jest przypisana licencja. Każde dedykowane urządzenie pozostające pod kontrolą podmiotu innego niż Klient lub Podmiot Stowarzyszony Klienta lub przez niego zarządzane podlega postanowieniom dotyczącym zarządzania oprogramowaniem w ramach outsourcingu zawartym w </w:t>
      </w:r>
      <w:hyperlink r:id="rId20" w:history="1">
        <w:r>
          <w:rPr>
            <w:rStyle w:val="Hyperlink"/>
          </w:rPr>
          <w:t>Postanowieniach dotyczących Produktów</w:t>
        </w:r>
      </w:hyperlink>
      <w:r>
        <w:t xml:space="preserve"> znajdujących się pod adresem </w:t>
      </w:r>
      <w:hyperlink r:id="rId21" w:history="1">
        <w:r>
          <w:rPr>
            <w:rStyle w:val="Hyperlink"/>
          </w:rPr>
          <w:t>http://go.microsoft.com/?linkid=9839207</w:t>
        </w:r>
      </w:hyperlink>
      <w:r>
        <w:t>. Dla celów niniejszej definicji partycja sprzętowa lub dysk typu blade są uznawane za oddzielne urządzenia.</w:t>
      </w:r>
    </w:p>
    <w:p w14:paraId="0906AC81" w14:textId="77777777" w:rsidR="00AD0E04" w:rsidRPr="00874919" w:rsidRDefault="00AD0E04" w:rsidP="00AD0E04">
      <w:pPr>
        <w:pStyle w:val="ProductList-Body"/>
        <w:spacing w:after="110"/>
      </w:pPr>
      <w:r>
        <w:t xml:space="preserve">„Serwer Sieciowy” oznacza fizycznie istniejący serwer przeznaczony wyłącznie do użytku Klienta, który to serwer zapewnia pomoc dotyczącą zasobów dla komputerów w sieci. Każdy dedykowany serwer pozostający pod kontrolą podmiotu innego niż Klient lub Podmiot Stowarzyszony Klienta lub przez niego zarządzany podlega postanowieniom dotyczącym zarządzania oprogramowaniem w ramach outsourcingu zawartym w </w:t>
      </w:r>
      <w:hyperlink r:id="rId22" w:history="1">
        <w:r>
          <w:rPr>
            <w:rStyle w:val="Hyperlink"/>
          </w:rPr>
          <w:t>Postanowieniach dotyczących Produktów</w:t>
        </w:r>
      </w:hyperlink>
      <w:r>
        <w:t xml:space="preserve">. Postanowienia dotyczące Produktów znajdują się pod adresem </w:t>
      </w:r>
      <w:hyperlink r:id="rId23" w:history="1">
        <w:r>
          <w:rPr>
            <w:rStyle w:val="Hyperlink"/>
          </w:rPr>
          <w:t>http://go.microsoft.com/?linkid=9839207</w:t>
        </w:r>
      </w:hyperlink>
      <w:r>
        <w:t>.</w:t>
      </w:r>
    </w:p>
    <w:p w14:paraId="29C4457B" w14:textId="203EFC61" w:rsidR="00103924" w:rsidRPr="000F6A0E" w:rsidRDefault="00874919" w:rsidP="00AD0E04">
      <w:pPr>
        <w:pStyle w:val="ProductList-Body"/>
        <w:spacing w:after="120"/>
      </w:pPr>
      <w:r>
        <w:t>„Produkt Niepochodzący od Microsoft” oznacza dowolne oprogramowanie, dane, usługi, witryny lub produkty oznaczone markami osób trzecich, o ile nie zostały włączone przez Microsoft do danej Usługi Online.</w:t>
      </w:r>
    </w:p>
    <w:p w14:paraId="40C03644" w14:textId="7438A4B5" w:rsidR="00154093" w:rsidRPr="000F6A0E"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hyperlink r:id="rId24" w:history="1">
        <w:r>
          <w:rPr>
            <w:rStyle w:val="Hyperlink"/>
          </w:rPr>
          <w:t>http://go.microsoft.com/?linkid=9839207</w:t>
        </w:r>
      </w:hyperlink>
      <w:r>
        <w:t>.</w:t>
      </w:r>
    </w:p>
    <w:p w14:paraId="44145F90" w14:textId="090A7406" w:rsidR="00103924" w:rsidRPr="000F6A0E"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0E5FF26B" w14:textId="77777777" w:rsidR="00007A75" w:rsidRDefault="00007A75" w:rsidP="00007A75">
      <w:pPr>
        <w:pStyle w:val="ProductList-Body"/>
        <w:spacing w:after="120"/>
      </w:pPr>
      <w:r>
        <w:t xml:space="preserve">Postanowienia Dotyczące Usług Online oznaczają niniejsze </w:t>
      </w:r>
      <w:bookmarkStart w:id="34" w:name="_Toc507239490"/>
      <w:r>
        <w:t>Postanowienia Dotyczące Usług Online</w:t>
      </w:r>
      <w:bookmarkEnd w:id="34"/>
      <w:r>
        <w:t>.</w:t>
      </w:r>
    </w:p>
    <w:p w14:paraId="11E3A407" w14:textId="77777777" w:rsidR="00007A75" w:rsidRDefault="00007A75" w:rsidP="00007A75">
      <w:pPr>
        <w:pStyle w:val="ProductList-Body"/>
        <w:spacing w:after="120"/>
      </w:pPr>
      <w: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p>
    <w:p w14:paraId="65185A03" w14:textId="77777777" w:rsidR="00007A75" w:rsidRDefault="00007A75" w:rsidP="00007A75">
      <w:pPr>
        <w:pStyle w:val="ProductList-Body"/>
        <w:spacing w:after="120"/>
      </w:pPr>
      <w:r>
        <w:t>„Wersje Zapoznawcze” oznaczają wersje ewaluacyjne, wersje beta lub inne wersje przedpremierowe funkcji, usług i centrów przetwarzania danych udostępniane przez Microsoft na potrzeby ewentualnej oceny.</w:t>
      </w:r>
    </w:p>
    <w:p w14:paraId="72420B24" w14:textId="77777777" w:rsidR="00007A75" w:rsidRDefault="00007A75" w:rsidP="00007A75">
      <w:pPr>
        <w:pStyle w:val="ProductList-Body"/>
        <w:spacing w:after="120"/>
      </w:pPr>
      <w:r>
        <w:t xml:space="preserve">„Usługi Profesjonalne” oznaczają świadczone przez Microsoft usługi wsparcia technicznego oraz usługi doradcze (np. dotyczące migracji danych) związane z dowolnymi Usługami Online. </w:t>
      </w:r>
    </w:p>
    <w:p w14:paraId="4222E2A0" w14:textId="77777777" w:rsidR="000A26C9" w:rsidRDefault="000A26C9" w:rsidP="000A26C9">
      <w:pPr>
        <w:pStyle w:val="ProductList-Body"/>
        <w:spacing w:after="120"/>
      </w:pPr>
      <w:r>
        <w:t xml:space="preserve">„Dane dotyczące Usług Profesjonalnych” oznaczają wszystkie dane (w tym pliki zawierające tekst, dźwięki, filmy i obrazy oraz oprogramowanie) przekazywane Microsoft przez lub w imieniu Klienta (lub uzyskiwane przez Microsoft z Usług Online na mocy stosownego upoważnienia Klienta) lub </w:t>
      </w:r>
      <w:r>
        <w:lastRenderedPageBreak/>
        <w:t xml:space="preserve">w inny sposób uzyskiwane lub przetwarzane przez lub w imieniu Microsoft w ramach umowy Klienta z Microsoft, której celem jest świadczenie Usług Profesjonalnych. </w:t>
      </w:r>
      <w:r>
        <w:rPr>
          <w:szCs w:val="18"/>
        </w:rPr>
        <w:t>Dane dotyczące Usług Profesjonalnych obejmują Dane dotyczące Pomocy Technicznej.</w:t>
      </w:r>
    </w:p>
    <w:p w14:paraId="6AB24D0D" w14:textId="77777777" w:rsidR="00007A75" w:rsidRDefault="00007A75" w:rsidP="00007A75">
      <w:pPr>
        <w:pStyle w:val="ProductList-Body"/>
        <w:spacing w:after="120"/>
      </w:pPr>
      <w:r>
        <w:t>Termin „LS” oznacza licencję subskrypcyjną.</w:t>
      </w:r>
    </w:p>
    <w:p w14:paraId="0065172D" w14:textId="77777777" w:rsidR="00007A75" w:rsidRDefault="00007A75" w:rsidP="00007A75">
      <w:pPr>
        <w:pStyle w:val="ProductList-Body"/>
        <w:spacing w:after="120"/>
      </w:pPr>
      <w:r>
        <w:t>Termin „dalszy przetwarzający” oznacza inny podmiot przetwarzający, który został zaangażowany przez Microsoft w celu przetwarzania danych.</w:t>
      </w:r>
    </w:p>
    <w:p w14:paraId="6BD8A94B" w14:textId="29CED8B7" w:rsidR="00007A75" w:rsidRDefault="00007A75" w:rsidP="00007A75">
      <w:pPr>
        <w:pStyle w:val="ProductList-Body"/>
        <w:spacing w:after="120"/>
      </w:pPr>
      <w:r>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dotyczącej Usług Online objętych niniejszą umową.</w:t>
      </w:r>
      <w:r w:rsidR="000A26C9">
        <w:t xml:space="preserve"> </w:t>
      </w:r>
      <w:r w:rsidR="000A26C9">
        <w:rPr>
          <w:szCs w:val="18"/>
        </w:rPr>
        <w:t>Dane dotyczące Pomocy Technicznej stanowią podzbiór Danych dotyczących Usług Profesjonalnych</w:t>
      </w:r>
    </w:p>
    <w:p w14:paraId="76C6289D" w14:textId="77777777" w:rsidR="00B64C49" w:rsidRPr="000F6A0E" w:rsidRDefault="00014BE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34F6732" w14:textId="77777777" w:rsidR="00007A75" w:rsidRDefault="00007A75" w:rsidP="00103924">
      <w:pPr>
        <w:pStyle w:val="ProductList-Body"/>
      </w:pPr>
    </w:p>
    <w:p w14:paraId="6D79FE7B" w14:textId="0E6712F8" w:rsidR="001A1BF4" w:rsidRDefault="001A1BF4" w:rsidP="00103924">
      <w:pPr>
        <w:pStyle w:val="ProductList-Body"/>
        <w:sectPr w:rsidR="001A1BF4" w:rsidSect="00A61B2A">
          <w:footerReference w:type="default" r:id="rId25"/>
          <w:footerReference w:type="first" r:id="rId26"/>
          <w:pgSz w:w="12240" w:h="15840"/>
          <w:pgMar w:top="1440" w:right="720" w:bottom="1440" w:left="720" w:header="720" w:footer="720" w:gutter="0"/>
          <w:cols w:space="720"/>
          <w:titlePg/>
          <w:docGrid w:linePitch="360"/>
        </w:sectPr>
      </w:pPr>
    </w:p>
    <w:p w14:paraId="2A90EA1B" w14:textId="76CF480A" w:rsidR="00007A75" w:rsidRDefault="00007A75" w:rsidP="00007A75">
      <w:pPr>
        <w:pStyle w:val="ProductList-SectionHeading"/>
        <w:keepNext/>
        <w:outlineLvl w:val="0"/>
      </w:pPr>
      <w:bookmarkStart w:id="35" w:name="_Toc507768538"/>
      <w:bookmarkStart w:id="36" w:name="_Toc41379819"/>
      <w:bookmarkStart w:id="37" w:name="GeneralTerms"/>
      <w:r>
        <w:lastRenderedPageBreak/>
        <w:t>Postanowienia ogólne</w:t>
      </w:r>
      <w:bookmarkEnd w:id="35"/>
      <w:bookmarkEnd w:id="36"/>
    </w:p>
    <w:p w14:paraId="1471E780" w14:textId="77777777" w:rsidR="00007A75" w:rsidRDefault="00007A75" w:rsidP="00007A75">
      <w:pPr>
        <w:pStyle w:val="ProductList-SubSubSectionHeading"/>
        <w:outlineLvl w:val="1"/>
      </w:pPr>
      <w:bookmarkStart w:id="38" w:name="_Toc507768539"/>
      <w:bookmarkStart w:id="39" w:name="_Toc41379820"/>
      <w:bookmarkStart w:id="40" w:name="OnlineServicesChanges"/>
      <w:bookmarkEnd w:id="37"/>
      <w:r>
        <w:t>Licencjonowanie Usług Online</w:t>
      </w:r>
      <w:bookmarkEnd w:id="38"/>
      <w:bookmarkEnd w:id="39"/>
    </w:p>
    <w:bookmarkEnd w:id="40"/>
    <w:p w14:paraId="70CADD3C" w14:textId="7323282C" w:rsidR="00007A75" w:rsidRDefault="00007A75" w:rsidP="00007A75">
      <w:pPr>
        <w:pStyle w:val="ProductList-Body"/>
      </w:pPr>
      <w:r>
        <w:t xml:space="preserve">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tooltip="Szczegółowych Postanowieniach Dotyczących Usług Online" w:history="1">
        <w:r>
          <w:rPr>
            <w:rStyle w:val="Hyperlink"/>
          </w:rPr>
          <w:t>Szczegółowych Postanowieniach Dotyczących Usług Online</w:t>
        </w:r>
      </w:hyperlink>
      <w:r>
        <w:t xml:space="preserve">. Pakiety LS, które również spełniają wymagania dotyczące LS Użytkownika, opisano w </w:t>
      </w:r>
      <w:hyperlink w:anchor="Attachment2" w:tooltip="Załączniku 2" w:history="1">
        <w:r>
          <w:rPr>
            <w:rStyle w:val="Hyperlink"/>
          </w:rPr>
          <w:t>Załączniku 2</w:t>
        </w:r>
      </w:hyperlink>
      <w:r>
        <w:t>. Klientowi nie wolno korzystać z poszczególnych Usług Online po wygaśnięciu dotyczących ich LS.</w:t>
      </w:r>
    </w:p>
    <w:p w14:paraId="3196286E" w14:textId="77777777" w:rsidR="00007A75" w:rsidRDefault="00007A75" w:rsidP="00007A75">
      <w:pPr>
        <w:pStyle w:val="ProductList-Body"/>
      </w:pPr>
    </w:p>
    <w:p w14:paraId="6899D182" w14:textId="77777777" w:rsidR="00007A75" w:rsidRPr="00952232" w:rsidRDefault="00007A75" w:rsidP="00007A75">
      <w:pPr>
        <w:pStyle w:val="ProductList-Body"/>
        <w:ind w:left="180"/>
        <w:outlineLvl w:val="2"/>
      </w:pPr>
      <w:r>
        <w:rPr>
          <w:b/>
          <w:color w:val="0072C6"/>
        </w:rPr>
        <w:t>Zmiana przypisania licencji</w:t>
      </w:r>
    </w:p>
    <w:p w14:paraId="7007685A" w14:textId="7F6007D4" w:rsidR="00007A75" w:rsidRDefault="00007A75" w:rsidP="00007A75">
      <w:pPr>
        <w:pStyle w:val="ProductList-Body"/>
        <w:ind w:left="158"/>
      </w:pPr>
      <w:r>
        <w:t xml:space="preserve">Większość LS, choć nie wszystkie, można przenieść. Poza wyjątkami dozwolonymi w tym akapicie lub w </w:t>
      </w:r>
      <w:hyperlink w:anchor="OnlineServiceSpecificTerms" w:tooltip="Szczegółowych Postanowieniach Dotyczących Usług Online" w:history="1">
        <w:r>
          <w:rPr>
            <w:rStyle w:val="Hyperlink"/>
          </w:rPr>
          <w:t>Szczegółowych Postanowieniach Dotyczących Usług Online</w:t>
        </w:r>
      </w:hyperlink>
      <w:r>
        <w:t xml:space="preserve"> Klientowi nie wolno krótkoterminowo (tj. w ciągu 90 dni od ostatniego przeniesienia) przenosić jakiejkolwiek LS. Klient ma prawo krótkoterminowo przenieść LS na okres nieobecności któregoś z użytkowników lub spowodowanej niesprawnością niedostępności któregoś z urządzeń.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takiego urządzenia.</w:t>
      </w:r>
    </w:p>
    <w:p w14:paraId="673B35C3" w14:textId="77777777" w:rsidR="00007A75" w:rsidRDefault="00007A75" w:rsidP="00007A75">
      <w:pPr>
        <w:pStyle w:val="ProductList-Body"/>
      </w:pPr>
    </w:p>
    <w:p w14:paraId="658A576C" w14:textId="77777777" w:rsidR="00007A75" w:rsidRPr="004C41FC" w:rsidRDefault="00007A75" w:rsidP="00007A75">
      <w:pPr>
        <w:pStyle w:val="ProductList-Body"/>
        <w:ind w:left="180"/>
        <w:outlineLvl w:val="2"/>
      </w:pPr>
      <w:r>
        <w:rPr>
          <w:b/>
          <w:color w:val="0072C6"/>
        </w:rPr>
        <w:t>Multipleksowanie</w:t>
      </w:r>
    </w:p>
    <w:p w14:paraId="0748C56C" w14:textId="77777777" w:rsidR="00007A75" w:rsidRDefault="00007A75" w:rsidP="00007A75">
      <w:pPr>
        <w:pStyle w:val="ProductList-Body"/>
        <w:ind w:left="158"/>
      </w:pPr>
      <w:r>
        <w:t>Sprzęt lub oprogramowanie, którego Klient używa do grupowania połączeń, przekierowywania informacji, ograniczania liczby urządzeń lub użytkowników bezpośrednio uzyskujących dostęp do Usługi Online lub używających jej (lub powiązanego oprogramowania) bądź do ograniczania liczby Środowisk Systemu Operacyjnego, urządzeń lub użytkowników bezpośrednio zarządzanych przez daną Usługę Online (co niekiedy określa się terminem „multiplexing” lub „pooling”), nie zmniejsza liczby potrzebnych Klientowi licencji któregokolwiek typu (w tym LS).</w:t>
      </w:r>
    </w:p>
    <w:p w14:paraId="0DCA6507" w14:textId="77777777" w:rsidR="00007A75" w:rsidRDefault="00007A75" w:rsidP="00007A75">
      <w:pPr>
        <w:pStyle w:val="ProductList-Body"/>
      </w:pPr>
    </w:p>
    <w:p w14:paraId="28927823" w14:textId="77777777" w:rsidR="00007A75" w:rsidRDefault="00007A75" w:rsidP="00007A75">
      <w:pPr>
        <w:pStyle w:val="ProductList-SubSubSectionHeading"/>
        <w:outlineLvl w:val="1"/>
      </w:pPr>
      <w:bookmarkStart w:id="41" w:name="_Toc507768540"/>
      <w:bookmarkStart w:id="42" w:name="_Toc41379821"/>
      <w:r>
        <w:t>Korzystanie z Usług Online</w:t>
      </w:r>
      <w:bookmarkEnd w:id="41"/>
      <w:bookmarkEnd w:id="42"/>
    </w:p>
    <w:p w14:paraId="1617B235" w14:textId="77777777" w:rsidR="00007A75" w:rsidRDefault="00007A75" w:rsidP="00007A75">
      <w:pPr>
        <w:pStyle w:val="ProductList-Body"/>
      </w:pPr>
      <w:r>
        <w:t>Klientowi wolno używać Usług Online i powiązanego oprogramowania w sposób wyraźnie dozwolony w zawartej przez Klienta umowie licencjonowania zbiorowego. Microsoft zastrzega sobie wszystkie inne prawa.</w:t>
      </w:r>
    </w:p>
    <w:p w14:paraId="261C466A" w14:textId="77777777" w:rsidR="00007A75" w:rsidRDefault="00007A75" w:rsidP="00007A75">
      <w:pPr>
        <w:pStyle w:val="ProductList-Body"/>
      </w:pPr>
    </w:p>
    <w:p w14:paraId="7F497624" w14:textId="77777777" w:rsidR="00B64C49" w:rsidRPr="004C41FC" w:rsidRDefault="00B64C49" w:rsidP="00B64C49">
      <w:pPr>
        <w:pStyle w:val="ProductList-Body"/>
        <w:ind w:left="158"/>
      </w:pPr>
      <w:r>
        <w:rPr>
          <w:b/>
          <w:bCs/>
          <w:color w:val="0072C6"/>
        </w:rPr>
        <w:t>Zasady dozwolonego użytku</w:t>
      </w:r>
    </w:p>
    <w:p w14:paraId="40464634" w14:textId="77777777" w:rsidR="00B64C49" w:rsidRDefault="00B64C49" w:rsidP="00B64C49">
      <w:pPr>
        <w:pStyle w:val="ProductList-Body"/>
        <w:ind w:left="158"/>
      </w:pPr>
      <w:r>
        <w:t>Ani Klientowi, ani osobom uzyskującym dostęp do Usług Online za pośrednictwem Klienta nie wolno korzystać z Usług Online:</w:t>
      </w:r>
    </w:p>
    <w:p w14:paraId="63000DEF" w14:textId="77777777" w:rsidR="00B64C49" w:rsidRDefault="00B64C49" w:rsidP="00B64C49">
      <w:pPr>
        <w:pStyle w:val="ProductList-Body"/>
        <w:numPr>
          <w:ilvl w:val="0"/>
          <w:numId w:val="1"/>
        </w:numPr>
        <w:ind w:left="608" w:hanging="270"/>
      </w:pPr>
      <w:r>
        <w:t>w sposób niezgodny z przepisami ustawowymi lub wykonawczymi;</w:t>
      </w:r>
    </w:p>
    <w:p w14:paraId="142369E3" w14:textId="77777777" w:rsidR="00B64C49" w:rsidRDefault="00B64C49" w:rsidP="00B64C49">
      <w:pPr>
        <w:pStyle w:val="ProductList-Body"/>
        <w:numPr>
          <w:ilvl w:val="0"/>
          <w:numId w:val="1"/>
        </w:numPr>
        <w:spacing w:before="40"/>
        <w:ind w:left="608" w:hanging="270"/>
      </w:pPr>
      <w:r>
        <w:t>w sposób naruszający prawa innych osób;</w:t>
      </w:r>
    </w:p>
    <w:p w14:paraId="2DA1D7B2" w14:textId="77777777" w:rsidR="00B64C49" w:rsidRDefault="00B64C49" w:rsidP="00B64C49">
      <w:pPr>
        <w:pStyle w:val="ProductList-Body"/>
        <w:numPr>
          <w:ilvl w:val="0"/>
          <w:numId w:val="1"/>
        </w:numPr>
        <w:spacing w:before="40"/>
        <w:ind w:left="608" w:hanging="270"/>
      </w:pPr>
      <w:r>
        <w:t>w celu uzyskania nieautoryzowanego dostępu do innych usług, urządzeń, danych, kont lub sieci ani zakłócania ich działania;</w:t>
      </w:r>
    </w:p>
    <w:p w14:paraId="34DCA447" w14:textId="77777777" w:rsidR="00B64C49" w:rsidRDefault="00B64C49" w:rsidP="00B64C49">
      <w:pPr>
        <w:pStyle w:val="ProductList-Body"/>
        <w:numPr>
          <w:ilvl w:val="0"/>
          <w:numId w:val="1"/>
        </w:numPr>
        <w:spacing w:before="40"/>
        <w:ind w:left="608" w:hanging="270"/>
      </w:pPr>
      <w:r>
        <w:t>w celu rozsyłania spamu lub rozpowszechniania złośliwego oprogramowania;</w:t>
      </w:r>
    </w:p>
    <w:p w14:paraId="0F96FEC1" w14:textId="77777777" w:rsidR="00B64C49" w:rsidRDefault="00B64C49" w:rsidP="00B64C49">
      <w:pPr>
        <w:pStyle w:val="ProductList-Body"/>
        <w:numPr>
          <w:ilvl w:val="0"/>
          <w:numId w:val="1"/>
        </w:numPr>
        <w:spacing w:before="40"/>
        <w:ind w:left="608" w:hanging="270"/>
      </w:pPr>
      <w:r>
        <w:t>w sposób, który może być szkodliwy dla Usługi Online lub zakłócić korzystanie z niej przez inne osoby;</w:t>
      </w:r>
    </w:p>
    <w:p w14:paraId="37A65713" w14:textId="77777777" w:rsidR="004839E9" w:rsidRDefault="004839E9" w:rsidP="004839E9">
      <w:pPr>
        <w:pStyle w:val="ProductList-Body"/>
        <w:numPr>
          <w:ilvl w:val="0"/>
          <w:numId w:val="1"/>
        </w:numPr>
        <w:spacing w:before="40" w:line="214" w:lineRule="auto"/>
        <w:ind w:left="605" w:hanging="274"/>
      </w:pPr>
      <w:r>
        <w:t>w jakimkolwiek zastosowaniu lub sytuacji, w których awaria Usług Online mogłaby doprowadzić do śmierci lub poważnego uszkodzenia ciała jakiejkolwiek osoby lub poważnych uszkodzeń fizycznych lub szkód dla środowiska naturalnego, chyba że na mocy postanowień poniższego punktu zatytułowanego „Zastosowanie o Wysokim Stopniu Ryzyka”.</w:t>
      </w:r>
    </w:p>
    <w:p w14:paraId="03673CF6" w14:textId="77777777" w:rsidR="004839E9" w:rsidRDefault="004839E9" w:rsidP="004839E9">
      <w:pPr>
        <w:pStyle w:val="ProductList-Body"/>
        <w:numPr>
          <w:ilvl w:val="0"/>
          <w:numId w:val="1"/>
        </w:numPr>
        <w:spacing w:before="40" w:after="120" w:line="214" w:lineRule="auto"/>
        <w:ind w:left="619" w:hanging="274"/>
      </w:pPr>
      <w:r>
        <w:t>w celu pomagania innej osobie w czynach lub podżegania innej osoby do czynów wymienionych powyżej.</w:t>
      </w:r>
    </w:p>
    <w:p w14:paraId="2A9A60AA" w14:textId="77777777" w:rsidR="004839E9" w:rsidRDefault="004839E9" w:rsidP="004839E9">
      <w:pPr>
        <w:pStyle w:val="ProductList-Body"/>
        <w:spacing w:line="214" w:lineRule="auto"/>
        <w:ind w:left="158"/>
      </w:pPr>
      <w:r>
        <w:t>Naruszenie Zasad Dozwolonego Użytku określonych w tym punkcie może skutkować zawieszeniem świadczenia Usługi Online. Jeśli Microsoft zawiesza dostęp do Usługi Online, robi to wyłącznie w zakresie, w jakim jest to zasadniczo konieczne. O ile Microsoft nie uzna natychmiastowego zawieszenia danej Usługi Online za wymagane, Microsoft powiadomi odpowiednio wcześniej o zawieszeniu danej Usługi Online z przyczyn określonych powyżej.</w:t>
      </w:r>
    </w:p>
    <w:p w14:paraId="7F7B358B" w14:textId="77777777" w:rsidR="004839E9" w:rsidRDefault="004839E9" w:rsidP="004839E9">
      <w:pPr>
        <w:pStyle w:val="ProductList-Body"/>
        <w:spacing w:line="214" w:lineRule="auto"/>
        <w:ind w:left="180"/>
      </w:pPr>
    </w:p>
    <w:p w14:paraId="34C202E4" w14:textId="77777777" w:rsidR="004839E9" w:rsidRPr="004A132F" w:rsidRDefault="004839E9" w:rsidP="004839E9">
      <w:pPr>
        <w:pStyle w:val="ProductList-Body"/>
        <w:spacing w:line="214" w:lineRule="auto"/>
        <w:ind w:left="180"/>
        <w:outlineLvl w:val="2"/>
        <w:rPr>
          <w:b/>
          <w:bCs/>
          <w:color w:val="0072C6"/>
        </w:rPr>
      </w:pPr>
      <w:r>
        <w:rPr>
          <w:b/>
          <w:bCs/>
          <w:color w:val="0072C6"/>
        </w:rPr>
        <w:t>Zastosowania wysokiego ryzyka</w:t>
      </w:r>
    </w:p>
    <w:p w14:paraId="20FD353C" w14:textId="11F5C62A" w:rsidR="00007A75" w:rsidRDefault="004839E9" w:rsidP="004839E9">
      <w:pPr>
        <w:pStyle w:val="ProductList-Body"/>
        <w:ind w:left="158"/>
      </w:pPr>
      <w:r>
        <w:t xml:space="preserve">UWAGA: Nowoczesne technologie, a w szczególności technologie platformowe, mogą być używane w nowy i innowacyjny sposób, Klient musi zatem rozważyć, czy konkretne zastosowanie tych technologii jest bezpieczne. Usługi Online nie zostały zaprojektowane ani nie są przeznaczone do użycia w jakichkolwiek zastosowaniach, w przypadku których przerwa w świadczeniu usług, wada, błąd lub inna awaria Usługi Online może spowodować śmierć lub poważne uszkodzenie ciała jakiejkolwiek osoby lub szkody fizyczne lub środowiskowe (łącznie „Zastosowania Wysokiego Ryzyka”). W przypadku każdego takiego zastosowania Klient musi zatem opracować i wdrożyć takie środki, aby w przypadku jakiejkolwiek przerwy w świadczeniu usług, wady, błędu lub innej awarii Usługi Online, bezpieczeństwo osób, mienia i środowiska nie zostało zredukowane poniżej poziomu, który jest rozsądny, odpowiedni i zgodny z prawem w kontekście zarówno ogólnym, jak i konkretnej branży. Klient używa Usług Online w Zastosowaniach Wysokiego Ryzyka na własne ryzyko. Klient zgadza się przejąć od Microsoft odpowiedzialność cywilną oraz dokonać na rzecz Microsoft rekompensaty z tytułu wszelkich odszkodowań i kosztów, w tym kosztów obsługi prawnej, związanych z jakimikolwiek roszczeniami wynikającymi z Zastosowania Wysokiego Ryzyka związanego z Usługami Online, w tym jakimikolwiek roszczeniami z tytułu odpowiedzialności obiektywnej lub zaniedbań Microsoft w związku z projektowaniem lub świadczeniem na rzecz Klienta Usług Online. Powyższe </w:t>
      </w:r>
      <w:r>
        <w:lastRenderedPageBreak/>
        <w:t>zobowiązanie do przejęcia odpowiedzialności cywilnej uzupełnia wszelkie inne tego typu zobowiązania określone w zawartej przez Klienta umowie licencjonowania zbiorowego i nie podlega żadnemu ograniczeniu ani wyłączeniu odpowiedzialności określonemu w takiej umowie</w:t>
      </w:r>
      <w:r w:rsidR="00007A75">
        <w:t>.</w:t>
      </w:r>
    </w:p>
    <w:p w14:paraId="2CF009E0" w14:textId="77777777" w:rsidR="00007A75" w:rsidRDefault="00007A75" w:rsidP="00007A75">
      <w:pPr>
        <w:pStyle w:val="ProductList-Body"/>
      </w:pPr>
    </w:p>
    <w:p w14:paraId="73A75A66" w14:textId="77777777" w:rsidR="002266D5" w:rsidRDefault="002266D5" w:rsidP="002266D5">
      <w:pPr>
        <w:pStyle w:val="ProductList-SubSubSectionHeading"/>
        <w:outlineLvl w:val="1"/>
      </w:pPr>
      <w:bookmarkStart w:id="43" w:name="_Toc26883663"/>
      <w:bookmarkStart w:id="44" w:name="_Toc27047313"/>
      <w:bookmarkStart w:id="45" w:name="_Toc41379822"/>
      <w:bookmarkStart w:id="46" w:name="_Toc507768541"/>
      <w:bookmarkStart w:id="47" w:name="_Toc507239493"/>
      <w:r>
        <w:t>Ochrona i bezpieczeństwo danych</w:t>
      </w:r>
      <w:bookmarkEnd w:id="43"/>
      <w:bookmarkEnd w:id="44"/>
      <w:bookmarkEnd w:id="45"/>
    </w:p>
    <w:p w14:paraId="7643ECCB" w14:textId="77777777" w:rsidR="002266D5" w:rsidRDefault="002266D5" w:rsidP="002266D5">
      <w:pPr>
        <w:pStyle w:val="ProductList-Body"/>
      </w:pPr>
      <w:r>
        <w:t>Postawienia Dodatku dotyczącego Ochrony Danych mają zastosowanie do Usług Online z wyłączeniem Usług Online wymienionych w Załączniku 1. W przypadku Podstawowych Usług Online szczególne postanowienia w zakresie procedur bezpieczeństwa i miejsca przechowywania Danych magazynowych Klienta przedstawiono w Załączniku 1.</w:t>
      </w:r>
    </w:p>
    <w:p w14:paraId="36C8A9D0" w14:textId="77777777" w:rsidR="002266D5" w:rsidRDefault="002266D5" w:rsidP="009E2F2D">
      <w:pPr>
        <w:pStyle w:val="ProductList-Body"/>
      </w:pPr>
    </w:p>
    <w:p w14:paraId="0FB7B05E" w14:textId="5139F068" w:rsidR="00007A75" w:rsidRDefault="00007A75" w:rsidP="00007A75">
      <w:pPr>
        <w:pStyle w:val="ProductList-SubSubSectionHeading"/>
        <w:outlineLvl w:val="1"/>
      </w:pPr>
      <w:bookmarkStart w:id="48" w:name="_Toc41379823"/>
      <w:r>
        <w:t>Korzystanie z oprogramowania razem z Usługą Online</w:t>
      </w:r>
      <w:bookmarkEnd w:id="46"/>
      <w:bookmarkEnd w:id="47"/>
      <w:bookmarkEnd w:id="48"/>
    </w:p>
    <w:p w14:paraId="14F5BF66" w14:textId="77777777" w:rsidR="00007A75" w:rsidRDefault="00007A75" w:rsidP="00007A75">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0F6A0E" w:rsidRDefault="00AD5F09" w:rsidP="00103924">
      <w:pPr>
        <w:pStyle w:val="ProductList-Body"/>
      </w:pPr>
    </w:p>
    <w:p w14:paraId="3A57E079" w14:textId="79E1A03F" w:rsidR="00103924" w:rsidRPr="000F6A0E" w:rsidRDefault="00103924" w:rsidP="00366C8E">
      <w:pPr>
        <w:pStyle w:val="ProductList-Body"/>
        <w:ind w:left="180"/>
        <w:outlineLvl w:val="2"/>
      </w:pPr>
      <w:r>
        <w:rPr>
          <w:b/>
          <w:color w:val="0072C6"/>
        </w:rPr>
        <w:t>Postanowienia licencyjne dotyczące oprogramowania Microsoft</w:t>
      </w:r>
    </w:p>
    <w:p w14:paraId="584B5A12" w14:textId="066E08D9" w:rsidR="00103924" w:rsidRPr="000F6A0E"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tooltip="Szczegółowe Postanowienia Dotyczące Usług Online" w:history="1">
        <w:r>
          <w:rPr>
            <w:rStyle w:val="Hyperlink"/>
          </w:rPr>
          <w:t>Szczegółowe 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wygaśnięcia prawa Klienta do używania Usługi Online. Klient musi odinstalować oprogramowanie, gdy wygaśnie prawo do jego używania. Microsoft może wówczas je zablokować.</w:t>
      </w:r>
    </w:p>
    <w:p w14:paraId="483727EB" w14:textId="77777777" w:rsidR="00AD5F09" w:rsidRPr="000F6A0E" w:rsidRDefault="00AD5F09" w:rsidP="00AD5F09">
      <w:pPr>
        <w:pStyle w:val="ProductList-Body"/>
        <w:ind w:left="180"/>
      </w:pPr>
    </w:p>
    <w:p w14:paraId="5DCB55C1" w14:textId="656F93AB" w:rsidR="00103924" w:rsidRPr="000F6A0E" w:rsidRDefault="00103924" w:rsidP="00366C8E">
      <w:pPr>
        <w:pStyle w:val="ProductList-Body"/>
        <w:ind w:left="180"/>
        <w:outlineLvl w:val="2"/>
      </w:pPr>
      <w:r>
        <w:rPr>
          <w:b/>
          <w:color w:val="0072C6"/>
        </w:rPr>
        <w:t>Sprawdzanie oryginalności, automatyczne aktualizacje i pobieranie oprogramowania</w:t>
      </w:r>
    </w:p>
    <w:p w14:paraId="5CA5B88F" w14:textId="69642D48" w:rsidR="00103924" w:rsidRPr="000F6A0E" w:rsidRDefault="002266D5"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komputera i adres IP urządzenia. Jeśli oprogramowanie nie jest objęte właściwą licencją, może to mieć wpływ na jego działanie. Klient może uzyskać aktualizacje lub uaktualnienia tylko w odniesieniu do oprogramowania pochodzącego od Microsoft lub z autoryzowanych źródeł. Korzystanie przez Klienta z oprogramowania oznacza, że Klient zgadza się na przesyłanie opisanych w tym punkcie informacji. Microsoft może rekomendować Klientowi lub pobierać na urządzenia Klienta aktualizacje i uzupełnienia takiego oprogramowania zarówno za uprzednim powiadomieniem, jak i bez takiego powiadomienia. Niektóre Usługi Online mogą wymagać zainstalowania lub mogą zostać rozszerzone za pomocą oprogramowania lokalnego — np. agentów i aplikacji do zarządzania urządzeniami („Aplikacje”). Za pomocą Aplikacji mogą być zbierane Dane Diagnostyczne (zgodnie z definicją podaną w Dodatku dotyczącym Ochrony Danych) o używaniu i działaniu Aplikacji, a wspomniane dane mogą następnie, w zakresie, w jakim zawierają Dane Osobowe, być przesyłane do Microsoft i używane do celów opisanych w Dodatku dotyczącym Ochrony Danych</w:t>
      </w:r>
      <w:r w:rsidR="00103924">
        <w:t>.</w:t>
      </w:r>
    </w:p>
    <w:p w14:paraId="008AEE39" w14:textId="77777777" w:rsidR="00AD5F09" w:rsidRPr="000F6A0E" w:rsidRDefault="00AD5F09" w:rsidP="00AD5F09">
      <w:pPr>
        <w:pStyle w:val="ProductList-Body"/>
        <w:ind w:left="180"/>
      </w:pPr>
    </w:p>
    <w:p w14:paraId="2201BE05" w14:textId="0EF0594E" w:rsidR="00103924" w:rsidRPr="000F6A0E" w:rsidRDefault="00103924" w:rsidP="00366C8E">
      <w:pPr>
        <w:pStyle w:val="ProductList-Body"/>
        <w:ind w:left="180"/>
        <w:outlineLvl w:val="2"/>
      </w:pPr>
      <w:r>
        <w:rPr>
          <w:b/>
          <w:color w:val="0072C6"/>
        </w:rPr>
        <w:t>Składniki oprogramowania osób trzecich</w:t>
      </w:r>
    </w:p>
    <w:p w14:paraId="6599E6F9" w14:textId="37E37BB1" w:rsidR="00103924" w:rsidRPr="000F6A0E"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a nie osoba trzecia, od której one pochodzą, przy czym licencja ta jest objęta postanowieniami i powiadomieniami dotyczącymi licencji udzielanych przez Microsoft.</w:t>
      </w:r>
    </w:p>
    <w:p w14:paraId="0AB570BE" w14:textId="7F7D5EB5" w:rsidR="00AD5F09" w:rsidRDefault="00AD5F09" w:rsidP="00AD5F09">
      <w:pPr>
        <w:pStyle w:val="ProductList-Body"/>
      </w:pPr>
    </w:p>
    <w:p w14:paraId="382DAE93" w14:textId="77777777" w:rsidR="00007A75" w:rsidRDefault="00007A75" w:rsidP="00007A75">
      <w:pPr>
        <w:pStyle w:val="ProductList-SubSubSectionHeading"/>
        <w:outlineLvl w:val="1"/>
      </w:pPr>
      <w:bookmarkStart w:id="49" w:name="_Toc507768542"/>
      <w:bookmarkStart w:id="50" w:name="_Toc41379824"/>
      <w:r>
        <w:t>Ograniczenia techniczne</w:t>
      </w:r>
      <w:bookmarkEnd w:id="49"/>
      <w:bookmarkEnd w:id="50"/>
    </w:p>
    <w:p w14:paraId="4B8F1777" w14:textId="77777777" w:rsidR="00007A75" w:rsidRDefault="00007A75" w:rsidP="00007A75">
      <w:pPr>
        <w:pStyle w:val="ProductList-Body"/>
      </w:pPr>
      <w:r>
        <w:t>Klient musi przestrzegać wszelkich ograniczeń technicznych Usług Online, wymuszających używanie ich tylko w określone sposoby. Klientowi nie wolno próbować obchodzić tych ograniczeń. Klient nie może pobierać ani w inny sposób usuwać kopii oprogramowania bądź kodu źródłowego z Usługi Online bez wyraźnej zgody Licencjodawcy.</w:t>
      </w:r>
    </w:p>
    <w:p w14:paraId="4B8416CF" w14:textId="77777777" w:rsidR="00007A75" w:rsidRDefault="00007A75" w:rsidP="00007A75">
      <w:pPr>
        <w:pStyle w:val="ProductList-Body"/>
      </w:pPr>
    </w:p>
    <w:p w14:paraId="256BD03A" w14:textId="77777777" w:rsidR="00007A75" w:rsidRPr="005123C4" w:rsidRDefault="00007A75" w:rsidP="00007A75">
      <w:pPr>
        <w:pStyle w:val="ProductList-SubSubSectionHeading"/>
        <w:outlineLvl w:val="1"/>
      </w:pPr>
      <w:bookmarkStart w:id="51" w:name="_Toc507768543"/>
      <w:bookmarkStart w:id="52" w:name="_Toc41379825"/>
      <w:r>
        <w:t>Usługi importu/eksportu</w:t>
      </w:r>
      <w:bookmarkEnd w:id="51"/>
      <w:bookmarkEnd w:id="52"/>
    </w:p>
    <w:p w14:paraId="3420106C" w14:textId="77777777" w:rsidR="00007A75" w:rsidRPr="00FC2D52" w:rsidRDefault="00007A75" w:rsidP="00007A75">
      <w:pPr>
        <w:pStyle w:val="productlist-body0"/>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p>
    <w:p w14:paraId="4D22C06C" w14:textId="77777777" w:rsidR="00007A75" w:rsidRDefault="00007A75" w:rsidP="00007A75">
      <w:pPr>
        <w:pStyle w:val="ProductList-Body"/>
      </w:pPr>
    </w:p>
    <w:p w14:paraId="493CCA1F" w14:textId="77777777" w:rsidR="00007A75" w:rsidRDefault="00007A75" w:rsidP="00007A75">
      <w:pPr>
        <w:pStyle w:val="ProductList-SubSubSectionHeading"/>
        <w:outlineLvl w:val="1"/>
      </w:pPr>
      <w:bookmarkStart w:id="53" w:name="_Toc507768544"/>
      <w:bookmarkStart w:id="54" w:name="_Toc41379826"/>
      <w:r>
        <w:t>Składniki czcionek</w:t>
      </w:r>
      <w:bookmarkEnd w:id="53"/>
      <w:bookmarkEnd w:id="54"/>
    </w:p>
    <w:p w14:paraId="3C22EDC4" w14:textId="77777777" w:rsidR="00007A75" w:rsidRDefault="00007A75" w:rsidP="00007A75">
      <w:pPr>
        <w:pStyle w:val="ProductList-Body"/>
      </w:pPr>
      <w:r>
        <w:t>Podczas korzystania z Usługi Online Klient może używać czcionek zainstalowanych przez daną Usługę Online do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23083E43" w14:textId="77777777" w:rsidR="00007A75" w:rsidRDefault="00007A75" w:rsidP="00007A75">
      <w:pPr>
        <w:pStyle w:val="ProductList-Body"/>
      </w:pPr>
    </w:p>
    <w:p w14:paraId="0E4963D0" w14:textId="77777777" w:rsidR="00007A75" w:rsidRDefault="00007A75" w:rsidP="00007A75">
      <w:pPr>
        <w:pStyle w:val="ProductList-SubSubSectionHeading"/>
        <w:outlineLvl w:val="1"/>
      </w:pPr>
      <w:bookmarkStart w:id="55" w:name="_Toc507768545"/>
      <w:bookmarkStart w:id="56" w:name="_Toc41379827"/>
      <w:r>
        <w:t>Zmiany i dostępność Usług Online</w:t>
      </w:r>
      <w:bookmarkEnd w:id="55"/>
      <w:bookmarkEnd w:id="56"/>
    </w:p>
    <w:p w14:paraId="3086E360" w14:textId="77777777" w:rsidR="00007A75" w:rsidRDefault="00007A75" w:rsidP="00007A75">
      <w:pPr>
        <w:pStyle w:val="ProductList-Body"/>
      </w:pPr>
      <w:r>
        <w:t xml:space="preserve">Microsoft może wprowadzać w każdej z Usług Online zmiany uzasadnione względami handlowymi. Microsoft może zmodyfikować albo wypowiedzieć świadczenie Usługi Online w dowolnym kraju, w którym organy administracji państwowej nałożyły na Microsoft wymogi, które (1) </w:t>
      </w:r>
      <w:r>
        <w:lastRenderedPageBreak/>
        <w:t xml:space="preserve">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 Jeśli Microsoft wypowie świadczenie Usługi Online z przyczyn związanych z obowiązującymi przepisami, Klienci otrzymają zniżkę równą kwocie zapłaconej z góry za okres po dacie wypowiedzenia. </w:t>
      </w:r>
    </w:p>
    <w:p w14:paraId="41CDB849" w14:textId="77777777" w:rsidR="00007A75" w:rsidRDefault="00007A75" w:rsidP="00007A75">
      <w:pPr>
        <w:pStyle w:val="ProductList-Body"/>
      </w:pPr>
    </w:p>
    <w:p w14:paraId="53842445" w14:textId="77777777" w:rsidR="00751F06" w:rsidRDefault="00751F06" w:rsidP="00751F06">
      <w:pPr>
        <w:pStyle w:val="ProductList-Body"/>
      </w:pPr>
      <w:r>
        <w:t xml:space="preserve">Dostępność, funkcjonalność i wersje językowe każdej Usługi Online mogą różnić się w zależności od kraju. Informacje na temat dostępności Klient może znaleźć pod adresem </w:t>
      </w:r>
      <w:hyperlink r:id="rId27" w:history="1">
        <w:r>
          <w:rPr>
            <w:rStyle w:val="Hyperlink"/>
          </w:rPr>
          <w:t>https://go.microsoft.com/fwlink/?linkid=870295</w:t>
        </w:r>
      </w:hyperlink>
      <w:r>
        <w:t>.</w:t>
      </w:r>
    </w:p>
    <w:p w14:paraId="4D54FDE3" w14:textId="77777777" w:rsidR="00007A75" w:rsidRDefault="00007A75" w:rsidP="00007A75">
      <w:pPr>
        <w:pStyle w:val="ProductList-Body"/>
      </w:pPr>
    </w:p>
    <w:p w14:paraId="509CD28B" w14:textId="77777777" w:rsidR="00007A75" w:rsidRDefault="00007A75" w:rsidP="00007A75">
      <w:pPr>
        <w:pStyle w:val="ProductList-SubSubSectionHeading"/>
        <w:outlineLvl w:val="1"/>
      </w:pPr>
      <w:bookmarkStart w:id="57" w:name="_Toc507768546"/>
      <w:bookmarkStart w:id="58" w:name="_Toc41379828"/>
      <w:r>
        <w:t>Przestrzeganie przepisów prawa</w:t>
      </w:r>
      <w:bookmarkEnd w:id="57"/>
      <w:bookmarkEnd w:id="58"/>
    </w:p>
    <w:p w14:paraId="2B45F99C" w14:textId="77777777" w:rsidR="00007A75" w:rsidRDefault="00007A75" w:rsidP="00007A75">
      <w:pPr>
        <w:pStyle w:val="ProductList-Body"/>
        <w:spacing w:after="120"/>
      </w:pPr>
      <w:r>
        <w:t>Microsoft zobowiązuje się przestrzegać wszelkich właściwych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działa Klient, ale niedotyczących jednocześnie ogółu dostawców usług informatycznych. Microsoft nie określa, czy Dane Klienta zawierają informacje podlegające określonym przepisom prawa. Wszystkie przypadki naruszenia zabezpieczeń podlegają poniższym warunkom Powiadomienia o naruszeniu zabezpieczeń.</w:t>
      </w:r>
    </w:p>
    <w:p w14:paraId="3685AAB7" w14:textId="77777777" w:rsidR="00007A75" w:rsidRDefault="00007A75" w:rsidP="00007A75">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ustalenie, czy Usługi Online są odpowiednie do przechowywania i przetwarzania informacji, które podlegają jakimkolwiek szczególnym przepisom prawa lub regulacjom,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obowiązujących przepisów. </w:t>
      </w:r>
    </w:p>
    <w:p w14:paraId="40F30E8A" w14:textId="77777777" w:rsidR="00007A75" w:rsidRDefault="00007A75" w:rsidP="00007A75">
      <w:pPr>
        <w:pStyle w:val="ProductList-Body"/>
      </w:pPr>
    </w:p>
    <w:p w14:paraId="478198BA" w14:textId="77777777" w:rsidR="00007A75" w:rsidRDefault="00007A75" w:rsidP="002266D5">
      <w:pPr>
        <w:pStyle w:val="ProductList-SubSubSectionHeading"/>
        <w:outlineLvl w:val="1"/>
      </w:pPr>
      <w:bookmarkStart w:id="59" w:name="_Toc507768547"/>
      <w:bookmarkStart w:id="60" w:name="_Toc41379829"/>
      <w:r>
        <w:t>Inna</w:t>
      </w:r>
      <w:bookmarkEnd w:id="59"/>
      <w:bookmarkEnd w:id="60"/>
    </w:p>
    <w:p w14:paraId="66221BFD" w14:textId="77777777" w:rsidR="00AD5F09" w:rsidRPr="00007A75" w:rsidRDefault="00AD5F09" w:rsidP="002266D5">
      <w:pPr>
        <w:pStyle w:val="ProductList-Body"/>
        <w:ind w:left="158"/>
        <w:rPr>
          <w:b/>
          <w:color w:val="0072C6"/>
        </w:rPr>
      </w:pPr>
      <w:bookmarkStart w:id="61" w:name="NonMicrosoftProducts"/>
      <w:r w:rsidRPr="00007A75">
        <w:rPr>
          <w:b/>
          <w:color w:val="0072C6"/>
        </w:rPr>
        <w:t>Produkty Niepochodzące od Microsoft</w:t>
      </w:r>
    </w:p>
    <w:bookmarkEnd w:id="61"/>
    <w:p w14:paraId="717B1BE0" w14:textId="51CCF42E" w:rsidR="00103924" w:rsidRDefault="00AD5F09" w:rsidP="00007A75">
      <w:pPr>
        <w:pStyle w:val="ProductList-Body"/>
        <w:ind w:left="158"/>
      </w:pPr>
      <w:r>
        <w:t xml:space="preserve">Microsoft może udostępnić Klientowi Produkty Niepochodzące od Microsoft za pośrednictwem używanych przez Klienta Usług Online (np. sklepu lub galerii albo w wynikach wyszukiwania) lub sklepu internetowego Microsoft (np. Microsoft Store dla Firm lub Microsoft Store dla Instytucji Edukacyjnych). Jeśli Klient dokonuje instalacji dowolnego Produktu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Produktów Niepochodzących od Microsoft podlega postanowieniom dotyczącym prywatności, umowom dotyczącym licencji lub umowom o świadczenie usług zawartym między Klientem a wydawcą Produktu Niepochodzącego od Microsoft. </w:t>
      </w:r>
    </w:p>
    <w:p w14:paraId="3EC07608" w14:textId="787CEB44" w:rsidR="00007A75" w:rsidRDefault="00007A75" w:rsidP="00007A75">
      <w:pPr>
        <w:pStyle w:val="ProductList-Body"/>
        <w:ind w:left="158"/>
      </w:pPr>
    </w:p>
    <w:p w14:paraId="7F7A7714" w14:textId="77777777" w:rsidR="00BF3CB3" w:rsidRPr="0006694D" w:rsidRDefault="00BF3CB3" w:rsidP="00326E5F">
      <w:pPr>
        <w:pStyle w:val="ProductList-Body"/>
        <w:tabs>
          <w:tab w:val="clear" w:pos="158"/>
          <w:tab w:val="left" w:pos="270"/>
        </w:tabs>
        <w:ind w:left="180"/>
        <w:rPr>
          <w:b/>
          <w:color w:val="0072C6"/>
        </w:rPr>
      </w:pPr>
      <w:bookmarkStart w:id="62" w:name="GeneralTerms_Previews"/>
      <w:r>
        <w:rPr>
          <w:b/>
          <w:color w:val="0072C6"/>
        </w:rPr>
        <w:t>Wersje Zapoznawcze</w:t>
      </w:r>
    </w:p>
    <w:p w14:paraId="18372BEF" w14:textId="13B44DF9" w:rsidR="00BF3CB3" w:rsidRDefault="002266D5" w:rsidP="00326E5F">
      <w:pPr>
        <w:pStyle w:val="ProductList-Body"/>
        <w:tabs>
          <w:tab w:val="clear" w:pos="158"/>
          <w:tab w:val="left" w:pos="22"/>
          <w:tab w:val="left" w:pos="270"/>
        </w:tabs>
        <w:ind w:left="180"/>
      </w:pPr>
      <w:r>
        <w:t>WERSJE ZAPOZNAWCZE SĄ OFEROWANE W STANIE TAKIM, W JAKIM SĄ, ZE WSZYSTKIMI WADAMI I W ZALEŻNOŚCI OD DOSTĘPNOŚCI w sposób opisany w niniejszym dokumencie. Wersje Zapoznawcze nie są uwzględnione w mającej zastosowanie do danej Usługi Online Umowie dotyczącej Poziomu Usług i mogą nie być objęte pomocą techniczną. Microsoft może w dowolnym momencie i bez powiadomienia dokonać zmian w Wersjach Zapoznawczych lub zaprzestać udostępniania takich wersji. Ponadto Microsoft może nie zdecydować się na wprowadzenie Wersji Zapoznawczej do komercyjnej sprzedaży</w:t>
      </w:r>
      <w:r w:rsidR="00BF3CB3">
        <w:t xml:space="preserve">. </w:t>
      </w:r>
    </w:p>
    <w:p w14:paraId="179D386F" w14:textId="77777777" w:rsidR="00BF3CB3" w:rsidRDefault="00BF3CB3" w:rsidP="00326E5F">
      <w:pPr>
        <w:pStyle w:val="ProductList-Body"/>
        <w:tabs>
          <w:tab w:val="clear" w:pos="158"/>
          <w:tab w:val="left" w:pos="270"/>
        </w:tabs>
        <w:ind w:left="180"/>
      </w:pPr>
    </w:p>
    <w:p w14:paraId="058AAE2E" w14:textId="77777777" w:rsidR="00BF3CB3" w:rsidRDefault="00BF3CB3" w:rsidP="00326E5F">
      <w:pPr>
        <w:pStyle w:val="ProductList-Body"/>
        <w:tabs>
          <w:tab w:val="clear" w:pos="158"/>
          <w:tab w:val="left" w:pos="22"/>
          <w:tab w:val="left" w:pos="270"/>
        </w:tabs>
        <w:ind w:left="180"/>
      </w:pPr>
      <w:r>
        <w:t xml:space="preserve">O ile nie postanowiono inaczej w oddzielnej umowie, Wersje Zapoznawcze nie są objęte dotyczącą danej Usługi Online Umową dotyczącą Poziomu Usług. </w:t>
      </w:r>
    </w:p>
    <w:p w14:paraId="3448C280" w14:textId="77777777" w:rsidR="00BF3CB3" w:rsidRDefault="00BF3CB3" w:rsidP="00326E5F">
      <w:pPr>
        <w:pStyle w:val="ProductList-Body"/>
        <w:tabs>
          <w:tab w:val="clear" w:pos="158"/>
          <w:tab w:val="left" w:pos="270"/>
        </w:tabs>
        <w:ind w:left="180"/>
      </w:pPr>
    </w:p>
    <w:p w14:paraId="665A6D48" w14:textId="77777777" w:rsidR="00BF3CB3" w:rsidRDefault="00BF3CB3" w:rsidP="00326E5F">
      <w:pPr>
        <w:pStyle w:val="ProductList-Body"/>
        <w:tabs>
          <w:tab w:val="clear" w:pos="158"/>
          <w:tab w:val="left" w:pos="22"/>
          <w:tab w:val="left" w:pos="270"/>
        </w:tabs>
        <w:ind w:left="180"/>
      </w:pPr>
      <w:r>
        <w:t>Przekazywanie Opinii (sugestii, komentarzy, wiedzy technicznej lub pomysłów podanych w jakiejkolwiek formie) do Microsoft na temat Wersji Zapoznawczych jest dobrowolne. Microsoft nie jest zobowiązany do publikowania jakichkolwiek Opinii ani korzystania z nich. Przekazując Opinie do Microsoft, Klient (i każda osoba przekazująca Opinie za pośrednictwem Klienta), na mocy wszystkich posiadanych lub kontrolowanych praw własności intelektualnej, nieodwołalnie i bezterminowo udziela Microsoft i Podmiotom Stowarzyszonym Microsoft obowiązującej na całym świecie, niewyłącznej, w pełni opłaconej, wolnej od opłat licencyjnych, przenoszalnej i podlegającej podlicencjonowaniu licencji na tworzenie, używanie i reprodukowanie Opinii oraz tworzenie na ich podstawie opracowań, a także na rozpowszechnianie, publiczne odtwarzanie, publiczne wyświetlanie i transmitowanie Opinii oraz ich handlowe użycie w inny sposób (w tym przez łączenie produktów, usług lub technologii bazujących na Opiniach lub włączających Opinie w inne produkty, usługi lub technologie Microsoft lub innych dostawców lub ustanawianie komunikacji między nimi) bez podawania informacji o źródle i w dowolnym celu.</w:t>
      </w:r>
    </w:p>
    <w:p w14:paraId="361F599E" w14:textId="77777777" w:rsidR="00BF3CB3" w:rsidRDefault="00BF3CB3" w:rsidP="00326E5F">
      <w:pPr>
        <w:pStyle w:val="ProductList-Body"/>
        <w:tabs>
          <w:tab w:val="clear" w:pos="158"/>
          <w:tab w:val="left" w:pos="270"/>
        </w:tabs>
        <w:ind w:left="180"/>
      </w:pPr>
    </w:p>
    <w:p w14:paraId="6BBDE2E7" w14:textId="77777777" w:rsidR="00BF3CB3" w:rsidRDefault="00BF3CB3" w:rsidP="00326E5F">
      <w:pPr>
        <w:pStyle w:val="ProductList-Body"/>
        <w:tabs>
          <w:tab w:val="clear" w:pos="158"/>
          <w:tab w:val="left" w:pos="0"/>
          <w:tab w:val="left" w:pos="270"/>
        </w:tabs>
        <w:ind w:left="180"/>
      </w:pPr>
      <w:r>
        <w:t xml:space="preserve">Klient gwarantuje, że 1) nie będzie przekazywać Opinii podlegających licencji, która wymaga od Microsoft udzielania jakichkolwiek licencji osobom trzecim z uwagi na wykonywanie przez Microsoft któregokolwiek z wymienionych powyżej praw dotyczących Opinii Klienta; 2) jest </w:t>
      </w:r>
      <w:r>
        <w:lastRenderedPageBreak/>
        <w:t>właścicielem lub w inny sposób kontroluje wszystkie prawa do takich Opinii, oraz że żadna osoba trzecia nie posiada praw do tych Opinii (włączając wszelkie dobra osobiste i prawa do komercyjnego wizerunku).</w:t>
      </w:r>
    </w:p>
    <w:p w14:paraId="6EB6B652" w14:textId="77777777" w:rsidR="00BF3CB3" w:rsidRDefault="00BF3CB3" w:rsidP="00326E5F">
      <w:pPr>
        <w:pStyle w:val="ProductList-Body"/>
        <w:tabs>
          <w:tab w:val="clear" w:pos="158"/>
          <w:tab w:val="left" w:pos="270"/>
        </w:tabs>
        <w:ind w:left="180"/>
        <w:rPr>
          <w:b/>
          <w:color w:val="0072C6"/>
        </w:rPr>
      </w:pPr>
    </w:p>
    <w:p w14:paraId="1AFCDF51" w14:textId="77777777" w:rsidR="002266D5" w:rsidRPr="00144B40" w:rsidRDefault="002266D5" w:rsidP="00326E5F">
      <w:pPr>
        <w:pStyle w:val="ProductList-Body"/>
        <w:tabs>
          <w:tab w:val="clear" w:pos="158"/>
          <w:tab w:val="left" w:pos="270"/>
        </w:tabs>
        <w:ind w:left="180"/>
        <w:rPr>
          <w:b/>
          <w:color w:val="0072C6"/>
        </w:rPr>
      </w:pPr>
      <w:r>
        <w:rPr>
          <w:b/>
          <w:color w:val="0072C6"/>
        </w:rPr>
        <w:t>Azure Active Directory, edycja bezpłatna</w:t>
      </w:r>
    </w:p>
    <w:p w14:paraId="720FE8F6" w14:textId="77777777" w:rsidR="002266D5" w:rsidRDefault="002266D5" w:rsidP="00326E5F">
      <w:pPr>
        <w:pStyle w:val="ProductList-Body"/>
        <w:tabs>
          <w:tab w:val="clear" w:pos="158"/>
          <w:tab w:val="left" w:pos="270"/>
        </w:tabs>
        <w:ind w:left="180"/>
      </w:pPr>
      <w:r>
        <w:t xml:space="preserve">Zgodnie z opisem przedstawionym pod adresem </w:t>
      </w:r>
      <w:hyperlink r:id="rId28" w:history="1">
        <w:r>
          <w:rPr>
            <w:rStyle w:val="Hyperlink"/>
          </w:rPr>
          <w:t>https://docs.microsoft.com/en-us/azure/active-directory/fundamentals/active-directory-whatis</w:t>
        </w:r>
      </w:hyperlink>
      <w:r>
        <w:t xml:space="preserve"> większość Usług Online zawiera wystąpienie usługi Azure Active Directory — opartego na chmurze rozwiązania do uwierzytelniania użytkowników („Edycja Bezpłatna Usługi Azure AD”). Gdy dana Usługa Online zostanie skonfigurowana i użyta przez Klienta po raz pierwszy, wspomniane wystąpienie Edycji Bezpłatnej Usługi Azure AD (w postaci skonfigurowanej przez Klienta dla jego użytkowników) może być stosowane na potrzeby funkcji uwierzytelniania użytkowników w kolejnych nabywanych subskrypcjach danej Usługi Online. </w:t>
      </w:r>
    </w:p>
    <w:p w14:paraId="67690A98" w14:textId="77777777" w:rsidR="002266D5" w:rsidRDefault="002266D5" w:rsidP="00326E5F">
      <w:pPr>
        <w:pStyle w:val="ProductList-Body"/>
        <w:tabs>
          <w:tab w:val="clear" w:pos="158"/>
          <w:tab w:val="left" w:pos="270"/>
        </w:tabs>
        <w:ind w:left="180"/>
      </w:pPr>
    </w:p>
    <w:p w14:paraId="43C85258" w14:textId="77777777" w:rsidR="002266D5" w:rsidRPr="000C0798" w:rsidRDefault="002266D5" w:rsidP="00326E5F">
      <w:pPr>
        <w:pStyle w:val="ProductList-Body"/>
        <w:tabs>
          <w:tab w:val="clear" w:pos="158"/>
          <w:tab w:val="left" w:pos="270"/>
        </w:tabs>
        <w:ind w:left="180"/>
      </w:pPr>
      <w:r>
        <w:t>Ponadto posiadane przez Klienta wystąpienie Edycji Bezpłatnej Usługi Azure AD umożliwi uwierzytelnionym użytkownikom używanie innych, niezwiązanych z Usługami Online, świadczonych przez Microsoft lub osoby trzecie usług („Inne Usługi Zależne od Usługi AD”), zwłaszcza tych świadczonych przez Microsoft lub osoby trzecie usług, które wymagają konta użytkownika usługi Azure Active Directory. Microsoft, w kontekście Edycji Bezpłatnej Usługi Azure AD stosowanej na potrzeby Innych Usług Zależnych od Usługi AD, pozostaje podmiotem przetwarzającym dane, a używanie przez Klienta Edycji Bezpłatnej Usługi Azure AD stanowi jednoznaczną instrukcję Klienta dla Microsoft, że takie użycie jest dozwolone. Aby w kontekście Innych Usług Zależnych od Usługi AD określić rolę danego dostawcy Innej Usługi Zależnej od Usługi AD, należy zapoznać się z umową i zasadami ochrony prywatności mającymi zastosowanie do takiej usługi.</w:t>
      </w:r>
    </w:p>
    <w:p w14:paraId="727D521C" w14:textId="77777777" w:rsidR="00BF3CB3" w:rsidRPr="004C41FC" w:rsidRDefault="00BF3CB3" w:rsidP="00326E5F">
      <w:pPr>
        <w:pStyle w:val="ProductList-Body"/>
        <w:ind w:left="338" w:hanging="158"/>
      </w:pPr>
      <w:r>
        <w:rPr>
          <w:b/>
          <w:color w:val="0072C6"/>
        </w:rPr>
        <w:t>Testy porównawcze z produktami konkurencyjnymi</w:t>
      </w:r>
    </w:p>
    <w:p w14:paraId="4CC3F2C8" w14:textId="77777777" w:rsidR="00BF3CB3" w:rsidRDefault="00BF3CB3" w:rsidP="00326E5F">
      <w:pPr>
        <w:pStyle w:val="ProductList-Body"/>
        <w:tabs>
          <w:tab w:val="clear" w:pos="158"/>
          <w:tab w:val="left" w:pos="0"/>
        </w:tabs>
        <w:ind w:left="180"/>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1445D12E" w14:textId="77777777" w:rsidR="00BF3CB3" w:rsidRDefault="00BF3CB3" w:rsidP="00326E5F">
      <w:pPr>
        <w:pStyle w:val="ProductList-Body"/>
        <w:ind w:left="338" w:hanging="158"/>
      </w:pPr>
    </w:p>
    <w:p w14:paraId="5576821D" w14:textId="77777777" w:rsidR="00BF3CB3" w:rsidRPr="00AF1A25" w:rsidRDefault="00BF3CB3" w:rsidP="00326E5F">
      <w:pPr>
        <w:pStyle w:val="ProductList-Body"/>
        <w:ind w:left="338" w:hanging="158"/>
        <w:rPr>
          <w:b/>
          <w:color w:val="0072C6"/>
        </w:rPr>
      </w:pPr>
      <w:r>
        <w:rPr>
          <w:b/>
          <w:bCs/>
          <w:color w:val="0072C6"/>
        </w:rPr>
        <w:t>Klienci Rządowi</w:t>
      </w:r>
    </w:p>
    <w:bookmarkEnd w:id="62"/>
    <w:p w14:paraId="3E6A796A" w14:textId="77777777" w:rsidR="00BF3CB3" w:rsidRDefault="00BF3CB3" w:rsidP="00326E5F">
      <w:pPr>
        <w:pStyle w:val="ProductList-Body"/>
        <w:tabs>
          <w:tab w:val="clear" w:pos="158"/>
          <w:tab w:val="left" w:pos="22"/>
        </w:tabs>
        <w:ind w:left="180" w:firstLine="22"/>
      </w:pPr>
      <w:r>
        <w:t xml:space="preserve">Jeśli Klient jest podmiotem rządowym, wówczas niniejsze postanowienia mają zastosowanie do wszystkich Usług Online świadczonych bezpłatnie Klientowi. </w:t>
      </w:r>
    </w:p>
    <w:p w14:paraId="15C09A0C" w14:textId="77777777" w:rsidR="00BF3CB3" w:rsidRDefault="00BF3CB3" w:rsidP="007668E0">
      <w:pPr>
        <w:pStyle w:val="ProductList-Body"/>
        <w:numPr>
          <w:ilvl w:val="0"/>
          <w:numId w:val="10"/>
        </w:numPr>
      </w:pPr>
      <w:r>
        <w:t xml:space="preserve">Microsoft zrzeka się wszelkich praw do otrzymywania od Klienta wynagrodzenia za Usługi Online. </w:t>
      </w:r>
    </w:p>
    <w:p w14:paraId="18E27D3A" w14:textId="58C3F4EF" w:rsidR="00BF3CB3" w:rsidRDefault="00BF3CB3" w:rsidP="007668E0">
      <w:pPr>
        <w:pStyle w:val="ProductList-Body"/>
        <w:numPr>
          <w:ilvl w:val="0"/>
          <w:numId w:val="10"/>
        </w:numPr>
      </w:pPr>
      <w:r>
        <w:t>Stosując się do przepisów prawa właściwego, Microsoft i Klient potwierdzają, że Usługi Online są świadczone na wyłączny użytek i rzecz Klienta, i nie są świadczone na użytek osobisty jakiegokolwiek pracownika rządowego ani na jego prywatne potrzeby.</w:t>
      </w:r>
    </w:p>
    <w:p w14:paraId="632EFE68" w14:textId="77777777" w:rsidR="00E13BB5" w:rsidRDefault="00E13BB5" w:rsidP="00326E5F">
      <w:pPr>
        <w:pStyle w:val="ProductList-Body"/>
        <w:ind w:left="180"/>
        <w:rPr>
          <w:b/>
          <w:bCs/>
          <w:color w:val="0072C6"/>
        </w:rPr>
      </w:pPr>
    </w:p>
    <w:p w14:paraId="217E39DC" w14:textId="1FE9B0C3" w:rsidR="00E13BB5" w:rsidRDefault="00E13BB5" w:rsidP="00326E5F">
      <w:pPr>
        <w:pStyle w:val="ProductList-Body"/>
        <w:ind w:left="180"/>
        <w:rPr>
          <w:b/>
          <w:bCs/>
          <w:color w:val="0072C6"/>
        </w:rPr>
      </w:pPr>
      <w:r>
        <w:rPr>
          <w:b/>
          <w:bCs/>
          <w:color w:val="0072C6"/>
        </w:rPr>
        <w:t>Niemieckie Usługi Online</w:t>
      </w:r>
    </w:p>
    <w:p w14:paraId="70986597" w14:textId="219C5D71" w:rsidR="00E13BB5" w:rsidRPr="00E13BB5" w:rsidRDefault="00E13BB5" w:rsidP="00326E5F">
      <w:pPr>
        <w:pStyle w:val="ProductList-Body"/>
        <w:ind w:left="180"/>
        <w:rPr>
          <w:b/>
          <w:bCs/>
          <w:color w:val="0072C6"/>
        </w:rPr>
      </w:pPr>
      <w:r>
        <w:t xml:space="preserve">Używanie Niemieckich Usług Online podlega dalszym postanowieniom właściwym dla danej oferty, które znajdują się pod adresem </w:t>
      </w:r>
      <w:hyperlink r:id="rId29" w:history="1">
        <w:r>
          <w:rPr>
            <w:rStyle w:val="Hyperlink"/>
          </w:rPr>
          <w:t>https://aka.ms/MCAGermanSupplement</w:t>
        </w:r>
      </w:hyperlink>
      <w:r>
        <w:t xml:space="preserve">. </w:t>
      </w:r>
    </w:p>
    <w:p w14:paraId="2B1107BF" w14:textId="77777777" w:rsidR="00B64C49" w:rsidRPr="000F6A0E" w:rsidRDefault="00014BE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B4C399B" w14:textId="77777777" w:rsidR="00730B3A" w:rsidRDefault="00730B3A" w:rsidP="00A914BF">
      <w:pPr>
        <w:pStyle w:val="ProductList-Body"/>
      </w:pPr>
    </w:p>
    <w:p w14:paraId="2350E743" w14:textId="77777777" w:rsidR="00434D43" w:rsidRDefault="00434D43" w:rsidP="00A914BF">
      <w:pPr>
        <w:pStyle w:val="ProductList-Body"/>
        <w:sectPr w:rsidR="00434D43" w:rsidSect="00A61B2A">
          <w:pgSz w:w="12240" w:h="15840"/>
          <w:pgMar w:top="1440" w:right="720" w:bottom="1440" w:left="720" w:header="720" w:footer="720" w:gutter="0"/>
          <w:cols w:space="720"/>
          <w:titlePg/>
          <w:docGrid w:linePitch="360"/>
        </w:sectPr>
      </w:pPr>
    </w:p>
    <w:p w14:paraId="1423F527" w14:textId="10DF82D5" w:rsidR="000E6ED8" w:rsidRPr="000F6A0E" w:rsidRDefault="00272578" w:rsidP="006F3394">
      <w:pPr>
        <w:pStyle w:val="ProductList-SectionHeading"/>
        <w:keepLines/>
        <w:pageBreakBefore/>
        <w:outlineLvl w:val="0"/>
      </w:pPr>
      <w:bookmarkStart w:id="63" w:name="OnlineServiceSpecificTerms"/>
      <w:bookmarkStart w:id="64" w:name="_Toc41379830"/>
      <w:r>
        <w:lastRenderedPageBreak/>
        <w:t>Szczegółowe Postanowienia Dotyczące Usług Online</w:t>
      </w:r>
      <w:bookmarkEnd w:id="63"/>
      <w:bookmarkEnd w:id="64"/>
    </w:p>
    <w:p w14:paraId="3B9E80E0" w14:textId="31F6C8B2" w:rsidR="000E6ED8" w:rsidRPr="000F6A0E" w:rsidRDefault="002266D5" w:rsidP="006F3394">
      <w:pPr>
        <w:pStyle w:val="ProductList-Body"/>
      </w:pPr>
      <w:r>
        <w:t>W uzupełnieniu do przedstawionych powyżej Postanowień ogólnych dotyczących Usług Online do wskazanych Usług Online mają zastosowanie następujące Szczególne postanowienia dotyczące Usług Online. W przypadku sprzeczności lub niespójności między Postanowieniami ogólnymi a Postanowieniami szczególnymi charakter rozstrzygający w kontekście określonych Usług Online mają Postanowienia szczegółowe. Jeśli jakaś Usługa Online nie została wymieniona na poniższej liście, oznacza to, iż nie istnieją dla niej żadne odrębne Postanowienia Dotyczące Usług Online</w:t>
      </w:r>
      <w:r w:rsidR="00272578">
        <w:t>.</w:t>
      </w:r>
    </w:p>
    <w:p w14:paraId="4AC2E2E6" w14:textId="77777777" w:rsidR="000E6ED8" w:rsidRPr="000F6A0E" w:rsidRDefault="000E6ED8" w:rsidP="006F3394">
      <w:pPr>
        <w:pStyle w:val="ProductList-Body"/>
      </w:pPr>
    </w:p>
    <w:p w14:paraId="31875D02" w14:textId="758250D8" w:rsidR="000E6ED8" w:rsidRPr="000F6A0E" w:rsidRDefault="00272578" w:rsidP="006F3394">
      <w:pPr>
        <w:pStyle w:val="ProductList-OfferingGroupHeading"/>
        <w:outlineLvl w:val="1"/>
      </w:pPr>
      <w:bookmarkStart w:id="65" w:name="MicrosoftAzureServices"/>
      <w:bookmarkStart w:id="66" w:name="_Toc41379831"/>
      <w:r>
        <w:t>Usługi Microsoft Azure</w:t>
      </w:r>
      <w:bookmarkEnd w:id="65"/>
      <w:bookmarkEnd w:id="66"/>
    </w:p>
    <w:p w14:paraId="16A72131" w14:textId="7F9996B9" w:rsidR="00CC34E7" w:rsidRPr="000F6A0E" w:rsidRDefault="00CC34E7" w:rsidP="006F3394">
      <w:pPr>
        <w:pStyle w:val="ProductList-Body"/>
      </w:pPr>
      <w:r>
        <w:rPr>
          <w:b/>
          <w:color w:val="00188F"/>
        </w:rPr>
        <w:t>Powiadomienia</w:t>
      </w:r>
    </w:p>
    <w:p w14:paraId="24B11431" w14:textId="72879438" w:rsidR="00CC34E7" w:rsidRPr="000F6A0E" w:rsidRDefault="00CC34E7" w:rsidP="006F3394">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Attachment1" w:tooltip="Załączniku 1" w:history="1">
        <w:r>
          <w:rPr>
            <w:rStyle w:val="Hyperlink"/>
          </w:rPr>
          <w:t>Załączniku 1</w:t>
        </w:r>
      </w:hyperlink>
      <w:r>
        <w:t>.</w:t>
      </w:r>
    </w:p>
    <w:p w14:paraId="386068E7" w14:textId="0A8230EC" w:rsidR="00CC34E7" w:rsidRPr="000F6A0E" w:rsidRDefault="00CC34E7" w:rsidP="006F3394">
      <w:pPr>
        <w:pStyle w:val="ProductList-Body"/>
      </w:pPr>
    </w:p>
    <w:p w14:paraId="65A53C3C" w14:textId="77777777" w:rsidR="00CC34E7" w:rsidRPr="000F6A0E" w:rsidRDefault="00CC34E7" w:rsidP="006F3394">
      <w:pPr>
        <w:pStyle w:val="ProductList-Body"/>
      </w:pPr>
      <w:r>
        <w:rPr>
          <w:b/>
          <w:color w:val="00188F"/>
        </w:rPr>
        <w:t>Umowa dotycząca Poziomu Usług</w:t>
      </w:r>
    </w:p>
    <w:p w14:paraId="41766555" w14:textId="32C668E3" w:rsidR="00CC34E7" w:rsidRPr="000F6A0E" w:rsidRDefault="00CC34E7" w:rsidP="006F3394">
      <w:pPr>
        <w:pStyle w:val="ProductList-Body"/>
      </w:pPr>
      <w:r>
        <w:t>Zobacz</w:t>
      </w:r>
      <w:r w:rsidRPr="00E73D05">
        <w:rPr>
          <w:rStyle w:val="Hyperlink"/>
          <w:u w:val="none"/>
        </w:rPr>
        <w:t xml:space="preserve"> </w:t>
      </w:r>
      <w:r>
        <w:rPr>
          <w:rStyle w:val="Hyperlink"/>
        </w:rPr>
        <w:t>http://azure.microsoft.com/support/legal/sla/</w:t>
      </w:r>
      <w:r>
        <w:t>.</w:t>
      </w:r>
    </w:p>
    <w:p w14:paraId="6A9CDFBC" w14:textId="77777777" w:rsidR="00CC34E7" w:rsidRPr="000F6A0E" w:rsidRDefault="00CC34E7" w:rsidP="006F3394">
      <w:pPr>
        <w:pStyle w:val="ProductList-Body"/>
      </w:pPr>
    </w:p>
    <w:p w14:paraId="7472FC6E" w14:textId="761A50DB" w:rsidR="00272578" w:rsidRPr="000F6A0E" w:rsidRDefault="009616E2" w:rsidP="006F3394">
      <w:pPr>
        <w:pStyle w:val="ProductList-Body"/>
      </w:pPr>
      <w:r>
        <w:rPr>
          <w:b/>
          <w:color w:val="00188F"/>
        </w:rPr>
        <w:t>Definicje</w:t>
      </w:r>
    </w:p>
    <w:p w14:paraId="448D0F26" w14:textId="32AF5DA8" w:rsidR="00F04DBF" w:rsidRDefault="00F04DBF" w:rsidP="006F3394">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0" w:anchor="services" w:history="1">
        <w:r>
          <w:rPr>
            <w:rStyle w:val="Hyperlink"/>
          </w:rPr>
          <w:t>http://azure.microsoft.com/en-us/regions/#services</w:t>
        </w:r>
      </w:hyperlink>
      <w:r>
        <w:t>, które dotyczą Instytucji Rządowych w Stanach Zjednoczonych.</w:t>
      </w:r>
    </w:p>
    <w:p w14:paraId="46FDD84A" w14:textId="77777777" w:rsidR="00F54F2C" w:rsidRDefault="00F54F2C" w:rsidP="006F3394">
      <w:pPr>
        <w:pStyle w:val="ProductList-Body"/>
        <w:spacing w:after="120"/>
      </w:pPr>
      <w:r>
        <w:t xml:space="preserve">„Usługi Wyszukiwania Bing” oznaczają interfejsy API Bing wyszukiwania niestandardowego, wyszukiwania lokalnych firm, wyszukiwania jednostek, wyszukiwania obrazów, wyszukiwania wiadomości, wyszukiwania filmów, wyszukiwania wizualnego, wyszukiwania w sieci, sprawdzania pisowni i automatycznego sugerowania oraz inne interfejsy API wyszczególnione pod adresem </w:t>
      </w:r>
      <w:hyperlink r:id="rId31" w:history="1">
        <w:r>
          <w:rPr>
            <w:rStyle w:val="Hyperlink"/>
          </w:rPr>
          <w:t>https://aka.ms/r1j7jq</w:t>
        </w:r>
      </w:hyperlink>
      <w:r>
        <w:t>.</w:t>
      </w:r>
    </w:p>
    <w:p w14:paraId="79086B87" w14:textId="3D55CF37" w:rsidR="00751F06" w:rsidRDefault="00751F06" w:rsidP="006F3394">
      <w:pPr>
        <w:pStyle w:val="ProductList-Body"/>
        <w:spacing w:after="120"/>
      </w:pPr>
      <w:r>
        <w:t>„Dane z Usług Wyszukiwania Bing” oznaczają Dane Klienta przekazywane Microsoft przez lub w imieniu Klienta za pośrednictwem Usług Wyszukiwania Bing.</w:t>
      </w:r>
    </w:p>
    <w:p w14:paraId="7A4AF654" w14:textId="154E70AC" w:rsidR="00272578" w:rsidRPr="000F6A0E" w:rsidRDefault="009616E2" w:rsidP="006F3394">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4AE61097" w14:textId="6A820553" w:rsidR="009616E2" w:rsidRPr="000F6A0E" w:rsidRDefault="009616E2" w:rsidP="006F3394">
      <w:pPr>
        <w:pStyle w:val="ProductList-Body"/>
        <w:spacing w:after="120"/>
      </w:pPr>
      <w:r>
        <w:t xml:space="preserve">Termin „Usługi Microsoft Azure” oznacza usługi i funkcje Microsoft wskazane pod adresem </w:t>
      </w:r>
      <w:hyperlink r:id="rId32"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6CB088C" w14:textId="77777777" w:rsidR="00751F06" w:rsidRDefault="00751F06" w:rsidP="006F3394">
      <w:pPr>
        <w:pStyle w:val="ProductList-Body"/>
      </w:pPr>
      <w:r>
        <w:t>„Microsoft Translator” oznacza usługę Translator Text API lub Translator Speech API oferowaną przez Microsoft jako opartą na chmurze usługę tłumaczenia automatycznego.</w:t>
      </w:r>
    </w:p>
    <w:p w14:paraId="42E5AC52" w14:textId="77777777" w:rsidR="008E426F" w:rsidRPr="000F6A0E" w:rsidRDefault="008E426F" w:rsidP="006F3394">
      <w:pPr>
        <w:pStyle w:val="ProductList-Body"/>
      </w:pPr>
    </w:p>
    <w:p w14:paraId="09F83536" w14:textId="77777777" w:rsidR="009616E2" w:rsidRPr="000F6A0E" w:rsidRDefault="00272578" w:rsidP="006F3394">
      <w:pPr>
        <w:pStyle w:val="ProductList-Body"/>
      </w:pPr>
      <w:r>
        <w:rPr>
          <w:b/>
          <w:color w:val="00188F"/>
        </w:rPr>
        <w:t>Ograniczenia</w:t>
      </w:r>
    </w:p>
    <w:p w14:paraId="23A765D2" w14:textId="121DFCA9" w:rsidR="00272578" w:rsidRPr="000F6A0E" w:rsidRDefault="00272578" w:rsidP="006F3394">
      <w:pPr>
        <w:pStyle w:val="ProductList-Body"/>
      </w:pPr>
      <w:r>
        <w:t>Klient nie może:</w:t>
      </w:r>
    </w:p>
    <w:p w14:paraId="67F9EDEC" w14:textId="77777777" w:rsidR="00272578" w:rsidRPr="000F6A0E" w:rsidRDefault="00272578" w:rsidP="007668E0">
      <w:pPr>
        <w:pStyle w:val="ProductList-Body"/>
        <w:numPr>
          <w:ilvl w:val="0"/>
          <w:numId w:val="3"/>
        </w:numPr>
        <w:ind w:left="450" w:hanging="270"/>
      </w:pPr>
      <w:r>
        <w:t>odsprzedawać ani rozpowszechniać usług Microsoft Azure, ani</w:t>
      </w:r>
    </w:p>
    <w:p w14:paraId="7A295F42" w14:textId="7BF2C9E7" w:rsidR="00272578" w:rsidRPr="000F6A0E" w:rsidRDefault="00272578" w:rsidP="007668E0">
      <w:pPr>
        <w:pStyle w:val="ProductList-Body"/>
        <w:numPr>
          <w:ilvl w:val="0"/>
          <w:numId w:val="3"/>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0F6A0E" w:rsidRDefault="009616E2" w:rsidP="006F3394">
      <w:pPr>
        <w:pStyle w:val="ProductList-Body"/>
      </w:pPr>
    </w:p>
    <w:p w14:paraId="47217428" w14:textId="77777777" w:rsidR="009616E2" w:rsidRPr="000F6A0E" w:rsidRDefault="00272578" w:rsidP="006F3394">
      <w:pPr>
        <w:pStyle w:val="ProductList-Body"/>
      </w:pPr>
      <w:r>
        <w:rPr>
          <w:b/>
          <w:color w:val="00188F"/>
        </w:rPr>
        <w:t>Wycofywanie usług i funkcji</w:t>
      </w:r>
    </w:p>
    <w:p w14:paraId="20384FBB" w14:textId="12F9580B" w:rsidR="00272578" w:rsidRPr="000F6A0E" w:rsidRDefault="00272578" w:rsidP="006F3394">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0F6A0E" w:rsidRDefault="009616E2" w:rsidP="006F3394">
      <w:pPr>
        <w:pStyle w:val="ProductList-Body"/>
      </w:pPr>
    </w:p>
    <w:p w14:paraId="41CC1263" w14:textId="18D9CCC7" w:rsidR="009616E2" w:rsidRPr="000F6A0E" w:rsidRDefault="002A3B84" w:rsidP="006F3394">
      <w:pPr>
        <w:pStyle w:val="ProductList-Body"/>
      </w:pPr>
      <w:r>
        <w:rPr>
          <w:b/>
          <w:color w:val="00188F"/>
        </w:rPr>
        <w:t>Okres przechowywania danych po wygaśnięciu lub rozwiązaniu</w:t>
      </w:r>
    </w:p>
    <w:p w14:paraId="2B576A03" w14:textId="4CEA408C" w:rsidR="00272578" w:rsidRPr="000F6A0E" w:rsidRDefault="00272578" w:rsidP="006F3394">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0F6A0E" w:rsidRDefault="009616E2" w:rsidP="006F3394">
      <w:pPr>
        <w:pStyle w:val="ProductList-Body"/>
      </w:pPr>
    </w:p>
    <w:p w14:paraId="209E464C" w14:textId="77777777" w:rsidR="009616E2" w:rsidRPr="000F6A0E" w:rsidRDefault="00272578" w:rsidP="006F3394">
      <w:pPr>
        <w:pStyle w:val="ProductList-Body"/>
      </w:pPr>
      <w:r>
        <w:rPr>
          <w:b/>
          <w:color w:val="00188F"/>
        </w:rPr>
        <w:t>Wyjątek dotyczący hostingu</w:t>
      </w:r>
    </w:p>
    <w:p w14:paraId="538ACDF4" w14:textId="6A2762A6" w:rsidR="00272578" w:rsidRPr="000F6A0E" w:rsidRDefault="00272578" w:rsidP="006F3394">
      <w:pPr>
        <w:pStyle w:val="ProductList-Body"/>
      </w:pPr>
      <w:r>
        <w:t xml:space="preserve">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w:t>
      </w:r>
      <w:r>
        <w:lastRenderedPageBreak/>
        <w:t>aby utworzyć Rozwiązanie Klienta za pomocą usługi Microsoft Azure w połączeniu z Danymi Klienta. Klientowi wolno zezwalać osobom trzecim na dostęp do usługi Microsoft Azure i korzystanie z nich w związku z używaniem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0F6A0E" w:rsidRDefault="00186BF6" w:rsidP="006F3394">
      <w:pPr>
        <w:pStyle w:val="ProductList-Body"/>
      </w:pPr>
    </w:p>
    <w:p w14:paraId="2F8739E8" w14:textId="6D8FB17F" w:rsidR="00BB13A7" w:rsidRPr="000F6A0E" w:rsidRDefault="00BB13A7" w:rsidP="006F3394">
      <w:pPr>
        <w:pStyle w:val="ProductList-Body"/>
      </w:pPr>
      <w:r>
        <w:rPr>
          <w:b/>
          <w:color w:val="00188F"/>
        </w:rPr>
        <w:t>Postanowienia dotyczące Korzystania z Oprogramowania w ramach Microsoft Azure</w:t>
      </w:r>
    </w:p>
    <w:p w14:paraId="0F0BF3D1" w14:textId="4B8815E4" w:rsidR="00272578" w:rsidRPr="000F6A0E" w:rsidRDefault="00BB13A7" w:rsidP="006F3394">
      <w:pPr>
        <w:pStyle w:val="ProductList-Body"/>
      </w:pPr>
      <w:r>
        <w:t>W przypadku oprogramowania Microsoft dostępnego w ramach Usługi Microsoft Azure Microsoft udziela Klientowi ograniczonej licencji na korzystanie z oprogramowania wyłącznie w ramach Usługi Microsoft Azure.</w:t>
      </w:r>
    </w:p>
    <w:p w14:paraId="31B193D4" w14:textId="77777777" w:rsidR="00CD7F8D" w:rsidRPr="000F6A0E" w:rsidRDefault="00CD7F8D" w:rsidP="006F3394">
      <w:pPr>
        <w:pStyle w:val="ProductList-Body"/>
      </w:pPr>
    </w:p>
    <w:p w14:paraId="7253DB67" w14:textId="77207652" w:rsidR="005F013C" w:rsidRPr="000F6A0E" w:rsidRDefault="005F013C" w:rsidP="006F3394">
      <w:pPr>
        <w:pStyle w:val="ProductList-Body"/>
      </w:pPr>
      <w:r>
        <w:rPr>
          <w:b/>
          <w:color w:val="00188F"/>
        </w:rPr>
        <w:t>Dostępność centrum przetwarzania danych</w:t>
      </w:r>
    </w:p>
    <w:p w14:paraId="12EDE99A" w14:textId="32C4421A" w:rsidR="005F013C" w:rsidRPr="000F6A0E" w:rsidRDefault="005F013C" w:rsidP="006F3394">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3" w:history="1">
        <w:r>
          <w:rPr>
            <w:rStyle w:val="Hyperlink"/>
          </w:rPr>
          <w:t>http://azure.microsoft.com/en-us/regions</w:t>
        </w:r>
      </w:hyperlink>
      <w:r>
        <w:t>.</w:t>
      </w:r>
    </w:p>
    <w:p w14:paraId="2E28A880" w14:textId="77777777" w:rsidR="002E22A2" w:rsidRPr="000F6A0E" w:rsidRDefault="002E22A2" w:rsidP="006F3394">
      <w:pPr>
        <w:pStyle w:val="ProductList-Body"/>
      </w:pPr>
    </w:p>
    <w:p w14:paraId="0597F066" w14:textId="58DF9105" w:rsidR="009616E2" w:rsidRPr="000F6A0E" w:rsidRDefault="00272578" w:rsidP="006F3394">
      <w:pPr>
        <w:pStyle w:val="ProductList-Body"/>
      </w:pPr>
      <w:r>
        <w:rPr>
          <w:b/>
          <w:color w:val="00188F"/>
        </w:rPr>
        <w:t>Udostępnianie</w:t>
      </w:r>
    </w:p>
    <w:p w14:paraId="58955B29" w14:textId="4CC62FD6" w:rsidR="00272578" w:rsidRPr="000F6A0E" w:rsidRDefault="00272578" w:rsidP="006F3394">
      <w:pPr>
        <w:pStyle w:val="ProductList-Body"/>
      </w:pPr>
      <w:r>
        <w:t>Usługi Microsoft Azure mogą oferować możliwość udostępniania Rozwiązania Klienta 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lub Danych Klienta, a także zezwala Microsoft na udostępnianie ich takim użytkownikom w sposób i w miejscu wybranym przez Microsoft.</w:t>
      </w:r>
    </w:p>
    <w:p w14:paraId="1BE904CB" w14:textId="77777777" w:rsidR="009616E2" w:rsidRPr="000F6A0E" w:rsidRDefault="009616E2" w:rsidP="006F3394">
      <w:pPr>
        <w:pStyle w:val="ProductList-Body"/>
      </w:pPr>
    </w:p>
    <w:p w14:paraId="3C9319FB" w14:textId="1AC547E7" w:rsidR="009616E2" w:rsidRPr="000F6A0E" w:rsidRDefault="00BB13A7" w:rsidP="006F3394">
      <w:pPr>
        <w:pStyle w:val="ProductList-Body"/>
      </w:pPr>
      <w:r>
        <w:rPr>
          <w:b/>
          <w:color w:val="00188F"/>
        </w:rPr>
        <w:t>Marketplace</w:t>
      </w:r>
    </w:p>
    <w:p w14:paraId="0455C447" w14:textId="77777777" w:rsidR="00F54F2C" w:rsidRDefault="00F54F2C" w:rsidP="006F3394">
      <w:pPr>
        <w:pStyle w:val="ProductList-Body"/>
        <w:ind w:right="180"/>
      </w:pPr>
      <w:r>
        <w:t xml:space="preserve">Platforma Microsoft Azure umożliwia Klientowi nabywanie zoptymalizowanych pod jej kątem produktów i usług lub uzyskiwanie do nich dostępu za pomocą usług takich jak Microsoft Azure Marketplace i Galeria Maszyn Wirtualnych, zgodnie z odrębnymi postanowieniami dostępnymi pod adresem </w:t>
      </w:r>
      <w:hyperlink r:id="rId34" w:history="1">
        <w:r>
          <w:rPr>
            <w:rStyle w:val="Hyperlink"/>
          </w:rPr>
          <w:t>http://azure.microsoft.com/en-us/support/legal/store-terms</w:t>
        </w:r>
      </w:hyperlink>
      <w:hyperlink r:id="rId35" w:history="1"/>
      <w:r>
        <w:t>.</w:t>
      </w:r>
    </w:p>
    <w:bookmarkStart w:id="67" w:name="MicrosoftTranslator"/>
    <w:p w14:paraId="1ADD945A" w14:textId="77777777" w:rsidR="007253C7" w:rsidRPr="000F6A0E" w:rsidRDefault="007253C7" w:rsidP="006F3394">
      <w:pPr>
        <w:pStyle w:val="ProductList-Body"/>
        <w:shd w:val="clear" w:color="auto" w:fill="A6A6A6" w:themeFill="background1" w:themeFillShade="A6"/>
        <w:spacing w:before="120" w:after="240"/>
        <w:jc w:val="right"/>
      </w:pPr>
      <w:r>
        <w:fldChar w:fldCharType="begin"/>
      </w:r>
      <w:r>
        <w:instrText xml:space="preserve"> HYPERLINK \l "TableofContents" \o "Spis treści" </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DE7FE0D" w14:textId="0712362B" w:rsidR="00C73B82" w:rsidRPr="000F395E" w:rsidRDefault="00C73B82" w:rsidP="006F3394">
      <w:pPr>
        <w:pStyle w:val="ProductList-Offering2Heading"/>
        <w:outlineLvl w:val="2"/>
      </w:pPr>
      <w:bookmarkStart w:id="68" w:name="_Toc8395026"/>
      <w:r>
        <w:tab/>
      </w:r>
      <w:bookmarkStart w:id="69" w:name="_Toc41379832"/>
      <w:r>
        <w:t>Azure DevTest Labs</w:t>
      </w:r>
      <w:bookmarkEnd w:id="68"/>
      <w:bookmarkEnd w:id="69"/>
    </w:p>
    <w:p w14:paraId="080A077A" w14:textId="77777777" w:rsidR="00C73B82" w:rsidRPr="000F395E" w:rsidRDefault="00C73B82" w:rsidP="006F3394">
      <w:pPr>
        <w:pStyle w:val="ProductList-ClauseHeading"/>
        <w:keepNext w:val="0"/>
      </w:pPr>
      <w:r>
        <w:t>Wpisy tajne w DevTest Labs</w:t>
      </w:r>
    </w:p>
    <w:p w14:paraId="03CD8321" w14:textId="5790640A" w:rsidR="00C73B82" w:rsidRPr="000F395E" w:rsidRDefault="002266D5" w:rsidP="006F3394">
      <w:pPr>
        <w:pStyle w:val="ProductList-Body"/>
      </w:pPr>
      <w:r>
        <w:t>Gdy użytkownik zapisuje tajne dane po raz pierwszy, usługi Azure DevTest Labs automatycznie tworzą magazyn kluczy. Klient może używać tego magazynu wyłącznie do przechowywania haseł związanych z usługami DevTest Lab, kluczy SSH lub osobistych tokenów dostępowych</w:t>
      </w:r>
      <w:r w:rsidR="00C73B82">
        <w:t>.</w:t>
      </w:r>
    </w:p>
    <w:p w14:paraId="13274FC2" w14:textId="77777777" w:rsidR="00C73B82" w:rsidRPr="000F6A0E" w:rsidRDefault="00014BE9" w:rsidP="006F3394">
      <w:pPr>
        <w:pStyle w:val="ProductList-Body"/>
        <w:shd w:val="clear" w:color="auto" w:fill="A6A6A6" w:themeFill="background1" w:themeFillShade="A6"/>
        <w:spacing w:before="120" w:after="240"/>
        <w:jc w:val="right"/>
      </w:pPr>
      <w:hyperlink w:anchor="TableofContents" w:tooltip="Spis treści" w:history="1">
        <w:r w:rsidR="00C73B82">
          <w:rPr>
            <w:rStyle w:val="Hyperlink"/>
            <w:sz w:val="16"/>
            <w:szCs w:val="16"/>
          </w:rPr>
          <w:t>Spis treści</w:t>
        </w:r>
      </w:hyperlink>
      <w:r w:rsidR="00C73B82">
        <w:rPr>
          <w:rStyle w:val="Hyperlink"/>
          <w:sz w:val="16"/>
          <w:szCs w:val="16"/>
        </w:rPr>
        <w:t xml:space="preserve"> </w:t>
      </w:r>
      <w:r w:rsidR="00C73B82">
        <w:rPr>
          <w:sz w:val="16"/>
          <w:szCs w:val="16"/>
        </w:rPr>
        <w:t xml:space="preserve">/ </w:t>
      </w:r>
      <w:hyperlink w:anchor="GeneralTerms" w:tooltip="Postanowienia ogólne" w:history="1">
        <w:r w:rsidR="00C73B82">
          <w:rPr>
            <w:rStyle w:val="Hyperlink"/>
            <w:sz w:val="16"/>
            <w:szCs w:val="16"/>
          </w:rPr>
          <w:t>Postanowienia ogólne</w:t>
        </w:r>
      </w:hyperlink>
    </w:p>
    <w:p w14:paraId="46930C42" w14:textId="026E33B7" w:rsidR="00B64C49" w:rsidRDefault="00B64C49" w:rsidP="006F3394">
      <w:pPr>
        <w:pStyle w:val="ProductList-Offering2Heading"/>
        <w:outlineLvl w:val="2"/>
      </w:pPr>
      <w:r>
        <w:tab/>
      </w:r>
      <w:bookmarkStart w:id="70" w:name="_Toc783785"/>
      <w:bookmarkStart w:id="71" w:name="_Toc41379833"/>
      <w:r>
        <w:t>Usługi Azure Lab</w:t>
      </w:r>
      <w:bookmarkEnd w:id="70"/>
      <w:bookmarkEnd w:id="71"/>
    </w:p>
    <w:p w14:paraId="636239B4" w14:textId="77777777" w:rsidR="002266D5" w:rsidRDefault="002266D5" w:rsidP="002266D5">
      <w:pPr>
        <w:pStyle w:val="ProductList-ClauseHeading"/>
        <w:keepNext w:val="0"/>
      </w:pPr>
      <w:r>
        <w:t>Stosunki z użytkownikami końcowymi</w:t>
      </w:r>
    </w:p>
    <w:p w14:paraId="4A4C9CAF" w14:textId="77777777" w:rsidR="002266D5" w:rsidRDefault="002266D5" w:rsidP="002266D5">
      <w:pPr>
        <w:pStyle w:val="ProductList-Body"/>
      </w:pPr>
      <w:r>
        <w:t>O ile Microsoft świadczy Usługi Azure Lab na rzecz Klienta w ramach stosunku prawnego między Klientem a Microsoft, o tyle Klient jest wyłącznym dostawcą odpowiednich usług dla swoich użytkowników końcowych oraz ponosi wyłączną odpowiedzialność wobec użytkowników końcowych, w tym odpowiedzialność związaną z zapewnieniem im odpowiedniej pomocy technicznej. Wspomniani użytkownicy końcowi Klienta nie są stroną żadnej umowy z Microsoft w odniesieniu do tych usług.</w:t>
      </w:r>
    </w:p>
    <w:p w14:paraId="7823CDCC" w14:textId="77777777" w:rsidR="002266D5" w:rsidRPr="00C84B58" w:rsidRDefault="002266D5" w:rsidP="002266D5">
      <w:pPr>
        <w:pStyle w:val="ProductList-Body"/>
      </w:pPr>
    </w:p>
    <w:p w14:paraId="109AFE5A" w14:textId="77777777" w:rsidR="002266D5" w:rsidRDefault="002266D5" w:rsidP="002266D5">
      <w:pPr>
        <w:pStyle w:val="ProductList-ClauseHeading"/>
        <w:keepNext w:val="0"/>
      </w:pPr>
      <w:r>
        <w:t>Powiadomienia, odpowiedzialność, zakaz pozywania Microsoft</w:t>
      </w:r>
    </w:p>
    <w:p w14:paraId="251C8442" w14:textId="77777777" w:rsidR="002266D5" w:rsidRDefault="002266D5" w:rsidP="002266D5">
      <w:pPr>
        <w:pStyle w:val="ProductList-Body"/>
        <w:spacing w:after="120"/>
      </w:pPr>
      <w:r>
        <w:t>Klient bezzwłocznie powiadomi Microsoft o wszelkich zdarzeniach mogących mieć wpływ na Microsoft, w tym o naruszeniach bezpieczeństwa danych, problemach z hasłami, reklamacjach od użytkowników końcowych, przypadkach utraty danych użytkowników lub roszczeniach związanych z własnością intelektualną lub prywatnością.</w:t>
      </w:r>
    </w:p>
    <w:p w14:paraId="520AAF58" w14:textId="77777777" w:rsidR="002266D5" w:rsidRDefault="002266D5" w:rsidP="002266D5">
      <w:pPr>
        <w:pStyle w:val="ProductList-Body"/>
        <w:spacing w:after="120"/>
      </w:pPr>
      <w:r>
        <w:t>Klient zgadza się, że Microsoft nie ma żadnego obowiązku ani nie ponosi żadnej odpowiedzialności cywilnej wobec Klienta lub jakiegokolwiek użytkownika końcowego z tytułu używania usługi przez użytkownika końcowego.</w:t>
      </w:r>
    </w:p>
    <w:p w14:paraId="7EF594DD" w14:textId="77777777" w:rsidR="002266D5" w:rsidRDefault="002266D5" w:rsidP="002266D5">
      <w:pPr>
        <w:pStyle w:val="ProductList-Body"/>
      </w:pPr>
      <w:r>
        <w:t>W związku z używaniem usługi użytkownik końcowy nie może w żaden sposób pozwać Microsoft w odniesieniu do tych usług. Jeśli jednak użytkownik końcowy pozwie Microsoft, zastosowanie mają zawarte w tym punkcie postanowienia dotyczące przejęcia odpowiedzialności cywilnej.</w:t>
      </w:r>
    </w:p>
    <w:p w14:paraId="2E5CD095" w14:textId="77777777" w:rsidR="002266D5" w:rsidRPr="00C84B58" w:rsidRDefault="002266D5" w:rsidP="002266D5">
      <w:pPr>
        <w:pStyle w:val="ProductList-Body"/>
      </w:pPr>
    </w:p>
    <w:p w14:paraId="39BAA5FE" w14:textId="77777777" w:rsidR="002266D5" w:rsidRDefault="002266D5" w:rsidP="002266D5">
      <w:pPr>
        <w:pStyle w:val="ProductList-ClauseHeading"/>
        <w:keepNext w:val="0"/>
      </w:pPr>
      <w:r>
        <w:t>Przejęcie odpowiedzialności cywilnej</w:t>
      </w:r>
    </w:p>
    <w:p w14:paraId="487ECE26" w14:textId="77777777" w:rsidR="002266D5" w:rsidRDefault="002266D5" w:rsidP="002266D5">
      <w:pPr>
        <w:pStyle w:val="ProductList-Body"/>
      </w:pPr>
      <w:r>
        <w:t>Klient zgadza się przejąć od Microsoft odpowiedzialność cywilną i dokonać na rzecz Microsoft rekompensaty z tytułu wszelkich roszczeń wniesionych przez użytkownika końcowego, osobę trzecią lub organ regulacyjny w związku z usługą świadczoną na rzecz użytkowników końcowych. Klient ureguluje wszelkie płatności związane z orzeczeniem sądu lub ugodą oraz wszelkie koszty i wydatki, w tym uzasadnione koszty obsługi prawnej, związane z tymi orzeczeniami lub ugodami.</w:t>
      </w:r>
    </w:p>
    <w:p w14:paraId="6F40708E" w14:textId="77777777" w:rsidR="002266D5" w:rsidRDefault="002266D5" w:rsidP="002266D5">
      <w:pPr>
        <w:pStyle w:val="ProductList-ClauseHeading"/>
        <w:keepNext w:val="0"/>
      </w:pPr>
      <w:r>
        <w:lastRenderedPageBreak/>
        <w:t>Postanowienia dotyczące użytkowników końcowych</w:t>
      </w:r>
    </w:p>
    <w:p w14:paraId="162AF817" w14:textId="77777777" w:rsidR="002266D5" w:rsidRDefault="002266D5" w:rsidP="002266D5">
      <w:pPr>
        <w:pStyle w:val="ProductList-Body"/>
        <w:spacing w:after="120"/>
      </w:pPr>
      <w:r>
        <w:t>W celu świadczenia usług na rzecz użytkowników końcowych Klient i użytkownicy końcowi Klienta muszą w prawidłowy sposób zawrzeć wiążącą umowę na piśmie zawierającą istotę poniższych wymagań:</w:t>
      </w:r>
    </w:p>
    <w:p w14:paraId="097C519E" w14:textId="77777777" w:rsidR="002266D5" w:rsidRDefault="002266D5" w:rsidP="002266D5">
      <w:pPr>
        <w:pStyle w:val="ProductList-Body"/>
        <w:spacing w:after="120"/>
      </w:pPr>
      <w:r>
        <w:rPr>
          <w:u w:val="single"/>
        </w:rPr>
        <w:t>Określenie stosunków prawnych</w:t>
      </w:r>
      <w:r>
        <w:t>. Klient jest wyłącznym dostawcą usług. Klient odpowiada za świadczenie pomocy technicznej na rzecz użytkowników końcowych. Usługi będą świadczone przez Klienta użytkownikom końcowym Klienta na mocy przyjętych przez Klienta warunków używania i zasad ochrony prywatności.</w:t>
      </w:r>
    </w:p>
    <w:p w14:paraId="0153C3EA" w14:textId="77777777" w:rsidR="002266D5" w:rsidRDefault="002266D5" w:rsidP="002266D5">
      <w:pPr>
        <w:pStyle w:val="ProductList-Body"/>
        <w:spacing w:after="120"/>
      </w:pPr>
      <w:r>
        <w:rPr>
          <w:u w:val="single"/>
        </w:rPr>
        <w:t>Przestrzeganie przepisów; dozwolony użytek</w:t>
      </w:r>
      <w:r>
        <w:t>: Klient ponosi wyłączną odpowiedzialność za zapewnienie przestrzegania wszelkich przepisów prawa właściwego, w tym w szczególności przepisów RODO, w kontekście świadczenia przez Klienta usług i używania tych usług przez użytkowników końcowych. Ponadto bez uszczerbku dla Zasad Dozwolonego Użytku Klient i użytkownicy końcowi Klienta nie mogą używać usług Azure Lab Services po to, aby ułatwić lub angażować się w kopanie kryptowalut. Naruszenie tego zakazu może skutkować zawieszeniem świadczenia usługi zgodnie z postanowieniami Zasad Dozwolonego Użytku.</w:t>
      </w:r>
    </w:p>
    <w:p w14:paraId="058F8D40" w14:textId="77777777" w:rsidR="002266D5" w:rsidRDefault="002266D5" w:rsidP="002266D5">
      <w:pPr>
        <w:pStyle w:val="ProductList-Body"/>
        <w:spacing w:after="120"/>
      </w:pPr>
      <w:r>
        <w:rPr>
          <w:u w:val="single"/>
        </w:rPr>
        <w:t>Odrzucenie odpowiedzialności z tytułu rękojmi i gwarancji</w:t>
      </w:r>
      <w:r>
        <w:t>. Klient odrzuca wszelką odpowiedzialność z tytułu rękojmi i gwarancji w związku z usługami oraz odrzuca taką odpowiedzialność w odniesieniu do Microsoft.</w:t>
      </w:r>
    </w:p>
    <w:p w14:paraId="6F2A8E4A" w14:textId="77777777" w:rsidR="002266D5" w:rsidRDefault="002266D5" w:rsidP="002266D5">
      <w:pPr>
        <w:pStyle w:val="ProductList-Body"/>
      </w:pPr>
      <w:r>
        <w:rPr>
          <w:u w:val="single"/>
        </w:rPr>
        <w:t>Ograniczenie odpowiedzialności i wyłączenie odpowiedzialności za szkody</w:t>
      </w:r>
      <w:r>
        <w:t>. Klient odrzuci odpowiedzialność cywilną i wyłączy odpowiedzialność za szkody w sposób zgodny z postanowieniami wszelkich mających zastosowanie umów zawartych przez Klienta z Microsoft.</w:t>
      </w:r>
    </w:p>
    <w:p w14:paraId="4EA1A181" w14:textId="77777777" w:rsidR="002266D5" w:rsidRPr="00C84B58" w:rsidRDefault="002266D5" w:rsidP="002266D5">
      <w:pPr>
        <w:pStyle w:val="ProductList-Body"/>
      </w:pPr>
    </w:p>
    <w:p w14:paraId="29BDACC1" w14:textId="77777777" w:rsidR="002266D5" w:rsidRDefault="002266D5" w:rsidP="002266D5">
      <w:pPr>
        <w:pStyle w:val="ProductList-ClauseHeading"/>
        <w:keepNext w:val="0"/>
      </w:pPr>
      <w:r>
        <w:t>Aktualizacje</w:t>
      </w:r>
    </w:p>
    <w:p w14:paraId="34C0445C" w14:textId="6C992840" w:rsidR="00B64C49" w:rsidRPr="00006432" w:rsidRDefault="002266D5" w:rsidP="002266D5">
      <w:pPr>
        <w:pStyle w:val="ProductList-Body"/>
      </w:pPr>
      <w:r>
        <w:t>Klient ponosi odpowiedzialność za aktualizację maszyn wirtualnych (Virtual Machines) znajdujących się w portfolio Klienta. Bez względu na powyższe postanowienia, Microsoft może podjąć wszelkie działania, które uzna za zasadne w wyniku oceny biznesowej dotyczącej maszyn wirtualnych w portfolio Użytkownika, w tym dokonać stosownych aktualizacji lub innych zmian mających ogólne zastosowanie do usług</w:t>
      </w:r>
      <w:r w:rsidR="00B64C49">
        <w:t>.</w:t>
      </w:r>
    </w:p>
    <w:p w14:paraId="11284569" w14:textId="77777777" w:rsidR="00B64C49" w:rsidRPr="000F6A0E" w:rsidRDefault="00014BE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8AE672B" w14:textId="77777777" w:rsidR="000A26C9" w:rsidRDefault="000A26C9" w:rsidP="006F3394">
      <w:pPr>
        <w:pStyle w:val="ProductList-Offering2Heading"/>
        <w:outlineLvl w:val="2"/>
      </w:pPr>
      <w:bookmarkStart w:id="72" w:name="AzureMaps"/>
      <w:r>
        <w:tab/>
      </w:r>
      <w:bookmarkStart w:id="73" w:name="_Toc13858367"/>
      <w:bookmarkStart w:id="74" w:name="_Toc41379834"/>
      <w:bookmarkStart w:id="75" w:name="AzureMachineLearningService"/>
      <w:r>
        <w:t>Usługa Azure Machine Learning</w:t>
      </w:r>
      <w:bookmarkEnd w:id="73"/>
      <w:bookmarkEnd w:id="74"/>
    </w:p>
    <w:bookmarkEnd w:id="75"/>
    <w:p w14:paraId="15B8BC3C" w14:textId="77777777" w:rsidR="000A26C9" w:rsidRDefault="000A26C9" w:rsidP="006F3394">
      <w:pPr>
        <w:pStyle w:val="ProductList-ClauseHeading"/>
        <w:keepNext w:val="0"/>
      </w:pPr>
      <w:r>
        <w:t>Składniki Technologii NVIDIA</w:t>
      </w:r>
    </w:p>
    <w:p w14:paraId="6B19F494" w14:textId="77777777" w:rsidR="000A26C9" w:rsidRDefault="000A26C9" w:rsidP="006F3394">
      <w:pPr>
        <w:pStyle w:val="ProductList-Body"/>
      </w:pPr>
      <w:r>
        <w:t xml:space="preserve">Usługa Azure Machine Learning może zawierać opracowane przez NVIDIA Corporation składniki, w tym m.in. zestaw CUDA Toolkit, sterowniki Tesla oraz takie składniki jak cuDNN, DIGITS, NCCL i TensorRT („Składniki Technologii NVIDIA”), a Klient zgadza się, że korzystanie przez niego ze Składników Technologii NVIDIA podlega postanowieniom umowy NVIDIA Cloud End User License Agreement for Compute dostępnej na stronie </w:t>
      </w:r>
      <w:hyperlink r:id="rId36" w:history="1">
        <w:r>
          <w:rPr>
            <w:rStyle w:val="Hyperlink"/>
          </w:rPr>
          <w:t>https://go.microsoft.com/fwlink/?linkid=874330</w:t>
        </w:r>
      </w:hyperlink>
      <w:r>
        <w:t>.</w:t>
      </w:r>
    </w:p>
    <w:p w14:paraId="5DC8C71A" w14:textId="77777777" w:rsidR="000A26C9" w:rsidRPr="0004518A" w:rsidRDefault="00014BE9" w:rsidP="006F3394">
      <w:pPr>
        <w:pStyle w:val="ProductList-Body"/>
        <w:shd w:val="clear" w:color="auto" w:fill="A6A6A6" w:themeFill="background1" w:themeFillShade="A6"/>
        <w:spacing w:before="120" w:after="240"/>
        <w:jc w:val="right"/>
        <w:rPr>
          <w:sz w:val="16"/>
          <w:szCs w:val="16"/>
        </w:rPr>
      </w:pPr>
      <w:hyperlink w:anchor="TableofContents" w:tooltip="Spis treści" w:history="1">
        <w:r w:rsidR="000A26C9">
          <w:rPr>
            <w:rStyle w:val="Hyperlink"/>
            <w:sz w:val="16"/>
            <w:szCs w:val="16"/>
          </w:rPr>
          <w:t>Spis treści</w:t>
        </w:r>
      </w:hyperlink>
      <w:r w:rsidR="000A26C9">
        <w:rPr>
          <w:sz w:val="16"/>
          <w:szCs w:val="16"/>
        </w:rPr>
        <w:t xml:space="preserve"> / </w:t>
      </w:r>
      <w:hyperlink w:anchor="GeneralTerms" w:tooltip="Postanowienia ogólne" w:history="1">
        <w:r w:rsidR="000A26C9">
          <w:rPr>
            <w:rStyle w:val="Hyperlink"/>
            <w:sz w:val="16"/>
            <w:szCs w:val="16"/>
          </w:rPr>
          <w:t>Postanowienia ogólne</w:t>
        </w:r>
      </w:hyperlink>
    </w:p>
    <w:p w14:paraId="2F002367" w14:textId="40AFBDA6" w:rsidR="00751F06" w:rsidRDefault="00751F06" w:rsidP="006F3394">
      <w:pPr>
        <w:pStyle w:val="ProductList-Offering2Heading"/>
        <w:outlineLvl w:val="2"/>
      </w:pPr>
      <w:r>
        <w:tab/>
      </w:r>
      <w:bookmarkStart w:id="76" w:name="_Toc509825512"/>
      <w:bookmarkStart w:id="77" w:name="_Toc510880769"/>
      <w:bookmarkStart w:id="78" w:name="_Toc41379835"/>
      <w:r>
        <w:t>Azure</w:t>
      </w:r>
      <w:bookmarkEnd w:id="76"/>
      <w:bookmarkEnd w:id="77"/>
      <w:r w:rsidR="002266D5" w:rsidRPr="002266D5">
        <w:t xml:space="preserve"> </w:t>
      </w:r>
      <w:r w:rsidR="002266D5">
        <w:t>Maps</w:t>
      </w:r>
      <w:bookmarkEnd w:id="78"/>
    </w:p>
    <w:bookmarkEnd w:id="72"/>
    <w:p w14:paraId="5A9A43EF" w14:textId="77777777" w:rsidR="002266D5" w:rsidRDefault="002266D5" w:rsidP="002266D5">
      <w:pPr>
        <w:pStyle w:val="ProductList-ClauseHeading"/>
        <w:keepNext w:val="0"/>
      </w:pPr>
      <w:r>
        <w:t>Ograniczenia dotyczące nawigacji</w:t>
      </w:r>
    </w:p>
    <w:p w14:paraId="6B2D1FC8" w14:textId="77777777" w:rsidR="002266D5" w:rsidRDefault="002266D5" w:rsidP="002266D5">
      <w:pPr>
        <w:pStyle w:val="ProductList-Body"/>
      </w:pPr>
      <w:r>
        <w:t>Klient nie może używać usługi Azure Maps, aby włączać funkcję nawigacji krok po kroku w jakiejkolwiek aplikacji.</w:t>
      </w:r>
    </w:p>
    <w:p w14:paraId="3D293471" w14:textId="77777777" w:rsidR="002266D5" w:rsidRPr="00006432" w:rsidRDefault="002266D5" w:rsidP="002266D5">
      <w:pPr>
        <w:pStyle w:val="ProductList-Body"/>
      </w:pPr>
    </w:p>
    <w:p w14:paraId="70CDA565" w14:textId="77777777" w:rsidR="002266D5" w:rsidRDefault="002266D5" w:rsidP="002266D5">
      <w:pPr>
        <w:pStyle w:val="ProductList-ClauseHeading"/>
        <w:keepNext w:val="0"/>
      </w:pPr>
      <w:r>
        <w:t>Ograniczenia dotyczące bazy danych </w:t>
      </w:r>
    </w:p>
    <w:p w14:paraId="1C4F056F" w14:textId="77777777" w:rsidR="002266D5" w:rsidRDefault="002266D5" w:rsidP="002266D5">
      <w:pPr>
        <w:pStyle w:val="ProductList-Body"/>
      </w:pPr>
      <w:r>
        <w:t>Klient nie może używać usługi Azure Maps ani żadnej jej części do tworzenia konkurencyjnej bazy danych lub usługi ani pochodnej bazy danych zapełnionej w całości lub części danymi Klienta lub danymi przesłanymi lub utworzonymi przez osobę trzecią.</w:t>
      </w:r>
    </w:p>
    <w:p w14:paraId="1E9042FA" w14:textId="77777777" w:rsidR="002266D5" w:rsidRDefault="002266D5" w:rsidP="002266D5">
      <w:pPr>
        <w:pStyle w:val="ProductList-Body"/>
      </w:pPr>
    </w:p>
    <w:p w14:paraId="1F662785" w14:textId="77777777" w:rsidR="002266D5" w:rsidRPr="00006432" w:rsidRDefault="002266D5" w:rsidP="002266D5">
      <w:pPr>
        <w:pStyle w:val="ProductList-Body"/>
      </w:pPr>
      <w:r>
        <w:t>Klient nie może używać danych z usługi Azure Maps w połączeniu z jakąkolwiek inną bazą danych osoby trzeciej, chyba że Klient nałoży te dane na dane typu jeszcze nieuwzględnionego w ramach Usługi (na przykład własne dane Klienta) lub w inny sposób objętego licencją Microsoft.</w:t>
      </w:r>
    </w:p>
    <w:p w14:paraId="2D06E3B9" w14:textId="77777777" w:rsidR="002266D5" w:rsidRDefault="002266D5" w:rsidP="002266D5">
      <w:pPr>
        <w:pStyle w:val="ProductList-Body"/>
      </w:pPr>
    </w:p>
    <w:p w14:paraId="7C5AF1D7" w14:textId="77777777" w:rsidR="002266D5" w:rsidRDefault="002266D5" w:rsidP="002266D5">
      <w:pPr>
        <w:pStyle w:val="ProductList-ClauseHeading"/>
        <w:keepNext w:val="0"/>
      </w:pPr>
      <w:r>
        <w:t>Wyniki z interfejsu API</w:t>
      </w:r>
    </w:p>
    <w:p w14:paraId="47FCC9CE" w14:textId="77777777" w:rsidR="002266D5" w:rsidRPr="00006432" w:rsidRDefault="002266D5" w:rsidP="002266D5">
      <w:pPr>
        <w:pStyle w:val="ProductList-Body"/>
      </w:pPr>
      <w:r>
        <w:t>Klient nie może buforować ani przechowywać informacji przesyłanych z Interfejsu API usługi Azure Maps, w tym w szczególności kodów geograficznych, odwróconych kodów geograficznych, kafelków danych map ani informacji o trasie („Wyniki”) na potrzeby skalowania tych Wyników dla wielu użytkowników lub w celu obejścia jakiejkolwiek funkcji usługi Azure Maps.</w:t>
      </w:r>
    </w:p>
    <w:p w14:paraId="47D6B1B0" w14:textId="77777777" w:rsidR="002266D5" w:rsidRDefault="002266D5" w:rsidP="002266D5">
      <w:pPr>
        <w:pStyle w:val="ProductList-Body"/>
      </w:pPr>
    </w:p>
    <w:p w14:paraId="126B7C37" w14:textId="77777777" w:rsidR="002266D5" w:rsidRDefault="002266D5" w:rsidP="002266D5">
      <w:pPr>
        <w:pStyle w:val="ProductList-Body"/>
      </w:pPr>
      <w:r>
        <w:t>Buforowanie i przechowywanie Wyników jest dozwolone, o ile celem takiego buforowania jest skrócenie opóźnienia w działaniu aplikacji Klienta. Wspomnianych Wyników nie można przechowywać przez okres dłuższy niż: (i) okres ważności wskazany w zwróconych nagłówkach; albo (ii) sześć miesięcy (w zależności od tego, który z tych okresów jest krótszy).</w:t>
      </w:r>
    </w:p>
    <w:p w14:paraId="40890433" w14:textId="77777777" w:rsidR="002266D5" w:rsidRPr="00006432" w:rsidRDefault="002266D5" w:rsidP="002266D5">
      <w:pPr>
        <w:pStyle w:val="ProductList-Body"/>
      </w:pPr>
    </w:p>
    <w:p w14:paraId="6372F789" w14:textId="77777777" w:rsidR="002266D5" w:rsidRPr="00006432" w:rsidRDefault="002266D5" w:rsidP="002266D5">
      <w:pPr>
        <w:pStyle w:val="ProductList-Body"/>
      </w:pPr>
      <w:bookmarkStart w:id="79" w:name="_Hlk509835802"/>
      <w:r>
        <w:t>Klient nie może wyświetlać żadnych Wyników w jakiejkolwiek bazie danych zawierającej treści lub mapy geograficzne osoby trzeciej.</w:t>
      </w:r>
    </w:p>
    <w:bookmarkEnd w:id="79"/>
    <w:p w14:paraId="4C8F28E5" w14:textId="77777777" w:rsidR="002266D5" w:rsidRDefault="002266D5" w:rsidP="002266D5">
      <w:pPr>
        <w:pStyle w:val="ProductList-Body"/>
      </w:pPr>
    </w:p>
    <w:p w14:paraId="2B20C923" w14:textId="77777777" w:rsidR="002266D5" w:rsidRDefault="002266D5" w:rsidP="002266D5">
      <w:pPr>
        <w:pStyle w:val="ProductList-ClauseHeading"/>
      </w:pPr>
      <w:r>
        <w:lastRenderedPageBreak/>
        <w:t>Dane map</w:t>
      </w:r>
    </w:p>
    <w:p w14:paraId="23D1056E" w14:textId="77777777" w:rsidR="002266D5" w:rsidRDefault="002266D5" w:rsidP="002266D5">
      <w:pPr>
        <w:pStyle w:val="ProductList-Body"/>
      </w:pPr>
      <w:r>
        <w:t>Używanie treści, którym towarzyszy wyświetlanie informacji o prawie autorskim TomTom musi być zgodne z ograniczeniami określonymi w przyjętych przez TomTom postanowieniach dotyczących licencjonowania produktów osób trzecich i postanowieniach umowy licencyjnej dla użytkownika oprogramowania (</w:t>
      </w:r>
      <w:hyperlink r:id="rId37" w:history="1">
        <w:r>
          <w:rPr>
            <w:rStyle w:val="Hyperlink"/>
          </w:rPr>
          <w:t>https://www.tomtom.com/en_GB/thirdpartyproductterms/</w:t>
        </w:r>
      </w:hyperlink>
      <w:r>
        <w:t xml:space="preserve">). Usługa Azure Maps korzysta z funkcji Bing Imagery, do której zastosowanie mają Uwagi dotyczące usługi Bing Maps zawarte w </w:t>
      </w:r>
      <w:hyperlink w:anchor="Attachment1" w:tooltip="Załącznik 1" w:history="1">
        <w:r>
          <w:rPr>
            <w:rStyle w:val="Hyperlink"/>
          </w:rPr>
          <w:t>Załączniku 1</w:t>
        </w:r>
      </w:hyperlink>
      <w:r>
        <w:t>.</w:t>
      </w:r>
    </w:p>
    <w:p w14:paraId="24CA0BE7" w14:textId="77777777" w:rsidR="002266D5" w:rsidRDefault="002266D5" w:rsidP="002266D5">
      <w:pPr>
        <w:pStyle w:val="ProductList-Body"/>
      </w:pPr>
    </w:p>
    <w:p w14:paraId="76376692" w14:textId="77777777" w:rsidR="002266D5" w:rsidRDefault="002266D5" w:rsidP="002266D5">
      <w:pPr>
        <w:pStyle w:val="ProductList-ClauseHeading"/>
        <w:keepNext w:val="0"/>
      </w:pPr>
      <w:r>
        <w:t>Parametr regionu użytkownika</w:t>
      </w:r>
    </w:p>
    <w:p w14:paraId="4666DE15" w14:textId="77777777" w:rsidR="002266D5" w:rsidRPr="00C228A5" w:rsidRDefault="002266D5" w:rsidP="002266D5">
      <w:pPr>
        <w:pStyle w:val="ProductList-Body"/>
      </w:pPr>
      <w:r>
        <w:t>Parametr regionu Użytkownika w usłudze Azure Maps musi być stosowany zgodnie z przepisami prawa właściwego, w tym przepisami dotyczącymi mapowania, obowiązującymi w kraju, w którym udostępniane są mapy, obrazy oraz inne dane i treści osób trzecich, do których Klient ma prawo uzyskać dostęp za pośrednictwem usługi Azure Maps.</w:t>
      </w:r>
    </w:p>
    <w:p w14:paraId="7362ACF5" w14:textId="77777777" w:rsidR="002266D5" w:rsidRPr="00006432" w:rsidRDefault="002266D5" w:rsidP="002266D5">
      <w:pPr>
        <w:pStyle w:val="ProductList-Body"/>
      </w:pPr>
    </w:p>
    <w:p w14:paraId="2B923156" w14:textId="77777777" w:rsidR="002266D5" w:rsidRDefault="002266D5" w:rsidP="002266D5">
      <w:pPr>
        <w:pStyle w:val="ProductList-ClauseHeading"/>
        <w:keepNext w:val="0"/>
      </w:pPr>
      <w:r>
        <w:t>Brak rękojmi i gwarancji co do dokładności</w:t>
      </w:r>
    </w:p>
    <w:p w14:paraId="227B6D50" w14:textId="77777777" w:rsidR="002266D5" w:rsidRPr="00006432" w:rsidRDefault="002266D5" w:rsidP="002266D5">
      <w:pPr>
        <w:pStyle w:val="ProductList-Body"/>
      </w:pPr>
      <w:r>
        <w:t xml:space="preserve">Microsoft i dostawcy Microsoft nie udzielają żadnej gwarancji ani rękojmi co do dokładności lub kompletności map, obrazów, danych ani jakichkolwiek treści zapewnianych przez Mapy Azure. </w:t>
      </w:r>
    </w:p>
    <w:p w14:paraId="741D4AF6" w14:textId="77777777" w:rsidR="002266D5" w:rsidRDefault="002266D5" w:rsidP="002266D5">
      <w:pPr>
        <w:pStyle w:val="ProductList-Body"/>
      </w:pPr>
    </w:p>
    <w:p w14:paraId="22D1A259" w14:textId="77777777" w:rsidR="002266D5" w:rsidRDefault="002266D5" w:rsidP="002266D5">
      <w:pPr>
        <w:pStyle w:val="ProductList-ClauseHeading"/>
        <w:keepNext w:val="0"/>
      </w:pPr>
      <w:r>
        <w:t>Prawo autorskie</w:t>
      </w:r>
    </w:p>
    <w:p w14:paraId="27687D48" w14:textId="5F4E0839" w:rsidR="00751F06" w:rsidRDefault="002266D5" w:rsidP="002266D5">
      <w:pPr>
        <w:pStyle w:val="ProductList-Body"/>
      </w:pPr>
      <w:r>
        <w:rPr>
          <w:szCs w:val="18"/>
        </w:rPr>
        <w:t>Klient nie może usuwać, zakrywać, maskować ani zmieniać jakiegokolwiek logo ani informacji o prawie autorskim umieszczonych w ramach usługi Azure Maps lub automatycznie wygenerowanych przez usługę Azure Maps</w:t>
      </w:r>
      <w:r w:rsidR="00751F06">
        <w:t>.</w:t>
      </w:r>
    </w:p>
    <w:p w14:paraId="1D60414B" w14:textId="1392650D" w:rsidR="00BF3CB3" w:rsidRDefault="00014BE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89E5E37" w14:textId="114A22B7" w:rsidR="00BF3CB3" w:rsidRDefault="00227E95" w:rsidP="006F3394">
      <w:pPr>
        <w:pStyle w:val="ProductList-Offering2Heading"/>
        <w:outlineLvl w:val="2"/>
      </w:pPr>
      <w:r>
        <w:tab/>
      </w:r>
      <w:bookmarkStart w:id="80" w:name="_Toc41379836"/>
      <w:r w:rsidR="00526FC7">
        <w:t>Azure Stack Hub</w:t>
      </w:r>
      <w:bookmarkEnd w:id="80"/>
    </w:p>
    <w:p w14:paraId="636E7135" w14:textId="77777777" w:rsidR="00526FC7" w:rsidRPr="003F5FE0" w:rsidRDefault="00526FC7" w:rsidP="00526FC7">
      <w:pPr>
        <w:pStyle w:val="ProductList-ClauseHeading"/>
        <w:keepNext w:val="0"/>
      </w:pPr>
      <w:r>
        <w:t xml:space="preserve">Ochrona prywatności w usłudze Azure Stack Hub </w:t>
      </w:r>
    </w:p>
    <w:p w14:paraId="1A90F35B" w14:textId="77777777" w:rsidR="002266D5" w:rsidRDefault="002266D5" w:rsidP="002266D5">
      <w:pPr>
        <w:pStyle w:val="ProductList-Body"/>
      </w:pPr>
      <w:r>
        <w:t xml:space="preserve">Oświadczenie o ochronie prywatności Microsoft </w:t>
      </w:r>
      <w:hyperlink r:id="rId38" w:history="1">
        <w:r>
          <w:rPr>
            <w:rStyle w:val="Hyperlink"/>
          </w:rPr>
          <w:t>https://go.microsoft.com/</w:t>
        </w:r>
        <w:r>
          <w:rPr>
            <w:rStyle w:val="Hyperlink"/>
            <w:color w:val="0563C1"/>
          </w:rPr>
          <w:t>fwlink</w:t>
        </w:r>
        <w:r>
          <w:rPr>
            <w:rStyle w:val="Hyperlink"/>
          </w:rPr>
          <w:t>/?LinkId=521839</w:t>
        </w:r>
      </w:hyperlink>
      <w:r>
        <w:t xml:space="preserve"> ma zastosowanie do używania przez Klienta usługi Azure Stack Hub. Jeśli Klient, który zawarł Umowę Microsoft Cloud Agreement lub umowę Microsoft Customer Agreement, używa oprogramowania lub usług Microsoft Azure Hub obsługiwanych przez Odsprzedawcę, wówczas takie używanie podlega praktykom ochrony prywatności stosowanym przez tego Odsprzedawcę, które mogą różnić się od praktyk stosowanych przez Microsoft. </w:t>
      </w:r>
    </w:p>
    <w:p w14:paraId="45D4A7CD" w14:textId="77777777" w:rsidR="002266D5" w:rsidRDefault="002266D5" w:rsidP="002266D5">
      <w:pPr>
        <w:pStyle w:val="ProductList-Body"/>
      </w:pPr>
    </w:p>
    <w:p w14:paraId="6749A1A7" w14:textId="07FE4C1A" w:rsidR="00526FC7" w:rsidRPr="003F5FE0" w:rsidRDefault="002266D5" w:rsidP="002266D5">
      <w:pPr>
        <w:pStyle w:val="ProductList-Body"/>
      </w:pPr>
      <w:r>
        <w:t>W zakresie, w jakim Microsoft jest podmiotem przetwarzającym lub podprzetwarzającym dane osobowe w związku z usługą Azure Stack Hub, Microsoft podejmuje względem wszystkich Klientów zobowiązania wynikające z (a) postanowień zawartych w punkcie Dodatku dotyczącego Ochrony Danych zatytułowanego „Przetwarzanie Danych Osobowych, RODO” oraz z (b) Postanowień wynikających z unijnego ogólnego rozporządzenia o ochronie danych (RODO), określone w Załączniku 3 do Dodatku dotyczącego Ochrony Danych</w:t>
      </w:r>
      <w:r w:rsidR="00526FC7">
        <w:t>.</w:t>
      </w:r>
    </w:p>
    <w:p w14:paraId="1FDD8FCA" w14:textId="77777777" w:rsidR="002266D5" w:rsidRDefault="002266D5" w:rsidP="00526FC7">
      <w:pPr>
        <w:pStyle w:val="ProductList-ClauseHeading"/>
        <w:keepNext w:val="0"/>
      </w:pPr>
    </w:p>
    <w:p w14:paraId="0ECB75C9" w14:textId="41BA3705" w:rsidR="00526FC7" w:rsidRPr="003F5FE0" w:rsidRDefault="00526FC7" w:rsidP="00526FC7">
      <w:pPr>
        <w:pStyle w:val="ProductList-ClauseHeading"/>
        <w:keepNext w:val="0"/>
      </w:pPr>
      <w:r>
        <w:t xml:space="preserve">Używanie usługi Azure Stack Hub </w:t>
      </w:r>
    </w:p>
    <w:p w14:paraId="2E726C00" w14:textId="77777777" w:rsidR="00526FC7" w:rsidRPr="003F5FE0" w:rsidRDefault="00526FC7" w:rsidP="00526FC7">
      <w:pPr>
        <w:pStyle w:val="ProductList-Body"/>
        <w:tabs>
          <w:tab w:val="clear" w:pos="158"/>
          <w:tab w:val="left" w:pos="360"/>
        </w:tabs>
      </w:pPr>
      <w:r>
        <w:t xml:space="preserve">Klient może używać usługi Azure Stack Hub wyłącznie na sprzęcie, na którym została ona wstępnie zainstalowana. </w:t>
      </w:r>
    </w:p>
    <w:p w14:paraId="76A5F684" w14:textId="77777777" w:rsidR="00526FC7" w:rsidRPr="003F5FE0" w:rsidRDefault="00526FC7" w:rsidP="00526FC7">
      <w:pPr>
        <w:pStyle w:val="ProductList-Body"/>
        <w:tabs>
          <w:tab w:val="clear" w:pos="158"/>
          <w:tab w:val="left" w:pos="360"/>
        </w:tabs>
      </w:pPr>
    </w:p>
    <w:p w14:paraId="57EF20D6" w14:textId="77777777" w:rsidR="00526FC7" w:rsidRPr="003F5FE0" w:rsidRDefault="00526FC7" w:rsidP="00526FC7">
      <w:pPr>
        <w:pStyle w:val="ProductList-ClauseHeading"/>
        <w:keepNext w:val="0"/>
      </w:pPr>
      <w:r>
        <w:t>Używanie domyślnej subskrypcji dla dostawcy</w:t>
      </w:r>
    </w:p>
    <w:p w14:paraId="3827D340" w14:textId="0BCB8764" w:rsidR="00D26C87" w:rsidRPr="000F6A0E" w:rsidRDefault="00526FC7" w:rsidP="00526FC7">
      <w:pPr>
        <w:pStyle w:val="ProductList-Body"/>
      </w:pPr>
      <w:r>
        <w:t>Subskrypcji utworzonej dla administratora systemu podczas procesu wdrażania usługi Azure Stack Hub (domyślna subskrypcja dla dostawcy) można używać wyłącznie na potrzeby wdrażania infrastruktury Azure Stack Hub i zarządzania nią. Nie może ona być używana do uruchamiania innego typu procesów (np. procesów aplikacji</w:t>
      </w:r>
      <w:r w:rsidR="000F10E9">
        <w:t>).</w:t>
      </w:r>
    </w:p>
    <w:bookmarkStart w:id="81" w:name="EMS"/>
    <w:bookmarkEnd w:id="67"/>
    <w:p w14:paraId="5A7C9133"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CEDCE61" w14:textId="77777777" w:rsidR="00751F06" w:rsidRDefault="00751F06" w:rsidP="006F3394">
      <w:pPr>
        <w:pStyle w:val="ProductList-Offering2Heading"/>
        <w:outlineLvl w:val="2"/>
      </w:pPr>
      <w:r>
        <w:tab/>
      </w:r>
      <w:bookmarkStart w:id="82" w:name="MicrosoftCognitiveServices"/>
      <w:bookmarkStart w:id="83" w:name="_Toc510880771"/>
      <w:bookmarkStart w:id="84" w:name="_Toc510115105"/>
      <w:bookmarkStart w:id="85" w:name="_Toc41379837"/>
      <w:r>
        <w:t>Usługi Wyszukiwania Bing</w:t>
      </w:r>
      <w:bookmarkEnd w:id="82"/>
      <w:bookmarkEnd w:id="83"/>
      <w:bookmarkEnd w:id="84"/>
      <w:bookmarkEnd w:id="85"/>
    </w:p>
    <w:p w14:paraId="5A133FE5" w14:textId="77777777" w:rsidR="00751F06" w:rsidRPr="002001F8" w:rsidRDefault="00751F06" w:rsidP="006F3394">
      <w:pPr>
        <w:pStyle w:val="ProductList-ClauseHeading"/>
        <w:keepNext w:val="0"/>
      </w:pPr>
      <w:r>
        <w:t>Wymogi dotyczące używania i wyświetlania Usług Wyszukiwania Bing</w:t>
      </w:r>
    </w:p>
    <w:p w14:paraId="2F871A2C" w14:textId="77777777" w:rsidR="00751F06" w:rsidRDefault="00751F06" w:rsidP="006F3394">
      <w:pPr>
        <w:pStyle w:val="ProductList-Body"/>
        <w:tabs>
          <w:tab w:val="left" w:pos="270"/>
        </w:tabs>
      </w:pPr>
      <w:r>
        <w:t>Klient musi stosować się do wymogów dotyczących używania i wyświetlania interfejsów API Usług Wyszukiwania Bing.</w:t>
      </w:r>
      <w:r>
        <w:rPr>
          <w:sz w:val="24"/>
          <w:szCs w:val="24"/>
        </w:rPr>
        <w:t xml:space="preserve"> </w:t>
      </w:r>
      <w:r>
        <w:t>Wymogi te są dostępne pod adresem</w:t>
      </w:r>
      <w:r>
        <w:rPr>
          <w:sz w:val="24"/>
          <w:szCs w:val="24"/>
        </w:rPr>
        <w:t xml:space="preserve"> </w:t>
      </w:r>
      <w:hyperlink r:id="rId39" w:history="1">
        <w:r>
          <w:rPr>
            <w:rStyle w:val="Hyperlink"/>
          </w:rPr>
          <w:t>https://aka.ms/r1j7jq</w:t>
        </w:r>
      </w:hyperlink>
      <w:r>
        <w:t>. Klient może używać wyników uzyskanych za pośrednictwem Usług Wyszukiwania Bing tylko na potrzeby Funkcji Wyszukiwania w Internecie (zgodnie z definicją podaną w wymogach dotyczących używania i wyświetlania) i nie wolno mu w żaden sposób kopiować uzyskanych wyników (w tym do pamięci podręcznej). Wyniki uzyskane przez Klienta za pośrednictwem Usług Wyszukiwania Bing nie są Produktami, Poprawkami ani Materiałami do Odbioru w ramach Usług.</w:t>
      </w:r>
    </w:p>
    <w:p w14:paraId="6D03C5A0" w14:textId="77777777" w:rsidR="00751F06" w:rsidRDefault="00751F06" w:rsidP="006F3394">
      <w:pPr>
        <w:pStyle w:val="ProductList-ClauseHeading"/>
        <w:keepNext w:val="0"/>
      </w:pPr>
    </w:p>
    <w:p w14:paraId="44C17B71" w14:textId="77777777" w:rsidR="00751F06" w:rsidRPr="008846DD" w:rsidRDefault="00751F06" w:rsidP="006F3394">
      <w:pPr>
        <w:pStyle w:val="ProductList-ClauseHeading"/>
        <w:keepNext w:val="0"/>
      </w:pPr>
      <w:r>
        <w:t xml:space="preserve">Zasady ochrony prywatności dotyczące Usługi Wyszukiwania Bing </w:t>
      </w:r>
    </w:p>
    <w:p w14:paraId="4DA982AE" w14:textId="77777777" w:rsidR="00751F06" w:rsidRDefault="00751F06" w:rsidP="006F3394">
      <w:pPr>
        <w:pStyle w:val="ProductList-Body"/>
      </w:pPr>
      <w:r>
        <w:t xml:space="preserve">Oświadczenie Microsoft o ochronie prywatności dostępne pod adresem </w:t>
      </w:r>
      <w:hyperlink r:id="rId40" w:history="1">
        <w:r>
          <w:rPr>
            <w:rStyle w:val="Hyperlink"/>
          </w:rPr>
          <w:t>https://go.microsoft.com/</w:t>
        </w:r>
        <w:r>
          <w:rPr>
            <w:rStyle w:val="Hyperlink"/>
            <w:color w:val="0563C1"/>
          </w:rPr>
          <w:t>fwlink</w:t>
        </w:r>
        <w:r>
          <w:rPr>
            <w:rStyle w:val="Hyperlink"/>
          </w:rPr>
          <w:t>/?LinkId=521839</w:t>
        </w:r>
      </w:hyperlink>
      <w:r>
        <w:t xml:space="preserve"> ma zastosowanie do używania przez Klienta Usług Wyszukiwania Bing, przy czym postanowienia zawarte w niniejszym punkcie Postanowień dotyczących Usług Online odnoszącym się do Usług Wyszukiwania Bing mają charakter rozstrzygający w zakresie, w jakim są sprzeczne z postanowieniami wspomnianego oświadczenia Microsoft o ochronie prywatności. </w:t>
      </w:r>
    </w:p>
    <w:p w14:paraId="7B0724E0" w14:textId="77777777" w:rsidR="00751F06" w:rsidRDefault="00751F06" w:rsidP="006F3394">
      <w:pPr>
        <w:pStyle w:val="ProductList-Body"/>
      </w:pPr>
    </w:p>
    <w:p w14:paraId="5C1E9325" w14:textId="77777777" w:rsidR="00751F06" w:rsidRPr="00964225" w:rsidRDefault="00751F06" w:rsidP="002266D5">
      <w:pPr>
        <w:pStyle w:val="ProductList-ClauseHeading"/>
        <w:keepNext w:val="0"/>
        <w:rPr>
          <w:color w:val="0072C6"/>
        </w:rPr>
      </w:pPr>
      <w:r>
        <w:lastRenderedPageBreak/>
        <w:t>Używanie Danych z Usług Wyszukiwania Bing</w:t>
      </w:r>
    </w:p>
    <w:p w14:paraId="1BFFD054" w14:textId="77777777" w:rsidR="00751F06" w:rsidRDefault="00751F06" w:rsidP="006F3394">
      <w:pPr>
        <w:pStyle w:val="ProductList-Body"/>
      </w:pPr>
      <w:r>
        <w:t>Klient ponosi wyłączną odpowiedzialność za treść wszystkich Danych z Usług Wyszukiwania Bing.</w:t>
      </w:r>
    </w:p>
    <w:p w14:paraId="3FE7F0D8" w14:textId="77777777" w:rsidR="00751F06" w:rsidRDefault="00751F06" w:rsidP="006F3394">
      <w:pPr>
        <w:pStyle w:val="ProductList-Body"/>
      </w:pPr>
    </w:p>
    <w:p w14:paraId="400F6F80" w14:textId="77777777" w:rsidR="00751F06" w:rsidRDefault="00751F06" w:rsidP="006F3394">
      <w:pPr>
        <w:pStyle w:val="ProductList-Body"/>
      </w:pPr>
      <w:r>
        <w:t>Microsoft może przetwarzać Dane z Usług Wyszukiwania Bing wyłącznie w celu: (i) udostępniania Klientowi usług Cognitive Services oraz (ii) udoskonalania produktów i usług Microsoft. Wyłącznie na potrzeby takiego przetwarzania Microsoft może zbierać, przechowywać, wykorzystywać i reprodukować Dane z Usług Wyszukiwania Bing,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z Usług Wyszukiwania Bing zgodnie z opisem przedstawionym w tym punkcie bez naruszania praw osób trzecich i bez nakładania na Microsoft innego rodzaju zobowiązań wobec Klienta lub osoby trzeciej.</w:t>
      </w:r>
    </w:p>
    <w:p w14:paraId="2B3563F5" w14:textId="77777777" w:rsidR="00751F06" w:rsidRDefault="00751F06" w:rsidP="006F3394">
      <w:pPr>
        <w:pStyle w:val="ProductList-Body"/>
      </w:pPr>
    </w:p>
    <w:p w14:paraId="3A487B68" w14:textId="77777777" w:rsidR="00751F06" w:rsidRDefault="00751F06" w:rsidP="006F3394">
      <w:pPr>
        <w:pStyle w:val="ProductList-Body"/>
      </w:pPr>
      <w:r>
        <w:t>Postanowienia niniejszego punktu Postanowień Dotyczących Usług Online odnoszącego się do używania Danych z Usług Wyszukiwania Bing pozostają w mocy także po wypowiedzeniu albo wygaśnięciu zawartej przez Klienta umowy licencjonowania zbiorowego. Zgodnie z ustaleniami między stronami Klient zachowuje wszelkie prawa do Danych z Usług Wyszukiwania Bing. Microsoft nie uzyskuje do Danych z Usług Wyszukiwania Bing żadnych innych praw poza prawami nadanymi Microsoft przez Klienta na mocy postanowień zawartych w tej części dotyczącej korzystania z Danych z Usług Wyszukiwania Bing. Niniejszy akapit nie wpływa na prawa Microsoft do oprogramowania i usług będących przedmiotem licencji udzielonych Klientowi przez Microsoft.</w:t>
      </w:r>
    </w:p>
    <w:p w14:paraId="09B3109D" w14:textId="77777777" w:rsidR="00751F06" w:rsidRDefault="00751F06" w:rsidP="006F3394">
      <w:pPr>
        <w:pStyle w:val="ProductList-Body"/>
      </w:pPr>
    </w:p>
    <w:p w14:paraId="6BCD6202" w14:textId="77777777" w:rsidR="002266D5" w:rsidRPr="00EE4338" w:rsidRDefault="002266D5" w:rsidP="002266D5">
      <w:pPr>
        <w:pStyle w:val="ProductList-ClauseHeading"/>
        <w:keepNext w:val="0"/>
        <w:rPr>
          <w:color w:val="0072C6"/>
        </w:rPr>
      </w:pPr>
      <w:r>
        <w:t>Zastosowanie Postanowień Dotyczących Ochrony Danych do Usług Wyszukiwania Bing</w:t>
      </w:r>
    </w:p>
    <w:p w14:paraId="4135D0FA" w14:textId="77777777" w:rsidR="002266D5" w:rsidRDefault="002266D5" w:rsidP="002266D5">
      <w:pPr>
        <w:pStyle w:val="ProductList-Body"/>
      </w:pPr>
      <w:r>
        <w:t>Do Usług Wyszukiwania Bing mają zastosowanie tylko wymienione poniżej punkty Dodatku dotyczącego Ochrony Danych: Transfery Danych, Korzystanie z usług podwykonawców oraz Kontakt z Microsoft. Te punkty nie mają zastosowania do Wersji Zapoznawczych wymienionych usług.</w:t>
      </w:r>
    </w:p>
    <w:p w14:paraId="489ED02D" w14:textId="77777777" w:rsidR="002266D5" w:rsidRPr="009A17A9" w:rsidRDefault="002266D5" w:rsidP="002266D5">
      <w:pPr>
        <w:pStyle w:val="ProductList-Body"/>
      </w:pPr>
    </w:p>
    <w:p w14:paraId="0FA52185" w14:textId="77777777" w:rsidR="002266D5" w:rsidRDefault="002266D5" w:rsidP="002266D5">
      <w:pPr>
        <w:pStyle w:val="ProductList-ClauseHeading"/>
        <w:keepNext w:val="0"/>
      </w:pPr>
      <w:r>
        <w:t>Postanowienia wynikające z RODO nie mają zastosowania do Usług Wyszukiwania Bing:</w:t>
      </w:r>
    </w:p>
    <w:p w14:paraId="4D03B69E" w14:textId="77777777" w:rsidR="002266D5" w:rsidRDefault="002266D5" w:rsidP="002266D5">
      <w:pPr>
        <w:pStyle w:val="ProductList-Body"/>
      </w:pPr>
      <w:r>
        <w:t>Postanowienia wynikające z RODO (zgodnie z definicją podaną w Dodatku dotyczącym Ochrony Danych) nie mają zastosowania do Usług Wyszukiwania Bing.</w:t>
      </w:r>
    </w:p>
    <w:p w14:paraId="2281BA4B" w14:textId="77777777" w:rsidR="002266D5" w:rsidRDefault="002266D5" w:rsidP="002266D5">
      <w:pPr>
        <w:pStyle w:val="ProductList-Body"/>
        <w:tabs>
          <w:tab w:val="left" w:pos="360"/>
        </w:tabs>
      </w:pPr>
    </w:p>
    <w:p w14:paraId="65D4A27D" w14:textId="77777777" w:rsidR="002266D5" w:rsidRDefault="002266D5" w:rsidP="002266D5">
      <w:pPr>
        <w:pStyle w:val="ProductList-ClauseHeading"/>
        <w:keepNext w:val="0"/>
      </w:pPr>
      <w:r>
        <w:t>Pierwszeństwo:</w:t>
      </w:r>
    </w:p>
    <w:p w14:paraId="43F2523A" w14:textId="296A8E0C" w:rsidR="00751F06" w:rsidRDefault="002266D5" w:rsidP="002266D5">
      <w:pPr>
        <w:pStyle w:val="ProductList-Body"/>
      </w:pPr>
      <w:r>
        <w:t>W razie wystąpienia sprzeczności między postanowieniami zawartymi w tym punkcie poświęconym Usługom Wyszukiwania Bing a pozostałymi punktami Postanowień dotyczących Usług Online lub Dodatku dotyczącego Ochrony Danych charakter rozstrzygający mają postanowienia tego punktu</w:t>
      </w:r>
      <w:r w:rsidR="00751F06">
        <w:t>.</w:t>
      </w:r>
    </w:p>
    <w:p w14:paraId="77DB48A9" w14:textId="77777777" w:rsidR="00B64C49" w:rsidRPr="000F6A0E" w:rsidRDefault="00014BE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D7F5E9F" w14:textId="77777777" w:rsidR="00CE5548" w:rsidRPr="00E90A70" w:rsidRDefault="00CE5548" w:rsidP="006F3394">
      <w:pPr>
        <w:pStyle w:val="ProductList-Offering2Heading"/>
        <w:outlineLvl w:val="2"/>
      </w:pPr>
      <w:r>
        <w:tab/>
      </w:r>
      <w:bookmarkStart w:id="86" w:name="_Toc5958159"/>
      <w:bookmarkStart w:id="87" w:name="_Toc41379838"/>
      <w:bookmarkStart w:id="88" w:name="CognitiveServices"/>
      <w:r>
        <w:t>Cognitive Services</w:t>
      </w:r>
      <w:bookmarkEnd w:id="86"/>
      <w:bookmarkEnd w:id="87"/>
    </w:p>
    <w:bookmarkEnd w:id="88"/>
    <w:p w14:paraId="0A5DC944" w14:textId="77777777" w:rsidR="00CE5548" w:rsidRDefault="00CE5548" w:rsidP="006F3394">
      <w:pPr>
        <w:pStyle w:val="ProductList-ClauseHeading"/>
        <w:keepNext w:val="0"/>
      </w:pPr>
      <w:r>
        <w:t>Ograniczenie dotyczące używania przez Klienta danych wyjściowych usługi:</w:t>
      </w:r>
    </w:p>
    <w:p w14:paraId="4AFEDE77" w14:textId="182C650E" w:rsidR="00CE5548" w:rsidRPr="00F86985" w:rsidRDefault="002266D5" w:rsidP="006F3394">
      <w:pPr>
        <w:pStyle w:val="ProductList-Body"/>
      </w:pPr>
      <w:r>
        <w:t>Klient nie użyje ani nie zezwoli osobom trzecim na użycie usług Cognitive Services ani danych uzyskanych z usług Cognitive Services w celu bezpośredniego lub pośredniego utworzenia, zasilenia danymi lub udoskonalenia podobnych lub konkurencyjnych produktów lub usług</w:t>
      </w:r>
      <w:r w:rsidR="00CE5548">
        <w:t>.</w:t>
      </w:r>
    </w:p>
    <w:p w14:paraId="2EA94DE1" w14:textId="77777777" w:rsidR="00CE5548" w:rsidRPr="00F86985" w:rsidRDefault="00CE5548" w:rsidP="006F3394">
      <w:pPr>
        <w:pStyle w:val="ProductList-Body"/>
      </w:pPr>
    </w:p>
    <w:p w14:paraId="301D71A1" w14:textId="77777777" w:rsidR="00CE5548" w:rsidRPr="00F86985" w:rsidRDefault="00CE5548" w:rsidP="006F3394">
      <w:pPr>
        <w:pStyle w:val="ProductList-ClauseHeading"/>
        <w:keepNext w:val="0"/>
      </w:pPr>
      <w:r>
        <w:t>Informacje dotyczące aplikacji Microsoft Translator</w:t>
      </w:r>
    </w:p>
    <w:p w14:paraId="749CEC80" w14:textId="77777777" w:rsidR="00CE5548" w:rsidRPr="00F86985" w:rsidRDefault="00CE5548" w:rsidP="006F3394">
      <w:pPr>
        <w:pStyle w:val="ProductList-Body"/>
      </w:pPr>
      <w:r>
        <w:t>Jeśli Klient wyświetla tłumaczenia wykonywane automatyczne przez usługę Microsoft Translator, zobowiązany jest poinformować w zasadnie widoczny sposób, że dany tekst został przetłumaczony automatycznie przez tę usługę.</w:t>
      </w:r>
    </w:p>
    <w:p w14:paraId="4329E17C" w14:textId="77777777" w:rsidR="00CE5548" w:rsidRPr="00E90A70" w:rsidRDefault="00CE5548" w:rsidP="006F3394">
      <w:pPr>
        <w:pStyle w:val="ProductList-Body"/>
      </w:pPr>
    </w:p>
    <w:p w14:paraId="38BC3CF8" w14:textId="77777777" w:rsidR="00CE5548" w:rsidRPr="00541FFF" w:rsidRDefault="00CE5548" w:rsidP="006F3394">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Usługi Cognitive Services w Kontenerach</w:t>
      </w:r>
    </w:p>
    <w:p w14:paraId="1FEEB4EB" w14:textId="77777777" w:rsidR="000B26AE" w:rsidRDefault="000B26AE" w:rsidP="000B26A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Dostępne w kontenerach funkcje usług Cognitive Services służą nawiązywaniu połączenia z końcowym punktem rozliczeniowym. Na mocy tej umowy Klient uzyskuje licencję na kontenery i końcowy punkt rozliczeniowy jako Usługi Online. Kontenery podlegają również zawartym w tej umowie postanowieniom dotyczącym Używania Oprogramowania z Usługą Online. Klient musi odpowiednio skonfigurować kontenery, których używa do komunikacji z końcowym punktem rozliczeniowym, tak aby wszystkie narzędzia pomiarowe w końcowym punkcie rozliczeniowym używały danych z tych kontenerów. O ile Klient włączy wspomniane narzędzia pomiarowe i z zastrzeżeniem wszelkich stosownych limitów transakcji, Klient może dokonać instalacji i używać dowolnej liczby kontenerów (1) na sprzęcie Klienta przeznaczonym do wyłącznego użytku Klienta oraz (2) na posiadanych przez Klienta kontach w usłudze Microsoft Azure Service. Każdy dedykowany sprzęt pozostający pod kontrolą podmiotu innego niż Klient lub Podmiot Stowarzyszony Klienta lub przez niego zarządzany podlega postanowieniom dotyczącym zarządzania oprogramowaniem w ramach outsourcingu zawartym w Postanowieniach dotyczących Produktów znajdujących się pod adresem </w:t>
      </w:r>
      <w:hyperlink r:id="rId41" w:history="1">
        <w:r>
          <w:rPr>
            <w:rStyle w:val="Hyperlink"/>
            <w:rFonts w:ascii="Calibri" w:eastAsia="Calibri" w:hAnsi="Calibri" w:cs="Arial"/>
            <w:sz w:val="18"/>
          </w:rPr>
          <w:t>http://go.microsoft.com/?linkid=9839207</w:t>
        </w:r>
      </w:hyperlink>
      <w:r>
        <w:rPr>
          <w:rFonts w:ascii="Calibri" w:eastAsia="Calibri" w:hAnsi="Calibri" w:cs="Arial"/>
          <w:sz w:val="18"/>
        </w:rPr>
        <w:t>.</w:t>
      </w:r>
    </w:p>
    <w:p w14:paraId="239F5D4F" w14:textId="77777777" w:rsidR="000B26AE" w:rsidRDefault="000B26AE" w:rsidP="000B26AE">
      <w:pPr>
        <w:tabs>
          <w:tab w:val="left" w:pos="158"/>
        </w:tabs>
        <w:suppressAutoHyphens/>
        <w:autoSpaceDN w:val="0"/>
        <w:spacing w:after="0" w:line="240" w:lineRule="auto"/>
        <w:textAlignment w:val="baseline"/>
        <w:rPr>
          <w:rFonts w:ascii="Calibri" w:eastAsia="Calibri" w:hAnsi="Calibri" w:cs="Arial"/>
          <w:sz w:val="18"/>
        </w:rPr>
      </w:pPr>
    </w:p>
    <w:p w14:paraId="33CB738C" w14:textId="77777777" w:rsidR="000B26AE" w:rsidRDefault="000B26AE" w:rsidP="000B26A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Kontenery zawierają materiały poufne i zastrzeżone Microsoft. Klient zgadza się zachować te materiały w poufności i bezzwłocznie informować Microsoft o wszelkich znanych Klientowi przypadkach ich przywłaszczenia lub niewłaściwego używania.</w:t>
      </w:r>
    </w:p>
    <w:p w14:paraId="1F1C7F27" w14:textId="77777777" w:rsidR="000B26AE" w:rsidRPr="00475975" w:rsidRDefault="000B26AE" w:rsidP="000B26AE">
      <w:pPr>
        <w:tabs>
          <w:tab w:val="left" w:pos="158"/>
        </w:tabs>
        <w:suppressAutoHyphens/>
        <w:autoSpaceDN w:val="0"/>
        <w:spacing w:after="0" w:line="240" w:lineRule="auto"/>
        <w:textAlignment w:val="baseline"/>
        <w:rPr>
          <w:rFonts w:ascii="Calibri" w:hAnsi="Calibri"/>
          <w:sz w:val="18"/>
        </w:rPr>
      </w:pPr>
    </w:p>
    <w:p w14:paraId="287BD7A7" w14:textId="2346C4F9" w:rsidR="00CE5548" w:rsidRPr="00E90A70" w:rsidRDefault="000B26AE" w:rsidP="000B26AE">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lastRenderedPageBreak/>
        <w:t xml:space="preserve">Postanowienia </w:t>
      </w:r>
      <w:r>
        <w:rPr>
          <w:rFonts w:ascii="Calibri" w:eastAsia="Calibri" w:hAnsi="Calibri" w:cs="Arial"/>
          <w:sz w:val="18"/>
        </w:rPr>
        <w:t>Dodatku dotyczącego Ochrony Danych nie mają zastosowania do kontenerów zainstalowanych na sprzęcie dedykowanym do użycia przez Klienta, chyba że w zakresie, w jakim jakiekolwiek Dane Osobowe są zbierane w związku z końcowym punktem rozliczeniowym, ponieważ środowisko operacyjne kontenerów pozostaje poza kontrolą Microsoft</w:t>
      </w:r>
      <w:r w:rsidR="00CE5548">
        <w:rPr>
          <w:rFonts w:ascii="Calibri" w:eastAsia="Calibri" w:hAnsi="Calibri" w:cs="Arial"/>
          <w:sz w:val="18"/>
        </w:rPr>
        <w:t>.</w:t>
      </w:r>
    </w:p>
    <w:p w14:paraId="320CE82D" w14:textId="77777777" w:rsidR="00CE5548" w:rsidRPr="009A17A9" w:rsidRDefault="00CE5548" w:rsidP="006F3394">
      <w:pPr>
        <w:pStyle w:val="ProductList-Body"/>
      </w:pPr>
    </w:p>
    <w:p w14:paraId="3433DD44" w14:textId="77777777" w:rsidR="00CE5548" w:rsidRPr="00F86985" w:rsidRDefault="00CE5548" w:rsidP="006F3394">
      <w:pPr>
        <w:pStyle w:val="ProductList-ClauseHeading"/>
        <w:keepNext w:val="0"/>
      </w:pPr>
      <w:r>
        <w:t>Nieaktywne konfiguracje i modele niestandardowe Usług Cognitive Services</w:t>
      </w:r>
    </w:p>
    <w:p w14:paraId="44BC4827" w14:textId="77777777" w:rsidR="00CE5548" w:rsidRPr="009A17A9" w:rsidRDefault="00CE5548" w:rsidP="000B26AE">
      <w:pPr>
        <w:pStyle w:val="ProductList-Body"/>
      </w:pPr>
      <w:r>
        <w:t>Na potrzeby przechowywania i usuwania danych nieaktywne konfiguracje i modele niestandardowe Usług Cognitive Services mogą być według własnego uznania Microsoft uznane za Usługę Online, na którą subskrypcja Klienta wygasła. Konfiguracja lub model niestandardowy są nieaktywne, jeśli przez 90 dni (1) nie dokonano w związku z nimi żadnego wywołania; (2) nie zostały one zmodyfikowane i nie jest do nich przypisany bieżący klucz oraz (3) Klient nie dokonał w nich rejestracji.</w:t>
      </w:r>
    </w:p>
    <w:p w14:paraId="327F7441" w14:textId="77777777" w:rsidR="00B64C49" w:rsidRPr="000F6A0E" w:rsidRDefault="00014BE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90D60B1" w14:textId="220C37D8" w:rsidR="009C773B" w:rsidRPr="000F6A0E" w:rsidRDefault="00262ED4" w:rsidP="00262ED4">
      <w:pPr>
        <w:pStyle w:val="ProductList-Offering2Heading"/>
        <w:outlineLvl w:val="2"/>
      </w:pPr>
      <w:r>
        <w:tab/>
      </w:r>
      <w:bookmarkStart w:id="89" w:name="_Toc41379839"/>
      <w:r w:rsidR="009C773B">
        <w:t>Microsoft Genomics</w:t>
      </w:r>
      <w:bookmarkEnd w:id="89"/>
    </w:p>
    <w:p w14:paraId="514342B0" w14:textId="77777777" w:rsidR="009C773B" w:rsidRPr="000F6A0E" w:rsidRDefault="009C773B" w:rsidP="006F3394">
      <w:pPr>
        <w:pStyle w:val="ProductList-ClauseHeading"/>
        <w:keepNext w:val="0"/>
      </w:pPr>
      <w:r>
        <w:t xml:space="preserve">Microsoft Genomics — oświadczenie o ochronie prywatności </w:t>
      </w:r>
    </w:p>
    <w:p w14:paraId="1C62495C" w14:textId="77777777" w:rsidR="009C773B" w:rsidRPr="000F6A0E" w:rsidRDefault="009C773B" w:rsidP="006F3394">
      <w:pPr>
        <w:pStyle w:val="ProductList-Body"/>
      </w:pPr>
      <w:r>
        <w:t xml:space="preserve">Oświadczenie Microsoft o ochronie prywatności dostępne pod adresem </w:t>
      </w:r>
      <w:hyperlink r:id="rId42" w:history="1">
        <w:r>
          <w:rPr>
            <w:rStyle w:val="Hyperlink"/>
          </w:rPr>
          <w:t>https://go.microsoft.com/fwlink/?LinkId=521839</w:t>
        </w:r>
      </w:hyperlink>
      <w:r>
        <w:t xml:space="preserve"> ma zastosowanie do korzystania przez Klienta z usługi Microsoft Genomics, przy czym postanowienia zawarte w niniejszym punkcie dotyczącym usługi Microsoft Genomics mają charakter nadrzędny w zakresie, w jakim są sprzeczne z postanowieniami wspomnianego oświadczenia Microsoft o ochronie prywatności. </w:t>
      </w:r>
    </w:p>
    <w:p w14:paraId="01A505B9" w14:textId="77777777" w:rsidR="009C773B" w:rsidRPr="000F6A0E" w:rsidRDefault="009C773B" w:rsidP="006F3394">
      <w:pPr>
        <w:pStyle w:val="ProductList-Body"/>
      </w:pPr>
    </w:p>
    <w:p w14:paraId="32D93FA2" w14:textId="77777777" w:rsidR="009C773B" w:rsidRPr="000F6A0E" w:rsidRDefault="009C773B" w:rsidP="006F3394">
      <w:pPr>
        <w:pStyle w:val="ProductList-ClauseHeading"/>
        <w:keepNext w:val="0"/>
      </w:pPr>
      <w:r>
        <w:t xml:space="preserve">Postanowienia Licencyjne Broad </w:t>
      </w:r>
    </w:p>
    <w:p w14:paraId="536AF0E2" w14:textId="55A592C2" w:rsidR="009C773B" w:rsidRPr="000F6A0E" w:rsidRDefault="002266D5" w:rsidP="006F3394">
      <w:pPr>
        <w:pStyle w:val="ProductList-Body"/>
      </w:pPr>
      <w:r>
        <w:t>Usługa Microsoft Genomics obejmuje dostęp do oprogramowania Genetic Analysis Toolkit (GATK) opracowanego przez Broad Institute, Inc. („</w:t>
      </w:r>
      <w:r>
        <w:rPr>
          <w:bCs/>
        </w:rPr>
        <w:t>Broad</w:t>
      </w:r>
      <w:r>
        <w:t>”). Używanie zestawu narzędzi GATK i powiązanej z nim dokumentacji w ramach usługi Microsoft Genomics podlega również postanowieniom Umowy Licencyjnej Użytkownika Oprogramowania Broad GATK („</w:t>
      </w:r>
      <w:r>
        <w:rPr>
          <w:bCs/>
        </w:rPr>
        <w:t>Umowa Licencyjna Użytkownika Oprogramowania Broad</w:t>
      </w:r>
      <w:r>
        <w:t xml:space="preserve">”) dostępnej pod adresem </w:t>
      </w:r>
      <w:hyperlink r:id="rId43" w:history="1">
        <w:r>
          <w:rPr>
            <w:rStyle w:val="Hyperlink"/>
          </w:rPr>
          <w:t>https://software.broadinstitute.org/gatk/eula/index?p=Azure</w:t>
        </w:r>
      </w:hyperlink>
      <w:r w:rsidR="009C773B">
        <w:t xml:space="preserve">. </w:t>
      </w:r>
    </w:p>
    <w:p w14:paraId="48A7FAEF" w14:textId="77777777" w:rsidR="009C773B" w:rsidRPr="000F6A0E" w:rsidRDefault="009C773B" w:rsidP="006F3394">
      <w:pPr>
        <w:pStyle w:val="ProductList-Body"/>
      </w:pPr>
      <w:r>
        <w:t xml:space="preserve"> </w:t>
      </w:r>
    </w:p>
    <w:p w14:paraId="6F528979" w14:textId="77777777" w:rsidR="009C773B" w:rsidRPr="000F6A0E" w:rsidRDefault="009C773B" w:rsidP="006F3394">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4C70E151" w14:textId="77777777" w:rsidR="009C773B" w:rsidRPr="000F6A0E" w:rsidRDefault="009C773B" w:rsidP="006F3394">
      <w:pPr>
        <w:pStyle w:val="ProductList-Body"/>
      </w:pPr>
    </w:p>
    <w:p w14:paraId="2180ABBB" w14:textId="77777777" w:rsidR="009C773B" w:rsidRPr="000F6A0E" w:rsidRDefault="009C773B" w:rsidP="006F3394">
      <w:pPr>
        <w:pStyle w:val="ProductList-ClauseHeading"/>
        <w:keepNext w:val="0"/>
      </w:pPr>
      <w:r>
        <w:t>Wyłączenie użycia do celów medycznych</w:t>
      </w:r>
    </w:p>
    <w:p w14:paraId="6048ED76" w14:textId="77777777" w:rsidR="009C773B" w:rsidRPr="000F6A0E" w:rsidRDefault="009C773B" w:rsidP="006F3394">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5E9BBB00" w14:textId="77777777" w:rsidR="00B64C49" w:rsidRPr="000F6A0E" w:rsidRDefault="00014BE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1B77D28" w14:textId="3B6142CF" w:rsidR="00E9431B" w:rsidRPr="000F6A0E" w:rsidRDefault="00927F8F" w:rsidP="006F3394">
      <w:pPr>
        <w:pStyle w:val="ProductList-Offering2Heading"/>
        <w:outlineLvl w:val="2"/>
      </w:pPr>
      <w:r>
        <w:tab/>
      </w:r>
      <w:bookmarkStart w:id="90" w:name="_Toc41379840"/>
      <w:r>
        <w:t>Visual Studio App Center</w:t>
      </w:r>
      <w:bookmarkEnd w:id="90"/>
    </w:p>
    <w:p w14:paraId="774E9D34" w14:textId="29582CAE" w:rsidR="00E9431B" w:rsidRPr="000F6A0E" w:rsidRDefault="00E53AC9" w:rsidP="006F3394">
      <w:pPr>
        <w:pStyle w:val="ProductList-ClauseHeading"/>
        <w:keepNext w:val="0"/>
      </w:pPr>
      <w:r>
        <w:t>Visual Studio App Center Test — postanowienia dotyczące prywatności i bezpieczeństwa</w:t>
      </w:r>
    </w:p>
    <w:p w14:paraId="2529EAD4" w14:textId="29FCF9E9" w:rsidR="00F52150" w:rsidRPr="000F6A0E" w:rsidRDefault="00F52150" w:rsidP="006F3394">
      <w:pPr>
        <w:pStyle w:val="ProductList-Body"/>
      </w:pPr>
      <w:r>
        <w:t xml:space="preserve">Korzystanie przez Klienta z usługi Visual Studio App Center Test podlega oświadczeniu o ochronie prywatności opublikowanemu pod adresem </w:t>
      </w:r>
      <w:hyperlink r:id="rId44" w:history="1">
        <w:r w:rsidR="00A66B12">
          <w:rPr>
            <w:rStyle w:val="Hyperlink"/>
          </w:rPr>
          <w:t>https://aka.ms/actestprivacypolicy</w:t>
        </w:r>
      </w:hyperlink>
      <w:r>
        <w:t>. Klient nie może używać usługi Visual Studio App Center Test do przechowywania lub przetwarzania Danych Osobowych. Więcej informacji można znaleźć w dokumentacji produktu.</w:t>
      </w:r>
    </w:p>
    <w:p w14:paraId="3DB1E1F0" w14:textId="47B4BD1B" w:rsidR="00F52150" w:rsidRPr="000F6A0E" w:rsidRDefault="00F52150" w:rsidP="006F3394">
      <w:pPr>
        <w:pStyle w:val="ProductList-Body"/>
      </w:pPr>
    </w:p>
    <w:p w14:paraId="1F0D7CFF" w14:textId="77777777" w:rsidR="00F52150" w:rsidRPr="000F6A0E" w:rsidRDefault="00F52150" w:rsidP="006F3394">
      <w:pPr>
        <w:pStyle w:val="ProductList-ClauseHeading"/>
        <w:keepNext w:val="0"/>
      </w:pPr>
      <w:r>
        <w:t>Użycie na potrzeby rozwoju i testowania</w:t>
      </w:r>
    </w:p>
    <w:p w14:paraId="7BC780EF" w14:textId="3E500CEA" w:rsidR="00F52150" w:rsidRPr="000F6A0E" w:rsidRDefault="00F52150" w:rsidP="006F3394">
      <w:pPr>
        <w:pStyle w:val="ProductList-Body"/>
      </w:pPr>
      <w:r>
        <w:t>Klient może uzyskiwać dostęp do usługi Visual Studio App Center Test i korzystać z niej wyłącznie w celu opracowywania i testowania aplikacji Klienta.</w:t>
      </w:r>
      <w:r w:rsidR="009B510E">
        <w:t xml:space="preserve"> </w:t>
      </w:r>
      <w:r>
        <w:t>Dostęp do maszyny wirtualnej w ramach usługi Visual Studio App Center może mieć jednocześnie tylko jeden Licencjonowany Użytkownik.</w:t>
      </w:r>
    </w:p>
    <w:p w14:paraId="4549AD6D" w14:textId="0A4393D9" w:rsidR="00F52150" w:rsidRPr="000F6A0E" w:rsidRDefault="00F52150" w:rsidP="006F3394">
      <w:pPr>
        <w:pStyle w:val="ProductList-Body"/>
      </w:pPr>
    </w:p>
    <w:p w14:paraId="6F4CDD02" w14:textId="77777777" w:rsidR="00F52150" w:rsidRPr="000F6A0E" w:rsidRDefault="00F52150" w:rsidP="006F3394">
      <w:pPr>
        <w:pStyle w:val="ProductList-ClauseHeading"/>
        <w:keepNext w:val="0"/>
      </w:pPr>
      <w:r>
        <w:t>Autoryzowany deweloper</w:t>
      </w:r>
    </w:p>
    <w:p w14:paraId="72C77DB9" w14:textId="133776CC" w:rsidR="00F52150" w:rsidRPr="000F6A0E" w:rsidRDefault="00F52150" w:rsidP="006F3394">
      <w:pPr>
        <w:pStyle w:val="ProductList-Body"/>
      </w:pPr>
      <w:r>
        <w:t>Klient wyznacza Microsoft jako swojego autoryzowanego dewelopera w odniesieniu do oprogramowania Apple zawartego w usłudze Visual Studio App Center. Microsoft ponosi odpowiedzialność za przestrzeganie warunków używania takiego oprogramowania zawartego w usłudze Visual Studio App Center i zachowa poufność wszelkich informacji poufnych Apple, do których uzyska dostęp w ramach usługi Visual Studio App Center.</w:t>
      </w:r>
      <w:r w:rsidR="009B510E">
        <w:t xml:space="preserve"> </w:t>
      </w:r>
    </w:p>
    <w:p w14:paraId="6A2F26E7" w14:textId="77777777" w:rsidR="00F52150" w:rsidRPr="000F6A0E" w:rsidRDefault="00F52150" w:rsidP="006F3394">
      <w:pPr>
        <w:pStyle w:val="ProductList-Body"/>
      </w:pPr>
    </w:p>
    <w:p w14:paraId="2DF46022" w14:textId="77777777" w:rsidR="00F52150" w:rsidRPr="000F6A0E" w:rsidRDefault="00F52150" w:rsidP="006F3394">
      <w:pPr>
        <w:pStyle w:val="ProductList-ClauseHeading"/>
        <w:keepNext w:val="0"/>
      </w:pPr>
      <w:r>
        <w:t>Dostęp do usługi repozytorium osób trzecich</w:t>
      </w:r>
    </w:p>
    <w:p w14:paraId="5D8B921E" w14:textId="4B880F33" w:rsidR="00F52150" w:rsidRPr="000F6A0E" w:rsidRDefault="002266D5" w:rsidP="006F3394">
      <w:pPr>
        <w:pStyle w:val="ProductList-Body"/>
      </w:pPr>
      <w:r>
        <w:t>Jeśli Klient udzieli Microsoft dostępu do swoich kont usługi repozytorium świadczonej przez osobę trzecią, upoważni tym samym Microsoft do skanowania kont Klienta, w tym treści publicznych i prywatnych repozytoriów Klienta</w:t>
      </w:r>
      <w:r w:rsidR="00F52150">
        <w:t>.</w:t>
      </w:r>
    </w:p>
    <w:p w14:paraId="1761E397" w14:textId="77777777" w:rsidR="00B64C49" w:rsidRPr="000F6A0E" w:rsidRDefault="00014BE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2D80128" w14:textId="637F72EE" w:rsidR="008070AF" w:rsidRPr="000F6A0E" w:rsidRDefault="00C109A8" w:rsidP="000B26AE">
      <w:pPr>
        <w:pStyle w:val="ProductList-OfferingGroupHeading"/>
        <w:keepNext/>
        <w:spacing w:after="80"/>
        <w:outlineLvl w:val="1"/>
      </w:pPr>
      <w:bookmarkStart w:id="91" w:name="_Toc41379841"/>
      <w:r>
        <w:lastRenderedPageBreak/>
        <w:t>Plany usług w ramach platformy Microsoft Azure</w:t>
      </w:r>
      <w:bookmarkEnd w:id="81"/>
      <w:bookmarkEnd w:id="91"/>
    </w:p>
    <w:p w14:paraId="73B137D7" w14:textId="77777777" w:rsidR="008070AF" w:rsidRPr="000F6A0E" w:rsidRDefault="008070AF" w:rsidP="006F3394">
      <w:pPr>
        <w:pStyle w:val="ProductList-Body"/>
        <w:tabs>
          <w:tab w:val="clear" w:pos="158"/>
          <w:tab w:val="left" w:pos="360"/>
        </w:tabs>
      </w:pPr>
      <w:r>
        <w:rPr>
          <w:b/>
          <w:color w:val="00188F"/>
        </w:rPr>
        <w:t>Powiadomienia</w:t>
      </w:r>
    </w:p>
    <w:p w14:paraId="70B82AEA" w14:textId="3B01C69C" w:rsidR="008070AF" w:rsidRPr="000F6A0E" w:rsidRDefault="008070AF" w:rsidP="006F3394">
      <w:pPr>
        <w:pStyle w:val="ProductList-Body"/>
      </w:pPr>
      <w:r>
        <w:t xml:space="preserve">Zastosowanie mają Uwagi dotyczące Map Bing zawarte w </w:t>
      </w:r>
      <w:hyperlink w:anchor="Attachment1" w:tooltip="Załączniku 1" w:history="1">
        <w:r>
          <w:rPr>
            <w:rStyle w:val="Hyperlink"/>
          </w:rPr>
          <w:t>Załączniku 1</w:t>
        </w:r>
      </w:hyperlink>
      <w:r>
        <w:t>.</w:t>
      </w:r>
    </w:p>
    <w:p w14:paraId="64533DEE" w14:textId="77777777" w:rsidR="008070AF" w:rsidRPr="000F6A0E" w:rsidRDefault="008070AF" w:rsidP="006F3394">
      <w:pPr>
        <w:pStyle w:val="ProductList-Body"/>
      </w:pPr>
    </w:p>
    <w:p w14:paraId="3ED67CDF" w14:textId="77777777" w:rsidR="008070AF" w:rsidRPr="000F6A0E" w:rsidRDefault="008070AF" w:rsidP="006F3394">
      <w:pPr>
        <w:pStyle w:val="ProductList-Body"/>
        <w:tabs>
          <w:tab w:val="clear" w:pos="158"/>
          <w:tab w:val="left" w:pos="180"/>
        </w:tabs>
      </w:pPr>
      <w:r>
        <w:rPr>
          <w:b/>
          <w:color w:val="00188F"/>
        </w:rPr>
        <w:t>Pakiety licencji subskrypcyjnych</w:t>
      </w:r>
    </w:p>
    <w:p w14:paraId="6CB9D441" w14:textId="6FB1582D" w:rsidR="00073527" w:rsidRDefault="00073527" w:rsidP="006F3394">
      <w:pPr>
        <w:pStyle w:val="ProductList-Body"/>
      </w:pPr>
      <w:r>
        <w:t xml:space="preserve">Poza licencjami LS na Użytkownika dostępny </w:t>
      </w:r>
      <w:hyperlink w:anchor="Attachment2" w:tooltip="Załącznik 2" w:history="1">
        <w:r>
          <w:rPr>
            <w:rStyle w:val="Hyperlink"/>
          </w:rPr>
          <w:t>Załącznik 2</w:t>
        </w:r>
      </w:hyperlink>
      <w:r>
        <w:t xml:space="preserve"> opisuje także pozostałe LS spełniające wymagania dla usług Azure Active Directory Premium, Zaawansowana ochrona przed zagrożeniami w usłudze Azure dla użytkowników, Azure Information Protection i Microsoft Intune.</w:t>
      </w:r>
    </w:p>
    <w:p w14:paraId="1E0A2C1F" w14:textId="77777777" w:rsidR="00706672" w:rsidRPr="000F6A0E" w:rsidRDefault="00706672" w:rsidP="006F3394">
      <w:pPr>
        <w:pStyle w:val="ProductList-Body"/>
      </w:pPr>
    </w:p>
    <w:p w14:paraId="1D87E99A" w14:textId="095A3B9E" w:rsidR="00122096" w:rsidRPr="000F6A0E" w:rsidRDefault="00122096" w:rsidP="000B26AE">
      <w:pPr>
        <w:pStyle w:val="ProductList-Offering2Heading"/>
        <w:outlineLvl w:val="2"/>
      </w:pPr>
      <w:r>
        <w:tab/>
      </w:r>
      <w:bookmarkStart w:id="92" w:name="AzureActiveDirectoryBasic"/>
      <w:bookmarkStart w:id="93" w:name="_Toc41379842"/>
      <w:r>
        <w:t>Azure Active Directory Basic</w:t>
      </w:r>
      <w:bookmarkEnd w:id="92"/>
      <w:bookmarkEnd w:id="93"/>
    </w:p>
    <w:p w14:paraId="02198334" w14:textId="47A12D90" w:rsidR="00122096" w:rsidRPr="000F6A0E" w:rsidRDefault="00122096" w:rsidP="006F3394">
      <w:pPr>
        <w:pStyle w:val="ProductList-Body"/>
      </w:pPr>
      <w:r>
        <w:t>Klient może przy użyciu Single Sign-On wstępnie zint</w:t>
      </w:r>
      <w:r w:rsidR="008D319C">
        <w:t>egrować maks. 10 aplikacji SAAS/</w:t>
      </w:r>
      <w:r>
        <w:t>aplikacji niestandardowych dla jednej LS na Użytkownika. To ograniczenie ma zastosowanie do wszystkich aplikacji Microsoft oraz innych producentów.</w:t>
      </w:r>
    </w:p>
    <w:p w14:paraId="2164E39C" w14:textId="77777777" w:rsidR="00B64C49" w:rsidRPr="000F6A0E" w:rsidRDefault="00014BE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CBEF750" w14:textId="77777777" w:rsidR="00706672" w:rsidRPr="000F6A0E" w:rsidRDefault="00706672" w:rsidP="006F3394">
      <w:pPr>
        <w:pStyle w:val="ProductList-Offering2Heading"/>
        <w:outlineLvl w:val="2"/>
      </w:pPr>
      <w:r>
        <w:tab/>
      </w:r>
      <w:bookmarkStart w:id="94" w:name="AzureActiveDirectoryPermium"/>
      <w:bookmarkStart w:id="95" w:name="_Toc41379843"/>
      <w:r>
        <w:t>Azure Active Directory Premium</w:t>
      </w:r>
      <w:bookmarkEnd w:id="94"/>
      <w:bookmarkEnd w:id="95"/>
    </w:p>
    <w:p w14:paraId="15226D31" w14:textId="00ACEC31" w:rsidR="00706672" w:rsidRDefault="00706672" w:rsidP="006F3394">
      <w:pPr>
        <w:pStyle w:val="ProductList-Body"/>
      </w:pPr>
      <w:r>
        <w:t>Klient może przy użyciu rejestracji jednokrotnej wstępnie zintegrować aplikacje SAAS lub 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04EDBA51" w14:textId="2F1176D7" w:rsidR="00471179" w:rsidRDefault="00471179" w:rsidP="006F3394">
      <w:pPr>
        <w:pStyle w:val="ProductList-Body"/>
      </w:pPr>
    </w:p>
    <w:p w14:paraId="0D2D730E" w14:textId="77777777" w:rsidR="00471179" w:rsidRDefault="00471179" w:rsidP="006F3394">
      <w:pPr>
        <w:pStyle w:val="ProductList-ClauseHeading"/>
        <w:keepNext w:val="0"/>
      </w:pPr>
      <w:r>
        <w:t>Limit dla Użytkowników Zewnętrznych</w:t>
      </w:r>
    </w:p>
    <w:p w14:paraId="23A3937D" w14:textId="77777777" w:rsidR="00471179" w:rsidRPr="00534B01" w:rsidRDefault="00471179" w:rsidP="006F3394">
      <w:pPr>
        <w:pStyle w:val="ProductList-Body"/>
      </w:pPr>
      <w:r>
        <w:t>W przypadku każdego LS na Użytkownika (lub równoważnego Pakietu licencji subskrypcyjnych), który Klient przypisuje do użytkownika, Klient może udzielić dostępu maksymalnie pięciu dodatkowym Użytkownikom Zewnętrznym do odpowiadającego poziomu usług Azure Active Directory.</w:t>
      </w:r>
    </w:p>
    <w:p w14:paraId="367CA3A6" w14:textId="77777777" w:rsidR="00B64C49" w:rsidRPr="000F6A0E" w:rsidRDefault="00014BE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5D31724" w14:textId="198E00FE" w:rsidR="008070AF" w:rsidRPr="000F6A0E" w:rsidRDefault="008070AF" w:rsidP="006F3394">
      <w:pPr>
        <w:pStyle w:val="ProductList-Offering2Heading"/>
        <w:outlineLvl w:val="2"/>
      </w:pPr>
      <w:r>
        <w:tab/>
      </w:r>
      <w:bookmarkStart w:id="96" w:name="AzureRightsManagement"/>
      <w:bookmarkStart w:id="97" w:name="AzureInformationProtectionPremium"/>
      <w:bookmarkStart w:id="98" w:name="_Toc41379844"/>
      <w:r>
        <w:t>Azure Information Protection</w:t>
      </w:r>
      <w:bookmarkEnd w:id="96"/>
      <w:r>
        <w:t xml:space="preserve"> Premium</w:t>
      </w:r>
      <w:bookmarkEnd w:id="97"/>
      <w:bookmarkEnd w:id="98"/>
    </w:p>
    <w:p w14:paraId="41F54090" w14:textId="77777777" w:rsidR="00FC1BA7" w:rsidRPr="000F6A0E" w:rsidRDefault="00FC1BA7" w:rsidP="006F3394">
      <w:pPr>
        <w:pStyle w:val="ProductList-Body"/>
        <w:tabs>
          <w:tab w:val="clear" w:pos="158"/>
          <w:tab w:val="left" w:pos="360"/>
        </w:tabs>
      </w:pPr>
      <w:r>
        <w:rPr>
          <w:b/>
          <w:color w:val="00188F"/>
        </w:rPr>
        <w:t>Powiadomienia</w:t>
      </w:r>
    </w:p>
    <w:p w14:paraId="3ECBDD80" w14:textId="0BD0E273" w:rsidR="007545BE" w:rsidRPr="000F6A0E" w:rsidRDefault="00FC1BA7" w:rsidP="006F3394">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wdrożenia świadczone Klientowi podlegają Uwagom dotyczącym Usług Profesjonalnych zawartym w </w:t>
      </w:r>
      <w:hyperlink w:anchor="Attachment1" w:tooltip="Załączniku 1" w:history="1">
        <w:r>
          <w:rPr>
            <w:rStyle w:val="Hyperlink"/>
          </w:rPr>
          <w:t>Załączniku 1</w:t>
        </w:r>
      </w:hyperlink>
      <w:r>
        <w:t>.</w:t>
      </w:r>
    </w:p>
    <w:p w14:paraId="6274FB90" w14:textId="723B516D" w:rsidR="00BF3CB3" w:rsidRDefault="00014BE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bookmarkStart w:id="99" w:name="_Toc5958166"/>
      <w:bookmarkStart w:id="100" w:name="_Toc8395038"/>
      <w:bookmarkStart w:id="101" w:name="_Toc6563826"/>
      <w:bookmarkStart w:id="102" w:name="_Toc8749039"/>
    </w:p>
    <w:p w14:paraId="52498E12" w14:textId="77777777" w:rsidR="0013214B" w:rsidRPr="00E464DF" w:rsidRDefault="0013214B" w:rsidP="006F3394">
      <w:pPr>
        <w:pStyle w:val="ProductList-OfferingGroupHeading"/>
        <w:spacing w:after="80"/>
        <w:outlineLvl w:val="1"/>
      </w:pPr>
      <w:bookmarkStart w:id="103" w:name="_Toc17975729"/>
      <w:bookmarkStart w:id="104" w:name="_Toc41379845"/>
      <w:bookmarkEnd w:id="99"/>
      <w:bookmarkEnd w:id="100"/>
      <w:bookmarkEnd w:id="101"/>
      <w:bookmarkEnd w:id="102"/>
      <w:r>
        <w:t>Usługi Microsoft Dynamics 365</w:t>
      </w:r>
      <w:bookmarkEnd w:id="103"/>
      <w:bookmarkEnd w:id="104"/>
    </w:p>
    <w:p w14:paraId="6ADC2440" w14:textId="77777777" w:rsidR="0013214B" w:rsidRPr="00A8327A" w:rsidRDefault="0013214B" w:rsidP="006F3394">
      <w:pPr>
        <w:pStyle w:val="ProductList-Body"/>
        <w:rPr>
          <w:rFonts w:asciiTheme="majorHAnsi" w:hAnsiTheme="majorHAnsi"/>
          <w:sz w:val="16"/>
          <w:szCs w:val="16"/>
        </w:rPr>
        <w:sectPr w:rsidR="0013214B" w:rsidRPr="00A8327A" w:rsidSect="00FA60B4">
          <w:footerReference w:type="default" r:id="rId45"/>
          <w:footerReference w:type="first" r:id="rId46"/>
          <w:type w:val="continuous"/>
          <w:pgSz w:w="12240" w:h="15840"/>
          <w:pgMar w:top="1440" w:right="720" w:bottom="1440" w:left="720" w:header="720" w:footer="720" w:gutter="0"/>
          <w:cols w:space="720"/>
          <w:titlePg/>
          <w:docGrid w:linePitch="360"/>
        </w:sectPr>
      </w:pPr>
    </w:p>
    <w:p w14:paraId="054CEF74" w14:textId="77777777" w:rsidR="00CB30FD" w:rsidRDefault="00CB30FD" w:rsidP="00CB30FD">
      <w:pPr>
        <w:pStyle w:val="ProductList-ClauseHeading"/>
        <w:keepNext w:val="0"/>
      </w:pPr>
      <w:r>
        <w:t>Uwagi</w:t>
      </w:r>
    </w:p>
    <w:p w14:paraId="738AD9ED" w14:textId="77777777" w:rsidR="00CB30FD" w:rsidRPr="00AB267B" w:rsidRDefault="00CB30FD" w:rsidP="00CB30FD">
      <w:pPr>
        <w:pStyle w:val="ProductList-Body"/>
      </w:pPr>
      <w:r>
        <w:t xml:space="preserve">Zastosowanie mają Uwagi dotyczące Usługi Bing Maps i Usług Profesjonalnych zawarte w </w:t>
      </w:r>
      <w:hyperlink w:anchor="Attachment1" w:tooltip="Załącznik 1" w:history="1">
        <w:r>
          <w:rPr>
            <w:rStyle w:val="Hyperlink"/>
          </w:rPr>
          <w:t>Załączniku 1</w:t>
        </w:r>
      </w:hyperlink>
      <w:r>
        <w:t xml:space="preserve">. Wszelkie usługi konfiguracji, migracji i wdrożenia świadczone Klientowi podlegają Uwagom dotyczącym Usług Profesjonalnych zawartym w </w:t>
      </w:r>
      <w:hyperlink w:anchor="Attachment1" w:tooltip="Załącznik 1" w:history="1">
        <w:r>
          <w:rPr>
            <w:rStyle w:val="Hyperlink"/>
          </w:rPr>
          <w:t>Załączniku 1</w:t>
        </w:r>
      </w:hyperlink>
      <w:r>
        <w:t xml:space="preserve">. Dodatkowo wyłącznie w odniesieniu do usługi Dynamics 365 Commerce zastosowanie mają informacje o kodowaniu H.265/HEVC i standardach H.264/AVC Visual, VC-1 Video, MPEG-4 Part 2 Visual i MPEG-2 Video dotyczące usługi Azure Media Services zawarte w </w:t>
      </w:r>
      <w:hyperlink w:anchor="Attachment1" w:tooltip="Załącznik 1" w:history="1">
        <w:r>
          <w:rPr>
            <w:rStyle w:val="Hyperlink"/>
          </w:rPr>
          <w:t>Załączniku 1</w:t>
        </w:r>
      </w:hyperlink>
      <w:r>
        <w:t>.</w:t>
      </w:r>
    </w:p>
    <w:p w14:paraId="30D7606B" w14:textId="77777777" w:rsidR="00CB30FD" w:rsidRDefault="00CB30FD" w:rsidP="00CB30FD">
      <w:pPr>
        <w:pStyle w:val="ProductList-Body"/>
      </w:pPr>
    </w:p>
    <w:p w14:paraId="519AC482" w14:textId="77777777" w:rsidR="00CB30FD" w:rsidRPr="000A5E8A" w:rsidRDefault="00CB30FD" w:rsidP="00CB30FD">
      <w:pPr>
        <w:pStyle w:val="ProductList-ClauseHeading"/>
        <w:keepNext w:val="0"/>
      </w:pPr>
      <w:r>
        <w:t>Użytkownicy Zewnętrzni</w:t>
      </w:r>
    </w:p>
    <w:p w14:paraId="39718EB0" w14:textId="77777777" w:rsidR="00CB30FD" w:rsidRDefault="00CB30FD" w:rsidP="00CB30FD">
      <w:pPr>
        <w:pStyle w:val="ProductList-Body"/>
        <w:tabs>
          <w:tab w:val="clear" w:pos="158"/>
          <w:tab w:val="left" w:pos="360"/>
        </w:tabs>
      </w:pPr>
      <w:r>
        <w:t>Użytkownicy Zewnętrzni Usług Dynamics 365 nie potrzebują LS do uzyskiwania dostępu do Usługi Online. Wyjątek ten nie dotyczy (1) kontrahentów lub przedstawicieli Klienta lub Podmiotów Stowarzyszonych Klienta ani (2) Użytkowników Zewnętrznych używających oprogramowania klienckiego Dynamics 365 z Usługami Dynamics 365 innymi niż usługi lub składniki zawarte w usługach Dynamics 365 Supply Chain Management, Dynamics 365 Finance, Dynamics 365 Commerce lub Dynamics 365 Human Resources.</w:t>
      </w:r>
    </w:p>
    <w:p w14:paraId="547BB926" w14:textId="77777777" w:rsidR="00CB30FD" w:rsidRDefault="00CB30FD" w:rsidP="00CB30FD">
      <w:pPr>
        <w:pStyle w:val="ProductList-Body"/>
        <w:tabs>
          <w:tab w:val="clear" w:pos="158"/>
          <w:tab w:val="left" w:pos="360"/>
        </w:tabs>
        <w:rPr>
          <w:color w:val="000000" w:themeColor="text1"/>
          <w:szCs w:val="18"/>
        </w:rPr>
      </w:pPr>
    </w:p>
    <w:p w14:paraId="297ABE06" w14:textId="77777777" w:rsidR="00CB30FD" w:rsidRDefault="00CB30FD" w:rsidP="00CB30FD">
      <w:pPr>
        <w:pStyle w:val="ProductList-ClauseHeading"/>
        <w:keepNext w:val="0"/>
      </w:pPr>
      <w:r>
        <w:t>Portal administracyjny</w:t>
      </w:r>
    </w:p>
    <w:p w14:paraId="6E5E6C87" w14:textId="64D8B023" w:rsidR="0013214B" w:rsidRPr="00E464DF" w:rsidRDefault="00CB30FD" w:rsidP="00CB30FD">
      <w:pPr>
        <w:pStyle w:val="ProductList-Body"/>
      </w:pPr>
      <w:r>
        <w:t>Klienci posiadający LS na usługi Dynamics 365 Supply Chain Management, Dynamics 365 Finance, Dynamics 365 Commerce lub Dynamics 365 Human Resources mogą wdrażać Usługi Online i zarządzać nimi za pośrednictwem usług Microsoft Dynamics Lifecycle Services (lub usług, które je zastąpią), co podlega odrębnym postanowieniom</w:t>
      </w:r>
      <w:r w:rsidR="0013214B">
        <w:t>.</w:t>
      </w:r>
    </w:p>
    <w:p w14:paraId="37765AD9" w14:textId="77777777" w:rsidR="0013214B" w:rsidRPr="00E464DF" w:rsidRDefault="0013214B" w:rsidP="006F3394">
      <w:pPr>
        <w:pStyle w:val="ProductList-Body"/>
      </w:pPr>
    </w:p>
    <w:p w14:paraId="4F9159F6" w14:textId="77777777" w:rsidR="00311D20" w:rsidRPr="00E94E14" w:rsidRDefault="00311D20" w:rsidP="006F3394">
      <w:pPr>
        <w:pStyle w:val="ProductList-ClauseHeading"/>
        <w:keepNext w:val="0"/>
      </w:pPr>
      <w:r>
        <w:t>Mieszane wdrożenia usług Dynamics 365</w:t>
      </w:r>
    </w:p>
    <w:p w14:paraId="16350FA8" w14:textId="77777777" w:rsidR="00311D20" w:rsidRDefault="00311D20" w:rsidP="006F3394">
      <w:pPr>
        <w:pStyle w:val="ProductList-Body"/>
      </w:pPr>
      <w:r>
        <w:t>Klienci mogą połączyć licencje na usługi (i) Dynamics 365 for Sales Professional i Enterprise, (ii) Dynamics 365 for Customer Service Professional i Enterprise lub (iii) Dynamics 365 Business Central i Dynamics 365 Finance lub Supply Chain Management, o ile</w:t>
      </w:r>
    </w:p>
    <w:p w14:paraId="0CA658FB" w14:textId="77777777" w:rsidR="00311D20" w:rsidRPr="001F4ED0" w:rsidRDefault="00311D20" w:rsidP="007668E0">
      <w:pPr>
        <w:pStyle w:val="ProductList-Body"/>
        <w:numPr>
          <w:ilvl w:val="0"/>
          <w:numId w:val="9"/>
        </w:numPr>
        <w:tabs>
          <w:tab w:val="clear" w:pos="158"/>
          <w:tab w:val="left" w:pos="360"/>
          <w:tab w:val="left" w:pos="720"/>
          <w:tab w:val="left" w:pos="1080"/>
        </w:tabs>
        <w:rPr>
          <w:szCs w:val="18"/>
        </w:rPr>
      </w:pPr>
      <w:r>
        <w:rPr>
          <w:szCs w:val="18"/>
        </w:rPr>
        <w:t>każda Usługa Online jest wdrażana w ramach oddzielnego wystąpienia oraz</w:t>
      </w:r>
    </w:p>
    <w:p w14:paraId="64B04A75" w14:textId="77777777" w:rsidR="00311D20" w:rsidRPr="001F4ED0" w:rsidRDefault="00311D20" w:rsidP="007668E0">
      <w:pPr>
        <w:pStyle w:val="ProductList-Body"/>
        <w:numPr>
          <w:ilvl w:val="0"/>
          <w:numId w:val="9"/>
        </w:numPr>
        <w:tabs>
          <w:tab w:val="clear" w:pos="158"/>
          <w:tab w:val="left" w:pos="360"/>
          <w:tab w:val="left" w:pos="720"/>
          <w:tab w:val="left" w:pos="1080"/>
        </w:tabs>
        <w:rPr>
          <w:szCs w:val="18"/>
        </w:rPr>
      </w:pPr>
      <w:r>
        <w:rPr>
          <w:szCs w:val="18"/>
        </w:rPr>
        <w:lastRenderedPageBreak/>
        <w:t>licencjonowani użytkownicy uzyskują dostęp tylko do tych wystąpień, do których są uprawnieni.</w:t>
      </w:r>
    </w:p>
    <w:p w14:paraId="474A62DC" w14:textId="77777777" w:rsidR="0013214B" w:rsidRPr="00E464DF" w:rsidRDefault="0013214B" w:rsidP="006F3394">
      <w:pPr>
        <w:pStyle w:val="ProductList-Body"/>
      </w:pPr>
    </w:p>
    <w:p w14:paraId="0BBF64B9" w14:textId="77777777" w:rsidR="0013214B" w:rsidRPr="00E464DF" w:rsidRDefault="0013214B" w:rsidP="006F3394">
      <w:pPr>
        <w:pStyle w:val="ProductList-ClauseHeading"/>
        <w:keepNext w:val="0"/>
      </w:pPr>
      <w:r>
        <w:t>Łączne wdrożenia usług Dynamics 365 Business Central</w:t>
      </w:r>
    </w:p>
    <w:p w14:paraId="4887B5AB" w14:textId="77777777" w:rsidR="0013214B" w:rsidRPr="00E464DF" w:rsidRDefault="0013214B" w:rsidP="006F3394">
      <w:pPr>
        <w:pStyle w:val="ProductList-Body"/>
      </w:pPr>
      <w:r>
        <w:t>Klienci nie mogą używać łącznie licencji Dynamics 365 Business Central Premium i Dynamics 365 Business Central Essentials w ramach tego samego dzierżawcy.</w:t>
      </w:r>
    </w:p>
    <w:p w14:paraId="19513E42" w14:textId="77777777" w:rsidR="0013214B" w:rsidRPr="00E464DF" w:rsidRDefault="0013214B" w:rsidP="006F3394">
      <w:pPr>
        <w:pStyle w:val="ProductList-ClauseHeading"/>
        <w:keepNext w:val="0"/>
        <w:tabs>
          <w:tab w:val="clear" w:pos="360"/>
          <w:tab w:val="left" w:pos="0"/>
        </w:tabs>
        <w:ind w:left="360" w:hanging="360"/>
      </w:pPr>
    </w:p>
    <w:p w14:paraId="5CCE3B59" w14:textId="77777777" w:rsidR="0013214B" w:rsidRPr="00E464DF" w:rsidRDefault="0013214B" w:rsidP="006F3394">
      <w:pPr>
        <w:pStyle w:val="ProductList-ClauseHeading"/>
        <w:keepNext w:val="0"/>
        <w:tabs>
          <w:tab w:val="clear" w:pos="360"/>
          <w:tab w:val="left" w:pos="0"/>
        </w:tabs>
        <w:ind w:left="360" w:hanging="360"/>
      </w:pPr>
      <w:r>
        <w:t>Dynamics 365 Marketing</w:t>
      </w:r>
    </w:p>
    <w:p w14:paraId="6EC7A935" w14:textId="77777777" w:rsidR="0013214B" w:rsidRPr="00E464DF" w:rsidRDefault="0013214B" w:rsidP="006F3394">
      <w:pPr>
        <w:pStyle w:val="ProductList-Body"/>
        <w:tabs>
          <w:tab w:val="clear" w:pos="158"/>
          <w:tab w:val="left" w:pos="90"/>
          <w:tab w:val="left" w:pos="270"/>
        </w:tabs>
        <w:ind w:left="518" w:hanging="360"/>
      </w:pPr>
      <w:r>
        <w:rPr>
          <w:b/>
          <w:bCs/>
          <w:color w:val="0072C6"/>
        </w:rPr>
        <w:t>Przepisy, regulacje i standardy branżowe dotyczące promocji</w:t>
      </w:r>
    </w:p>
    <w:p w14:paraId="7CB35B53" w14:textId="77777777" w:rsidR="0013214B" w:rsidRPr="00E464DF" w:rsidRDefault="0013214B" w:rsidP="006F3394">
      <w:pPr>
        <w:pStyle w:val="ProductList-Body"/>
        <w:tabs>
          <w:tab w:val="clear" w:pos="158"/>
          <w:tab w:val="left" w:pos="90"/>
          <w:tab w:val="left" w:pos="270"/>
        </w:tabs>
        <w:ind w:left="180"/>
      </w:pPr>
      <w:r>
        <w:t xml:space="preserve">Microsoft nie odpowiada za przestrzeganie przez Klienta jakichkolwiek obowiązujących przepisów prawa, regulacji lub standardów branżowych mających zastosowanie do przekazywania przez Klienta komunikatów o charakterze promocyjnym. </w:t>
      </w:r>
    </w:p>
    <w:p w14:paraId="5DE1C06E" w14:textId="77777777" w:rsidR="00CB30FD" w:rsidRDefault="00CB30FD" w:rsidP="00CB30FD">
      <w:pPr>
        <w:pStyle w:val="ProductList-ClauseHeading"/>
        <w:keepNext w:val="0"/>
      </w:pPr>
      <w:r>
        <w:t>Kod źródłowy aplikacji Dynamics Supply Chain Management, Finance i Commerce</w:t>
      </w:r>
    </w:p>
    <w:p w14:paraId="38A02264" w14:textId="77777777" w:rsidR="00CB30FD" w:rsidRDefault="00CB30FD" w:rsidP="00CB30FD">
      <w:pPr>
        <w:pStyle w:val="ProductList-Body"/>
        <w:tabs>
          <w:tab w:val="clear" w:pos="158"/>
          <w:tab w:val="left" w:pos="360"/>
        </w:tabs>
        <w:rPr>
          <w:strike/>
        </w:rPr>
      </w:pPr>
      <w:r>
        <w:t xml:space="preserve">Klient może zmodyfikować na własny wewnętrzny użytek kod źródłowy aplikacji Dynamics 365 Supply Chain Management, Dynamics 365 Finance i Dynamics 365 for Commerce. </w:t>
      </w:r>
    </w:p>
    <w:p w14:paraId="7254156A" w14:textId="77777777" w:rsidR="00CB30FD" w:rsidRPr="007F1B5F" w:rsidRDefault="00CB30FD" w:rsidP="00CB30FD">
      <w:pPr>
        <w:pStyle w:val="ProductList-Body"/>
        <w:tabs>
          <w:tab w:val="clear" w:pos="158"/>
          <w:tab w:val="left" w:pos="360"/>
        </w:tabs>
      </w:pPr>
    </w:p>
    <w:p w14:paraId="1EC68177" w14:textId="77777777" w:rsidR="00CB30FD" w:rsidRDefault="00CB30FD" w:rsidP="00CB30FD">
      <w:pPr>
        <w:pStyle w:val="ProductList-ClauseHeading"/>
        <w:keepNext w:val="0"/>
      </w:pPr>
      <w:r>
        <w:t>Prawa do używania serwera w przypadku LS na Użytkownika dla usługi Dynamics 365, LS na Użytkownika typu „From SA” oraz LS na Użytkownika dla Dodatków</w:t>
      </w:r>
    </w:p>
    <w:p w14:paraId="406172BE" w14:textId="77777777" w:rsidR="00CB30FD" w:rsidRDefault="00CB30FD" w:rsidP="00CB30FD">
      <w:pPr>
        <w:pStyle w:val="ProductList-Body"/>
      </w:pPr>
      <w:r>
        <w:t>Poniższe postanowienia dotyczące praw do używania serwera nie obowiązują Klientów objętych licencją na usługi Dynamics 365 Sales Professional, Dynamics 365 Customer Service Professional, Dynamics 365 Marketing i Dynamics 365 Human Resources ani Klientów objętych licencją na usługi online Dynamics 365 w ramach umowy Open License, Open Value i Open Value Subscription.</w:t>
      </w:r>
    </w:p>
    <w:p w14:paraId="3793E6FC" w14:textId="77777777" w:rsidR="00CB30FD" w:rsidRDefault="00CB30FD" w:rsidP="00CB30FD">
      <w:pPr>
        <w:pStyle w:val="ProductList-Body"/>
        <w:ind w:left="180"/>
        <w:rPr>
          <w:b/>
          <w:color w:val="0072C6"/>
        </w:rPr>
      </w:pPr>
    </w:p>
    <w:p w14:paraId="757BCBEC" w14:textId="1318C03F" w:rsidR="00CB30FD" w:rsidRPr="002C6BAD" w:rsidRDefault="00CB30FD" w:rsidP="00CB30FD">
      <w:pPr>
        <w:pStyle w:val="ProductList-Body"/>
        <w:ind w:left="180"/>
        <w:rPr>
          <w:b/>
          <w:color w:val="0072C6"/>
        </w:rPr>
      </w:pPr>
      <w:r>
        <w:rPr>
          <w:b/>
          <w:color w:val="0072C6"/>
        </w:rPr>
        <w:t>Dynamics 365 for Operations Server (wersja lokalna)</w:t>
      </w:r>
    </w:p>
    <w:p w14:paraId="5668F200" w14:textId="77777777" w:rsidR="00CB30FD" w:rsidRDefault="00CB30FD" w:rsidP="00CB30FD">
      <w:pPr>
        <w:pStyle w:val="ProductList-Body"/>
        <w:tabs>
          <w:tab w:val="clear" w:pos="158"/>
          <w:tab w:val="left" w:pos="360"/>
          <w:tab w:val="left" w:pos="720"/>
        </w:tabs>
        <w:ind w:left="180"/>
      </w:pPr>
      <w:r>
        <w:t>Klienci posiadający aktywne subskrypcje na usługi Dynamics 365 Supply Chain Management, Dynamics 365 Finance lub Dynamics 365 Commerce mogą</w:t>
      </w:r>
    </w:p>
    <w:p w14:paraId="5D15A3E6" w14:textId="3805ED2F" w:rsidR="0013214B" w:rsidRPr="00E464DF" w:rsidRDefault="0013214B" w:rsidP="007668E0">
      <w:pPr>
        <w:pStyle w:val="ProductList-Body"/>
        <w:numPr>
          <w:ilvl w:val="0"/>
          <w:numId w:val="6"/>
        </w:numPr>
        <w:tabs>
          <w:tab w:val="clear" w:pos="158"/>
          <w:tab w:val="left" w:pos="360"/>
          <w:tab w:val="left" w:pos="720"/>
        </w:tabs>
        <w:ind w:left="720"/>
      </w:pPr>
      <w:r>
        <w:t>dokonać instalacji dowolnej liczby kopii oprogramowania Dynamics 365 for Operations Server na serwerze sieciowym lub udostępnianych serwerach;</w:t>
      </w:r>
    </w:p>
    <w:p w14:paraId="223DA2FF" w14:textId="77777777" w:rsidR="0013214B" w:rsidRPr="00E464DF" w:rsidRDefault="0013214B" w:rsidP="007668E0">
      <w:pPr>
        <w:pStyle w:val="ProductList-Body"/>
        <w:numPr>
          <w:ilvl w:val="0"/>
          <w:numId w:val="6"/>
        </w:numPr>
        <w:tabs>
          <w:tab w:val="left" w:pos="360"/>
          <w:tab w:val="left" w:pos="720"/>
        </w:tabs>
        <w:ind w:left="720"/>
      </w:pPr>
      <w:r>
        <w:t>dokonać instalacji i używać oprogramowania Dynamics AX 2012 R3 Server zamiast oprogramowania Dynamics 365 for Operations Server;</w:t>
      </w:r>
    </w:p>
    <w:p w14:paraId="31A2CE74" w14:textId="77777777" w:rsidR="0013214B" w:rsidRPr="00E464DF" w:rsidRDefault="0013214B" w:rsidP="007668E0">
      <w:pPr>
        <w:pStyle w:val="ProductList-Body"/>
        <w:numPr>
          <w:ilvl w:val="0"/>
          <w:numId w:val="6"/>
        </w:numPr>
        <w:tabs>
          <w:tab w:val="clear" w:pos="158"/>
          <w:tab w:val="left" w:pos="360"/>
          <w:tab w:val="left" w:pos="720"/>
        </w:tabs>
        <w:ind w:left="720"/>
      </w:pPr>
      <w:r>
        <w:t>zezwalać na uzyskiwanie dostępu do oprogramowania serwera wyłącznie użytkownikom i urządzeniom z przypisaną licencją uprawniającą;</w:t>
      </w:r>
    </w:p>
    <w:p w14:paraId="4DD70C5C" w14:textId="77777777" w:rsidR="0013214B" w:rsidRPr="00E464DF" w:rsidRDefault="0013214B" w:rsidP="007668E0">
      <w:pPr>
        <w:pStyle w:val="ProductList-Body"/>
        <w:numPr>
          <w:ilvl w:val="0"/>
          <w:numId w:val="6"/>
        </w:numPr>
        <w:tabs>
          <w:tab w:val="clear" w:pos="158"/>
          <w:tab w:val="left" w:pos="360"/>
          <w:tab w:val="left" w:pos="720"/>
        </w:tabs>
        <w:ind w:left="720"/>
      </w:pPr>
      <w:r>
        <w:t>otrzymywać aktualizacje związane z rządowymi wymogami podatkowymi i regulacyjnymi oraz korzystać z tych aktualizacji; a także</w:t>
      </w:r>
    </w:p>
    <w:p w14:paraId="4E02058E" w14:textId="77777777" w:rsidR="0013214B" w:rsidRPr="00E464DF" w:rsidRDefault="0013214B" w:rsidP="007668E0">
      <w:pPr>
        <w:pStyle w:val="ProductList-Body"/>
        <w:numPr>
          <w:ilvl w:val="0"/>
          <w:numId w:val="6"/>
        </w:numPr>
        <w:tabs>
          <w:tab w:val="clear" w:pos="158"/>
          <w:tab w:val="left" w:pos="360"/>
          <w:tab w:val="left" w:pos="720"/>
        </w:tabs>
        <w:ind w:left="720"/>
      </w:pPr>
      <w: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3E9BF426" w14:textId="77777777" w:rsidR="0013214B" w:rsidRPr="00E464DF" w:rsidRDefault="0013214B" w:rsidP="006F3394">
      <w:pPr>
        <w:pStyle w:val="ProductList-Body"/>
      </w:pPr>
    </w:p>
    <w:p w14:paraId="7FF22E4B" w14:textId="77777777" w:rsidR="0013214B" w:rsidRPr="00E464DF" w:rsidRDefault="0013214B" w:rsidP="006F3394">
      <w:pPr>
        <w:pStyle w:val="ProductList-Body"/>
        <w:tabs>
          <w:tab w:val="clear" w:pos="158"/>
          <w:tab w:val="left" w:pos="180"/>
        </w:tabs>
        <w:ind w:left="180"/>
      </w:pPr>
      <w:r>
        <w:rPr>
          <w:b/>
          <w:color w:val="0072C6"/>
        </w:rPr>
        <w:t>Dynamics 365 Server (wersja lokalna)</w:t>
      </w:r>
    </w:p>
    <w:p w14:paraId="08E6E0F2" w14:textId="77777777" w:rsidR="0013214B" w:rsidRPr="00E464DF" w:rsidRDefault="0013214B" w:rsidP="006F3394">
      <w:pPr>
        <w:pStyle w:val="ProductList-Body"/>
        <w:ind w:left="180"/>
      </w:pPr>
      <w:r>
        <w:t>Klienci posiadający aktywne subskrypcje na usługi Dynamics 365 Sales Enterprise, Dynamics 365 Customer Service Enterprise lub Dynamics 365 Field Service mogą</w:t>
      </w:r>
    </w:p>
    <w:p w14:paraId="1C505465" w14:textId="77777777" w:rsidR="0013214B" w:rsidRPr="00E464DF" w:rsidRDefault="0013214B" w:rsidP="007668E0">
      <w:pPr>
        <w:pStyle w:val="ProductList-Body"/>
        <w:numPr>
          <w:ilvl w:val="0"/>
          <w:numId w:val="8"/>
        </w:numPr>
      </w:pPr>
      <w:r>
        <w:t>dokonać instalacji dowolnej liczby kopii oprogramowania Dynamics 365 Server (w wersji lokalnej) na serwerze sieciowym lub udostępnianych serwerach;</w:t>
      </w:r>
    </w:p>
    <w:p w14:paraId="50C26E2C" w14:textId="77777777" w:rsidR="0013214B" w:rsidRPr="00E464DF" w:rsidRDefault="0013214B" w:rsidP="007668E0">
      <w:pPr>
        <w:pStyle w:val="ProductList-Body"/>
        <w:numPr>
          <w:ilvl w:val="0"/>
          <w:numId w:val="8"/>
        </w:numPr>
      </w:pPr>
      <w:r>
        <w:t xml:space="preserve">dokonać instalacji oprogramowania Dynamics CRM 2016 Server zamiast oprogramowania Dynamics 365 Server (wersja lokalna); </w:t>
      </w:r>
    </w:p>
    <w:p w14:paraId="4E0972C3" w14:textId="77777777" w:rsidR="0013214B" w:rsidRPr="00E464DF" w:rsidRDefault="0013214B" w:rsidP="007668E0">
      <w:pPr>
        <w:pStyle w:val="ProductList-Body"/>
        <w:numPr>
          <w:ilvl w:val="0"/>
          <w:numId w:val="8"/>
        </w:numPr>
      </w:pPr>
      <w:r>
        <w:t>zezwalać na uzyskiwanie dostępu do oprogramowania serwera wyłącznie użytkownikom i urządzeniom z przypisaną uprawniającą LS;</w:t>
      </w:r>
    </w:p>
    <w:p w14:paraId="5B848871" w14:textId="77777777" w:rsidR="0013214B" w:rsidRPr="00E464DF" w:rsidRDefault="0013214B" w:rsidP="007668E0">
      <w:pPr>
        <w:pStyle w:val="ProductList-Body"/>
        <w:numPr>
          <w:ilvl w:val="0"/>
          <w:numId w:val="8"/>
        </w:numPr>
      </w:pPr>
      <w:r>
        <w:t>zezwalać użytkownikom i urządzeniom z przypisaną jedną z poniższych licencji dostępowych CAL na uzyskiwanie dostępu do wersji oprogramowania serwera aktualnej w dniu rozpoczęcia subskrypcji: licencja dostępowa (CAL) na Dynamics 365 for Sales (wersja lokalna), Customer Service lub Team Members lub licencja dostępowa (CAL) na Dynamics CRM. Użytkownicy i urządzenia z przypisanymi licencjami dostępowymi (CAL) z aktywnym pakietem Software Assurance mogą uzyskiwać dostęp do nowych wersji oprogramowania serwera.</w:t>
      </w:r>
    </w:p>
    <w:p w14:paraId="06733C95" w14:textId="77777777" w:rsidR="0013214B" w:rsidRPr="00E464DF" w:rsidRDefault="0013214B" w:rsidP="006F3394">
      <w:pPr>
        <w:pStyle w:val="ProductList-Body"/>
      </w:pPr>
    </w:p>
    <w:p w14:paraId="0DE7D854" w14:textId="77777777" w:rsidR="0013214B" w:rsidRPr="00E464DF" w:rsidRDefault="0013214B" w:rsidP="006F3394">
      <w:pPr>
        <w:pStyle w:val="ProductList-Body"/>
        <w:tabs>
          <w:tab w:val="clear" w:pos="158"/>
          <w:tab w:val="left" w:pos="180"/>
        </w:tabs>
        <w:ind w:left="180"/>
      </w:pPr>
      <w:r>
        <w:rPr>
          <w:b/>
          <w:color w:val="0072C6"/>
        </w:rPr>
        <w:t>Dynamics 365 Business Central (wersja lokalna)</w:t>
      </w:r>
    </w:p>
    <w:p w14:paraId="1262CAD6" w14:textId="77777777" w:rsidR="0013214B" w:rsidRPr="00E464DF" w:rsidRDefault="0013214B" w:rsidP="006F3394">
      <w:pPr>
        <w:pStyle w:val="ProductList-Body"/>
        <w:ind w:left="180"/>
      </w:pPr>
      <w:r>
        <w:t>Klienci mający aktywne subskrypcje usługi Dynamics 365 Business Central mogą</w:t>
      </w:r>
    </w:p>
    <w:p w14:paraId="730C2FAF" w14:textId="77777777" w:rsidR="0013214B" w:rsidRPr="00E464DF" w:rsidRDefault="0013214B" w:rsidP="007668E0">
      <w:pPr>
        <w:pStyle w:val="ProductList-Body"/>
        <w:numPr>
          <w:ilvl w:val="0"/>
          <w:numId w:val="8"/>
        </w:numPr>
      </w:pPr>
      <w:r>
        <w:t>dokonać instalacji dowolnej liczby kopii oprogramowania Dynamics 365 Business Central (w wersji lokalnej) na serwerze sieciowym lub udostępnianych serwerach;</w:t>
      </w:r>
    </w:p>
    <w:p w14:paraId="358E3267" w14:textId="77777777" w:rsidR="0013214B" w:rsidRPr="00E464DF" w:rsidRDefault="0013214B" w:rsidP="007668E0">
      <w:pPr>
        <w:pStyle w:val="ProductList-Body"/>
        <w:numPr>
          <w:ilvl w:val="0"/>
          <w:numId w:val="8"/>
        </w:numPr>
      </w:pPr>
      <w:r>
        <w:t>zezwalać na uzyskiwanie dostępu do oprogramowania serwera wyłącznie użytkownikom i urządzeniom z przypisaną uprawniającą LS;</w:t>
      </w:r>
    </w:p>
    <w:p w14:paraId="2B306D90" w14:textId="77777777" w:rsidR="0013214B" w:rsidRPr="00E464DF" w:rsidRDefault="0013214B" w:rsidP="007668E0">
      <w:pPr>
        <w:pStyle w:val="ProductList-Body"/>
        <w:numPr>
          <w:ilvl w:val="0"/>
          <w:numId w:val="8"/>
        </w:numPr>
      </w:pPr>
      <w:r>
        <w:t>zezwalać użytkownikom i urządzeniom z przypisaną jedną z poniższych licencji dostępowych CAL na uzyskiwanie dostępu do wersji oprogramowania serwera aktualnej w dniu rozpoczęcia subskrypcji: Licencje dostępowe (CAL) na Dynamics 365 Business Central Premium, Essentials lub Team Member. Użytkownicy i urządzenia z przypisanymi licencjami dostępowymi (CAL) z aktywnym planem konserwacji mogą uzyskiwać dostęp do nowych wersji oprogramowania serwera.</w:t>
      </w:r>
    </w:p>
    <w:p w14:paraId="7BE80679" w14:textId="77777777" w:rsidR="0013214B" w:rsidRPr="00E464DF" w:rsidRDefault="0013214B" w:rsidP="006F3394">
      <w:pPr>
        <w:pStyle w:val="ProductList-Body"/>
      </w:pPr>
    </w:p>
    <w:p w14:paraId="0F4D5602" w14:textId="77777777" w:rsidR="0013214B" w:rsidRPr="00E464DF" w:rsidRDefault="0013214B" w:rsidP="000B26AE">
      <w:pPr>
        <w:pStyle w:val="ProductList-ClauseHeading"/>
      </w:pPr>
      <w:r>
        <w:lastRenderedPageBreak/>
        <w:t>Rozwiązanie Microsoft Relationship Sales</w:t>
      </w:r>
    </w:p>
    <w:p w14:paraId="24E93C8E" w14:textId="77777777" w:rsidR="0013214B" w:rsidRPr="00E464DF" w:rsidRDefault="0013214B" w:rsidP="006F3394">
      <w:pPr>
        <w:pStyle w:val="ProductList-Body"/>
      </w:pPr>
      <w:r>
        <w:t>Microsoft Relationship Sales obejmuje usługi Dynamics 365 Sales Enterprise oraz LinkedIn Sales Navigator Team lub Enterprise. Z usługi LinkedIn Sales Navigator Team/Enterprise może korzystać wyłącznie Licencjonowany Użytkownik rozwiązania Microsoft Relationship Sales przez czas trwania subskrypcji.</w:t>
      </w:r>
    </w:p>
    <w:p w14:paraId="22C4E569" w14:textId="77777777" w:rsidR="0013214B" w:rsidRPr="00E464DF" w:rsidRDefault="0013214B" w:rsidP="006F3394">
      <w:pPr>
        <w:pStyle w:val="ProductList-Body"/>
      </w:pPr>
    </w:p>
    <w:p w14:paraId="76A1AE1B" w14:textId="77777777" w:rsidR="0013214B" w:rsidRPr="00E464DF" w:rsidRDefault="0013214B" w:rsidP="006F3394">
      <w:pPr>
        <w:pStyle w:val="ProductList-Body"/>
        <w:ind w:left="180"/>
      </w:pPr>
      <w:r>
        <w:rPr>
          <w:b/>
          <w:color w:val="0072C6"/>
        </w:rPr>
        <w:t>LinkedIn Sales Navigator</w:t>
      </w:r>
    </w:p>
    <w:p w14:paraId="33A12E28" w14:textId="220B88D7" w:rsidR="0013214B" w:rsidRPr="00E464DF" w:rsidRDefault="002266D5" w:rsidP="006F3394">
      <w:pPr>
        <w:pStyle w:val="ProductList-Body"/>
        <w:ind w:left="180"/>
      </w:pPr>
      <w:r>
        <w:t xml:space="preserve">Usługa LinkedIn Sales Navigator jest udostępniana przez LinkedIn Corporation. Klient może używać usługi LinkedIn Sales Navigator wyłącznie do nawiązywania kontaktów handlowych, a nie do prowadzenia rekrutacji. Każdy użytkownik usługi LinkedIn Sales Navigator musi być użytkownikiem portalu LinkedIn i wyrazić zgodę na związanie się postanowieniami Umowy użytkownika LinkedIn dostępnej pod adresem </w:t>
      </w:r>
      <w:hyperlink r:id="rId47" w:history="1">
        <w:r>
          <w:rPr>
            <w:rStyle w:val="Hyperlink"/>
          </w:rPr>
          <w:t>https://www.linkedin.com/legal/preview/user-agreement</w:t>
        </w:r>
      </w:hyperlink>
      <w:r>
        <w:t xml:space="preserve">. Niezależnie od stanowiących inaczej postanowień zawartych w obowiązującej Klienta umowie licencjonowania zbiorowego (w tym w niniejszych Postanowieniach dotyczących Usług Online lub niniejszym Dodatku dotyczącym Ochrony Danych) używanie przez Klienta usługi LinkedIn Sales Navigator podlega zasadom ochrony prywatności LinkedIn dostępnym pod adresem </w:t>
      </w:r>
      <w:hyperlink r:id="rId48" w:history="1">
        <w:r>
          <w:rPr>
            <w:rStyle w:val="Hyperlink"/>
          </w:rPr>
          <w:t>https://www.linkedin.com/legal/privacy-policy</w:t>
        </w:r>
      </w:hyperlink>
      <w:r>
        <w:t xml:space="preserve">. LinkedIn Corporation (jako podmiot przetwarzający dane) oraz Klient (jako administrator danych) będą przestrzegać postanowień Umowy dotyczącej Przetwarzania Danych dostępnej pod adresem </w:t>
      </w:r>
      <w:hyperlink r:id="rId49" w:history="1">
        <w:r>
          <w:rPr>
            <w:rStyle w:val="Hyperlink"/>
          </w:rPr>
          <w:t>https://legal.linkedin.com/dpa</w:t>
        </w:r>
      </w:hyperlink>
      <w:r w:rsidR="0013214B">
        <w:t xml:space="preserve">. </w:t>
      </w:r>
    </w:p>
    <w:p w14:paraId="4974812F" w14:textId="77777777" w:rsidR="0013214B" w:rsidRPr="00E464DF" w:rsidRDefault="0013214B" w:rsidP="006F3394">
      <w:pPr>
        <w:pStyle w:val="ProductList-Body"/>
      </w:pPr>
    </w:p>
    <w:p w14:paraId="158CBAF3" w14:textId="77777777" w:rsidR="0013214B" w:rsidRPr="00E464DF" w:rsidRDefault="0013214B" w:rsidP="006F3394">
      <w:pPr>
        <w:pStyle w:val="ProductList-ClauseHeading"/>
        <w:keepNext w:val="0"/>
      </w:pPr>
      <w:r>
        <w:t>Dynamics 365 Operations Order Lines</w:t>
      </w:r>
    </w:p>
    <w:p w14:paraId="52ECABB5" w14:textId="77777777" w:rsidR="0013214B" w:rsidRPr="00E464DF" w:rsidRDefault="0013214B" w:rsidP="006F3394">
      <w:pPr>
        <w:pStyle w:val="ProductList-Body"/>
      </w:pPr>
      <w:r>
        <w:t>Użytkownicy lub urządzenia nie muszą mieć LS, aby pośrednio (nie za pośrednictwem interfejsu użytkownika klienta) realizować typy transakcji określone w Podręczniku licencjonowania usługi Dynamics 365 (</w:t>
      </w:r>
      <w:hyperlink r:id="rId50" w:history="1">
        <w:r>
          <w:rPr>
            <w:rStyle w:val="Hyperlink"/>
          </w:rPr>
          <w:t>https://go.microsoft.com/fwlink/?LinkId=866544&amp;clcid=0x409</w:t>
        </w:r>
      </w:hyperlink>
      <w:r>
        <w:t xml:space="preserve">). Liczba dozwolonych transakcji jest ograniczona do liczby objętych licencją wierszy zamówienia. </w:t>
      </w:r>
    </w:p>
    <w:p w14:paraId="5C8417C4" w14:textId="77777777" w:rsidR="0013214B" w:rsidRPr="00E464DF" w:rsidRDefault="0013214B" w:rsidP="006F3394">
      <w:pPr>
        <w:pStyle w:val="ProductList-Body"/>
        <w:tabs>
          <w:tab w:val="clear" w:pos="158"/>
          <w:tab w:val="left" w:pos="90"/>
          <w:tab w:val="left" w:pos="270"/>
        </w:tabs>
      </w:pPr>
    </w:p>
    <w:p w14:paraId="5290B250" w14:textId="77777777" w:rsidR="0013214B" w:rsidRPr="00E464DF" w:rsidRDefault="0013214B" w:rsidP="006F3394">
      <w:pPr>
        <w:pStyle w:val="ProductList-ClauseHeading"/>
        <w:keepNext w:val="0"/>
      </w:pPr>
      <w:r>
        <w:t>Usługa Dynamics 365 Customer Insights</w:t>
      </w:r>
    </w:p>
    <w:p w14:paraId="1415876C" w14:textId="77777777" w:rsidR="0013214B" w:rsidRPr="00E464DF" w:rsidRDefault="0013214B" w:rsidP="006F3394">
      <w:pPr>
        <w:pStyle w:val="ProductList-Body"/>
        <w:tabs>
          <w:tab w:val="clear" w:pos="158"/>
          <w:tab w:val="left" w:pos="90"/>
          <w:tab w:val="left" w:pos="270"/>
        </w:tabs>
        <w:ind w:left="518" w:hanging="360"/>
      </w:pPr>
      <w:r>
        <w:rPr>
          <w:b/>
          <w:bCs/>
          <w:color w:val="0072C6"/>
        </w:rPr>
        <w:t>Dane i informacje zapewniane przez Microsoft</w:t>
      </w:r>
    </w:p>
    <w:p w14:paraId="18F90457" w14:textId="77777777" w:rsidR="0013214B" w:rsidRPr="00E464DF" w:rsidRDefault="0013214B" w:rsidP="006F3394">
      <w:pPr>
        <w:pStyle w:val="ProductList-Body"/>
        <w:tabs>
          <w:tab w:val="clear" w:pos="158"/>
          <w:tab w:val="left" w:pos="90"/>
          <w:tab w:val="left" w:pos="270"/>
        </w:tabs>
        <w:ind w:left="158"/>
      </w:pPr>
      <w:r>
        <w:t>Usługa Dynamics 365 Customer Insights może zawierać dane i informacje zapewniane przez Microsoft (w tym w szczególności dane i informacje dotyczące segmentów rynkowych i przywiązania konsumentów do marek), z których Klient może korzystać wyłącznie na swoje wewnętrzne potrzeby biznesowe.</w:t>
      </w:r>
    </w:p>
    <w:p w14:paraId="242849BC" w14:textId="77777777" w:rsidR="0013214B" w:rsidRPr="00E464DF" w:rsidRDefault="0013214B" w:rsidP="006F3394">
      <w:pPr>
        <w:pStyle w:val="ProductList-Body"/>
        <w:tabs>
          <w:tab w:val="clear" w:pos="158"/>
          <w:tab w:val="left" w:pos="90"/>
          <w:tab w:val="left" w:pos="270"/>
        </w:tabs>
        <w:ind w:left="360" w:hanging="360"/>
      </w:pPr>
    </w:p>
    <w:p w14:paraId="38A179C1" w14:textId="77777777" w:rsidR="0013214B" w:rsidRPr="00E464DF" w:rsidRDefault="0013214B" w:rsidP="006F3394">
      <w:pPr>
        <w:pStyle w:val="ProductList-ClauseHeading"/>
        <w:keepNext w:val="0"/>
        <w:tabs>
          <w:tab w:val="clear" w:pos="360"/>
          <w:tab w:val="left" w:pos="0"/>
        </w:tabs>
        <w:ind w:left="360" w:hanging="360"/>
      </w:pPr>
      <w:r>
        <w:t>Dynamics 365 Fraud Protection</w:t>
      </w:r>
    </w:p>
    <w:p w14:paraId="25C8AD64" w14:textId="63D9EF84" w:rsidR="0013214B" w:rsidRPr="00E464DF" w:rsidRDefault="002266D5" w:rsidP="006F3394">
      <w:pPr>
        <w:pStyle w:val="ProductList-Body"/>
      </w:pPr>
      <w:r>
        <w:t>Aby Usługa Dynamics 365 Fraud Protection (DFP), która obejmuje przesyłanie Klientowi informacji na temat prawdopodobieństwa wystąpienia oszustwa w odniesieniu do transakcji płatniczych Klienta oraz innych zdarzeń związanych z oszustwem („Informacje o Oszustwie”), mogła być Klientowi świadczona, przetwarza Dane Klienta w sposób opisany w Centrum zaufania usługi Microsoft Dynamics 365. Klient zgadza się, że (i) Dane Klienta przesłane do Usługi Online zostaną zanonimizowane i połączone ze zanonimizowanymi Danymi Klienta innych klientów używających usługi D365 Fraud Protection; (ii) Klient nie będzie w stanie wyodrębnić, usunąć ani uzyskać dostępu do zanonimizowanych Danych Klienta używanych do generowania Informacji o Oszustwie oraz że (iii) gdy wygaśnie subskrypcja Klienta na usługę Dynamics 365 Fraud Protection, Microsoft będzie nadal przetwarzać zanonimizowane Dane Klienta w wyłącznym celu zapewnienia Informacji o Oszustwie innym Klientom używającym usługi Dynamics 365 Fraud Protection. Informacje o Oszustwie wygenerowane przez Microsoft nie ujawniają Danych Klienta ani innych informacji umożliwiających zidentyfikowanie Klienta używającego usług Dynamics 365 Fraud Protection</w:t>
      </w:r>
      <w:r w:rsidR="0013214B">
        <w:t>.</w:t>
      </w:r>
    </w:p>
    <w:p w14:paraId="1EB0ABB9" w14:textId="77777777" w:rsidR="0013214B" w:rsidRPr="00E464DF" w:rsidRDefault="0013214B" w:rsidP="006F3394">
      <w:pPr>
        <w:pStyle w:val="ProductList-Body"/>
      </w:pPr>
    </w:p>
    <w:p w14:paraId="7AB89C3D" w14:textId="77777777" w:rsidR="0013214B" w:rsidRPr="00E464DF" w:rsidRDefault="0013214B" w:rsidP="006F3394">
      <w:pPr>
        <w:pStyle w:val="ProductList-Body"/>
        <w:tabs>
          <w:tab w:val="clear" w:pos="158"/>
          <w:tab w:val="left" w:pos="90"/>
          <w:tab w:val="left" w:pos="270"/>
        </w:tabs>
        <w:ind w:left="518" w:hanging="360"/>
      </w:pPr>
      <w:r>
        <w:rPr>
          <w:b/>
          <w:bCs/>
          <w:color w:val="0072C6"/>
        </w:rPr>
        <w:t>Ograniczenia dotyczące używania</w:t>
      </w:r>
    </w:p>
    <w:p w14:paraId="174ECDAB" w14:textId="77777777" w:rsidR="0013214B" w:rsidRPr="00E464DF" w:rsidRDefault="0013214B" w:rsidP="006F3394">
      <w:pPr>
        <w:pStyle w:val="ProductList-Body"/>
        <w:tabs>
          <w:tab w:val="clear" w:pos="158"/>
          <w:tab w:val="left" w:pos="90"/>
          <w:tab w:val="left" w:pos="270"/>
        </w:tabs>
        <w:ind w:left="158"/>
      </w:pPr>
      <w:r>
        <w:t xml:space="preserve">Klient może używać Informacji o Oszustwie wyłącznie w celu zapobiegania oszustwom i udzielania pomocy w identyfikacji legalnych transakcji. Klient zgadza się, że nie wykorzysta Informacji o Oszustwie (i) jako jedynego czynnika decydującego o tym, czy dokonać transakcji płatniczej; (ii) jako czynnika decydującego o sytuacji finansowej, historii finansowej, zdolności kredytowej lub kwalifikowalności do ubezpieczenia, zakwaterowania lub zatrudnienia jakiejkolwiek osoby lub (iii) do podejmowania decyzji, które powodują skutki prawne lub znaczące skutki osobiste dotyczące danej osoby. Świadcząc usługi Dynamics 365 Fraud Protection, Microsoft nie działa w charakterze jakiejkolwiek agencji sporządzającej sprawozdania dotyczące kredytów i nie sporządza żadnych raportów o konsumentach ani informacji o historii kredytowej (zgodnie z ich definicją w przyjętej w Stanach Zjednoczonych ustawie Fair Credit Reporting Act, przyjętej w Zjednoczonym Królestwie ustawie Financial Services and Markets Act lub w podobnych przepisach prawa). </w:t>
      </w:r>
    </w:p>
    <w:p w14:paraId="4534D630" w14:textId="77777777" w:rsidR="0013214B" w:rsidRPr="00E464DF" w:rsidRDefault="0013214B" w:rsidP="006F3394">
      <w:pPr>
        <w:pStyle w:val="ProductList-Body"/>
        <w:tabs>
          <w:tab w:val="left" w:pos="90"/>
          <w:tab w:val="left" w:pos="270"/>
        </w:tabs>
        <w:ind w:left="518" w:hanging="360"/>
      </w:pPr>
    </w:p>
    <w:p w14:paraId="1A978DDC" w14:textId="1709CAB4" w:rsidR="00BF3CB3" w:rsidRPr="00931AE7" w:rsidRDefault="0013214B" w:rsidP="00326E5F">
      <w:pPr>
        <w:pStyle w:val="ProductList-Body"/>
        <w:tabs>
          <w:tab w:val="clear" w:pos="158"/>
          <w:tab w:val="left" w:pos="90"/>
          <w:tab w:val="left" w:pos="270"/>
        </w:tabs>
        <w:ind w:left="180" w:hanging="22"/>
      </w:pPr>
      <w:r>
        <w:t>Klient zgadza się przestrzegać wszelkich dodatkowych ograniczeń dotyczących używania Informacji o Oszustwie, które to ograniczenia Microsoft może uznać za konieczne. Klient w ciągu dziesięciu (10) dni od daty otrzymania stosownego wniosku od Microsoft potwierdzi pisemnie Microsoft, że przestrzega ograniczeń dotyczących używania Informacji o Oszustwie. Jeśli Microsoft potrzebuje dodatkowych informacji w celu potwierdzenia przestrzegania tych ograniczeń, Klient we współpracy z Microsoft przekaże Microsoft takie informacje, w tym stosowną dokumentację, w ciągu 30 dni roboczych od daty otrzymania stosownego wniosku</w:t>
      </w:r>
      <w:r w:rsidR="00BF3CB3">
        <w:t>.</w:t>
      </w:r>
    </w:p>
    <w:bookmarkStart w:id="105" w:name="O365Services"/>
    <w:p w14:paraId="7BA41DF4"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E44AC5B" w14:textId="5CE8F7A2" w:rsidR="003D22CB" w:rsidRPr="000F6A0E" w:rsidRDefault="004E52BA" w:rsidP="000B26AE">
      <w:pPr>
        <w:pStyle w:val="ProductList-OfferingGroupHeading"/>
        <w:keepNext/>
        <w:spacing w:after="80"/>
        <w:outlineLvl w:val="1"/>
      </w:pPr>
      <w:bookmarkStart w:id="106" w:name="_Toc41379846"/>
      <w:r>
        <w:lastRenderedPageBreak/>
        <w:t>Usługi Office 365</w:t>
      </w:r>
      <w:bookmarkEnd w:id="106"/>
    </w:p>
    <w:bookmarkEnd w:id="105"/>
    <w:p w14:paraId="0D6092AD" w14:textId="020427FE" w:rsidR="000E3993" w:rsidRPr="000F6A0E" w:rsidRDefault="000E3993" w:rsidP="000B26AE">
      <w:pPr>
        <w:pStyle w:val="ProductList-Body"/>
        <w:keepNext/>
        <w:tabs>
          <w:tab w:val="clear" w:pos="158"/>
          <w:tab w:val="left" w:pos="360"/>
        </w:tabs>
      </w:pPr>
      <w:r>
        <w:rPr>
          <w:b/>
          <w:color w:val="00188F"/>
        </w:rPr>
        <w:t>Powiadomienia</w:t>
      </w:r>
    </w:p>
    <w:p w14:paraId="4CE7ACB8" w14:textId="0B3BDC92" w:rsidR="000E3993" w:rsidRPr="000F6A0E" w:rsidRDefault="000E3993" w:rsidP="006F3394">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konfiguracji, migracji i wdrożenia świadczone Klientowi podlegają Uwagom dotyczącym Usług Profesjonalnych zawartym w </w:t>
      </w:r>
      <w:hyperlink w:anchor="Attachment1" w:tooltip="Załączniku 1" w:history="1">
        <w:r>
          <w:rPr>
            <w:rStyle w:val="Hyperlink"/>
          </w:rPr>
          <w:t>Załączniku 1</w:t>
        </w:r>
      </w:hyperlink>
      <w:r>
        <w:t>.</w:t>
      </w:r>
    </w:p>
    <w:p w14:paraId="6DD48789" w14:textId="77777777" w:rsidR="000E3993" w:rsidRPr="000F6A0E" w:rsidRDefault="000E3993" w:rsidP="006F3394">
      <w:pPr>
        <w:pStyle w:val="ProductList-Body"/>
      </w:pPr>
    </w:p>
    <w:p w14:paraId="78B5ADA0" w14:textId="77777777" w:rsidR="009427A1" w:rsidRPr="000F6A0E" w:rsidRDefault="009427A1" w:rsidP="006F3394">
      <w:pPr>
        <w:pStyle w:val="ProductList-Body"/>
      </w:pPr>
      <w:bookmarkStart w:id="107" w:name="CoreFeaturesforOffice365Services"/>
      <w:r>
        <w:rPr>
          <w:b/>
          <w:color w:val="00188F"/>
        </w:rPr>
        <w:t>Funkcje podstawowe usług Office 365</w:t>
      </w:r>
    </w:p>
    <w:bookmarkEnd w:id="107"/>
    <w:p w14:paraId="6CD2CC0F" w14:textId="7D0FEFFD" w:rsidR="009427A1" w:rsidRPr="000F6A0E" w:rsidRDefault="009427A1" w:rsidP="006F3394">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0F6A0E" w:rsidRDefault="009427A1" w:rsidP="006F3394">
      <w:pPr>
        <w:pStyle w:val="ProductList-Body"/>
      </w:pPr>
    </w:p>
    <w:p w14:paraId="6313F83C" w14:textId="77777777" w:rsidR="009427A1" w:rsidRPr="000F6A0E" w:rsidRDefault="009427A1" w:rsidP="000B26AE">
      <w:pPr>
        <w:pStyle w:val="ProductList-Body"/>
        <w:tabs>
          <w:tab w:val="clear" w:pos="158"/>
          <w:tab w:val="left" w:pos="360"/>
        </w:tabs>
        <w:ind w:left="187"/>
      </w:pPr>
      <w:r>
        <w:rPr>
          <w:b/>
          <w:color w:val="0072C6"/>
        </w:rPr>
        <w:t>Portal administracyjny</w:t>
      </w:r>
    </w:p>
    <w:p w14:paraId="1026F256" w14:textId="5EB57B3C" w:rsidR="009427A1" w:rsidRPr="000F6A0E" w:rsidRDefault="009427A1" w:rsidP="006F3394">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16BD15B8" w14:textId="0268D2BB" w:rsidR="002246F8" w:rsidRPr="000F6A0E" w:rsidRDefault="002246F8" w:rsidP="006F3394">
      <w:pPr>
        <w:pStyle w:val="ProductList-Body"/>
        <w:tabs>
          <w:tab w:val="clear" w:pos="158"/>
          <w:tab w:val="left" w:pos="180"/>
        </w:tabs>
      </w:pPr>
    </w:p>
    <w:p w14:paraId="1A231410" w14:textId="77777777" w:rsidR="002246F8" w:rsidRPr="000F6A0E" w:rsidRDefault="002246F8" w:rsidP="006F3394">
      <w:pPr>
        <w:pStyle w:val="ProductList-ClauseHeading"/>
        <w:keepNext w:val="0"/>
      </w:pPr>
      <w:r>
        <w:t>Szyfrowanie usług za pomocą klucza szyfrowania</w:t>
      </w:r>
    </w:p>
    <w:p w14:paraId="4EC56AA0" w14:textId="77777777" w:rsidR="002246F8" w:rsidRPr="000F6A0E" w:rsidRDefault="002246F8" w:rsidP="006F3394">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05F8B448" w14:textId="7F9D0661" w:rsidR="002246F8" w:rsidRDefault="002246F8" w:rsidP="006F3394">
      <w:pPr>
        <w:pStyle w:val="ProductList-Body"/>
        <w:tabs>
          <w:tab w:val="clear" w:pos="158"/>
          <w:tab w:val="left" w:pos="180"/>
        </w:tabs>
      </w:pPr>
    </w:p>
    <w:p w14:paraId="35A9BCCA" w14:textId="77777777" w:rsidR="00326E5F" w:rsidRDefault="00326E5F" w:rsidP="00326E5F">
      <w:pPr>
        <w:pStyle w:val="ProductList-Body"/>
        <w:rPr>
          <w:b/>
          <w:color w:val="00188F"/>
        </w:rPr>
      </w:pPr>
      <w:r>
        <w:rPr>
          <w:b/>
          <w:color w:val="00188F"/>
        </w:rPr>
        <w:t>Cortana</w:t>
      </w:r>
    </w:p>
    <w:p w14:paraId="4BBC6693" w14:textId="77777777" w:rsidR="00326E5F" w:rsidRDefault="00326E5F" w:rsidP="00326E5F">
      <w:pPr>
        <w:pStyle w:val="ProductList-Body"/>
        <w:rPr>
          <w:bCs/>
        </w:rPr>
      </w:pPr>
      <w:r>
        <w:rPr>
          <w:bCs/>
        </w:rPr>
        <w:t>Podstawowa usługa platformy Cortana zintegrowana z Usługami Office 365, w określonych wystąpieniach, może pozwolić użytkownikom na łączenie się z usługami Microsoft poza Usługami Office 365; o ile zezwoli na to Klient, użytkownicy używający takich usług podlegają w odniesieniu do takiego używania innym niż niniejsze Postanowienia dotyczące Usług Online warunkom używania, w kontekście których to Microsoft jest administratorem danych, jak to określono w dokumentacji produktu.</w:t>
      </w:r>
    </w:p>
    <w:p w14:paraId="33C79C23" w14:textId="77777777" w:rsidR="00F744AB" w:rsidRPr="000F6A0E" w:rsidRDefault="00F744AB" w:rsidP="006F3394">
      <w:pPr>
        <w:pStyle w:val="ProductList-Body"/>
        <w:tabs>
          <w:tab w:val="clear" w:pos="158"/>
          <w:tab w:val="left" w:pos="360"/>
        </w:tabs>
      </w:pPr>
    </w:p>
    <w:p w14:paraId="7D96B4BC" w14:textId="77777777" w:rsidR="006A133B" w:rsidRPr="00EB48C9" w:rsidRDefault="006A133B" w:rsidP="006F3394">
      <w:pPr>
        <w:pStyle w:val="ProductList-Body"/>
        <w:rPr>
          <w:b/>
          <w:color w:val="00188F"/>
        </w:rPr>
      </w:pPr>
      <w:r>
        <w:rPr>
          <w:b/>
          <w:color w:val="00188F"/>
        </w:rPr>
        <w:t>Microsoft Threat Experts</w:t>
      </w:r>
    </w:p>
    <w:p w14:paraId="19A09526" w14:textId="77777777" w:rsidR="006A133B" w:rsidRDefault="006A133B" w:rsidP="006F3394">
      <w:pPr>
        <w:pStyle w:val="ProductList-Body"/>
        <w:ind w:right="-720"/>
      </w:pPr>
      <w:r>
        <w:t>Wszelkie usługi świadczone Klientowi w ramach usługi Microsoft Threat Experts Experts on Demand podlegają Uwagom dotyczącym Usług Profesjonalnych zawartym w </w:t>
      </w:r>
      <w:hyperlink w:anchor="Attachment1" w:tooltip="Załącznik 1" w:history="1">
        <w:r>
          <w:rPr>
            <w:rStyle w:val="Hyperlink"/>
          </w:rPr>
          <w:t>Załączniku 1</w:t>
        </w:r>
      </w:hyperlink>
      <w:r>
        <w:t>.</w:t>
      </w:r>
    </w:p>
    <w:p w14:paraId="4310FBBF" w14:textId="380B106B" w:rsidR="006A133B" w:rsidRDefault="006A133B" w:rsidP="006F3394">
      <w:pPr>
        <w:pStyle w:val="ProductList-Body"/>
        <w:rPr>
          <w:b/>
          <w:color w:val="00188F"/>
        </w:rPr>
      </w:pPr>
    </w:p>
    <w:p w14:paraId="5B528F09" w14:textId="77777777" w:rsidR="004839E9" w:rsidRDefault="004839E9" w:rsidP="004839E9">
      <w:pPr>
        <w:pStyle w:val="ProductList-ClauseHeading"/>
        <w:keepNext w:val="0"/>
        <w:spacing w:line="214" w:lineRule="auto"/>
      </w:pPr>
      <w:r>
        <w:t>Funkcje Zgodności obsługujące punkty końcowe</w:t>
      </w:r>
    </w:p>
    <w:p w14:paraId="1B81BD94" w14:textId="269AF230" w:rsidR="004839E9" w:rsidRDefault="004839E9" w:rsidP="004839E9">
      <w:pPr>
        <w:pStyle w:val="ProductList-Body"/>
      </w:pPr>
      <w:r>
        <w:t>Insider Risk Management i Microsoft Information Protection („Usługi Zgodności”) obejmują funkcje obsługujące punkty końcowe, które integrują Dane Klienta z usługi Microsoft Defender Advanced Threat Protection (MDATP). Jeśli Klient nie ma aktywnej subskrypcji usług MDATP, zostanie mu automatycznie przydzielone jedno ich wystąpienie wyłącznie w celu włączenia funkcji obsługujących punkty końcowe Usług Zgodności. Do Danych Klienta zbieranych w celu udostępnienia tych funkcji obsługujących punktów końcowych mają zastosowanie wyłącznie postanowienia, w tym postanowienia Dodatku dotyczącego Ochrony Danych, mające zastosowanie do usług MDATP</w:t>
      </w:r>
    </w:p>
    <w:p w14:paraId="2149E193" w14:textId="77777777" w:rsidR="004839E9" w:rsidRDefault="004839E9" w:rsidP="004839E9">
      <w:pPr>
        <w:pStyle w:val="ProductList-Body"/>
        <w:rPr>
          <w:b/>
          <w:color w:val="00188F"/>
        </w:rPr>
      </w:pPr>
    </w:p>
    <w:p w14:paraId="30A69BDA" w14:textId="4B597CAE" w:rsidR="001E589F" w:rsidRPr="000F6A0E" w:rsidRDefault="001E589F" w:rsidP="006F3394">
      <w:pPr>
        <w:pStyle w:val="ProductList-Body"/>
      </w:pPr>
      <w:r>
        <w:rPr>
          <w:b/>
          <w:color w:val="00188F"/>
        </w:rPr>
        <w:t>Yammer</w:t>
      </w:r>
    </w:p>
    <w:p w14:paraId="254E59D7" w14:textId="33ECD5AD" w:rsidR="001E589F" w:rsidRPr="000F6A0E" w:rsidRDefault="001E589F" w:rsidP="006F3394">
      <w:pPr>
        <w:pStyle w:val="ProductList-Body"/>
      </w:pPr>
      <w:r>
        <w:t xml:space="preserve">W przypadku tych Usług Office 365, które obejmują korzystanie z serwisu Yammer, Użytkownicy Zewnętrzni zaproszeni do korzystania z serwisu Yammer za pośrednictwem zewnętrznej sieci nie potrzebują LS na Użytkownika. </w:t>
      </w:r>
    </w:p>
    <w:bookmarkStart w:id="108" w:name="AudioServices"/>
    <w:p w14:paraId="37314C75"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7BC7834" w14:textId="061FA0DB" w:rsidR="00F54F2C" w:rsidRDefault="00F54F2C" w:rsidP="006F3394">
      <w:pPr>
        <w:pStyle w:val="ProductList-Offering2Heading"/>
        <w:outlineLvl w:val="2"/>
      </w:pPr>
      <w:r>
        <w:tab/>
      </w:r>
      <w:bookmarkStart w:id="109" w:name="_Toc528174078"/>
      <w:bookmarkStart w:id="110" w:name="_Toc41379847"/>
      <w:r>
        <w:t>Usługi audio</w:t>
      </w:r>
      <w:bookmarkEnd w:id="109"/>
      <w:bookmarkEnd w:id="110"/>
    </w:p>
    <w:p w14:paraId="545C3F20" w14:textId="77777777" w:rsidR="00F54F2C" w:rsidRDefault="00F54F2C" w:rsidP="006F3394">
      <w:pPr>
        <w:pStyle w:val="ProductList-Offering1"/>
        <w:sectPr w:rsidR="00F54F2C" w:rsidSect="00E275D6">
          <w:footerReference w:type="default" r:id="rId51"/>
          <w:footerReference w:type="first" r:id="rId52"/>
          <w:type w:val="continuous"/>
          <w:pgSz w:w="12240" w:h="15840"/>
          <w:pgMar w:top="1440" w:right="720" w:bottom="1440" w:left="720" w:header="720" w:footer="720" w:gutter="0"/>
          <w:cols w:space="720"/>
          <w:titlePg/>
          <w:docGrid w:linePitch="360"/>
        </w:sectPr>
      </w:pPr>
    </w:p>
    <w:bookmarkEnd w:id="108"/>
    <w:p w14:paraId="6A688732"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 xml:space="preserve">Konferencje głosowe </w:t>
      </w:r>
    </w:p>
    <w:p w14:paraId="471789D1" w14:textId="77777777" w:rsidR="00F54F2C" w:rsidRPr="00EF1E73" w:rsidRDefault="00F54F2C" w:rsidP="006F3394">
      <w:pPr>
        <w:pStyle w:val="ProductList-Body"/>
        <w:rPr>
          <w:rFonts w:asciiTheme="majorHAnsi" w:hAnsiTheme="majorHAnsi"/>
          <w:sz w:val="16"/>
          <w:szCs w:val="16"/>
        </w:rPr>
      </w:pPr>
      <w:r>
        <w:rPr>
          <w:rFonts w:asciiTheme="majorHAnsi" w:hAnsiTheme="majorHAnsi"/>
          <w:sz w:val="16"/>
          <w:szCs w:val="16"/>
        </w:rPr>
        <w:t>Pakiet telefoniczny</w:t>
      </w:r>
    </w:p>
    <w:p w14:paraId="6D0EEC0B"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Telefon CAP</w:t>
      </w:r>
    </w:p>
    <w:p w14:paraId="70824905"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Środki na rozmowę</w:t>
      </w:r>
    </w:p>
    <w:p w14:paraId="51383BBA"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Sala konferencyjna</w:t>
      </w:r>
    </w:p>
    <w:p w14:paraId="75583299"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System telefoniczny</w:t>
      </w:r>
    </w:p>
    <w:p w14:paraId="539A043A" w14:textId="77777777" w:rsidR="00F54F2C" w:rsidRDefault="00F54F2C" w:rsidP="006F3394">
      <w:pPr>
        <w:pStyle w:val="ProductList-Offering2"/>
        <w:sectPr w:rsidR="00F54F2C" w:rsidSect="005B7124">
          <w:type w:val="continuous"/>
          <w:pgSz w:w="12240" w:h="15840"/>
          <w:pgMar w:top="1440" w:right="720" w:bottom="1440" w:left="720" w:header="720" w:footer="720" w:gutter="0"/>
          <w:cols w:num="2" w:space="720"/>
          <w:titlePg/>
          <w:docGrid w:linePitch="360"/>
        </w:sectPr>
      </w:pPr>
    </w:p>
    <w:p w14:paraId="56A10D98" w14:textId="77777777" w:rsidR="00F54F2C" w:rsidRPr="000A5E8A" w:rsidRDefault="00F54F2C" w:rsidP="006F3394">
      <w:pPr>
        <w:pStyle w:val="ProductList-Body"/>
        <w:pBdr>
          <w:top w:val="single" w:sz="4" w:space="1" w:color="BFBFBF" w:themeColor="background1" w:themeShade="BF"/>
        </w:pBdr>
        <w:rPr>
          <w:b/>
          <w:color w:val="000000" w:themeColor="text1"/>
          <w:sz w:val="8"/>
          <w:szCs w:val="8"/>
        </w:rPr>
      </w:pPr>
    </w:p>
    <w:p w14:paraId="7B9368F7" w14:textId="77777777" w:rsidR="00F54F2C" w:rsidRPr="001A19E0" w:rsidRDefault="00F54F2C" w:rsidP="006F3394">
      <w:pPr>
        <w:pStyle w:val="ProductList-Body"/>
        <w:rPr>
          <w:b/>
          <w:color w:val="00188F"/>
        </w:rPr>
      </w:pPr>
      <w:r>
        <w:rPr>
          <w:b/>
          <w:color w:val="00188F"/>
        </w:rPr>
        <w:t>Funkcje podstawowe usług Office 365</w:t>
      </w:r>
    </w:p>
    <w:p w14:paraId="612EC962" w14:textId="612CF1B4" w:rsidR="00F54F2C" w:rsidRDefault="00F54F2C" w:rsidP="006F3394">
      <w:pPr>
        <w:pStyle w:val="ProductList-Body"/>
      </w:pPr>
      <w:r>
        <w:t xml:space="preserve">Skype dla firm Online (Plan 2) lub usługa będąca jej następcą będzie mieć następujące </w:t>
      </w:r>
      <w:hyperlink w:anchor="CoreFeaturesforOffice365Services" w:tooltip="Funkcje Podstawowe" w:history="1">
        <w:r>
          <w:rPr>
            <w:rStyle w:val="Hyperlink"/>
          </w:rPr>
          <w:t>Funkcje Podstawowe</w:t>
        </w:r>
      </w:hyperlink>
      <w:r>
        <w:t>:</w:t>
      </w:r>
    </w:p>
    <w:p w14:paraId="5AF0A5F7" w14:textId="77777777" w:rsidR="00F54F2C" w:rsidRPr="00D7478E" w:rsidRDefault="00F54F2C" w:rsidP="006F3394">
      <w:pPr>
        <w:pStyle w:val="ProductList-Body"/>
      </w:pPr>
    </w:p>
    <w:p w14:paraId="5D1BEE1D" w14:textId="77777777" w:rsidR="00F54F2C" w:rsidRPr="00D7478E" w:rsidRDefault="00F54F2C" w:rsidP="006F3394">
      <w:pPr>
        <w:pStyle w:val="ProductList-Body"/>
        <w:tabs>
          <w:tab w:val="clear" w:pos="158"/>
          <w:tab w:val="left" w:pos="360"/>
        </w:tabs>
        <w:ind w:left="180"/>
        <w:rPr>
          <w:b/>
          <w:color w:val="0072C6"/>
        </w:rPr>
      </w:pPr>
      <w:r>
        <w:rPr>
          <w:b/>
          <w:color w:val="0072C6"/>
        </w:rPr>
        <w:t>Wiadomości błyskawiczne</w:t>
      </w:r>
    </w:p>
    <w:p w14:paraId="138AB245" w14:textId="77777777" w:rsidR="00F54F2C" w:rsidRDefault="00F54F2C" w:rsidP="006F3394">
      <w:pPr>
        <w:pStyle w:val="ProductList-Body"/>
        <w:tabs>
          <w:tab w:val="clear" w:pos="158"/>
          <w:tab w:val="left" w:pos="360"/>
        </w:tabs>
        <w:ind w:left="180" w:right="270"/>
      </w:pPr>
      <w:r>
        <w:t>Użytkownik końcowy będzie w stanie przesyłać do innego użytkownika końcowego wiadomości tekstowe, doręczane w czasie rzeczywistym przez sieć IP.</w:t>
      </w:r>
    </w:p>
    <w:p w14:paraId="4AE5AB7A" w14:textId="77777777" w:rsidR="00F54F2C" w:rsidRDefault="00F54F2C" w:rsidP="006F3394">
      <w:pPr>
        <w:pStyle w:val="ProductList-Body"/>
        <w:tabs>
          <w:tab w:val="clear" w:pos="158"/>
          <w:tab w:val="left" w:pos="360"/>
        </w:tabs>
        <w:ind w:left="180"/>
      </w:pPr>
    </w:p>
    <w:p w14:paraId="67F039D0" w14:textId="77777777" w:rsidR="00F54F2C" w:rsidRPr="00D7478E" w:rsidRDefault="00F54F2C" w:rsidP="004839E9">
      <w:pPr>
        <w:pStyle w:val="ProductList-Body"/>
        <w:keepNext/>
        <w:tabs>
          <w:tab w:val="clear" w:pos="158"/>
          <w:tab w:val="left" w:pos="360"/>
        </w:tabs>
        <w:ind w:left="187"/>
        <w:rPr>
          <w:b/>
          <w:color w:val="0072C6"/>
        </w:rPr>
      </w:pPr>
      <w:r>
        <w:rPr>
          <w:b/>
          <w:color w:val="0072C6"/>
        </w:rPr>
        <w:lastRenderedPageBreak/>
        <w:t>Obecność</w:t>
      </w:r>
    </w:p>
    <w:p w14:paraId="05E6E03F" w14:textId="77777777" w:rsidR="00F54F2C" w:rsidRDefault="00F54F2C" w:rsidP="006F3394">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053571C9" w14:textId="77777777" w:rsidR="00F54F2C" w:rsidRDefault="00F54F2C" w:rsidP="006F3394">
      <w:pPr>
        <w:pStyle w:val="ProductList-Body"/>
        <w:tabs>
          <w:tab w:val="clear" w:pos="158"/>
          <w:tab w:val="left" w:pos="360"/>
        </w:tabs>
        <w:ind w:left="180"/>
      </w:pPr>
    </w:p>
    <w:p w14:paraId="6E5AD587" w14:textId="77777777" w:rsidR="00F54F2C" w:rsidRPr="00D7478E" w:rsidRDefault="00F54F2C" w:rsidP="00326E5F">
      <w:pPr>
        <w:pStyle w:val="ProductList-Body"/>
        <w:tabs>
          <w:tab w:val="clear" w:pos="158"/>
          <w:tab w:val="left" w:pos="360"/>
        </w:tabs>
        <w:ind w:left="187"/>
        <w:rPr>
          <w:b/>
          <w:color w:val="0072C6"/>
        </w:rPr>
      </w:pPr>
      <w:r>
        <w:rPr>
          <w:b/>
          <w:color w:val="0072C6"/>
        </w:rPr>
        <w:t>Spotkania online</w:t>
      </w:r>
    </w:p>
    <w:p w14:paraId="2DBE8E03" w14:textId="77777777" w:rsidR="00F54F2C" w:rsidRDefault="00F54F2C" w:rsidP="006F3394">
      <w:pPr>
        <w:pStyle w:val="ProductList-Body"/>
        <w:tabs>
          <w:tab w:val="clear" w:pos="158"/>
          <w:tab w:val="left" w:pos="360"/>
        </w:tabs>
        <w:ind w:left="180" w:right="900"/>
      </w:pPr>
      <w:r>
        <w:t>Użytkownik końcowy będzie w stanie prowadzić przez Internet z innymi użytkownikami końcowymi rozmowy telekonferencyjne z funkcjami komunikacji dźwiękowej i przekazu wideo.</w:t>
      </w:r>
    </w:p>
    <w:p w14:paraId="6F9905FB" w14:textId="77777777" w:rsidR="00F54F2C" w:rsidRDefault="00F54F2C" w:rsidP="006F3394">
      <w:pPr>
        <w:pStyle w:val="ProductList-Body"/>
        <w:rPr>
          <w:b/>
          <w:color w:val="00188F"/>
        </w:rPr>
      </w:pPr>
      <w:r>
        <w:rPr>
          <w:b/>
          <w:color w:val="00188F"/>
        </w:rPr>
        <w:t>Uwagi</w:t>
      </w:r>
    </w:p>
    <w:p w14:paraId="5C876432" w14:textId="733AA31F" w:rsidR="00F54F2C" w:rsidRDefault="00F54F2C" w:rsidP="006F3394">
      <w:pPr>
        <w:pStyle w:val="ProductList-Body"/>
      </w:pPr>
      <w:r>
        <w:t>Zastosowanie mają Uwagi dotyczące standardów H.264/AVC, MPEG-4 AVC lub VC-1 zawarte w </w:t>
      </w:r>
      <w:hyperlink w:anchor="Attachment1" w:tooltip="Załączniku 1" w:history="1">
        <w:r>
          <w:rPr>
            <w:rStyle w:val="Hyperlink"/>
          </w:rPr>
          <w:t>Załączniku 1</w:t>
        </w:r>
      </w:hyperlink>
      <w:r>
        <w:t>.</w:t>
      </w:r>
    </w:p>
    <w:p w14:paraId="511BC63A" w14:textId="77777777" w:rsidR="00F54F2C" w:rsidRDefault="00F54F2C" w:rsidP="006F3394">
      <w:pPr>
        <w:pStyle w:val="ProductList-Body"/>
        <w:tabs>
          <w:tab w:val="clear" w:pos="158"/>
          <w:tab w:val="left" w:pos="360"/>
        </w:tabs>
      </w:pPr>
    </w:p>
    <w:p w14:paraId="319086C6" w14:textId="77777777" w:rsidR="00F54F2C" w:rsidRPr="00207B92" w:rsidRDefault="00F54F2C" w:rsidP="006F3394">
      <w:pPr>
        <w:pStyle w:val="ProductList-Body"/>
        <w:rPr>
          <w:b/>
          <w:color w:val="00188F"/>
        </w:rPr>
      </w:pPr>
      <w:r>
        <w:rPr>
          <w:b/>
          <w:color w:val="00188F"/>
        </w:rPr>
        <w:t>Użytkownicy Zewnętrzni i użytkownicy niezweryfikowani w ramach usługi Skype dla firm Online</w:t>
      </w:r>
    </w:p>
    <w:p w14:paraId="108F1C65" w14:textId="77777777" w:rsidR="00F54F2C" w:rsidRDefault="00F54F2C" w:rsidP="006F3394">
      <w:pPr>
        <w:pStyle w:val="ProductList-Body"/>
        <w:tabs>
          <w:tab w:val="clear" w:pos="158"/>
          <w:tab w:val="left" w:pos="360"/>
        </w:tabs>
      </w:pPr>
      <w:r>
        <w:t>LS na Użytkownika nie są wymagane w przypadku Użytkowników Zewnętrznych i użytkowników niezweryfikowanych w ramach usługi Skype dla firm Online.</w:t>
      </w:r>
    </w:p>
    <w:p w14:paraId="5D410696" w14:textId="77777777" w:rsidR="00F54F2C" w:rsidRDefault="00F54F2C" w:rsidP="006F3394">
      <w:pPr>
        <w:pStyle w:val="ProductList-Body"/>
        <w:tabs>
          <w:tab w:val="clear" w:pos="158"/>
          <w:tab w:val="left" w:pos="360"/>
        </w:tabs>
      </w:pPr>
    </w:p>
    <w:p w14:paraId="22A695AA" w14:textId="77777777" w:rsidR="00F54F2C" w:rsidRPr="0011540B" w:rsidRDefault="00F54F2C" w:rsidP="006F3394">
      <w:pPr>
        <w:pStyle w:val="ProductList-Body"/>
        <w:rPr>
          <w:b/>
          <w:color w:val="00188F"/>
        </w:rPr>
      </w:pPr>
      <w:r>
        <w:rPr>
          <w:b/>
          <w:color w:val="00188F"/>
        </w:rPr>
        <w:t>Urządzenie służące do komunikacji na wspólnym obszarze</w:t>
      </w:r>
    </w:p>
    <w:p w14:paraId="6BC8672F" w14:textId="77777777" w:rsidR="00F54F2C" w:rsidRDefault="00F54F2C" w:rsidP="006F3394">
      <w:pPr>
        <w:pStyle w:val="ProductList-Body"/>
        <w:tabs>
          <w:tab w:val="clear" w:pos="158"/>
          <w:tab w:val="left" w:pos="360"/>
        </w:tabs>
      </w:pPr>
      <w:r>
        <w:t>Urządzenie służące do komunikacji na wspólnym obszarze („Urządzenie CADC”) to urządzenie współdzielone przez wielu użytkowników, którzy nie logują się do niego za pomocą swoich poświadczeń Office 365, i obsługujące połączenia, spotkania lub konferencje przeprowadzane za pomocą technologii głosowych, VoIP lub wideo. Oferowane przez Microsoft Telefon CAP i Sala konferencyjna są objęte LS na Urządzenie, która może być przypisana wyłącznie do Urządzenia CADC. Dowolna liczba użytkowników może uzyskiwać dostęp do każdego Licencjonowanego Urządzenia objętego Licencją Subskrypcyjną na Urządzenie CADC oraz używać takiego Licencjonowanego Urządzenia.</w:t>
      </w:r>
    </w:p>
    <w:p w14:paraId="022B5A68" w14:textId="77777777" w:rsidR="00F54F2C" w:rsidRDefault="00F54F2C" w:rsidP="006F3394">
      <w:pPr>
        <w:pStyle w:val="ProductList-Body"/>
        <w:tabs>
          <w:tab w:val="clear" w:pos="158"/>
          <w:tab w:val="left" w:pos="360"/>
        </w:tabs>
      </w:pPr>
    </w:p>
    <w:p w14:paraId="64BFE2C5" w14:textId="77777777" w:rsidR="008F2AA1" w:rsidRPr="003619D2" w:rsidRDefault="008F2AA1" w:rsidP="006F3394">
      <w:pPr>
        <w:pStyle w:val="ProductList-Body"/>
        <w:rPr>
          <w:b/>
          <w:color w:val="00188F"/>
        </w:rPr>
      </w:pPr>
      <w:r>
        <w:rPr>
          <w:b/>
          <w:color w:val="00188F"/>
        </w:rPr>
        <w:t>Usługi Pakiet telefoniczny i Konferencje głosowe (usługi połączeń telefonicznych / usługi konferencyjne)</w:t>
      </w:r>
    </w:p>
    <w:p w14:paraId="03F0D62C" w14:textId="306B7EA7" w:rsidR="00F54F2C" w:rsidRDefault="008F2AA1" w:rsidP="006F3394">
      <w:pPr>
        <w:pStyle w:val="ProductList-Body"/>
        <w:tabs>
          <w:tab w:val="clear" w:pos="158"/>
          <w:tab w:val="left" w:pos="360"/>
        </w:tabs>
      </w:pPr>
      <w:r>
        <w:t>Są one udostępniane przez Podmiot Stowarzyszony Microsoft lub innego dostawcę usług, który ma uprawnienia do zarządzania nimi. Ceny wspomnianych usług mogą obejmować należne podatki i opłaty</w:t>
      </w:r>
      <w:r w:rsidR="00F54F2C">
        <w:t xml:space="preserve">. Postanowienia dotyczące usług połączeń telefonicznych oraz usług konferencyjnych mogą różnić się w poszczególnych krajach. Wszelkie podatki, opłaty oraz właściwe dla poszczególnych krajów postanowienia dotyczące używania zostały wyszczególnione w postanowieniach dotyczących używania znajdujących się w witrynie Licencjonowania Zbiorowego pod adresem </w:t>
      </w:r>
      <w:hyperlink r:id="rId53" w:history="1">
        <w:r w:rsidR="00F54F2C">
          <w:rPr>
            <w:rStyle w:val="Hyperlink"/>
          </w:rPr>
          <w:t>http://go.microsoft.com/fwlink/?LinkId=690247</w:t>
        </w:r>
      </w:hyperlink>
      <w:r w:rsidR="00F54F2C">
        <w:t>.</w:t>
      </w:r>
    </w:p>
    <w:p w14:paraId="4954F873" w14:textId="77777777" w:rsidR="00F54F2C" w:rsidRDefault="00F54F2C" w:rsidP="006F3394">
      <w:pPr>
        <w:pStyle w:val="ProductList-Body"/>
        <w:tabs>
          <w:tab w:val="clear" w:pos="158"/>
          <w:tab w:val="left" w:pos="360"/>
        </w:tabs>
      </w:pPr>
    </w:p>
    <w:p w14:paraId="5BCC42E5" w14:textId="77777777" w:rsidR="00F54F2C" w:rsidRPr="0081293D" w:rsidRDefault="00F54F2C" w:rsidP="006F3394">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jednak w okresie takiego zawieszenia Klient będzie mógł wykonywać połączenia alarmowe.</w:t>
      </w:r>
    </w:p>
    <w:p w14:paraId="462F3357" w14:textId="77777777" w:rsidR="00F54F2C" w:rsidRDefault="00F54F2C" w:rsidP="006F3394">
      <w:pPr>
        <w:pStyle w:val="ProductList-Body"/>
      </w:pPr>
    </w:p>
    <w:p w14:paraId="1BD17CE1" w14:textId="77777777" w:rsidR="00F54F2C" w:rsidRPr="003619D2" w:rsidRDefault="00F54F2C" w:rsidP="006F3394">
      <w:pPr>
        <w:pStyle w:val="ProductList-Body"/>
        <w:rPr>
          <w:b/>
          <w:color w:val="00188F"/>
        </w:rPr>
      </w:pPr>
      <w:r>
        <w:rPr>
          <w:b/>
          <w:color w:val="00188F"/>
        </w:rPr>
        <w:t>Ważne informacje na temat służb ratunkowych</w:t>
      </w:r>
    </w:p>
    <w:p w14:paraId="4EB08945" w14:textId="4526EDEF" w:rsidR="00F54F2C" w:rsidRDefault="000001A6" w:rsidP="006F3394">
      <w:pPr>
        <w:pStyle w:val="ProductList-Body"/>
        <w:ind w:right="77"/>
      </w:pPr>
      <w:r>
        <w:t>Klient musi powiadomić każdego użytkownika Planu Telefonicznego, że telefonowanie do służb ratunkowych działa inaczej niż w ramach tradycyjnych usług telefonicznych. Różnice są następujące: (i) usługa Office 365 może nie mieć danych o miejscu, w którym znajduje się osoba dzwoniąca do służb ratunkowych, co może skutkować przekierowaniem takiego połączenia do niewłaściwego telecentrum lub wysłaniem zespołu alarmowego pod niewłaściwy adres; (ii) jeśli urządzenie użytkownika nie ma zasilania, doświadcza przerw w zasilaniu lub nie może w inny sposób uzyskać dostępu do Internetu, użytkownik nie może wówczas zadzwonić do służb ratunkowych w ramach usługi Planu Telefonicznego; oraz (iii) mimo że usług Planu Telefonicznego można używać z dowolnego miejsca na świecie, w którym dostępne jest połączenie z Internetem, użytkownicy nie powinni dzwonić do służb ratunkowych spoza swojego kraju, ponieważ w takim przypadku połączenie najprawdopodobniej nie zostanie przekierowane do właściwego telecentrum w danej lokalizacji</w:t>
      </w:r>
      <w:r w:rsidR="00F54F2C">
        <w:t>.</w:t>
      </w:r>
    </w:p>
    <w:p w14:paraId="794F0575" w14:textId="77777777" w:rsidR="00B64C49" w:rsidRPr="000F6A0E" w:rsidRDefault="00014BE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8FFFBD8" w14:textId="6608E525" w:rsidR="001A1BF4" w:rsidRPr="00471179" w:rsidRDefault="001A1BF4" w:rsidP="006F3394">
      <w:pPr>
        <w:pStyle w:val="ProductList-Offering2Heading"/>
        <w:outlineLvl w:val="2"/>
      </w:pPr>
      <w:r>
        <w:tab/>
      </w:r>
      <w:bookmarkStart w:id="111" w:name="ExchangeOnline"/>
      <w:bookmarkStart w:id="112" w:name="_Toc524436947"/>
      <w:bookmarkStart w:id="113" w:name="_Toc523239319"/>
      <w:bookmarkStart w:id="114" w:name="_Toc41379848"/>
      <w:r w:rsidRPr="00471179">
        <w:t>Exchange Online</w:t>
      </w:r>
      <w:bookmarkEnd w:id="111"/>
      <w:bookmarkEnd w:id="112"/>
      <w:bookmarkEnd w:id="113"/>
      <w:bookmarkEnd w:id="114"/>
    </w:p>
    <w:p w14:paraId="7F6D5ED6" w14:textId="77777777" w:rsidR="001A1BF4" w:rsidRPr="00471179" w:rsidRDefault="001A1BF4" w:rsidP="006F3394">
      <w:pPr>
        <w:pStyle w:val="ProductList-Offering1"/>
        <w:sectPr w:rsidR="001A1BF4" w:rsidRPr="00471179" w:rsidSect="00E275D6">
          <w:footerReference w:type="first" r:id="rId54"/>
          <w:type w:val="continuous"/>
          <w:pgSz w:w="12240" w:h="15840"/>
          <w:pgMar w:top="1440" w:right="720" w:bottom="1440" w:left="720" w:header="720" w:footer="720" w:gutter="0"/>
          <w:cols w:space="720"/>
          <w:titlePg/>
          <w:docGrid w:linePitch="360"/>
        </w:sectPr>
      </w:pPr>
    </w:p>
    <w:p w14:paraId="21DC41FD"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(Plan 1 i 2)</w:t>
      </w:r>
    </w:p>
    <w:p w14:paraId="19DC3F55"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K1</w:t>
      </w:r>
    </w:p>
    <w:p w14:paraId="3176711A"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 archiwum dla usługi Exchange Online</w:t>
      </w:r>
    </w:p>
    <w:p w14:paraId="27DDC864" w14:textId="10AE8D04" w:rsidR="001A1BF4" w:rsidRPr="00471179" w:rsidRDefault="00E03A3C" w:rsidP="006F3394">
      <w:pPr>
        <w:pStyle w:val="ProductList-Body"/>
        <w:spacing w:line="235" w:lineRule="auto"/>
        <w:rPr>
          <w:rFonts w:asciiTheme="majorHAnsi" w:hAnsiTheme="majorHAnsi"/>
          <w:sz w:val="16"/>
          <w:szCs w:val="16"/>
        </w:rPr>
      </w:pPr>
      <w:r>
        <w:rPr>
          <w:rFonts w:asciiTheme="majorHAnsi" w:hAnsiTheme="majorHAnsi"/>
          <w:sz w:val="16"/>
          <w:szCs w:val="16"/>
        </w:rPr>
        <w:br w:type="column"/>
      </w:r>
      <w:r w:rsidR="001A1BF4" w:rsidRPr="00471179">
        <w:rPr>
          <w:rFonts w:asciiTheme="majorHAnsi" w:hAnsiTheme="majorHAnsi"/>
          <w:sz w:val="16"/>
          <w:szCs w:val="16"/>
        </w:rPr>
        <w:t xml:space="preserve">Exchange Online — archiwum dla serwera Exchange Server </w:t>
      </w:r>
    </w:p>
    <w:p w14:paraId="025D64EC" w14:textId="77777777" w:rsidR="001A1BF4" w:rsidRPr="00EF1E73" w:rsidRDefault="001A1BF4" w:rsidP="006F3394">
      <w:pPr>
        <w:pStyle w:val="ProductList-Body"/>
        <w:rPr>
          <w:rFonts w:asciiTheme="majorHAnsi" w:hAnsiTheme="majorHAnsi"/>
          <w:sz w:val="16"/>
          <w:szCs w:val="16"/>
        </w:rPr>
      </w:pPr>
      <w:r>
        <w:rPr>
          <w:rFonts w:asciiTheme="majorHAnsi" w:hAnsiTheme="majorHAnsi"/>
          <w:sz w:val="16"/>
          <w:szCs w:val="16"/>
        </w:rPr>
        <w:t>Ochrona przed utratą danych</w:t>
      </w:r>
    </w:p>
    <w:p w14:paraId="05C5F67D" w14:textId="19E8BD30" w:rsidR="001A1BF4" w:rsidRDefault="001A1BF4" w:rsidP="006F3394">
      <w:pPr>
        <w:pStyle w:val="ProductList-Body"/>
        <w:rPr>
          <w:rFonts w:asciiTheme="majorHAnsi" w:hAnsiTheme="majorHAnsi"/>
          <w:sz w:val="16"/>
          <w:szCs w:val="16"/>
        </w:rPr>
      </w:pPr>
      <w:r>
        <w:rPr>
          <w:rFonts w:asciiTheme="majorHAnsi" w:hAnsiTheme="majorHAnsi"/>
          <w:sz w:val="16"/>
          <w:szCs w:val="16"/>
        </w:rPr>
        <w:t>Zaawansowana ochrona przed zagrożeniami w usłudze Office 365</w:t>
      </w:r>
    </w:p>
    <w:p w14:paraId="168DCD1D" w14:textId="77777777" w:rsidR="001A1BF4" w:rsidRDefault="001A1BF4" w:rsidP="006F3394">
      <w:pPr>
        <w:pStyle w:val="ProductList-Offering2"/>
        <w:ind w:left="0"/>
        <w:sectPr w:rsidR="001A1BF4" w:rsidSect="00E275D6">
          <w:type w:val="continuous"/>
          <w:pgSz w:w="12240" w:h="15840"/>
          <w:pgMar w:top="1440" w:right="720" w:bottom="1440" w:left="720" w:header="720" w:footer="720" w:gutter="0"/>
          <w:cols w:num="2" w:space="720"/>
          <w:titlePg/>
          <w:docGrid w:linePitch="360"/>
        </w:sectPr>
      </w:pPr>
    </w:p>
    <w:p w14:paraId="1E943615" w14:textId="77777777" w:rsidR="00123E7D" w:rsidRPr="001A1BF4" w:rsidRDefault="00123E7D" w:rsidP="006F3394">
      <w:pPr>
        <w:pStyle w:val="ProductList-Body"/>
        <w:pBdr>
          <w:top w:val="single" w:sz="4" w:space="1" w:color="BFBFBF" w:themeColor="background1" w:themeShade="BF"/>
        </w:pBdr>
        <w:rPr>
          <w:sz w:val="8"/>
          <w:szCs w:val="12"/>
        </w:rPr>
      </w:pPr>
    </w:p>
    <w:p w14:paraId="0148DFFB" w14:textId="0758CBAD" w:rsidR="001A19E0" w:rsidRPr="000F6A0E" w:rsidRDefault="00DC0A1F" w:rsidP="006F3394">
      <w:pPr>
        <w:pStyle w:val="ProductList-Body"/>
      </w:pPr>
      <w:r>
        <w:rPr>
          <w:b/>
          <w:color w:val="00188F"/>
        </w:rPr>
        <w:t>Podstawowe Funkcje usług Office 365 — Exchange Online</w:t>
      </w:r>
    </w:p>
    <w:p w14:paraId="029F6D7B" w14:textId="7691B99E" w:rsidR="001A19E0" w:rsidRPr="000F6A0E" w:rsidRDefault="001A19E0" w:rsidP="006F3394">
      <w:pPr>
        <w:pStyle w:val="ProductList-Body"/>
      </w:pPr>
      <w:r>
        <w:t xml:space="preserve">Exchange Online lub usługa będąca jej następcą będzie posiadać następujące </w:t>
      </w:r>
      <w:hyperlink w:anchor="CoreFeaturesforOffice365Services" w:tooltip="Funkcje Podstawowe" w:history="1">
        <w:r>
          <w:rPr>
            <w:rStyle w:val="Hyperlink"/>
          </w:rPr>
          <w:t>Funkcje Podstawowe</w:t>
        </w:r>
      </w:hyperlink>
      <w:r>
        <w:t>:</w:t>
      </w:r>
    </w:p>
    <w:p w14:paraId="1D120F58" w14:textId="77777777" w:rsidR="00017A5A" w:rsidRPr="000F6A0E" w:rsidRDefault="00017A5A" w:rsidP="006F3394">
      <w:pPr>
        <w:pStyle w:val="ProductList-Body"/>
      </w:pPr>
    </w:p>
    <w:p w14:paraId="1211BEB5" w14:textId="77777777" w:rsidR="001A19E0" w:rsidRPr="000F6A0E" w:rsidRDefault="001A19E0" w:rsidP="006F3394">
      <w:pPr>
        <w:pStyle w:val="ProductList-Body"/>
        <w:ind w:left="187"/>
      </w:pPr>
      <w:r>
        <w:rPr>
          <w:b/>
          <w:color w:val="0072C6"/>
        </w:rPr>
        <w:t>Wiadomości e-mail</w:t>
      </w:r>
    </w:p>
    <w:p w14:paraId="3937A9A0" w14:textId="53D9CDFE" w:rsidR="001A19E0" w:rsidRPr="000F6A0E" w:rsidRDefault="001A19E0" w:rsidP="006F3394">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5C07CE3" w14:textId="77777777" w:rsidR="00E01C6C" w:rsidRPr="000F6A0E" w:rsidRDefault="00E01C6C" w:rsidP="006F3394">
      <w:pPr>
        <w:pStyle w:val="ProductList-Body"/>
        <w:ind w:left="180"/>
      </w:pPr>
    </w:p>
    <w:p w14:paraId="53900BEE" w14:textId="038A6A94" w:rsidR="001A19E0" w:rsidRPr="000F6A0E" w:rsidRDefault="001A19E0" w:rsidP="004839E9">
      <w:pPr>
        <w:pStyle w:val="ProductList-Body"/>
        <w:keepNext/>
        <w:ind w:left="187"/>
      </w:pPr>
      <w:r>
        <w:rPr>
          <w:b/>
          <w:color w:val="0072C6"/>
        </w:rPr>
        <w:lastRenderedPageBreak/>
        <w:t>Dostęp z urządzeń przenośnych i w przeglądarkach</w:t>
      </w:r>
    </w:p>
    <w:p w14:paraId="277343D5" w14:textId="1C1D7BA1" w:rsidR="001A19E0" w:rsidRPr="000F6A0E" w:rsidRDefault="001A19E0" w:rsidP="006F3394">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ten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zgodnej przeglądarki internetowej.</w:t>
      </w:r>
    </w:p>
    <w:p w14:paraId="620639C0" w14:textId="77777777" w:rsidR="001A19E0" w:rsidRPr="000F6A0E" w:rsidRDefault="001A19E0" w:rsidP="006F3394">
      <w:pPr>
        <w:pStyle w:val="ProductList-Body"/>
        <w:ind w:left="180"/>
      </w:pPr>
    </w:p>
    <w:p w14:paraId="05B168D9" w14:textId="77777777" w:rsidR="001A19E0" w:rsidRPr="000F6A0E" w:rsidRDefault="001A19E0" w:rsidP="006F3394">
      <w:pPr>
        <w:pStyle w:val="ProductList-Body"/>
        <w:ind w:left="187"/>
      </w:pPr>
      <w:r>
        <w:rPr>
          <w:b/>
          <w:color w:val="0072C6"/>
        </w:rPr>
        <w:t>Zasady przechowywania danych</w:t>
      </w:r>
    </w:p>
    <w:p w14:paraId="0BFE11A8" w14:textId="021008B4" w:rsidR="001A19E0" w:rsidRPr="000F6A0E" w:rsidRDefault="001A19E0" w:rsidP="006F3394">
      <w:pPr>
        <w:pStyle w:val="ProductList-Body"/>
        <w:ind w:left="180"/>
      </w:pPr>
      <w:r>
        <w:t>Klient będzie mógł skonfigurować zasady archiwizacji i usuwania wiadomości e-mail.</w:t>
      </w:r>
    </w:p>
    <w:p w14:paraId="42B509D2" w14:textId="77777777" w:rsidR="001A19E0" w:rsidRPr="000F6A0E" w:rsidRDefault="001A19E0" w:rsidP="000B26AE">
      <w:pPr>
        <w:pStyle w:val="ProductList-Body"/>
        <w:ind w:left="158"/>
      </w:pPr>
      <w:r>
        <w:rPr>
          <w:b/>
          <w:color w:val="0072C6"/>
        </w:rPr>
        <w:t>Odzyskiwanie usuniętych elementów i skrzynek pocztowych</w:t>
      </w:r>
    </w:p>
    <w:p w14:paraId="5675E2E7" w14:textId="77777777" w:rsidR="00A66B12" w:rsidRPr="0044514B" w:rsidRDefault="00A66B12" w:rsidP="006F3394">
      <w:pPr>
        <w:pStyle w:val="ProductList-Body"/>
        <w:ind w:left="180"/>
      </w:pPr>
      <w:r>
        <w:t>Klient będzie w stanie odzyskać zawartość usuniętej skrzynki pocztowej, a użytkownik końcowy będzie w stanie odzyskać element usunięty z jednego z jego folderów e-mail.</w:t>
      </w:r>
    </w:p>
    <w:p w14:paraId="3E2A0723" w14:textId="77777777" w:rsidR="001A19E0" w:rsidRPr="000F6A0E" w:rsidRDefault="001A19E0" w:rsidP="006F3394">
      <w:pPr>
        <w:pStyle w:val="ProductList-Body"/>
        <w:ind w:left="180"/>
      </w:pPr>
    </w:p>
    <w:p w14:paraId="4FCE47EA" w14:textId="77777777" w:rsidR="001A19E0" w:rsidRPr="000F6A0E" w:rsidRDefault="001A19E0" w:rsidP="006F3394">
      <w:pPr>
        <w:pStyle w:val="ProductList-Body"/>
        <w:ind w:left="180"/>
      </w:pPr>
      <w:r>
        <w:rPr>
          <w:b/>
          <w:color w:val="0072C6"/>
        </w:rPr>
        <w:t>Wyszukiwanie w więcej niż jednej skrzynce pocztowej</w:t>
      </w:r>
    </w:p>
    <w:p w14:paraId="442DBA42" w14:textId="37A9B852" w:rsidR="001A19E0" w:rsidRPr="000F6A0E" w:rsidRDefault="001A19E0" w:rsidP="006F3394">
      <w:pPr>
        <w:pStyle w:val="ProductList-Body"/>
        <w:ind w:left="180"/>
      </w:pPr>
      <w:r>
        <w:t>Klient będzie mógł wyszukiwać zawartość w wielu skrzynkach pocztowych w obrębie danej organizacji.</w:t>
      </w:r>
    </w:p>
    <w:p w14:paraId="6D60AB6B" w14:textId="77777777" w:rsidR="001A19E0" w:rsidRPr="000F6A0E" w:rsidRDefault="001A19E0" w:rsidP="006F3394">
      <w:pPr>
        <w:pStyle w:val="ProductList-Body"/>
        <w:ind w:left="180"/>
      </w:pPr>
    </w:p>
    <w:p w14:paraId="3467D71C" w14:textId="77777777" w:rsidR="001A19E0" w:rsidRPr="000F6A0E" w:rsidRDefault="001A19E0" w:rsidP="006F3394">
      <w:pPr>
        <w:pStyle w:val="ProductList-Body"/>
        <w:ind w:left="180"/>
      </w:pPr>
      <w:r>
        <w:rPr>
          <w:b/>
          <w:color w:val="0072C6"/>
        </w:rPr>
        <w:t>Kalendarz</w:t>
      </w:r>
    </w:p>
    <w:p w14:paraId="294F5C1B" w14:textId="0EB42AC3" w:rsidR="001A19E0" w:rsidRPr="000F6A0E" w:rsidRDefault="001A19E0" w:rsidP="006F3394">
      <w:pPr>
        <w:pStyle w:val="ProductList-Body"/>
        <w:ind w:left="180"/>
      </w:pPr>
      <w:r>
        <w:t>Użytkownik końcowy będzie w stanie przeglądać kalendarz i planować wizyty, spotkania i automatyczne odpowiedzi na otrzymywane wiadomości e-mail.</w:t>
      </w:r>
    </w:p>
    <w:p w14:paraId="12646D9A" w14:textId="77777777" w:rsidR="001A19E0" w:rsidRPr="000F6A0E" w:rsidRDefault="001A19E0" w:rsidP="000001A6">
      <w:pPr>
        <w:pStyle w:val="ProductList-Body"/>
        <w:ind w:left="158"/>
      </w:pPr>
      <w:r>
        <w:rPr>
          <w:b/>
          <w:color w:val="0072C6"/>
        </w:rPr>
        <w:t>Kontakty</w:t>
      </w:r>
    </w:p>
    <w:p w14:paraId="648D4163" w14:textId="31CD581B" w:rsidR="001A19E0" w:rsidRPr="000F6A0E" w:rsidRDefault="001A19E0" w:rsidP="006F3394">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0F6A0E" w:rsidRDefault="001A19E0" w:rsidP="006F3394">
      <w:pPr>
        <w:pStyle w:val="ProductList-Body"/>
      </w:pPr>
    </w:p>
    <w:p w14:paraId="6B6C75C8" w14:textId="7E2B49EB" w:rsidR="00DC0A1F" w:rsidRPr="000F6A0E" w:rsidRDefault="00DC0A1F" w:rsidP="006F3394">
      <w:pPr>
        <w:pStyle w:val="ProductList-Body"/>
      </w:pPr>
      <w:r>
        <w:rPr>
          <w:b/>
          <w:color w:val="00188F"/>
        </w:rPr>
        <w:t>Podstawowe Funkcje usług Office 365 S — Exchange Online Archiving</w:t>
      </w:r>
    </w:p>
    <w:p w14:paraId="3AEF57B1" w14:textId="2698C0B4" w:rsidR="00DC0A1F" w:rsidRPr="000F6A0E" w:rsidRDefault="00DC0A1F" w:rsidP="006F3394">
      <w:pPr>
        <w:pStyle w:val="ProductList-Body"/>
      </w:pPr>
      <w:r>
        <w:t xml:space="preserve">Exchange Online Archiving lub usługa będąca jej następcą będzie posiadać następujące </w:t>
      </w:r>
      <w:hyperlink w:anchor="CoreFeaturesforOffice365Services" w:tooltip="Funkcje Podstawowe" w:history="1">
        <w:r>
          <w:rPr>
            <w:rStyle w:val="Hyperlink"/>
          </w:rPr>
          <w:t>Funkcje Podstawowe</w:t>
        </w:r>
      </w:hyperlink>
      <w:r>
        <w:t>:</w:t>
      </w:r>
    </w:p>
    <w:p w14:paraId="2A148731" w14:textId="77777777" w:rsidR="000B0627" w:rsidRPr="000F6A0E" w:rsidRDefault="000B0627" w:rsidP="006F3394">
      <w:pPr>
        <w:pStyle w:val="ProductList-Body"/>
      </w:pPr>
    </w:p>
    <w:p w14:paraId="40C43371" w14:textId="77777777" w:rsidR="00ED50E6" w:rsidRPr="000F6A0E" w:rsidRDefault="001A19E0" w:rsidP="006F3394">
      <w:pPr>
        <w:pStyle w:val="ProductList-Body"/>
        <w:ind w:left="187"/>
      </w:pPr>
      <w:r>
        <w:rPr>
          <w:b/>
          <w:color w:val="0072C6"/>
        </w:rPr>
        <w:t>Przechowywanie</w:t>
      </w:r>
    </w:p>
    <w:p w14:paraId="4D3B73EF" w14:textId="41F65D4D" w:rsidR="001A19E0" w:rsidRPr="000F6A0E" w:rsidRDefault="001A19E0" w:rsidP="006F3394">
      <w:pPr>
        <w:pStyle w:val="ProductList-Body"/>
        <w:ind w:left="180"/>
      </w:pPr>
      <w:r>
        <w:t>Klient będzie mógł umożliwić użytkownikowi końcowemu przechowywanie wiadomości e-mail.</w:t>
      </w:r>
    </w:p>
    <w:p w14:paraId="20F27813" w14:textId="77777777" w:rsidR="00ED50E6" w:rsidRPr="000F6A0E" w:rsidRDefault="00ED50E6" w:rsidP="006F3394">
      <w:pPr>
        <w:pStyle w:val="ProductList-Body"/>
        <w:ind w:left="180"/>
      </w:pPr>
    </w:p>
    <w:p w14:paraId="0586DAE4" w14:textId="77777777" w:rsidR="00ED50E6" w:rsidRPr="000F6A0E" w:rsidRDefault="001A19E0" w:rsidP="006F3394">
      <w:pPr>
        <w:pStyle w:val="ProductList-Body"/>
        <w:ind w:left="187"/>
      </w:pPr>
      <w:r>
        <w:rPr>
          <w:b/>
          <w:color w:val="0072C6"/>
        </w:rPr>
        <w:t>Zasady przechowywania danych</w:t>
      </w:r>
    </w:p>
    <w:p w14:paraId="7CDB87D7" w14:textId="52BB2945" w:rsidR="00640366" w:rsidRPr="000F6A0E" w:rsidRDefault="001A19E0" w:rsidP="006F3394">
      <w:pPr>
        <w:pStyle w:val="ProductList-Body"/>
        <w:ind w:left="180"/>
      </w:pPr>
      <w:r>
        <w:t>Klient będzie w stanie wprowadzić zasady archiwizacji i usuwania wiadomości e-mail, niezależne od zasad stosowanych przez użytkowników końcowych w ich własnych skrzynkach poczty elektronicznej.</w:t>
      </w:r>
    </w:p>
    <w:p w14:paraId="10F531F1" w14:textId="77777777" w:rsidR="00ED50E6" w:rsidRPr="000F6A0E" w:rsidRDefault="00ED50E6" w:rsidP="006F3394">
      <w:pPr>
        <w:pStyle w:val="ProductList-Body"/>
        <w:ind w:left="180"/>
      </w:pPr>
    </w:p>
    <w:p w14:paraId="53518FF9" w14:textId="77777777" w:rsidR="00ED50E6" w:rsidRPr="000F6A0E" w:rsidRDefault="001A19E0" w:rsidP="006F3394">
      <w:pPr>
        <w:pStyle w:val="ProductList-Body"/>
        <w:ind w:left="187"/>
      </w:pPr>
      <w:r>
        <w:rPr>
          <w:b/>
          <w:color w:val="0072C6"/>
        </w:rPr>
        <w:t>Odzyskiwanie usuniętych elementów i skrzynek pocztowych</w:t>
      </w:r>
    </w:p>
    <w:p w14:paraId="0CF73227" w14:textId="7B0D2157" w:rsidR="001A19E0" w:rsidRPr="000F6A0E" w:rsidRDefault="001A19E0" w:rsidP="006F3394">
      <w:pPr>
        <w:pStyle w:val="ProductList-Body"/>
        <w:ind w:left="180"/>
      </w:pPr>
      <w:r>
        <w:t>Korzystając z usług pomocy technicznej dla usługi Office 365, Klient będzie w stanie odzyskać usuniętą archiwalną skrzynkę pocztową, a użytkownik końcowy będzie w stanie odzyskać element usunięty z jednego z folderów e-mail w swoim archiwum.</w:t>
      </w:r>
    </w:p>
    <w:p w14:paraId="2989B781" w14:textId="77777777" w:rsidR="00ED50E6" w:rsidRPr="000F6A0E" w:rsidRDefault="00ED50E6" w:rsidP="006F3394">
      <w:pPr>
        <w:pStyle w:val="ProductList-Body"/>
        <w:ind w:left="180"/>
      </w:pPr>
    </w:p>
    <w:p w14:paraId="32403BAC" w14:textId="77777777" w:rsidR="00ED50E6" w:rsidRPr="000F6A0E" w:rsidRDefault="001A19E0" w:rsidP="006F3394">
      <w:pPr>
        <w:pStyle w:val="ProductList-Body"/>
        <w:ind w:left="187"/>
      </w:pPr>
      <w:r>
        <w:rPr>
          <w:b/>
          <w:color w:val="0072C6"/>
        </w:rPr>
        <w:t>Wyszukiwanie w więcej niż jednej skrzynce pocztowej</w:t>
      </w:r>
    </w:p>
    <w:p w14:paraId="024BBD24" w14:textId="653E014F" w:rsidR="001A19E0" w:rsidRPr="000F6A0E" w:rsidRDefault="001A19E0" w:rsidP="006F3394">
      <w:pPr>
        <w:pStyle w:val="ProductList-Body"/>
        <w:ind w:left="180"/>
      </w:pPr>
      <w:r>
        <w:t>Klient będzie mógł wyszukiwać zawartość w wielu skrzynkach pocztowych w obrębie danej organizacji.</w:t>
      </w:r>
    </w:p>
    <w:p w14:paraId="2351983F" w14:textId="77777777" w:rsidR="00ED50E6" w:rsidRPr="000F6A0E" w:rsidRDefault="00ED50E6" w:rsidP="006F3394">
      <w:pPr>
        <w:pStyle w:val="ProductList-Body"/>
        <w:ind w:left="180"/>
      </w:pPr>
    </w:p>
    <w:p w14:paraId="448BE475" w14:textId="77777777" w:rsidR="00ED50E6" w:rsidRPr="000F6A0E" w:rsidRDefault="001A19E0" w:rsidP="006F3394">
      <w:pPr>
        <w:pStyle w:val="ProductList-Body"/>
        <w:ind w:left="180"/>
      </w:pPr>
      <w:r>
        <w:rPr>
          <w:b/>
          <w:color w:val="0072C6"/>
        </w:rPr>
        <w:t>Blokada prawna</w:t>
      </w:r>
    </w:p>
    <w:p w14:paraId="2EA3BFAF" w14:textId="45C83957" w:rsidR="001A19E0" w:rsidRPr="000F6A0E" w:rsidRDefault="001A19E0" w:rsidP="006F3394">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0F6A0E" w:rsidRDefault="006523C8" w:rsidP="006F3394">
      <w:pPr>
        <w:pStyle w:val="ProductList-Body"/>
      </w:pPr>
    </w:p>
    <w:p w14:paraId="4ACEA0A4" w14:textId="60DB9570" w:rsidR="006523C8" w:rsidRPr="000F6A0E" w:rsidRDefault="006523C8" w:rsidP="006F3394">
      <w:pPr>
        <w:pStyle w:val="ProductList-Body"/>
        <w:ind w:left="180"/>
      </w:pPr>
      <w:r>
        <w:rPr>
          <w:b/>
          <w:color w:val="0072C6"/>
        </w:rPr>
        <w:t>Archiwizacja</w:t>
      </w:r>
    </w:p>
    <w:p w14:paraId="73F5962E" w14:textId="77777777" w:rsidR="006523C8" w:rsidRPr="000F6A0E" w:rsidRDefault="006523C8" w:rsidP="006F3394">
      <w:pPr>
        <w:pStyle w:val="ProductList-Body"/>
        <w:ind w:left="180"/>
      </w:pPr>
      <w:r>
        <w:t>Z funkcji archiwum można korzystać na potrzeby przechowywania wiadomości wyłącznie w usłudze Exchange Online (Plan 1 i 2).</w:t>
      </w:r>
    </w:p>
    <w:p w14:paraId="2F8F646A" w14:textId="77777777" w:rsidR="006523C8" w:rsidRPr="000F6A0E" w:rsidRDefault="006523C8" w:rsidP="006F3394">
      <w:pPr>
        <w:pStyle w:val="ProductList-Body"/>
        <w:ind w:left="180"/>
      </w:pPr>
    </w:p>
    <w:p w14:paraId="2B0BFA2B" w14:textId="6300D19C" w:rsidR="006523C8" w:rsidRPr="000F6A0E" w:rsidRDefault="006523C8" w:rsidP="006F3394">
      <w:pPr>
        <w:pStyle w:val="ProductList-Body"/>
        <w:ind w:left="180"/>
      </w:pPr>
      <w:r>
        <w:rPr>
          <w:b/>
          <w:color w:val="0072C6"/>
        </w:rPr>
        <w:t>Archiwizacja dla systemu Exchange Server</w:t>
      </w:r>
    </w:p>
    <w:p w14:paraId="05891E4A" w14:textId="77777777" w:rsidR="006523C8" w:rsidRPr="000F6A0E" w:rsidRDefault="006523C8" w:rsidP="006F3394">
      <w:pPr>
        <w:pStyle w:val="ProductList-Body"/>
        <w:ind w:left="180"/>
      </w:pPr>
      <w:r>
        <w:t>Użytkownicy posiadający Licencję Dostępową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0F6A0E" w:rsidRDefault="006523C8" w:rsidP="006F3394">
      <w:pPr>
        <w:pStyle w:val="ProductList-Body"/>
        <w:ind w:left="180"/>
      </w:pPr>
    </w:p>
    <w:p w14:paraId="6EBDABBC" w14:textId="77777777" w:rsidR="008A272F" w:rsidRDefault="008A272F" w:rsidP="006F3394">
      <w:pPr>
        <w:pStyle w:val="ProductList-ClauseHeading"/>
        <w:keepNext w:val="0"/>
      </w:pPr>
      <w:r>
        <w:t>Smartfony i tablety</w:t>
      </w:r>
    </w:p>
    <w:p w14:paraId="7CCA5A1F" w14:textId="38C59AA1" w:rsidR="003D7052" w:rsidRPr="003A1DB6" w:rsidRDefault="000B26AE" w:rsidP="006F3394">
      <w:pPr>
        <w:pStyle w:val="ProductList-Body"/>
      </w:pPr>
      <w:r>
        <w:t>Każdy użytkownik, do którego Klient przypisuje LS na Użytkownika Exchange Online, może (i) używać usług Microsoft Outlook dla urządzeń przenośnych w celach komercyjnych oraz (ii) zarejestrować się w usługach Microsoft Outlook za pomocą identyfikatora swojej organizacji na maksymalnie pięciu smartfonach i pięciu tabletach</w:t>
      </w:r>
      <w:r w:rsidR="003D7052">
        <w:t xml:space="preserve">. </w:t>
      </w:r>
    </w:p>
    <w:p w14:paraId="6D463D7C" w14:textId="77777777" w:rsidR="00C8579B" w:rsidRDefault="00C8579B" w:rsidP="006F3394">
      <w:pPr>
        <w:pStyle w:val="ProductList-ClauseHeading"/>
        <w:keepNext w:val="0"/>
        <w:rPr>
          <w:lang w:val="en-US"/>
        </w:rPr>
      </w:pPr>
    </w:p>
    <w:p w14:paraId="6F4D5951" w14:textId="14ED4394" w:rsidR="006523C8" w:rsidRPr="00F54F2C" w:rsidRDefault="006523C8" w:rsidP="004839E9">
      <w:pPr>
        <w:pStyle w:val="ProductList-ClauseHeading"/>
        <w:rPr>
          <w:lang w:val="en-US"/>
        </w:rPr>
      </w:pPr>
      <w:r w:rsidRPr="00F54F2C">
        <w:rPr>
          <w:lang w:val="en-US"/>
        </w:rPr>
        <w:lastRenderedPageBreak/>
        <w:t>Exchange Online, plan 2 z migracji Exchange Hosted Archive</w:t>
      </w:r>
    </w:p>
    <w:p w14:paraId="05687124" w14:textId="296CBE08" w:rsidR="006523C8" w:rsidRPr="000F6A0E" w:rsidRDefault="006523C8" w:rsidP="006F3394">
      <w:pPr>
        <w:pStyle w:val="ProductList-Body"/>
        <w:tabs>
          <w:tab w:val="clear" w:pos="158"/>
          <w:tab w:val="left" w:pos="270"/>
        </w:tabs>
      </w:pPr>
      <w:r w:rsidRPr="00F54F2C">
        <w:rPr>
          <w:lang w:val="en-US"/>
        </w:rPr>
        <w:t xml:space="preserve">Usługa Exchange Hosted Archive zostaje zastąpiona usługą Exchange Online Plan 2. </w:t>
      </w:r>
      <w:r>
        <w:t xml:space="preserve">Jeśli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na Użytkowników Planu 2 usługi Exchange Online. Dokument Prawa do Używania Produktów jest dostępny pod adresem </w:t>
      </w:r>
      <w:hyperlink r:id="rId55" w:history="1">
        <w:r>
          <w:rPr>
            <w:rStyle w:val="Hyperlink"/>
          </w:rPr>
          <w:t>http://go.microsoft.com/?linkid=9839206</w:t>
        </w:r>
      </w:hyperlink>
      <w:r w:rsidRPr="00C22221">
        <w:rPr>
          <w:rStyle w:val="Hyperlink"/>
          <w:u w:val="none"/>
        </w:rPr>
        <w:t>.</w:t>
      </w:r>
    </w:p>
    <w:p w14:paraId="3945EE2A" w14:textId="72F919EA" w:rsidR="006523C8" w:rsidRPr="000F6A0E" w:rsidRDefault="006523C8" w:rsidP="006F3394">
      <w:pPr>
        <w:pStyle w:val="ProductList-Body"/>
      </w:pPr>
    </w:p>
    <w:p w14:paraId="0E192D97" w14:textId="77777777" w:rsidR="004915D8" w:rsidRPr="00017A5A" w:rsidRDefault="004915D8" w:rsidP="006F3394">
      <w:pPr>
        <w:pStyle w:val="ProductList-Body"/>
        <w:tabs>
          <w:tab w:val="clear" w:pos="158"/>
          <w:tab w:val="left" w:pos="180"/>
        </w:tabs>
        <w:rPr>
          <w:b/>
          <w:color w:val="00188F"/>
        </w:rPr>
      </w:pPr>
      <w:r>
        <w:rPr>
          <w:b/>
          <w:color w:val="00188F"/>
        </w:rPr>
        <w:t>Licencja na Urządzenie dotycząca usługi Office 365 Data Loss Prevention</w:t>
      </w:r>
    </w:p>
    <w:p w14:paraId="76F6ABC1" w14:textId="77777777" w:rsidR="004915D8" w:rsidRDefault="004915D8" w:rsidP="006F3394">
      <w:pPr>
        <w:pStyle w:val="ProductList-Body"/>
      </w:pPr>
      <w:r>
        <w:t>Jeśli Klient posiada licencję na Urządzenie dotyczącą usługi Office 365 Data Loss Prevention, z licencji na tę Usługę Online mogą korzystać wszyscy użytkownicy danego Licencjonowanego Urządzenia.</w:t>
      </w:r>
      <w:bookmarkStart w:id="115" w:name="_Hlk486589626"/>
    </w:p>
    <w:bookmarkEnd w:id="115"/>
    <w:p w14:paraId="20A20856" w14:textId="35EB6C3E" w:rsidR="00CC1325" w:rsidRPr="000F6A0E" w:rsidRDefault="00CC1325" w:rsidP="006F3394">
      <w:pPr>
        <w:pStyle w:val="ProductList-Body"/>
      </w:pPr>
      <w:r>
        <w:rPr>
          <w:b/>
          <w:color w:val="00188F"/>
        </w:rPr>
        <w:t>Umowa dotycząca Poziomu Usług</w:t>
      </w:r>
    </w:p>
    <w:p w14:paraId="2525CB0D" w14:textId="26F68663" w:rsidR="00CC1325" w:rsidRPr="000F6A0E" w:rsidRDefault="00E03A3C" w:rsidP="006F3394">
      <w:pPr>
        <w:pStyle w:val="ProductList-Body"/>
        <w:tabs>
          <w:tab w:val="clear" w:pos="158"/>
          <w:tab w:val="left" w:pos="180"/>
        </w:tabs>
      </w:pPr>
      <w:r>
        <w:t>Usługa Zaawansowana ochrona przed zagrożeniami w usłudze Office 365 nie jest objęta żadną umową SLA</w:t>
      </w:r>
      <w:r w:rsidR="00CC1325">
        <w:t>.</w:t>
      </w:r>
    </w:p>
    <w:bookmarkStart w:id="116" w:name="O365Applications"/>
    <w:p w14:paraId="67915B5A"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735EDCDF" w14:textId="77777777" w:rsidR="006E1817" w:rsidRDefault="006E1817" w:rsidP="006E1817">
      <w:pPr>
        <w:pStyle w:val="ProductList-Offering2Heading"/>
        <w:outlineLvl w:val="2"/>
      </w:pPr>
      <w:r>
        <w:tab/>
      </w:r>
      <w:bookmarkStart w:id="117" w:name="_Toc41379849"/>
      <w:r>
        <w:t>Microsoft Stream</w:t>
      </w:r>
      <w:bookmarkEnd w:id="117"/>
    </w:p>
    <w:p w14:paraId="194C3BF1" w14:textId="77777777" w:rsidR="006E1817" w:rsidRDefault="006E1817" w:rsidP="006E1817">
      <w:pPr>
        <w:pStyle w:val="ProductList-Body"/>
        <w:tabs>
          <w:tab w:val="clear" w:pos="158"/>
          <w:tab w:val="left" w:pos="360"/>
        </w:tabs>
        <w:rPr>
          <w:b/>
          <w:color w:val="00188F"/>
        </w:rPr>
      </w:pPr>
      <w:r>
        <w:rPr>
          <w:b/>
          <w:color w:val="00188F"/>
        </w:rPr>
        <w:t>Uwagi</w:t>
      </w:r>
    </w:p>
    <w:p w14:paraId="1CA459CE" w14:textId="77777777" w:rsidR="006E1817" w:rsidRDefault="006E1817" w:rsidP="006E1817">
      <w:pPr>
        <w:pStyle w:val="ProductList-Body"/>
      </w:pPr>
      <w:r>
        <w:t xml:space="preserve">Zastosowanie mają informacje o standardach </w:t>
      </w:r>
      <w:r>
        <w:rPr>
          <w:color w:val="000000" w:themeColor="text1"/>
        </w:rPr>
        <w:t xml:space="preserve">H.264/AVC Visual, VC-1 Video, MPEG-4 Part 2 Visual oraz MPEG-2 Video </w:t>
      </w:r>
      <w:hyperlink w:anchor="Attachment1" w:tooltip="Załącznik 1" w:history="1">
        <w:r>
          <w:rPr>
            <w:rStyle w:val="Hyperlink"/>
          </w:rPr>
          <w:t>Załączniku 1</w:t>
        </w:r>
      </w:hyperlink>
      <w:r>
        <w:t>.</w:t>
      </w:r>
    </w:p>
    <w:p w14:paraId="2CE747C2" w14:textId="77777777" w:rsidR="006E1817" w:rsidRDefault="006E1817" w:rsidP="006E1817">
      <w:pPr>
        <w:pStyle w:val="ProductList-Body"/>
        <w:tabs>
          <w:tab w:val="clear" w:pos="158"/>
          <w:tab w:val="left" w:pos="360"/>
        </w:tabs>
        <w:rPr>
          <w:b/>
          <w:color w:val="00188F"/>
        </w:rPr>
      </w:pPr>
      <w:r>
        <w:rPr>
          <w:b/>
          <w:color w:val="00188F"/>
        </w:rPr>
        <w:t>Wydarzenia na żywo w usłudze Stream</w:t>
      </w:r>
    </w:p>
    <w:p w14:paraId="3FB8B97D" w14:textId="77777777" w:rsidR="006E1817" w:rsidRDefault="006E1817" w:rsidP="006E1817">
      <w:pPr>
        <w:pStyle w:val="ProductList-Body"/>
      </w:pPr>
      <w:r>
        <w:t>Wydarzenia na żywo w usłudze Stream podlegają następującym postanowieniom:</w:t>
      </w:r>
    </w:p>
    <w:p w14:paraId="2CB0CC59" w14:textId="77777777" w:rsidR="006E1817" w:rsidRDefault="006E1817" w:rsidP="007668E0">
      <w:pPr>
        <w:pStyle w:val="ProductList-Bullet"/>
        <w:numPr>
          <w:ilvl w:val="0"/>
          <w:numId w:val="11"/>
        </w:numPr>
      </w:pPr>
      <w:r>
        <w:t>Wydarzenia na żywo w usłudze Stream nie mogą trwać dłużej niż cztery (4) godziny;</w:t>
      </w:r>
    </w:p>
    <w:p w14:paraId="159C474E" w14:textId="77777777" w:rsidR="006E1817" w:rsidRDefault="006E1817" w:rsidP="007668E0">
      <w:pPr>
        <w:pStyle w:val="ProductList-Bullet"/>
        <w:numPr>
          <w:ilvl w:val="0"/>
          <w:numId w:val="11"/>
        </w:numPr>
      </w:pPr>
      <w:r>
        <w:t>Liczba uczestników wydarzeń na żywo w usłudze Stream nie może przekraczać 10 tys.; oraz</w:t>
      </w:r>
    </w:p>
    <w:p w14:paraId="27682E10" w14:textId="77777777" w:rsidR="006E1817" w:rsidRDefault="006E1817" w:rsidP="007668E0">
      <w:pPr>
        <w:pStyle w:val="ProductList-Bullet"/>
        <w:numPr>
          <w:ilvl w:val="0"/>
          <w:numId w:val="11"/>
        </w:numPr>
      </w:pPr>
      <w:r>
        <w:t>Liczba wydarzeń na żywo w usłudze Stream jest w dowolnym momencie ograniczona do piętnastu (15) na klienta.</w:t>
      </w:r>
    </w:p>
    <w:p w14:paraId="62BBF487" w14:textId="77777777" w:rsidR="006E1817" w:rsidRPr="000F6A0E" w:rsidRDefault="00014BE9" w:rsidP="006E1817">
      <w:pPr>
        <w:pStyle w:val="ProductList-Body"/>
        <w:shd w:val="clear" w:color="auto" w:fill="A6A6A6" w:themeFill="background1" w:themeFillShade="A6"/>
        <w:spacing w:before="120" w:after="240"/>
        <w:jc w:val="right"/>
      </w:pPr>
      <w:hyperlink w:anchor="TableofContents" w:tooltip="Spis treści" w:history="1">
        <w:r w:rsidR="006E1817">
          <w:rPr>
            <w:rStyle w:val="Hyperlink"/>
            <w:sz w:val="16"/>
            <w:szCs w:val="16"/>
          </w:rPr>
          <w:t>Spis treści</w:t>
        </w:r>
      </w:hyperlink>
      <w:r w:rsidR="006E1817">
        <w:rPr>
          <w:rStyle w:val="Hyperlink"/>
          <w:sz w:val="16"/>
          <w:szCs w:val="16"/>
        </w:rPr>
        <w:t xml:space="preserve"> </w:t>
      </w:r>
      <w:r w:rsidR="006E1817">
        <w:rPr>
          <w:sz w:val="16"/>
          <w:szCs w:val="16"/>
        </w:rPr>
        <w:t xml:space="preserve">/ </w:t>
      </w:r>
      <w:hyperlink w:anchor="GeneralTerms" w:tooltip="Postanowienia ogólne" w:history="1">
        <w:r w:rsidR="006E1817">
          <w:rPr>
            <w:rStyle w:val="Hyperlink"/>
            <w:sz w:val="16"/>
            <w:szCs w:val="16"/>
          </w:rPr>
          <w:t>Postanowienia ogólne</w:t>
        </w:r>
      </w:hyperlink>
    </w:p>
    <w:p w14:paraId="4F90A466" w14:textId="32DA2791" w:rsidR="00E03A3C" w:rsidRDefault="00BE35D3" w:rsidP="00E03A3C">
      <w:pPr>
        <w:pStyle w:val="ProductList-Offering2Heading"/>
        <w:outlineLvl w:val="2"/>
      </w:pPr>
      <w:r>
        <w:tab/>
      </w:r>
      <w:bookmarkStart w:id="118" w:name="_Toc41379850"/>
      <w:r w:rsidR="00E03A3C">
        <w:t>Microsoft Teams</w:t>
      </w:r>
      <w:bookmarkEnd w:id="118"/>
    </w:p>
    <w:p w14:paraId="7AFFAD86" w14:textId="77777777" w:rsidR="00E03A3C" w:rsidRDefault="00E03A3C" w:rsidP="00E03A3C">
      <w:pPr>
        <w:pStyle w:val="ProductList-Body"/>
        <w:tabs>
          <w:tab w:val="clear" w:pos="158"/>
          <w:tab w:val="left" w:pos="360"/>
        </w:tabs>
        <w:rPr>
          <w:b/>
          <w:color w:val="00188F"/>
        </w:rPr>
      </w:pPr>
      <w:r>
        <w:rPr>
          <w:b/>
          <w:color w:val="00188F"/>
        </w:rPr>
        <w:t>Uwagi</w:t>
      </w:r>
    </w:p>
    <w:p w14:paraId="3DB0F108" w14:textId="77777777" w:rsidR="00E03A3C" w:rsidRDefault="00E03A3C" w:rsidP="00E03A3C">
      <w:pPr>
        <w:pStyle w:val="ProductList-Body"/>
      </w:pPr>
      <w:r>
        <w:t xml:space="preserve">Uwagi dotyczące standardów H.264/MPEG-4 AVC zawarte w </w:t>
      </w:r>
      <w:hyperlink w:anchor="Attachment1" w:tooltip="Załącznik 1" w:history="1">
        <w:r>
          <w:rPr>
            <w:rStyle w:val="Hyperlink"/>
          </w:rPr>
          <w:t>Załączniku 1</w:t>
        </w:r>
      </w:hyperlink>
      <w:r>
        <w:t xml:space="preserve"> mają zastosowanie do wszystkich Usług Office 365 zawierających aplikację Microsoft Teams.</w:t>
      </w:r>
    </w:p>
    <w:p w14:paraId="481B836B" w14:textId="77777777" w:rsidR="00E03A3C" w:rsidRDefault="00E03A3C" w:rsidP="00E03A3C">
      <w:pPr>
        <w:pStyle w:val="ProductList-Body"/>
        <w:rPr>
          <w:b/>
          <w:bCs/>
        </w:rPr>
      </w:pPr>
    </w:p>
    <w:p w14:paraId="628D6C99" w14:textId="77777777" w:rsidR="00E03A3C" w:rsidRPr="00DC49DA" w:rsidRDefault="00E03A3C" w:rsidP="00E03A3C">
      <w:pPr>
        <w:pStyle w:val="ProductList-Body"/>
        <w:tabs>
          <w:tab w:val="clear" w:pos="158"/>
          <w:tab w:val="left" w:pos="360"/>
        </w:tabs>
        <w:rPr>
          <w:b/>
          <w:color w:val="00188F"/>
        </w:rPr>
      </w:pPr>
      <w:r>
        <w:rPr>
          <w:b/>
          <w:color w:val="00188F"/>
        </w:rPr>
        <w:t>Klienci z sektora ochrony zdrowia</w:t>
      </w:r>
    </w:p>
    <w:p w14:paraId="668C036B" w14:textId="77777777" w:rsidR="00E03A3C" w:rsidRPr="00DC49DA" w:rsidRDefault="00E03A3C" w:rsidP="00E03A3C">
      <w:pPr>
        <w:pStyle w:val="ProductList-Body"/>
      </w:pPr>
      <w:r>
        <w:t>Klient ponosi wyłączną odpowiedzialność za (1) zapewnienie dokładności i adekwatności informacji i Danych udostępnianych za pośrednictwem Microsoft Teams; (2) wdrożenie bezpiecznych metod uwierzytelniania między każdą aplikacją lub usługą Klienta a usługami Microsoft Teams; (3) uzyskanie od użytkowników końcowych odpowiedniej zgody w związku z używaniem przez nich i przez Klienta usług Microsoft Teams oraz (4) wyświetlanie użytkownikom końcowym odpowiednich ostrzeżeń, informacji i powiadomień w związku z używaniem przez nich i przez Klienta usług Microsoft Teams.</w:t>
      </w:r>
    </w:p>
    <w:p w14:paraId="246C17E9" w14:textId="77777777" w:rsidR="00E03A3C" w:rsidRPr="00DC49DA" w:rsidRDefault="00E03A3C" w:rsidP="00E03A3C">
      <w:pPr>
        <w:pStyle w:val="ProductList-Body"/>
      </w:pPr>
    </w:p>
    <w:p w14:paraId="61DDF8AB" w14:textId="77777777" w:rsidR="00E03A3C" w:rsidRDefault="00E03A3C" w:rsidP="00E03A3C">
      <w:pPr>
        <w:pStyle w:val="ProductList-Body"/>
      </w:pPr>
      <w:r>
        <w:t>KLIENT ZGADZA SIĘ, ŻE USŁUGI ONLINE (USŁUGA MICROSOFT TEAMS i APLIKACJE MICROSOFT) (1) NIE SŁUŻĄ ANI NIE SĄ UDOSTĘPNIANE JAKO URZĄDZENIE MEDYCZNE PRZEZNACZONE DO DIAGNOZOWANIA CHORÓB LUB INNYCH SCHORZEŃ ANI UŻYWANE W LECZENIU, ŁAGODZENIU OBJAWÓW LUB ZAPOBIEGANIU POJAWIANIU SIĘ CHORÓB LUB W INNY SPOSÓB UŻYWANE JAKO ELEMENT JAKIEJKOLWIEK OFERTY KLINICZNEJ LUB PRODUKTU KLINICZNEGO, A TAKŻE NIE SĄ OBJĘTE ŻADNĄ LICENCJĄ ANI ŻADNYM ZEZWOLENIEM NA UŻYWANIE ICH DO TAKICH CELÓW, (2) NIE ZOSTAŁY ZAPROJEKTOWANE, NIE MAJĄ SŁUŻYĆ ANI NIE POWINNY BYĆ UŻYWANE JAKO SUBSTYTUT PROFESJONALNEJ MEDYCZNEJ PORADY, DIAGNOZY, TERAPII LUB OPINII ORAZ (3) NIE POWINNY BYĆ UŻYWANE W NAGŁYCH PRZYPADKACH MEDYCZNYCH. KLIENT PONOSI WYŁĄCZNĄ ODPOWIEDZIALNOŚĆ ZA WSZELKIE PRZYPADKI SZKÓD NA OSOBIE LUB ŚMIERCI, KTÓRE MOGĄ NASTĄPIĆ WSKUTEK UŻYWANIA PRZEZ KLIENTA USŁUGI MICROSOFT TEAMS I APLIKACJI MICROSOFT, W TYM W SZCZEGÓLNOŚCI PRZYPADKI SZKÓD NA OSOBIE LUB ŚMIERCI UŻYTKOWNIKÓW KOŃCOWYCH LUB PACJENTÓW KLIENTA.</w:t>
      </w:r>
    </w:p>
    <w:p w14:paraId="49631DF1" w14:textId="77777777" w:rsidR="00E03A3C" w:rsidRPr="00716C3C" w:rsidRDefault="00E03A3C" w:rsidP="00E03A3C">
      <w:pPr>
        <w:pStyle w:val="ProductList-Body"/>
      </w:pPr>
    </w:p>
    <w:p w14:paraId="7A808901" w14:textId="77777777" w:rsidR="00E03A3C" w:rsidRDefault="00E03A3C" w:rsidP="00E03A3C">
      <w:pPr>
        <w:pStyle w:val="ProductList-Body"/>
        <w:rPr>
          <w:b/>
          <w:color w:val="00188F"/>
        </w:rPr>
      </w:pPr>
      <w:r>
        <w:rPr>
          <w:b/>
          <w:color w:val="00188F"/>
        </w:rPr>
        <w:t>Wersje próbne</w:t>
      </w:r>
    </w:p>
    <w:p w14:paraId="3014DF21" w14:textId="55D0A006" w:rsidR="00E03A3C" w:rsidRDefault="00E03A3C" w:rsidP="00E03A3C">
      <w:pPr>
        <w:pStyle w:val="ProductList-Body"/>
      </w:pPr>
      <w:r>
        <w:t>Wersja Microsoft Teams Exploratory Experience może być zainicjowana wyłącznie przez użytkownika końcowego. Klient nie może zainicjować wersji Microsoft Teams Exploratory Experience w imieniu użytkownika końcowego będącego pracownikiem.</w:t>
      </w:r>
    </w:p>
    <w:p w14:paraId="3F97FB25" w14:textId="10C3DE39" w:rsidR="00E03A3C" w:rsidRPr="00E03A3C" w:rsidRDefault="00014BE9" w:rsidP="00E03A3C">
      <w:pPr>
        <w:pStyle w:val="ProductList-Body"/>
        <w:shd w:val="clear" w:color="auto" w:fill="A6A6A6" w:themeFill="background1" w:themeFillShade="A6"/>
        <w:spacing w:before="120" w:after="240"/>
        <w:jc w:val="right"/>
      </w:pPr>
      <w:hyperlink w:anchor="TableofContents" w:tooltip="Spis treści" w:history="1">
        <w:r w:rsidR="00E03A3C">
          <w:rPr>
            <w:rStyle w:val="Hyperlink"/>
            <w:sz w:val="16"/>
            <w:szCs w:val="16"/>
          </w:rPr>
          <w:t>Spis treści</w:t>
        </w:r>
      </w:hyperlink>
      <w:r w:rsidR="00E03A3C">
        <w:rPr>
          <w:rStyle w:val="Hyperlink"/>
          <w:sz w:val="16"/>
          <w:szCs w:val="16"/>
        </w:rPr>
        <w:t xml:space="preserve"> </w:t>
      </w:r>
      <w:r w:rsidR="00E03A3C">
        <w:rPr>
          <w:sz w:val="16"/>
          <w:szCs w:val="16"/>
        </w:rPr>
        <w:t xml:space="preserve">/ </w:t>
      </w:r>
      <w:hyperlink w:anchor="GeneralTerms" w:tooltip="Postanowienia ogólne" w:history="1">
        <w:r w:rsidR="00E03A3C">
          <w:rPr>
            <w:rStyle w:val="Hyperlink"/>
            <w:sz w:val="16"/>
            <w:szCs w:val="16"/>
          </w:rPr>
          <w:t>Postanowienia ogólne</w:t>
        </w:r>
      </w:hyperlink>
    </w:p>
    <w:p w14:paraId="50B4B0AC" w14:textId="77777777" w:rsidR="000001A6" w:rsidRDefault="001A1BF4" w:rsidP="004839E9">
      <w:pPr>
        <w:pStyle w:val="ProductList-Offering2Heading"/>
        <w:pageBreakBefore/>
        <w:outlineLvl w:val="2"/>
      </w:pPr>
      <w:r>
        <w:lastRenderedPageBreak/>
        <w:tab/>
      </w:r>
      <w:bookmarkStart w:id="119" w:name="M365Applications"/>
      <w:bookmarkStart w:id="120" w:name="_Toc37676501"/>
      <w:bookmarkStart w:id="121" w:name="_Toc41379851"/>
      <w:bookmarkEnd w:id="116"/>
      <w:r w:rsidR="000001A6">
        <w:t>Aplikacje Microsoft 365</w:t>
      </w:r>
      <w:bookmarkEnd w:id="119"/>
      <w:bookmarkEnd w:id="120"/>
      <w:bookmarkEnd w:id="121"/>
    </w:p>
    <w:p w14:paraId="3EEA8A7B" w14:textId="77777777" w:rsidR="000001A6" w:rsidRDefault="000001A6" w:rsidP="000001A6">
      <w:pPr>
        <w:pStyle w:val="ProductList-Offering1"/>
        <w:sectPr w:rsidR="000001A6" w:rsidSect="00E275D6">
          <w:type w:val="continuous"/>
          <w:pgSz w:w="12240" w:h="15840"/>
          <w:pgMar w:top="1440" w:right="720" w:bottom="1440" w:left="720" w:header="720" w:footer="720" w:gutter="0"/>
          <w:cols w:space="720"/>
          <w:titlePg/>
          <w:docGrid w:linePitch="360"/>
        </w:sectPr>
      </w:pPr>
    </w:p>
    <w:p w14:paraId="46CF5BE9" w14:textId="77777777" w:rsidR="000001A6" w:rsidRDefault="000001A6" w:rsidP="000001A6">
      <w:pPr>
        <w:pStyle w:val="ProductList-Body"/>
        <w:rPr>
          <w:rFonts w:asciiTheme="majorHAnsi" w:hAnsiTheme="majorHAnsi"/>
          <w:sz w:val="16"/>
          <w:szCs w:val="16"/>
        </w:rPr>
      </w:pPr>
      <w:r>
        <w:rPr>
          <w:rFonts w:asciiTheme="majorHAnsi" w:hAnsiTheme="majorHAnsi"/>
          <w:sz w:val="16"/>
          <w:szCs w:val="16"/>
        </w:rPr>
        <w:t>Aplikacje Microsoft 365 dla firm</w:t>
      </w:r>
    </w:p>
    <w:p w14:paraId="1C05E193" w14:textId="77777777" w:rsidR="000001A6" w:rsidRDefault="000001A6" w:rsidP="000001A6">
      <w:pPr>
        <w:pStyle w:val="ProductList-Body"/>
        <w:rPr>
          <w:rFonts w:asciiTheme="majorHAnsi" w:hAnsiTheme="majorHAnsi"/>
          <w:sz w:val="16"/>
          <w:szCs w:val="16"/>
        </w:rPr>
      </w:pPr>
      <w:r>
        <w:rPr>
          <w:rFonts w:asciiTheme="majorHAnsi" w:hAnsiTheme="majorHAnsi"/>
          <w:sz w:val="16"/>
          <w:szCs w:val="16"/>
        </w:rPr>
        <w:t>Aplikacje Microsoft 365 dla przedsiębiorstw</w:t>
      </w:r>
    </w:p>
    <w:p w14:paraId="28AB7568" w14:textId="77777777" w:rsidR="000001A6" w:rsidRDefault="000001A6" w:rsidP="000001A6">
      <w:pPr>
        <w:pStyle w:val="ProductList-Body"/>
        <w:rPr>
          <w:rFonts w:asciiTheme="majorHAnsi" w:hAnsiTheme="majorHAnsi"/>
          <w:sz w:val="16"/>
          <w:szCs w:val="16"/>
        </w:rPr>
      </w:pPr>
      <w:r>
        <w:rPr>
          <w:rFonts w:asciiTheme="majorHAnsi" w:hAnsiTheme="majorHAnsi"/>
          <w:sz w:val="16"/>
          <w:szCs w:val="16"/>
        </w:rPr>
        <w:t>Visio Online (Plan 1 i 2)</w:t>
      </w:r>
    </w:p>
    <w:p w14:paraId="54C3E8AD" w14:textId="77777777" w:rsidR="000001A6" w:rsidRDefault="000001A6" w:rsidP="000001A6">
      <w:pPr>
        <w:pStyle w:val="ProductList-Offering2"/>
        <w:sectPr w:rsidR="000001A6" w:rsidSect="005B7124">
          <w:type w:val="continuous"/>
          <w:pgSz w:w="12240" w:h="15840"/>
          <w:pgMar w:top="1440" w:right="720" w:bottom="1440" w:left="720" w:header="720" w:footer="720" w:gutter="0"/>
          <w:cols w:num="2" w:space="720"/>
          <w:titlePg/>
          <w:docGrid w:linePitch="360"/>
        </w:sectPr>
      </w:pPr>
    </w:p>
    <w:p w14:paraId="7AC22324" w14:textId="77777777" w:rsidR="000001A6" w:rsidRPr="000A5E8A" w:rsidRDefault="000001A6" w:rsidP="000001A6">
      <w:pPr>
        <w:pStyle w:val="ProductList-Body"/>
        <w:pBdr>
          <w:top w:val="single" w:sz="4" w:space="1" w:color="BFBFBF" w:themeColor="background1" w:themeShade="BF"/>
        </w:pBdr>
        <w:rPr>
          <w:b/>
          <w:color w:val="000000" w:themeColor="text1"/>
          <w:sz w:val="8"/>
          <w:szCs w:val="8"/>
        </w:rPr>
      </w:pPr>
    </w:p>
    <w:p w14:paraId="04CB044F" w14:textId="77777777" w:rsidR="000001A6" w:rsidRPr="00123E7D" w:rsidRDefault="000001A6" w:rsidP="000001A6">
      <w:pPr>
        <w:pStyle w:val="ProductList-Body"/>
        <w:rPr>
          <w:b/>
          <w:color w:val="00188F"/>
        </w:rPr>
      </w:pPr>
      <w:r>
        <w:rPr>
          <w:b/>
          <w:color w:val="00188F"/>
        </w:rPr>
        <w:t>Umowa dotycząca Poziomu Usług</w:t>
      </w:r>
    </w:p>
    <w:p w14:paraId="7B70F149" w14:textId="77777777" w:rsidR="000001A6" w:rsidRDefault="000001A6" w:rsidP="000001A6">
      <w:pPr>
        <w:pStyle w:val="ProductList-Body"/>
      </w:pPr>
      <w:r>
        <w:t>Usługa Visio Online nie jest objęta żadną Umową dotyczącą Poziomu Usług.</w:t>
      </w:r>
    </w:p>
    <w:p w14:paraId="36E56C44" w14:textId="77777777" w:rsidR="000001A6" w:rsidRPr="00123E7D" w:rsidRDefault="000001A6" w:rsidP="000001A6">
      <w:pPr>
        <w:pStyle w:val="ProductList-Body"/>
      </w:pPr>
    </w:p>
    <w:p w14:paraId="1A77322A" w14:textId="77777777" w:rsidR="000001A6" w:rsidRPr="00123E7D" w:rsidRDefault="000001A6" w:rsidP="000001A6">
      <w:pPr>
        <w:pStyle w:val="ProductList-Body"/>
        <w:tabs>
          <w:tab w:val="clear" w:pos="158"/>
          <w:tab w:val="left" w:pos="180"/>
        </w:tabs>
        <w:rPr>
          <w:b/>
          <w:color w:val="00188F"/>
        </w:rPr>
      </w:pPr>
      <w:r>
        <w:rPr>
          <w:b/>
          <w:color w:val="00188F"/>
        </w:rPr>
        <w:t xml:space="preserve">Prawa do instalacji i używania </w:t>
      </w:r>
    </w:p>
    <w:p w14:paraId="69CC3758" w14:textId="77777777" w:rsidR="000001A6" w:rsidRDefault="000001A6" w:rsidP="000001A6">
      <w:pPr>
        <w:pStyle w:val="ProductList-Body"/>
        <w:tabs>
          <w:tab w:val="clear" w:pos="158"/>
          <w:tab w:val="left" w:pos="180"/>
        </w:tabs>
      </w:pPr>
      <w:r>
        <w:t>Aby móc używać oprogramowania udostępnionego w ramach subskrypcji, każdy użytkownik, któremu Klient przydzieli LS na Użytkownika, musi mieć konto służbowe. Następujący użytkownicy:</w:t>
      </w:r>
    </w:p>
    <w:p w14:paraId="5A740CC0" w14:textId="77777777" w:rsidR="000001A6" w:rsidRDefault="000001A6" w:rsidP="000001A6">
      <w:pPr>
        <w:pStyle w:val="ProductList-Body"/>
        <w:numPr>
          <w:ilvl w:val="0"/>
          <w:numId w:val="5"/>
        </w:numPr>
        <w:ind w:left="450" w:hanging="270"/>
      </w:pPr>
      <w:r>
        <w:t>mogą aktywować oprogramowanie przekazane z LS w maksymalnie pięciu równocześnie działających Środowiskach Systemów Operacyjnych w celu korzystania z nich lokalnie lub zdalnie;</w:t>
      </w:r>
    </w:p>
    <w:p w14:paraId="3119FD2A" w14:textId="77777777" w:rsidR="000001A6" w:rsidRDefault="000001A6" w:rsidP="000001A6">
      <w:pPr>
        <w:pStyle w:val="ProductList-Body"/>
        <w:numPr>
          <w:ilvl w:val="0"/>
          <w:numId w:val="5"/>
        </w:numPr>
        <w:ind w:left="450" w:hanging="270"/>
      </w:pPr>
      <w:r>
        <w:t xml:space="preserve">mogą również dokonywać instalacji i używać oprogramowania, a także korzystać z aktywacji na współdzielonym komputerze, na współdzielonym urządzeniu, na Serwerze Sieciowym lub na serwerach udostępnionych na platformie Microsoft Azure lub przez Kwalifikowanego Partnera Hostingu Wielodzierżawnego („QMTH”). Prawa do instalacji i używania oprogramowania przez QMTH nie mają zastosowania, jeśli QMTH korzysta z usług Dostawcy z Listy jako Dostawcy Centrum Przetwarzania Danych, w takim przypadku bowiem prawa te zdefiniowano w </w:t>
      </w:r>
      <w:hyperlink r:id="rId56" w:history="1">
        <w:r>
          <w:rPr>
            <w:rStyle w:val="Hyperlink"/>
          </w:rPr>
          <w:t>Postanowieniach dotyczących Produktów</w:t>
        </w:r>
      </w:hyperlink>
      <w:r>
        <w:t xml:space="preserve">. Postanowienia dotyczące Produktów znajdują się pod adresem </w:t>
      </w:r>
      <w:hyperlink r:id="rId57" w:history="1">
        <w:r>
          <w:rPr>
            <w:rStyle w:val="Hyperlink"/>
          </w:rPr>
          <w:t>http://go.microsoft.com/?linkid=9839207</w:t>
        </w:r>
      </w:hyperlink>
      <w:r>
        <w:t xml:space="preserve">. Lista Kwalifikowanych Partnerów Hostingu Wielodzierżawnego i dodatkowe wymagania dotyczące wdrożenia znajdują się na stronie </w:t>
      </w:r>
      <w:hyperlink r:id="rId58" w:history="1">
        <w:r>
          <w:rPr>
            <w:rStyle w:val="Hyperlink"/>
          </w:rPr>
          <w:t>www.office.com/sca</w:t>
        </w:r>
      </w:hyperlink>
      <w:r>
        <w:rPr>
          <w:color w:val="1F497D"/>
        </w:rPr>
        <w:t xml:space="preserve">. </w:t>
      </w:r>
      <w:r>
        <w:t>Warunek dotyczący aktywacji współdzielonego komputera ma zastosowanie tylko do Klientów mających licencję na Aplikacje Microsoft 365 dla firm w przypadku, gdy Aplikacje Microsoft 365 dla firm są licencjonowane jako składnik usługi Microsoft 365 Business Premium;</w:t>
      </w:r>
    </w:p>
    <w:p w14:paraId="4D11FED0" w14:textId="77777777" w:rsidR="000001A6" w:rsidRPr="008958E4" w:rsidRDefault="000001A6" w:rsidP="000001A6">
      <w:pPr>
        <w:pStyle w:val="ProductList-Body"/>
        <w:numPr>
          <w:ilvl w:val="0"/>
          <w:numId w:val="5"/>
        </w:numPr>
        <w:ind w:left="450" w:hanging="270"/>
        <w:rPr>
          <w:b/>
        </w:rPr>
      </w:pPr>
      <w:r>
        <w:t>muszą łączyć każde urządzenie, na którym użytkownik zainstalował oprogramowanie, z Internetem co najmniej raz na 30 dni, gdyż w przeciwnym razie funkcje takiego oprogramowania mogą zostać ograniczone; oraz</w:t>
      </w:r>
    </w:p>
    <w:p w14:paraId="46694123" w14:textId="77777777" w:rsidR="000001A6" w:rsidRDefault="000001A6" w:rsidP="000001A6">
      <w:pPr>
        <w:pStyle w:val="ProductList-Body"/>
        <w:numPr>
          <w:ilvl w:val="0"/>
          <w:numId w:val="5"/>
        </w:numPr>
        <w:ind w:left="450" w:hanging="270"/>
      </w:pPr>
      <w:r>
        <w:t>mogą używać połączonych z Internetem Usług Online udostępnianych w ramach ProPlus [i podlegających niniejszym Postanowieniom dotyczącym Usług Online]. Ponadto jeśli Klient wyraża na to zgodę, użytkownicy mogą wybrać, czy chcą używać połączonych usług zgodnie z warunkami używania innymi niż niniejsze Postanowienia dotyczące Usług Online, w przypadku których Microsoft jest administratorem danych odpowiednio wskazanym w dokumentacji produktu.</w:t>
      </w:r>
    </w:p>
    <w:p w14:paraId="4EF4B1CF" w14:textId="77777777" w:rsidR="000001A6" w:rsidRDefault="000001A6" w:rsidP="000001A6">
      <w:pPr>
        <w:pStyle w:val="ProductList-Body"/>
        <w:numPr>
          <w:ilvl w:val="1"/>
          <w:numId w:val="12"/>
        </w:numPr>
        <w:ind w:left="810"/>
      </w:pPr>
      <w:r>
        <w:t>Usługi Online umożliwią Klientowi włączanie oraz wyłączanie takich opcjonalnych usług powiązanych oraz</w:t>
      </w:r>
    </w:p>
    <w:p w14:paraId="1C5620BA" w14:textId="77777777" w:rsidR="000001A6" w:rsidRPr="00F40FD0" w:rsidRDefault="000001A6" w:rsidP="000001A6">
      <w:pPr>
        <w:pStyle w:val="ProductList-Body"/>
        <w:numPr>
          <w:ilvl w:val="1"/>
          <w:numId w:val="12"/>
        </w:numPr>
        <w:ind w:left="810"/>
      </w:pPr>
      <w:r>
        <w:t>Klient jest odpowiedzialny za ocenę oraz włączanie lub wyłączanie swoim użytkownikom opcjonalnych usług powiązanych.</w:t>
      </w:r>
    </w:p>
    <w:p w14:paraId="2F3240D6" w14:textId="4D178E74" w:rsidR="000001A6" w:rsidRDefault="000001A6" w:rsidP="000001A6">
      <w:pPr>
        <w:pStyle w:val="ProductList-Body"/>
        <w:spacing w:before="40"/>
      </w:pPr>
    </w:p>
    <w:p w14:paraId="505B2F4F" w14:textId="77777777" w:rsidR="004839E9" w:rsidRPr="00797140" w:rsidRDefault="004839E9" w:rsidP="004839E9">
      <w:pPr>
        <w:pStyle w:val="ProductList-Body"/>
        <w:spacing w:line="214" w:lineRule="auto"/>
        <w:rPr>
          <w:b/>
          <w:color w:val="00188F"/>
        </w:rPr>
      </w:pPr>
      <w:r>
        <w:rPr>
          <w:b/>
          <w:color w:val="00188F"/>
        </w:rPr>
        <w:t>Licencje subskrypcyjne na Urządzenie</w:t>
      </w:r>
    </w:p>
    <w:p w14:paraId="5532D957" w14:textId="77777777" w:rsidR="004839E9" w:rsidRDefault="004839E9" w:rsidP="004839E9">
      <w:pPr>
        <w:pStyle w:val="ProductList-Body"/>
        <w:spacing w:before="40" w:line="214" w:lineRule="auto"/>
      </w:pPr>
      <w:r>
        <w:t>Każda LS na Urządzenie pozwala na używanie oprogramowania towarzyszącego takiej subskrypcji. Użytkownicy Licencjonowanego Urządzenia:</w:t>
      </w:r>
    </w:p>
    <w:p w14:paraId="1AC8D12C" w14:textId="77777777" w:rsidR="004839E9" w:rsidRDefault="004839E9" w:rsidP="004839E9">
      <w:pPr>
        <w:pStyle w:val="ProductList-Body"/>
        <w:numPr>
          <w:ilvl w:val="0"/>
          <w:numId w:val="16"/>
        </w:numPr>
        <w:spacing w:before="40" w:line="214" w:lineRule="auto"/>
      </w:pPr>
      <w:r>
        <w:t>mogą dokonać aktywacji i używać udostępnionego oprogramowania w ramach jednego Środowiska Systemu Operacyjnego na Licencjonowanym Urządzeniu; lub</w:t>
      </w:r>
    </w:p>
    <w:p w14:paraId="250D5469" w14:textId="77777777" w:rsidR="004839E9" w:rsidRDefault="004839E9" w:rsidP="004839E9">
      <w:pPr>
        <w:pStyle w:val="ProductList-Body"/>
        <w:numPr>
          <w:ilvl w:val="0"/>
          <w:numId w:val="16"/>
        </w:numPr>
        <w:spacing w:before="40" w:line="214" w:lineRule="auto"/>
      </w:pPr>
      <w:r>
        <w:t>mogą dokonać instalacji i używać oprogramowania zdalnie z Licencjonowanego Urządzenia w ramach jednego Środowiska Systemu Operacyjnego na Serwerze Sieciowym, na platformie Microsoft Azure lub przy pomocy Kwalifikowanego Partnera Hostingu Wielodostępnego („Kwalifikowany Partner Hostingu Wielodostępnego”). Prawa do instalacji i używania oprogramowania przez Kwalifikowanego Partnera Hostingu Wielodostępnego nie mają zastosowania, jeśli Kwalifikowany Partner Hostingu Wielodostępnego używa usług Dostawcy z Listy jako Dostawcy Centrum Przetwarzania Danych, w takim przypadku bowiem prawa te zdefiniowano w </w:t>
      </w:r>
      <w:hyperlink r:id="rId59" w:history="1">
        <w:r>
          <w:rPr>
            <w:rStyle w:val="Hyperlink"/>
          </w:rPr>
          <w:t>Postanowieniach dotyczących Produktów</w:t>
        </w:r>
      </w:hyperlink>
      <w:r>
        <w:t xml:space="preserve">. Postanowienia dotyczące Produktów znajdują się pod adresem </w:t>
      </w:r>
      <w:hyperlink r:id="rId60" w:history="1">
        <w:r>
          <w:rPr>
            <w:rStyle w:val="Hyperlink"/>
          </w:rPr>
          <w:t>http://go.microsoft.com/?linkid=9839207</w:t>
        </w:r>
      </w:hyperlink>
      <w:r>
        <w:t>. Lista Kwalifikowanych Partnerów Hostingu Wielodostępnego i dodatkowe wymagania dotyczące wdrożenia znajdują się na stronie www.office.com/sca.</w:t>
      </w:r>
    </w:p>
    <w:p w14:paraId="0B6C084E" w14:textId="77777777" w:rsidR="004839E9" w:rsidRDefault="004839E9" w:rsidP="004839E9">
      <w:pPr>
        <w:pStyle w:val="ProductList-Body"/>
        <w:spacing w:before="40" w:line="214" w:lineRule="auto"/>
      </w:pPr>
      <w:r>
        <w:t>Klient musi łączyć każde Środowisko Systemu Operacyjnego, na którym zainstalowano oprogramowanie, z Internetem co najmniej raz na 90 dni, gdyż w przeciwnym razie funkcje takiego oprogramowania mogą zostać ograniczone.</w:t>
      </w:r>
    </w:p>
    <w:p w14:paraId="1BC0D940" w14:textId="77777777" w:rsidR="004839E9" w:rsidRPr="00FF3FF1" w:rsidRDefault="004839E9" w:rsidP="000001A6">
      <w:pPr>
        <w:pStyle w:val="ProductList-Body"/>
        <w:spacing w:before="40"/>
      </w:pPr>
    </w:p>
    <w:p w14:paraId="35EE0D3C" w14:textId="77777777" w:rsidR="000001A6" w:rsidRPr="00597EF9" w:rsidRDefault="000001A6" w:rsidP="000001A6">
      <w:pPr>
        <w:pStyle w:val="ProductList-Body"/>
        <w:rPr>
          <w:b/>
          <w:color w:val="00188F"/>
        </w:rPr>
      </w:pPr>
      <w:r>
        <w:rPr>
          <w:b/>
          <w:color w:val="00188F"/>
        </w:rPr>
        <w:t>Smartfony i tablety</w:t>
      </w:r>
    </w:p>
    <w:p w14:paraId="087E992E" w14:textId="77777777" w:rsidR="000001A6" w:rsidRDefault="000001A6" w:rsidP="000001A6">
      <w:pPr>
        <w:pStyle w:val="ProductList-Body"/>
      </w:pPr>
      <w:r>
        <w:t>Każdy użytkownik, któremu Klient przypisze LS na Użytkownika do Aplikacji Microsoft 365 dla firm lub do Aplikacji Microsoft 365 dla przedsiębiorstw, może (i) używać usług Microsoft Office dla urządzeń przenośnych w celach komercyjnych oraz (ii) zarejestrować się w usługach Microsoft Office za pomocą swojego identyfikatora organizacji na maksymalnie pięciu smartfonach i pięciu tabletach.</w:t>
      </w:r>
    </w:p>
    <w:p w14:paraId="7BC74024" w14:textId="77777777" w:rsidR="000001A6" w:rsidRDefault="000001A6" w:rsidP="000001A6">
      <w:pPr>
        <w:pStyle w:val="ProductList-Body"/>
      </w:pPr>
    </w:p>
    <w:p w14:paraId="25F49B64" w14:textId="77777777" w:rsidR="000001A6" w:rsidRPr="00974EAE" w:rsidRDefault="000001A6" w:rsidP="000001A6">
      <w:pPr>
        <w:pStyle w:val="ProductList-Body"/>
        <w:rPr>
          <w:b/>
          <w:color w:val="00188F"/>
        </w:rPr>
      </w:pPr>
      <w:r>
        <w:rPr>
          <w:b/>
          <w:color w:val="00188F"/>
        </w:rPr>
        <w:t>Następujące postanowienia mają zastosowanie tylko do Aplikacji Microsoft 365 dla przedsiębiorstw</w:t>
      </w:r>
    </w:p>
    <w:p w14:paraId="33FA1DFA" w14:textId="77777777" w:rsidR="000001A6" w:rsidRPr="00FC409E" w:rsidRDefault="000001A6" w:rsidP="000001A6">
      <w:pPr>
        <w:pStyle w:val="ProductList-Body"/>
        <w:ind w:left="180"/>
        <w:rPr>
          <w:b/>
          <w:color w:val="0072C6"/>
        </w:rPr>
      </w:pPr>
      <w:r>
        <w:rPr>
          <w:b/>
          <w:color w:val="0072C6"/>
        </w:rPr>
        <w:t>Komercyjny użytek usług Office 2013 RT dla Użytkowników Domowych i Uczniów</w:t>
      </w:r>
    </w:p>
    <w:p w14:paraId="1D5CC0B6" w14:textId="77777777" w:rsidR="000001A6" w:rsidRDefault="000001A6" w:rsidP="000001A6">
      <w:pPr>
        <w:pStyle w:val="ProductList-Body"/>
        <w:ind w:left="180"/>
      </w:pPr>
      <w:r>
        <w:t>Ograniczenie dotyczące komercyjnego użytku usług Office 2013 RT dla Użytkowników Domowych i Uczniów nie ma zastosowania do żadnej LS na Użytkownika do Aplikacji Microsoft 365 dla przedsiębiorstw. O ile nie określono tego inaczej w tym punkcie, postanowienia Licencji na usługi Office 2013 RT dla Użytkowników Domowych i Uczniów mają znaczenie rozstrzygające.</w:t>
      </w:r>
    </w:p>
    <w:p w14:paraId="0A59C523" w14:textId="77777777" w:rsidR="000001A6" w:rsidRDefault="000001A6" w:rsidP="000001A6">
      <w:pPr>
        <w:pStyle w:val="ProductList-Body"/>
        <w:ind w:left="180"/>
      </w:pPr>
    </w:p>
    <w:p w14:paraId="30EC79FA" w14:textId="77777777" w:rsidR="000001A6" w:rsidRPr="00FC409E" w:rsidRDefault="000001A6" w:rsidP="004839E9">
      <w:pPr>
        <w:pStyle w:val="ProductList-Body"/>
        <w:keepNext/>
        <w:ind w:left="187"/>
        <w:rPr>
          <w:b/>
          <w:color w:val="0072C6"/>
        </w:rPr>
      </w:pPr>
      <w:r>
        <w:rPr>
          <w:b/>
          <w:color w:val="0072C6"/>
        </w:rPr>
        <w:lastRenderedPageBreak/>
        <w:t>Office Online Server</w:t>
      </w:r>
    </w:p>
    <w:p w14:paraId="18723A8B" w14:textId="7B103060" w:rsidR="0013214B" w:rsidRPr="00E464DF" w:rsidRDefault="000001A6" w:rsidP="000001A6">
      <w:pPr>
        <w:pStyle w:val="ProductList-Body"/>
        <w:ind w:left="158"/>
      </w:pPr>
      <w:r>
        <w:t xml:space="preserve">W przypadku każdej subskrypcji Aplikacji Microsoft 365 dla przedsiębiorstw Klient może zainstalować dowolną liczbę kopii oprogramowania Office Online Server na dowolnym Serwerze dedykowanym do użycia przez Klienta. </w:t>
      </w:r>
      <w:bookmarkStart w:id="122" w:name="_Hlk19132461"/>
      <w:r>
        <w:t xml:space="preserve">Każdy dedykowany serwer pozostający pod kontrolą podmiotu innego niż Klient lub Podmiot Stowarzyszony Klienta lub przez niego zarządzany podlega postanowieniom dotyczącym zarządzania oprogramowaniem w ramach outsourcingu zawartym w </w:t>
      </w:r>
      <w:hyperlink r:id="rId61" w:history="1">
        <w:r>
          <w:rPr>
            <w:rStyle w:val="Hyperlink"/>
          </w:rPr>
          <w:t>Postanowieniach dotyczących Produktów</w:t>
        </w:r>
      </w:hyperlink>
      <w:r>
        <w:t xml:space="preserve">. </w:t>
      </w:r>
      <w:bookmarkEnd w:id="122"/>
      <w:r>
        <w:t>Każdy użytkownik Aplikacji Microsoft 365 dla przedsiębiorstw może używać oprogramowania Office Online Server. To postanowienie nie dotyczy Klientów korzystających z tego Produktu na podstawie postanowień Umowy Microsoft Online Subscription, Microsoft Cloud Agreement, Microsoft Customer Agreement lub innej umowy zawartej przez Klienta z Microsoft, obejmującej wyłącznie Usługi Online</w:t>
      </w:r>
      <w:r w:rsidR="0013214B">
        <w:t>.</w:t>
      </w:r>
    </w:p>
    <w:p w14:paraId="4E6A83A8" w14:textId="77777777" w:rsidR="00B64C49" w:rsidRPr="000F6A0E" w:rsidRDefault="00014BE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242C64D" w14:textId="43F314E1" w:rsidR="00976EB6" w:rsidRPr="000F6A0E" w:rsidRDefault="00976EB6" w:rsidP="006F3394">
      <w:pPr>
        <w:pStyle w:val="ProductList-Offering2Heading"/>
        <w:outlineLvl w:val="2"/>
      </w:pPr>
      <w:r>
        <w:tab/>
      </w:r>
      <w:bookmarkStart w:id="123" w:name="_Toc41379852"/>
      <w:r>
        <w:t xml:space="preserve">Office </w:t>
      </w:r>
      <w:r w:rsidR="000A26C9">
        <w:t>for the web</w:t>
      </w:r>
      <w:bookmarkEnd w:id="123"/>
    </w:p>
    <w:p w14:paraId="24A45D55" w14:textId="77777777" w:rsidR="00D7478E" w:rsidRPr="000F6A0E" w:rsidRDefault="00D7478E" w:rsidP="006F3394">
      <w:pPr>
        <w:pStyle w:val="ProductList-Body"/>
      </w:pPr>
      <w:r>
        <w:rPr>
          <w:b/>
          <w:color w:val="00188F"/>
        </w:rPr>
        <w:t>Funkcje podstawowe usług Office 365</w:t>
      </w:r>
    </w:p>
    <w:p w14:paraId="5ACD3DD6" w14:textId="77777777" w:rsidR="000A26C9" w:rsidRDefault="000A26C9" w:rsidP="006F3394">
      <w:pPr>
        <w:pStyle w:val="ProductList-Body"/>
      </w:pPr>
      <w:r>
        <w:t xml:space="preserve">Usługa Office for the web lub usługa będąca jej następcą będzie posiadać następujące </w:t>
      </w:r>
      <w:hyperlink w:anchor="CoreFeaturesforOffice365Services" w:tooltip="Funkcje Podstawowe" w:history="1">
        <w:r>
          <w:rPr>
            <w:rStyle w:val="Hyperlink"/>
          </w:rPr>
          <w:t>Funkcje Podstawowe</w:t>
        </w:r>
      </w:hyperlink>
      <w:r>
        <w:t>:</w:t>
      </w:r>
    </w:p>
    <w:p w14:paraId="7F63318D" w14:textId="17A36C3D" w:rsidR="00976EB6" w:rsidRPr="000F6A0E" w:rsidRDefault="000A26C9" w:rsidP="006F3394">
      <w:pPr>
        <w:pStyle w:val="ProductList-Body"/>
      </w:pPr>
      <w:r>
        <w:t>Użytkownik końcowy będzie w stanie tworzyć, wyświetlać i edytować dokumenty w plikach typu Microsoft Word, Excel, PowerPoint oraz OneNote obsługiwanych przez usługę Office for the web lub jej następcę.</w:t>
      </w:r>
    </w:p>
    <w:p w14:paraId="37307BEA" w14:textId="6C6BDF9E" w:rsidR="00976EB6" w:rsidRPr="000F6A0E" w:rsidRDefault="00976EB6" w:rsidP="006F3394">
      <w:pPr>
        <w:pStyle w:val="ProductList-Body"/>
        <w:tabs>
          <w:tab w:val="clear" w:pos="158"/>
          <w:tab w:val="left" w:pos="180"/>
        </w:tabs>
      </w:pPr>
    </w:p>
    <w:p w14:paraId="2EC44286" w14:textId="20FEB257" w:rsidR="00976EB6" w:rsidRPr="000F6A0E" w:rsidRDefault="00976EB6" w:rsidP="006F3394">
      <w:pPr>
        <w:pStyle w:val="ProductList-Body"/>
        <w:tabs>
          <w:tab w:val="clear" w:pos="158"/>
          <w:tab w:val="left" w:pos="180"/>
        </w:tabs>
      </w:pPr>
      <w:r>
        <w:rPr>
          <w:b/>
          <w:color w:val="00188F"/>
        </w:rPr>
        <w:t>Użytkownicy zewnętrzni</w:t>
      </w:r>
    </w:p>
    <w:p w14:paraId="3A38EAD8" w14:textId="01BE16B8" w:rsidR="00976EB6" w:rsidRPr="000F6A0E" w:rsidRDefault="000A26C9" w:rsidP="006F3394">
      <w:pPr>
        <w:pStyle w:val="ProductList-Body"/>
        <w:tabs>
          <w:tab w:val="clear" w:pos="158"/>
          <w:tab w:val="left" w:pos="180"/>
        </w:tabs>
      </w:pPr>
      <w:r>
        <w:t>W przypadku usługi Office for the web Użytkownicy Zewnętrzni zaproszeni przy użyciu funkcji Share-by-Mail do korzystania ze zbiorów witryn nie potrzebują LS na Użytkownika.</w:t>
      </w:r>
    </w:p>
    <w:p w14:paraId="67499673" w14:textId="77777777" w:rsidR="00B64C49" w:rsidRPr="000F6A0E" w:rsidRDefault="00014BE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3C3A612" w14:textId="1A3D3A49" w:rsidR="005B7124" w:rsidRPr="000F6A0E" w:rsidRDefault="005B7124" w:rsidP="006F3394">
      <w:pPr>
        <w:pStyle w:val="ProductList-Offering2Heading"/>
        <w:outlineLvl w:val="2"/>
      </w:pPr>
      <w:r>
        <w:tab/>
      </w:r>
      <w:bookmarkStart w:id="124" w:name="_Toc41379853"/>
      <w:r>
        <w:t>OneDrive dla Firm</w:t>
      </w:r>
      <w:bookmarkEnd w:id="124"/>
    </w:p>
    <w:p w14:paraId="0064B7AB" w14:textId="77777777" w:rsidR="006523C8" w:rsidRPr="000F6A0E" w:rsidRDefault="006523C8" w:rsidP="006F3394">
      <w:pPr>
        <w:pStyle w:val="ProductList-Body"/>
        <w:tabs>
          <w:tab w:val="clear" w:pos="158"/>
          <w:tab w:val="left" w:pos="180"/>
        </w:tabs>
      </w:pPr>
      <w:r>
        <w:rPr>
          <w:b/>
          <w:color w:val="00188F"/>
        </w:rPr>
        <w:t>Użytkownicy zewnętrzni</w:t>
      </w:r>
    </w:p>
    <w:p w14:paraId="4BC8E2E2" w14:textId="193DE7EC" w:rsidR="00F677F2" w:rsidRPr="000F6A0E" w:rsidRDefault="006523C8" w:rsidP="006F3394">
      <w:pPr>
        <w:pStyle w:val="ProductList-Body"/>
        <w:tabs>
          <w:tab w:val="clear" w:pos="158"/>
          <w:tab w:val="left" w:pos="180"/>
        </w:tabs>
      </w:pPr>
      <w:r>
        <w:t>W przypadku usługi OneDrive dla Firm użytkownicy zewnętrzni zaproszeni do udostępnianych w witrynie kolekcji przy użyciu funkcji Share-by-Mail nie potrzebują LS na Użytkownika.</w:t>
      </w:r>
    </w:p>
    <w:p w14:paraId="7D5A07D9" w14:textId="773ADA34" w:rsidR="003B0F0C" w:rsidRDefault="00014BE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D1F5320" w14:textId="77777777" w:rsidR="00247DBF" w:rsidRDefault="00247DBF" w:rsidP="006F3394">
      <w:pPr>
        <w:pStyle w:val="ProductList-Offering2Heading"/>
        <w:outlineLvl w:val="2"/>
      </w:pPr>
      <w:r>
        <w:tab/>
      </w:r>
      <w:bookmarkStart w:id="125" w:name="_Toc6563833"/>
      <w:bookmarkStart w:id="126" w:name="_Toc21617054"/>
      <w:bookmarkStart w:id="127" w:name="_Toc41379854"/>
      <w:bookmarkStart w:id="128" w:name="ProjectOnline"/>
      <w:r>
        <w:t>Project</w:t>
      </w:r>
      <w:bookmarkEnd w:id="125"/>
      <w:bookmarkEnd w:id="126"/>
      <w:bookmarkEnd w:id="127"/>
    </w:p>
    <w:bookmarkEnd w:id="128"/>
    <w:p w14:paraId="75C4BD2D" w14:textId="77777777" w:rsidR="00247DBF" w:rsidRDefault="00247DBF" w:rsidP="006F3394">
      <w:pPr>
        <w:pStyle w:val="ProductList-Offering1"/>
        <w:sectPr w:rsidR="00247DBF" w:rsidSect="00E275D6">
          <w:footerReference w:type="default" r:id="rId62"/>
          <w:footerReference w:type="first" r:id="rId63"/>
          <w:type w:val="continuous"/>
          <w:pgSz w:w="12240" w:h="15840"/>
          <w:pgMar w:top="1440" w:right="720" w:bottom="1440" w:left="720" w:header="720" w:footer="720" w:gutter="0"/>
          <w:cols w:space="720"/>
          <w:titlePg/>
          <w:docGrid w:linePitch="360"/>
        </w:sectPr>
      </w:pPr>
    </w:p>
    <w:p w14:paraId="179A5D4A" w14:textId="27BCE5B2" w:rsidR="00247DBF" w:rsidRDefault="00247DBF" w:rsidP="006F3394">
      <w:pPr>
        <w:pStyle w:val="ProductList-Body"/>
        <w:rPr>
          <w:rFonts w:asciiTheme="majorHAnsi" w:hAnsiTheme="majorHAnsi"/>
          <w:sz w:val="16"/>
          <w:szCs w:val="16"/>
        </w:rPr>
      </w:pPr>
      <w:r>
        <w:rPr>
          <w:rFonts w:asciiTheme="majorHAnsi" w:hAnsiTheme="majorHAnsi"/>
          <w:sz w:val="16"/>
          <w:szCs w:val="16"/>
        </w:rPr>
        <w:t>Project Essentials</w:t>
      </w:r>
    </w:p>
    <w:p w14:paraId="17F98FC4" w14:textId="77777777" w:rsidR="00247DBF" w:rsidRDefault="00247DBF" w:rsidP="006F3394">
      <w:pPr>
        <w:pStyle w:val="ProductList-Body"/>
        <w:rPr>
          <w:rFonts w:asciiTheme="majorHAnsi" w:hAnsiTheme="majorHAnsi"/>
          <w:sz w:val="16"/>
          <w:szCs w:val="16"/>
        </w:rPr>
      </w:pPr>
      <w:r>
        <w:rPr>
          <w:rFonts w:asciiTheme="majorHAnsi" w:hAnsiTheme="majorHAnsi"/>
          <w:sz w:val="16"/>
          <w:szCs w:val="16"/>
        </w:rPr>
        <w:t>Project Plan 1</w:t>
      </w:r>
    </w:p>
    <w:p w14:paraId="5C0D084D" w14:textId="77777777" w:rsidR="00247DBF" w:rsidRDefault="00247DBF" w:rsidP="006F3394">
      <w:pPr>
        <w:pStyle w:val="ProductList-Body"/>
        <w:rPr>
          <w:rFonts w:asciiTheme="majorHAnsi" w:hAnsiTheme="majorHAnsi"/>
          <w:sz w:val="16"/>
          <w:szCs w:val="16"/>
        </w:rPr>
      </w:pPr>
      <w:r>
        <w:rPr>
          <w:rFonts w:asciiTheme="majorHAnsi" w:hAnsiTheme="majorHAnsi"/>
          <w:sz w:val="16"/>
          <w:szCs w:val="16"/>
        </w:rPr>
        <w:t>Project Plan 3</w:t>
      </w:r>
    </w:p>
    <w:p w14:paraId="7B04515A" w14:textId="77777777" w:rsidR="00247DBF" w:rsidRPr="00866323" w:rsidRDefault="00247DBF" w:rsidP="006F3394">
      <w:pPr>
        <w:pStyle w:val="ProductList-Body"/>
        <w:rPr>
          <w:rFonts w:asciiTheme="majorHAnsi" w:hAnsiTheme="majorHAnsi"/>
          <w:sz w:val="16"/>
          <w:szCs w:val="16"/>
        </w:rPr>
      </w:pPr>
      <w:r>
        <w:rPr>
          <w:rFonts w:asciiTheme="majorHAnsi" w:hAnsiTheme="majorHAnsi"/>
          <w:sz w:val="16"/>
          <w:szCs w:val="16"/>
        </w:rPr>
        <w:t>Project Plan 5</w:t>
      </w:r>
    </w:p>
    <w:p w14:paraId="6FB1F2A9" w14:textId="77777777" w:rsidR="00247DBF" w:rsidRDefault="00247DBF" w:rsidP="006F3394">
      <w:pPr>
        <w:pStyle w:val="ProductList-Offering2"/>
        <w:sectPr w:rsidR="00247DBF" w:rsidSect="005B7124">
          <w:type w:val="continuous"/>
          <w:pgSz w:w="12240" w:h="15840"/>
          <w:pgMar w:top="1440" w:right="720" w:bottom="1440" w:left="720" w:header="720" w:footer="720" w:gutter="0"/>
          <w:cols w:num="2" w:space="720"/>
          <w:titlePg/>
          <w:docGrid w:linePitch="360"/>
        </w:sectPr>
      </w:pPr>
    </w:p>
    <w:p w14:paraId="18B73F19" w14:textId="77777777" w:rsidR="00247DBF" w:rsidRPr="000A5E8A" w:rsidRDefault="00247DBF" w:rsidP="006F3394">
      <w:pPr>
        <w:pStyle w:val="ProductList-Body"/>
        <w:pBdr>
          <w:top w:val="single" w:sz="4" w:space="1" w:color="BFBFBF" w:themeColor="background1" w:themeShade="BF"/>
        </w:pBdr>
        <w:rPr>
          <w:b/>
          <w:color w:val="000000" w:themeColor="text1"/>
          <w:sz w:val="8"/>
          <w:szCs w:val="8"/>
        </w:rPr>
      </w:pPr>
    </w:p>
    <w:p w14:paraId="48FC65BE" w14:textId="77777777" w:rsidR="00247DBF" w:rsidRPr="005108F0" w:rsidRDefault="00247DBF" w:rsidP="006F3394">
      <w:pPr>
        <w:pStyle w:val="ProductList-Body"/>
        <w:rPr>
          <w:b/>
          <w:color w:val="00188F"/>
        </w:rPr>
      </w:pPr>
      <w:r>
        <w:rPr>
          <w:b/>
          <w:color w:val="00188F"/>
        </w:rPr>
        <w:t>Prawa do instalacji i używania aplikacji Project</w:t>
      </w:r>
    </w:p>
    <w:p w14:paraId="15D804B1" w14:textId="77777777" w:rsidR="00247DBF" w:rsidRDefault="00247DBF" w:rsidP="006F3394">
      <w:pPr>
        <w:pStyle w:val="ProductList-Body"/>
      </w:pPr>
      <w:r>
        <w:t>Każdy użytkownik, któremu Klient przydzieli LS na Użytkownika dla usługi Project Plan 3 lub Plan 5, musi mieć Konto Microsoft, aby używać oprogramowania udostępnionego w ramach subskrypcji. Następujący użytkownicy:</w:t>
      </w:r>
    </w:p>
    <w:p w14:paraId="1B38A589" w14:textId="77777777" w:rsidR="00247DBF" w:rsidRDefault="00247DBF" w:rsidP="007668E0">
      <w:pPr>
        <w:pStyle w:val="ProductList-Body"/>
        <w:numPr>
          <w:ilvl w:val="0"/>
          <w:numId w:val="4"/>
        </w:numPr>
      </w:pPr>
      <w:r>
        <w:t>mogą aktywować oprogramowanie przekazane z LS w maksymalnie pięciu równocześnie działających Środowiskach Systemów Operacyjnych w celu korzystania z nich lokalnie lub zdalnie;</w:t>
      </w:r>
    </w:p>
    <w:p w14:paraId="21BF1D01" w14:textId="77777777" w:rsidR="00CB30FD" w:rsidRDefault="00CB30FD" w:rsidP="007668E0">
      <w:pPr>
        <w:pStyle w:val="ProductList-Body"/>
        <w:numPr>
          <w:ilvl w:val="0"/>
          <w:numId w:val="4"/>
        </w:numPr>
      </w:pPr>
      <w:r>
        <w:t xml:space="preserve">mogą również dokonywać instalacji i używać oprogramowania, a także korzystać z aktywacji na współdzielonym komputerze, na współdzielonym urządzeniu, na Serwerze Sieciowym lub na serwerach udostępnionych na platformie Microsoft Azure lub przez Kwalifikowanego Partnera Hostingu Wielodzierżawnego („QMTH”). Prawa do instalacji i używania oprogramowania przez QMTH nie mają zastosowania, jeśli QMTH korzysta z usług Dostawcy z Listy jako Dostawcy Centrum Przetwarzania Danych, w takim przypadku bowiem prawa te zdefiniowano w </w:t>
      </w:r>
      <w:hyperlink r:id="rId64" w:history="1">
        <w:r>
          <w:rPr>
            <w:rStyle w:val="Hyperlink"/>
          </w:rPr>
          <w:t>Postanowieniach dotyczących Produktów</w:t>
        </w:r>
      </w:hyperlink>
      <w:r>
        <w:t xml:space="preserve">. Postanowienia dotyczące Produktów znajdują się pod adresem </w:t>
      </w:r>
      <w:hyperlink r:id="rId65" w:history="1">
        <w:r>
          <w:rPr>
            <w:rStyle w:val="Hyperlink"/>
          </w:rPr>
          <w:t>http://go.microsoft.com/?linkid=9839207</w:t>
        </w:r>
      </w:hyperlink>
      <w:r>
        <w:t xml:space="preserve">. Lista Kwalifikowanych Partnerów Hostingu Wielodzierżawnego i dodatkowe wymagania dotyczące wdrożenia znajdują się na stronie </w:t>
      </w:r>
      <w:hyperlink r:id="rId66" w:history="1">
        <w:r>
          <w:rPr>
            <w:rStyle w:val="Hyperlink"/>
          </w:rPr>
          <w:t>www.office.com/sca</w:t>
        </w:r>
      </w:hyperlink>
      <w:r>
        <w:t xml:space="preserve"> oraz na stronach</w:t>
      </w:r>
    </w:p>
    <w:p w14:paraId="35D86926" w14:textId="77777777" w:rsidR="00247DBF" w:rsidRDefault="00247DBF" w:rsidP="007668E0">
      <w:pPr>
        <w:pStyle w:val="ProductList-Body"/>
        <w:numPr>
          <w:ilvl w:val="0"/>
          <w:numId w:val="4"/>
        </w:numPr>
      </w:pPr>
      <w:r>
        <w:t>musi łączyć każde urządzenie, na którym użytkownik zainstalował oprogramowanie, z Internetem co najmniej raz na 30 dni, gdyż w przeciwnym razie funkcje takiego oprogramowania mogą zostać ograniczone.</w:t>
      </w:r>
    </w:p>
    <w:p w14:paraId="4A46A22F" w14:textId="77777777" w:rsidR="00247DBF" w:rsidRDefault="00247DBF" w:rsidP="006F3394">
      <w:pPr>
        <w:pStyle w:val="ProductList-Body"/>
        <w:rPr>
          <w:rFonts w:asciiTheme="majorHAnsi" w:hAnsiTheme="majorHAnsi"/>
          <w:sz w:val="16"/>
          <w:szCs w:val="16"/>
        </w:rPr>
      </w:pPr>
    </w:p>
    <w:p w14:paraId="12C8B494" w14:textId="77777777" w:rsidR="00247DBF" w:rsidRPr="005108F0" w:rsidRDefault="00247DBF" w:rsidP="006F3394">
      <w:pPr>
        <w:pStyle w:val="ProductList-Body"/>
        <w:rPr>
          <w:b/>
          <w:color w:val="00188F"/>
        </w:rPr>
      </w:pPr>
      <w:r>
        <w:rPr>
          <w:b/>
          <w:color w:val="00188F"/>
        </w:rPr>
        <w:t>Używanie funkcji SharePoint Online</w:t>
      </w:r>
    </w:p>
    <w:p w14:paraId="2F5F8CA7" w14:textId="14C49BDC" w:rsidR="003D7052" w:rsidRDefault="00247DBF" w:rsidP="006F3394">
      <w:pPr>
        <w:pStyle w:val="ProductList-Body"/>
      </w:pPr>
      <w:r>
        <w:t>Uprawnienia do używania funkcji SharePoint Online zapewniane w ramach LS na Użytkownika dla usługi Project Plan 3 lub Plan 5 są ograniczone do przechowywania i uzyskiwania dostępu do danych na potrzeby usług Project</w:t>
      </w:r>
      <w:r w:rsidR="003D7052">
        <w:t>.</w:t>
      </w:r>
    </w:p>
    <w:p w14:paraId="475530CA" w14:textId="77777777" w:rsidR="00B64C49" w:rsidRPr="000F6A0E" w:rsidRDefault="00014BE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A76113B" w14:textId="16DD1F0C" w:rsidR="001A1BF4" w:rsidRPr="00471179" w:rsidRDefault="001A1BF4" w:rsidP="004839E9">
      <w:pPr>
        <w:pStyle w:val="ProductList-Offering2Heading"/>
        <w:pageBreakBefore/>
        <w:outlineLvl w:val="2"/>
      </w:pPr>
      <w:r>
        <w:lastRenderedPageBreak/>
        <w:tab/>
      </w:r>
      <w:bookmarkStart w:id="129" w:name="_Toc524436952"/>
      <w:bookmarkStart w:id="130" w:name="_Toc523239324"/>
      <w:bookmarkStart w:id="131" w:name="_Toc41379855"/>
      <w:r w:rsidRPr="00471179">
        <w:t>SharePoint Online</w:t>
      </w:r>
      <w:bookmarkEnd w:id="129"/>
      <w:bookmarkEnd w:id="130"/>
      <w:bookmarkEnd w:id="131"/>
    </w:p>
    <w:p w14:paraId="5E7FCBC4" w14:textId="77777777" w:rsidR="001A1BF4" w:rsidRPr="00471179" w:rsidRDefault="001A1BF4" w:rsidP="006F3394">
      <w:pPr>
        <w:pStyle w:val="ProductList-Offering1"/>
        <w:ind w:left="0"/>
        <w:sectPr w:rsidR="001A1BF4" w:rsidRPr="00471179" w:rsidSect="00E275D6">
          <w:footerReference w:type="default" r:id="rId67"/>
          <w:footerReference w:type="first" r:id="rId68"/>
          <w:type w:val="continuous"/>
          <w:pgSz w:w="12240" w:h="15840"/>
          <w:pgMar w:top="1440" w:right="720" w:bottom="1440" w:left="720" w:header="720" w:footer="720" w:gutter="0"/>
          <w:cols w:space="720"/>
          <w:titlePg/>
          <w:docGrid w:linePitch="360"/>
        </w:sectPr>
      </w:pPr>
    </w:p>
    <w:p w14:paraId="67B8F50B" w14:textId="77777777" w:rsidR="001A1BF4" w:rsidRPr="001A1BF4" w:rsidRDefault="001A1BF4" w:rsidP="006F339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(Plan 1 i 2)</w:t>
      </w:r>
    </w:p>
    <w:p w14:paraId="3D9D94D7" w14:textId="77777777" w:rsidR="001A1BF4" w:rsidRPr="001A1BF4" w:rsidRDefault="001A1BF4" w:rsidP="006F339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K1</w:t>
      </w:r>
    </w:p>
    <w:p w14:paraId="6163E0E2" w14:textId="77777777" w:rsidR="001A1BF4" w:rsidRPr="00C2365E" w:rsidRDefault="001A1BF4" w:rsidP="006F3394">
      <w:pPr>
        <w:pStyle w:val="ProductList-Body"/>
        <w:rPr>
          <w:rFonts w:asciiTheme="majorHAnsi" w:hAnsiTheme="majorHAnsi"/>
          <w:sz w:val="16"/>
          <w:szCs w:val="16"/>
          <w:lang w:val="en-US"/>
        </w:rPr>
      </w:pPr>
      <w:r w:rsidRPr="00C2365E">
        <w:rPr>
          <w:rFonts w:asciiTheme="majorHAnsi" w:hAnsiTheme="majorHAnsi"/>
          <w:sz w:val="16"/>
          <w:szCs w:val="16"/>
          <w:lang w:val="en-US"/>
        </w:rPr>
        <w:t>Duet Enterprise Online dla oprogramowania Microsoft SharePoint i systemu SAP</w:t>
      </w:r>
    </w:p>
    <w:p w14:paraId="4FB723B4" w14:textId="77777777" w:rsidR="001A1BF4" w:rsidRPr="00C2365E" w:rsidRDefault="001A1BF4" w:rsidP="006F3394">
      <w:pPr>
        <w:pStyle w:val="ProductList-Offering2"/>
        <w:rPr>
          <w:lang w:val="en-US"/>
        </w:rPr>
        <w:sectPr w:rsidR="001A1BF4" w:rsidRPr="00C2365E" w:rsidSect="005B7124">
          <w:type w:val="continuous"/>
          <w:pgSz w:w="12240" w:h="15840"/>
          <w:pgMar w:top="1440" w:right="720" w:bottom="1440" w:left="720" w:header="720" w:footer="720" w:gutter="0"/>
          <w:cols w:num="2" w:space="720"/>
          <w:titlePg/>
          <w:docGrid w:linePitch="360"/>
        </w:sectPr>
      </w:pPr>
    </w:p>
    <w:p w14:paraId="59D1274C" w14:textId="77777777" w:rsidR="00581CDB" w:rsidRPr="00C2365E" w:rsidRDefault="00581CDB" w:rsidP="006F3394">
      <w:pPr>
        <w:pStyle w:val="ProductList-Body"/>
        <w:pBdr>
          <w:top w:val="single" w:sz="4" w:space="1" w:color="BFBFBF" w:themeColor="background1" w:themeShade="BF"/>
        </w:pBdr>
        <w:rPr>
          <w:sz w:val="8"/>
          <w:szCs w:val="12"/>
          <w:lang w:val="en-US"/>
        </w:rPr>
      </w:pPr>
    </w:p>
    <w:p w14:paraId="4A35A591" w14:textId="77777777" w:rsidR="00D7478E" w:rsidRPr="000F6A0E" w:rsidRDefault="00D7478E" w:rsidP="006F3394">
      <w:pPr>
        <w:pStyle w:val="ProductList-Body"/>
      </w:pPr>
      <w:r>
        <w:rPr>
          <w:b/>
          <w:color w:val="00188F"/>
        </w:rPr>
        <w:t>Funkcje podstawowe usług Office 365</w:t>
      </w:r>
    </w:p>
    <w:p w14:paraId="071D9734" w14:textId="0EFF1C34" w:rsidR="00D7478E" w:rsidRPr="000F6A0E" w:rsidRDefault="004B79A4" w:rsidP="006F3394">
      <w:pPr>
        <w:pStyle w:val="ProductList-Body"/>
      </w:pPr>
      <w:r>
        <w:t xml:space="preserve">SharePoint Online lub usługa będąca jej następcą będzie posiadać następujące </w:t>
      </w:r>
      <w:hyperlink w:anchor="CoreFeaturesforOffice365Services" w:tooltip="Funkcje Podstawowe" w:history="1">
        <w:r>
          <w:rPr>
            <w:rStyle w:val="Hyperlink"/>
          </w:rPr>
          <w:t>Funkcje Podstawowe</w:t>
        </w:r>
      </w:hyperlink>
      <w:r>
        <w:t>:</w:t>
      </w:r>
    </w:p>
    <w:p w14:paraId="696B933A" w14:textId="77777777" w:rsidR="00D7478E" w:rsidRPr="000F6A0E" w:rsidRDefault="00D7478E" w:rsidP="006F3394">
      <w:pPr>
        <w:pStyle w:val="ProductList-Body"/>
      </w:pPr>
    </w:p>
    <w:p w14:paraId="3C7AF6D9" w14:textId="77777777" w:rsidR="00ED50E6" w:rsidRPr="000F6A0E" w:rsidRDefault="001A19E0" w:rsidP="00ED69B1">
      <w:pPr>
        <w:pStyle w:val="ProductList-Body"/>
        <w:tabs>
          <w:tab w:val="clear" w:pos="158"/>
          <w:tab w:val="left" w:pos="180"/>
        </w:tabs>
        <w:ind w:left="187"/>
      </w:pPr>
      <w:r>
        <w:rPr>
          <w:b/>
          <w:color w:val="0072C6"/>
        </w:rPr>
        <w:t>Witryny sieci Web do współpracy.</w:t>
      </w:r>
    </w:p>
    <w:p w14:paraId="6BB5D188" w14:textId="545CAD29" w:rsidR="001A19E0" w:rsidRPr="000F6A0E" w:rsidRDefault="001A19E0" w:rsidP="006F3394">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0AE0207E" w14:textId="77777777" w:rsidR="00326E5F" w:rsidRDefault="00326E5F" w:rsidP="00ED69B1">
      <w:pPr>
        <w:pStyle w:val="ProductList-Body"/>
        <w:tabs>
          <w:tab w:val="clear" w:pos="158"/>
          <w:tab w:val="left" w:pos="180"/>
        </w:tabs>
        <w:ind w:firstLine="180"/>
        <w:rPr>
          <w:b/>
          <w:color w:val="0072C6"/>
        </w:rPr>
      </w:pPr>
    </w:p>
    <w:p w14:paraId="7F657CBD" w14:textId="71A2BAAB" w:rsidR="00ED50E6" w:rsidRPr="000F6A0E" w:rsidRDefault="001A19E0" w:rsidP="00ED69B1">
      <w:pPr>
        <w:pStyle w:val="ProductList-Body"/>
        <w:tabs>
          <w:tab w:val="clear" w:pos="158"/>
          <w:tab w:val="left" w:pos="180"/>
        </w:tabs>
        <w:ind w:firstLine="180"/>
      </w:pPr>
      <w:r>
        <w:rPr>
          <w:b/>
          <w:color w:val="0072C6"/>
        </w:rPr>
        <w:t>Przechowywanie</w:t>
      </w:r>
    </w:p>
    <w:p w14:paraId="39343941" w14:textId="736F4EE6" w:rsidR="001A19E0" w:rsidRPr="000F6A0E" w:rsidRDefault="001A19E0" w:rsidP="006F3394">
      <w:pPr>
        <w:pStyle w:val="ProductList-Body"/>
        <w:tabs>
          <w:tab w:val="clear" w:pos="158"/>
          <w:tab w:val="left" w:pos="180"/>
        </w:tabs>
        <w:ind w:left="180"/>
      </w:pPr>
      <w:r>
        <w:t>Klient będzie mieć możliwość ustalania limitów przestrzeni dyskowej dla witryn tworzonych przez użytkowników końcowych.</w:t>
      </w:r>
    </w:p>
    <w:p w14:paraId="509EDDEF" w14:textId="77777777" w:rsidR="00E03A3C" w:rsidRDefault="00E03A3C" w:rsidP="006F3394">
      <w:pPr>
        <w:pStyle w:val="ProductList-Body"/>
        <w:tabs>
          <w:tab w:val="clear" w:pos="158"/>
          <w:tab w:val="left" w:pos="180"/>
        </w:tabs>
        <w:rPr>
          <w:b/>
          <w:color w:val="00188F"/>
        </w:rPr>
      </w:pPr>
    </w:p>
    <w:p w14:paraId="5240EB9E" w14:textId="7DDADEB6" w:rsidR="00974EAE" w:rsidRPr="000F6A0E" w:rsidRDefault="001A19E0" w:rsidP="006F3394">
      <w:pPr>
        <w:pStyle w:val="ProductList-Body"/>
        <w:tabs>
          <w:tab w:val="clear" w:pos="158"/>
          <w:tab w:val="left" w:pos="180"/>
        </w:tabs>
      </w:pPr>
      <w:r>
        <w:rPr>
          <w:b/>
          <w:color w:val="00188F"/>
        </w:rPr>
        <w:t>Użytkownicy zewnętrzni</w:t>
      </w:r>
    </w:p>
    <w:p w14:paraId="02135ED3" w14:textId="5364402F" w:rsidR="001A19E0" w:rsidRPr="000F6A0E" w:rsidRDefault="001A19E0" w:rsidP="006F3394">
      <w:pPr>
        <w:pStyle w:val="ProductList-Body"/>
        <w:tabs>
          <w:tab w:val="clear" w:pos="158"/>
          <w:tab w:val="left" w:pos="180"/>
        </w:tabs>
      </w:pPr>
      <w:r>
        <w:t xml:space="preserve">W przypadku usługi SharePoint Online </w:t>
      </w:r>
      <w:r w:rsidR="00C97FC1">
        <w:t>K</w:t>
      </w:r>
      <w:r>
        <w:t xml:space="preserve">1, Plan 1 i Plan 2 Użytkownicy zewnętrzni zaproszeni do udostępnianych w witrynie kolekcji przy użyciu funkcji Share-by-Mail nie potrzebują LS na Użytkownika. </w:t>
      </w:r>
    </w:p>
    <w:p w14:paraId="20BB4A60" w14:textId="77777777" w:rsidR="00974EAE" w:rsidRPr="000F6A0E" w:rsidRDefault="00974EAE" w:rsidP="006F3394">
      <w:pPr>
        <w:pStyle w:val="ProductList-Body"/>
        <w:tabs>
          <w:tab w:val="clear" w:pos="158"/>
          <w:tab w:val="left" w:pos="180"/>
        </w:tabs>
      </w:pPr>
    </w:p>
    <w:p w14:paraId="61A15A1D" w14:textId="6242E069" w:rsidR="00974EAE" w:rsidRPr="000F6A0E" w:rsidRDefault="001A19E0" w:rsidP="006F3394">
      <w:pPr>
        <w:pStyle w:val="ProductList-Body"/>
        <w:tabs>
          <w:tab w:val="clear" w:pos="158"/>
          <w:tab w:val="left" w:pos="180"/>
        </w:tabs>
      </w:pPr>
      <w:r>
        <w:rPr>
          <w:b/>
          <w:color w:val="00188F"/>
        </w:rPr>
        <w:t>LS na dodatki Storage</w:t>
      </w:r>
    </w:p>
    <w:p w14:paraId="31D48BAA" w14:textId="77777777" w:rsidR="000001A6" w:rsidRDefault="001A19E0" w:rsidP="006F3394">
      <w:pPr>
        <w:pStyle w:val="ProductList-Body"/>
        <w:tabs>
          <w:tab w:val="clear" w:pos="158"/>
          <w:tab w:val="left" w:pos="180"/>
        </w:tabs>
      </w:pPr>
      <w:r>
        <w:t>Każdy gigabajt pamięci masowej powyżej ilości pamięci masowej dostarczonej wraz z LS na Użytkownika dotyczącą Planu 1 i 2 usługi SharePoint Online wymaga usługi Office 365 Extra File Storage</w:t>
      </w:r>
      <w:r w:rsidR="000001A6">
        <w:t>.</w:t>
      </w:r>
    </w:p>
    <w:p w14:paraId="549067E0" w14:textId="77777777" w:rsidR="000001A6" w:rsidRPr="00585A48" w:rsidRDefault="00014BE9" w:rsidP="000001A6">
      <w:pPr>
        <w:pStyle w:val="ProductList-Body"/>
        <w:shd w:val="clear" w:color="auto" w:fill="A6A6A6" w:themeFill="background1" w:themeFillShade="A6"/>
        <w:spacing w:before="120" w:after="240"/>
        <w:jc w:val="right"/>
        <w:rPr>
          <w:sz w:val="16"/>
          <w:szCs w:val="16"/>
        </w:rPr>
      </w:pPr>
      <w:hyperlink w:anchor="TableofContents" w:tooltip="Spis treści" w:history="1">
        <w:r w:rsidR="000001A6">
          <w:rPr>
            <w:rStyle w:val="Hyperlink"/>
            <w:sz w:val="16"/>
            <w:szCs w:val="16"/>
          </w:rPr>
          <w:t>Spis treści</w:t>
        </w:r>
      </w:hyperlink>
      <w:r w:rsidR="000001A6">
        <w:rPr>
          <w:sz w:val="16"/>
          <w:szCs w:val="16"/>
        </w:rPr>
        <w:t xml:space="preserve"> / </w:t>
      </w:r>
      <w:hyperlink w:anchor="GeneralTerms" w:tooltip="Postanowienia ogólne" w:history="1">
        <w:r w:rsidR="000001A6">
          <w:rPr>
            <w:rStyle w:val="Hyperlink"/>
            <w:sz w:val="16"/>
            <w:szCs w:val="16"/>
          </w:rPr>
          <w:t>Postanowienia ogólne</w:t>
        </w:r>
      </w:hyperlink>
    </w:p>
    <w:p w14:paraId="42EDE3C7" w14:textId="77777777" w:rsidR="000001A6" w:rsidRDefault="000001A6" w:rsidP="000001A6">
      <w:pPr>
        <w:pStyle w:val="ProductList-Offering2Heading"/>
        <w:outlineLvl w:val="2"/>
      </w:pPr>
      <w:r>
        <w:tab/>
      </w:r>
      <w:bookmarkStart w:id="132" w:name="WorkplaceAnalytics"/>
      <w:bookmarkStart w:id="133" w:name="_Toc37676506"/>
      <w:bookmarkStart w:id="134" w:name="_Toc41379856"/>
      <w:r>
        <w:t>Workplace Analytics</w:t>
      </w:r>
      <w:bookmarkEnd w:id="132"/>
      <w:bookmarkEnd w:id="133"/>
      <w:bookmarkEnd w:id="134"/>
    </w:p>
    <w:p w14:paraId="3B48163F" w14:textId="77777777" w:rsidR="000001A6" w:rsidRDefault="000001A6" w:rsidP="000001A6">
      <w:pPr>
        <w:pStyle w:val="ProductList-Body"/>
        <w:tabs>
          <w:tab w:val="clear" w:pos="158"/>
          <w:tab w:val="left" w:pos="360"/>
        </w:tabs>
        <w:rPr>
          <w:b/>
          <w:color w:val="00188F"/>
        </w:rPr>
      </w:pPr>
      <w:r>
        <w:rPr>
          <w:b/>
          <w:color w:val="00188F"/>
        </w:rPr>
        <w:t>Umowa z Partnerem Biznesowym w rozumieniu ustawy HIPAA</w:t>
      </w:r>
    </w:p>
    <w:p w14:paraId="578A3744" w14:textId="77777777" w:rsidR="000001A6" w:rsidRDefault="000001A6" w:rsidP="000001A6">
      <w:pPr>
        <w:pStyle w:val="ProductList-Body"/>
      </w:pPr>
      <w:r>
        <w:t xml:space="preserve">Usługi Workplace Analytics nie są wymienione w Umowie z Partnerem Biznesowym w Rozumieniu Ustawy HIPAA („Umowa BAA”), jeśli jednak Klient jest „podmiotem objętym przepisami” lub „partnerem biznesowym” i uwzględnia „chronione informacje o zdrowiu” w Danych Klienta (zgodnie z definicjami tych terminów zawartymi w punkcie 160.103 tytułu 45 Kodeksu Przepisów Federalnych), wówczas zawarcie przez Klienta umowy licencjonowania zbiorowego na usługi Workplace Analytics obejmuje zawarcie przez niego Umowy BAA, której pełny tekst jest dostępny pod adresem </w:t>
      </w:r>
      <w:hyperlink r:id="rId69" w:history="1">
        <w:r>
          <w:rPr>
            <w:rStyle w:val="Hyperlink"/>
          </w:rPr>
          <w:t>http://aka.ms/BAA</w:t>
        </w:r>
      </w:hyperlink>
      <w:r>
        <w:t>.</w:t>
      </w:r>
    </w:p>
    <w:p w14:paraId="6C77175F" w14:textId="77777777" w:rsidR="000001A6" w:rsidRDefault="000001A6" w:rsidP="000001A6">
      <w:pPr>
        <w:pStyle w:val="ProductList-Body"/>
      </w:pPr>
    </w:p>
    <w:p w14:paraId="2FC89864" w14:textId="77777777" w:rsidR="000001A6" w:rsidRDefault="000001A6" w:rsidP="004839E9">
      <w:pPr>
        <w:pStyle w:val="ProductList-Body"/>
        <w:tabs>
          <w:tab w:val="clear" w:pos="158"/>
          <w:tab w:val="left" w:pos="360"/>
        </w:tabs>
        <w:rPr>
          <w:b/>
          <w:color w:val="00188F"/>
        </w:rPr>
      </w:pPr>
      <w:r>
        <w:rPr>
          <w:b/>
          <w:color w:val="00188F"/>
        </w:rPr>
        <w:t>Audyty zewnętrzne</w:t>
      </w:r>
    </w:p>
    <w:p w14:paraId="734FFA4B" w14:textId="7A432CB9" w:rsidR="001A19E0" w:rsidRPr="000F6A0E" w:rsidRDefault="000001A6" w:rsidP="006F3394">
      <w:pPr>
        <w:pStyle w:val="ProductList-Body"/>
        <w:tabs>
          <w:tab w:val="clear" w:pos="158"/>
          <w:tab w:val="left" w:pos="180"/>
        </w:tabs>
      </w:pPr>
      <w:r>
        <w:t>Microsoft ma wdrożone oraz będzie utrzymywać odpowiednie zabezpieczenia o charakterze technicznym i organizacyjnym w celu ochrony Danych Klienta i Danych Osobowych przed przypadkowymi lub niezgodnymi z prawem przypadkami uzyskiwania dostępu do nich, ich ujawniania, modyfikacji, utraty lub zniszczenia podczas ich przekazywania, przechowywania lub innego przetwarzania w usłudze Workplace Analytics. Środki te są zgodne z wymaganiami określonymi w normach ISO 27001, ISO 27002 i ISO 27018. Microsoft przeprowadza i będzie przeprowadzać okresowe audyty zewnętrzne w celu weryfikacji zgodności z tymi wymaganiami w sposób zgodny z audytami dotyczącymi Usług Office 365</w:t>
      </w:r>
      <w:r w:rsidR="001A19E0">
        <w:t>.</w:t>
      </w:r>
    </w:p>
    <w:bookmarkStart w:id="135" w:name="OtherOnlineServices"/>
    <w:p w14:paraId="2A3D84E2"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2EF9505" w14:textId="7086F0BF" w:rsidR="008E1EAF" w:rsidRPr="000F6A0E" w:rsidRDefault="004B3528" w:rsidP="000B26AE">
      <w:pPr>
        <w:pStyle w:val="ProductList-OfferingGroupHeading"/>
        <w:outlineLvl w:val="1"/>
      </w:pPr>
      <w:bookmarkStart w:id="136" w:name="_Toc41379857"/>
      <w:r>
        <w:t>Inne Usługi Online</w:t>
      </w:r>
      <w:bookmarkEnd w:id="135"/>
      <w:bookmarkEnd w:id="136"/>
    </w:p>
    <w:p w14:paraId="63153F18" w14:textId="77777777" w:rsidR="007253C7" w:rsidRPr="007253C7" w:rsidRDefault="007253C7" w:rsidP="006F3394">
      <w:pPr>
        <w:pStyle w:val="ProductList-Offering2Heading"/>
        <w:outlineLvl w:val="2"/>
        <w:rPr>
          <w:lang w:val="sv-SE"/>
        </w:rPr>
      </w:pPr>
      <w:bookmarkStart w:id="137" w:name="MicrosoftLearning"/>
      <w:r>
        <w:tab/>
      </w:r>
      <w:bookmarkStart w:id="138" w:name="_Toc3111583"/>
      <w:bookmarkStart w:id="139" w:name="_Toc794198"/>
      <w:bookmarkStart w:id="140" w:name="_Toc41379858"/>
      <w:bookmarkStart w:id="141" w:name="BingMaps"/>
      <w:r w:rsidRPr="007253C7">
        <w:rPr>
          <w:lang w:val="sv-SE"/>
        </w:rPr>
        <w:t>Usługa Bing Maps Mobile Asset Management Platform</w:t>
      </w:r>
      <w:bookmarkEnd w:id="138"/>
      <w:bookmarkEnd w:id="139"/>
      <w:bookmarkEnd w:id="140"/>
    </w:p>
    <w:bookmarkEnd w:id="141"/>
    <w:p w14:paraId="41226871" w14:textId="77777777" w:rsidR="007253C7" w:rsidRPr="007253C7" w:rsidRDefault="007253C7" w:rsidP="006F3394">
      <w:pPr>
        <w:pStyle w:val="ProductList-Body"/>
        <w:rPr>
          <w:lang w:val="sv-SE"/>
        </w:rPr>
      </w:pPr>
      <w:r w:rsidRPr="007253C7">
        <w:rPr>
          <w:b/>
          <w:color w:val="00188F"/>
          <w:lang w:val="sv-SE"/>
        </w:rPr>
        <w:t>LS na Usługę</w:t>
      </w:r>
    </w:p>
    <w:p w14:paraId="600D8008" w14:textId="77777777" w:rsidR="007253C7" w:rsidRPr="00931AE7" w:rsidRDefault="007253C7" w:rsidP="006F3394">
      <w:pPr>
        <w:pStyle w:val="ProductList-Body"/>
      </w:pPr>
      <w:r>
        <w:t xml:space="preserve">Dostęp do usług za pośrednictwem platformy Bing Maps Mobile Asset Management Platform wymaga posiadania LS na Usługę. LS na Usługę musi zostać zakupiona z co najmniej jedną z następujących uprawniających LS na dodatki dla każdego zasobu: </w:t>
      </w:r>
    </w:p>
    <w:p w14:paraId="00F5899A" w14:textId="77777777" w:rsidR="007253C7" w:rsidRPr="00931AE7" w:rsidRDefault="007253C7" w:rsidP="007668E0">
      <w:pPr>
        <w:pStyle w:val="ProductList-Body"/>
        <w:numPr>
          <w:ilvl w:val="0"/>
          <w:numId w:val="5"/>
        </w:numPr>
        <w:spacing w:before="40"/>
      </w:pPr>
      <w:r>
        <w:t>LS na dodatek Mobile Asset Management dla Ameryki Północnej (z routingiem lub bez routingu),</w:t>
      </w:r>
    </w:p>
    <w:p w14:paraId="66AC927D" w14:textId="77777777" w:rsidR="007253C7" w:rsidRPr="00931AE7" w:rsidRDefault="007253C7" w:rsidP="007668E0">
      <w:pPr>
        <w:pStyle w:val="ProductList-Body"/>
        <w:numPr>
          <w:ilvl w:val="0"/>
          <w:numId w:val="5"/>
        </w:numPr>
        <w:spacing w:before="40"/>
      </w:pPr>
      <w:r>
        <w:t>LS na dodatek Mobile Asset Management dla Europy (z routingiem lub bez routingu) lub</w:t>
      </w:r>
    </w:p>
    <w:p w14:paraId="057CB270" w14:textId="77777777" w:rsidR="007253C7" w:rsidRPr="00931AE7" w:rsidRDefault="007253C7" w:rsidP="007668E0">
      <w:pPr>
        <w:pStyle w:val="ProductList-Body"/>
        <w:numPr>
          <w:ilvl w:val="0"/>
          <w:numId w:val="5"/>
        </w:numPr>
        <w:spacing w:before="40"/>
      </w:pPr>
      <w:r>
        <w:t>LS na dodatek Mobile Asset Management dla reszty świata (z routingiem lub bez routingu).</w:t>
      </w:r>
    </w:p>
    <w:p w14:paraId="1BD61648" w14:textId="77777777" w:rsidR="007253C7" w:rsidRPr="00931AE7" w:rsidRDefault="007253C7" w:rsidP="006F3394">
      <w:pPr>
        <w:pStyle w:val="ProductList-Body"/>
      </w:pPr>
    </w:p>
    <w:p w14:paraId="7F218658" w14:textId="77777777" w:rsidR="007253C7" w:rsidRPr="00931AE7" w:rsidRDefault="007253C7" w:rsidP="006F3394">
      <w:pPr>
        <w:pStyle w:val="ProductList-Body"/>
      </w:pPr>
      <w:r>
        <w:rPr>
          <w:b/>
          <w:color w:val="00188F"/>
        </w:rPr>
        <w:t>Interfejsy API usługi Bing Maps</w:t>
      </w:r>
    </w:p>
    <w:p w14:paraId="442BD508" w14:textId="77777777" w:rsidR="007253C7" w:rsidRPr="00931AE7" w:rsidRDefault="007253C7" w:rsidP="006F3394">
      <w:pPr>
        <w:pStyle w:val="ProductList-Body"/>
      </w:pPr>
      <w:r>
        <w:t xml:space="preserve">Klient posiadający licencję na używanie interfejsów API usługi Bing Maps na platformie Bing Maps Mobile Asset Management Platform zgodnie z Warunkami używania interfejsów API platformy Microsoft Bing Maps oraz Dokumentacją usługi Bing Maps, w tym ze wszelkimi dokumentami zastępującymi powyższe, zamieszczonymi pod adresami </w:t>
      </w:r>
      <w:hyperlink r:id="rId70" w:history="1">
        <w:r>
          <w:rPr>
            <w:rStyle w:val="Hyperlink"/>
          </w:rPr>
          <w:t>https://aka.ms/bingmapsplatformapistou</w:t>
        </w:r>
      </w:hyperlink>
      <w:r>
        <w:t xml:space="preserve"> i </w:t>
      </w:r>
      <w:hyperlink r:id="rId71" w:history="1">
        <w:r>
          <w:rPr>
            <w:rStyle w:val="Hyperlink"/>
          </w:rPr>
          <w:t>https://aka.ms/bingmapsplatformsdks/</w:t>
        </w:r>
      </w:hyperlink>
      <w:r>
        <w:t>.</w:t>
      </w:r>
    </w:p>
    <w:p w14:paraId="60985F82" w14:textId="77777777" w:rsidR="007253C7" w:rsidRPr="00931AE7" w:rsidRDefault="007253C7" w:rsidP="006F3394">
      <w:pPr>
        <w:pStyle w:val="ProductList-Body"/>
      </w:pPr>
    </w:p>
    <w:p w14:paraId="5094E2A1" w14:textId="77777777" w:rsidR="007253C7" w:rsidRPr="00931AE7" w:rsidRDefault="007253C7" w:rsidP="006F3394">
      <w:pPr>
        <w:pStyle w:val="ProductList-Body"/>
      </w:pPr>
      <w:r>
        <w:rPr>
          <w:b/>
          <w:color w:val="00188F"/>
        </w:rPr>
        <w:t>Ochrona prywatności w usłudze Bing Maps</w:t>
      </w:r>
    </w:p>
    <w:p w14:paraId="7AC7239C" w14:textId="77777777" w:rsidR="007253C7" w:rsidRPr="00931AE7" w:rsidRDefault="007253C7" w:rsidP="006F3394">
      <w:pPr>
        <w:pStyle w:val="ProductList-Body"/>
      </w:pPr>
      <w:r>
        <w:t xml:space="preserve">Oświadczenie o ochronie prywatności Microsoft (dostępne pod adresem: </w:t>
      </w:r>
      <w:hyperlink r:id="rId72"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platformy Bing Maps Mobile Asset Management Platform.</w:t>
      </w:r>
    </w:p>
    <w:p w14:paraId="44AE11CE" w14:textId="77777777" w:rsidR="007253C7" w:rsidRPr="00931AE7" w:rsidRDefault="00014BE9"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64EDE8AC" w14:textId="6ED6E810" w:rsidR="007253C7" w:rsidRPr="00931AE7" w:rsidRDefault="007253C7" w:rsidP="00326E5F">
      <w:pPr>
        <w:pStyle w:val="ProductList-Offering2Heading"/>
        <w:outlineLvl w:val="2"/>
      </w:pPr>
      <w:r>
        <w:tab/>
      </w:r>
      <w:bookmarkStart w:id="142" w:name="BingMapsTransactionsandUsers"/>
      <w:bookmarkStart w:id="143" w:name="_Toc3111584"/>
      <w:bookmarkStart w:id="144" w:name="_Toc41379859"/>
      <w:r>
        <w:t>Usługa Bing Maps Transactions and Users</w:t>
      </w:r>
      <w:bookmarkEnd w:id="142"/>
      <w:bookmarkEnd w:id="143"/>
      <w:bookmarkEnd w:id="144"/>
    </w:p>
    <w:p w14:paraId="1603EA59" w14:textId="77777777" w:rsidR="007253C7" w:rsidRPr="00A8327A" w:rsidRDefault="007253C7" w:rsidP="006F3394">
      <w:pPr>
        <w:pStyle w:val="ProductList-Body"/>
        <w:rPr>
          <w:rFonts w:asciiTheme="majorHAnsi" w:hAnsiTheme="majorHAnsi"/>
          <w:sz w:val="16"/>
          <w:szCs w:val="16"/>
        </w:rPr>
        <w:sectPr w:rsidR="007253C7" w:rsidRPr="00A8327A" w:rsidSect="00A640E4">
          <w:footerReference w:type="default" r:id="rId73"/>
          <w:footerReference w:type="first" r:id="rId74"/>
          <w:type w:val="continuous"/>
          <w:pgSz w:w="12240" w:h="15840"/>
          <w:pgMar w:top="1440" w:right="720" w:bottom="1440" w:left="720" w:header="720" w:footer="720" w:gutter="0"/>
          <w:cols w:space="720"/>
          <w:titlePg/>
          <w:docGrid w:linePitch="360"/>
        </w:sectPr>
      </w:pPr>
    </w:p>
    <w:p w14:paraId="2F422655" w14:textId="77777777" w:rsidR="007253C7" w:rsidRPr="00931AE7" w:rsidRDefault="007253C7" w:rsidP="006F3394">
      <w:pPr>
        <w:pStyle w:val="ProductList-Body"/>
      </w:pPr>
      <w:r>
        <w:rPr>
          <w:rFonts w:asciiTheme="majorHAnsi" w:hAnsiTheme="majorHAnsi"/>
          <w:sz w:val="16"/>
          <w:szCs w:val="16"/>
        </w:rPr>
        <w:t>Bing Maps Transactions</w:t>
      </w:r>
    </w:p>
    <w:p w14:paraId="17C56818" w14:textId="77777777" w:rsidR="007253C7" w:rsidRPr="00931AE7" w:rsidRDefault="007253C7" w:rsidP="006F3394">
      <w:pPr>
        <w:pStyle w:val="ProductList-Body"/>
      </w:pPr>
      <w:r>
        <w:rPr>
          <w:rFonts w:asciiTheme="majorHAnsi" w:hAnsiTheme="majorHAnsi"/>
          <w:sz w:val="16"/>
          <w:szCs w:val="16"/>
        </w:rPr>
        <w:t>Znany Użytkownik usługi Bing Maps</w:t>
      </w:r>
    </w:p>
    <w:p w14:paraId="0B3712B3" w14:textId="77777777" w:rsidR="007253C7" w:rsidRPr="00931AE7" w:rsidRDefault="007253C7" w:rsidP="006F3394">
      <w:pPr>
        <w:pStyle w:val="ProductList-Body"/>
      </w:pPr>
      <w:r>
        <w:rPr>
          <w:rFonts w:asciiTheme="majorHAnsi" w:hAnsiTheme="majorHAnsi"/>
          <w:sz w:val="16"/>
          <w:szCs w:val="16"/>
        </w:rPr>
        <w:t>Znany Użytkownik usługi Bing Maps Light</w:t>
      </w:r>
    </w:p>
    <w:p w14:paraId="5AD5166C" w14:textId="77777777" w:rsidR="007253C7" w:rsidRDefault="007253C7" w:rsidP="006F3394">
      <w:pPr>
        <w:pStyle w:val="ProductList-Body"/>
        <w:rPr>
          <w:rFonts w:asciiTheme="majorHAnsi" w:hAnsiTheme="majorHAnsi"/>
          <w:sz w:val="16"/>
          <w:szCs w:val="16"/>
        </w:rPr>
        <w:sectPr w:rsidR="007253C7" w:rsidSect="00B5721D">
          <w:footerReference w:type="default" r:id="rId75"/>
          <w:footerReference w:type="first" r:id="rId76"/>
          <w:type w:val="continuous"/>
          <w:pgSz w:w="12240" w:h="15840"/>
          <w:pgMar w:top="1440" w:right="720" w:bottom="1440" w:left="720" w:header="720" w:footer="720" w:gutter="0"/>
          <w:cols w:num="2" w:space="720"/>
          <w:titlePg/>
          <w:docGrid w:linePitch="360"/>
        </w:sectPr>
      </w:pPr>
    </w:p>
    <w:p w14:paraId="3BCA0C52" w14:textId="77777777" w:rsidR="007253C7" w:rsidRPr="00931AE7" w:rsidRDefault="007253C7" w:rsidP="006F3394">
      <w:pPr>
        <w:pStyle w:val="ProductList-Body"/>
        <w:pBdr>
          <w:top w:val="single" w:sz="4" w:space="1" w:color="BFBFBF" w:themeColor="background1" w:themeShade="BF"/>
        </w:pBdr>
      </w:pPr>
    </w:p>
    <w:p w14:paraId="51476C85" w14:textId="77777777" w:rsidR="007253C7" w:rsidRPr="00931AE7" w:rsidRDefault="007253C7" w:rsidP="006F3394">
      <w:pPr>
        <w:pStyle w:val="ProductList-Body"/>
      </w:pPr>
      <w:r>
        <w:rPr>
          <w:b/>
          <w:color w:val="00188F"/>
        </w:rPr>
        <w:t>Użytkownicy uwierzytelnieni</w:t>
      </w:r>
    </w:p>
    <w:p w14:paraId="3C1B1624" w14:textId="77777777" w:rsidR="007253C7" w:rsidRPr="00931AE7" w:rsidRDefault="007253C7" w:rsidP="006F3394">
      <w:pPr>
        <w:pStyle w:val="ProductList-Body"/>
      </w:pPr>
      <w:r>
        <w:t>Użytkownicy uwierzytelnieni za pomocą programów Klienta uzyskujących dostęp do usługi za pośrednictwem Interfejsów API usługi Bing Maps muszą posiadać LS.</w:t>
      </w:r>
    </w:p>
    <w:p w14:paraId="762D2529" w14:textId="77777777" w:rsidR="007253C7" w:rsidRPr="00931AE7" w:rsidRDefault="007253C7" w:rsidP="006F3394">
      <w:pPr>
        <w:pStyle w:val="ProductList-Body"/>
      </w:pPr>
    </w:p>
    <w:p w14:paraId="3CF79E0A" w14:textId="77777777" w:rsidR="007253C7" w:rsidRPr="00931AE7" w:rsidRDefault="007253C7" w:rsidP="00C8579B">
      <w:pPr>
        <w:pStyle w:val="ProductList-Body"/>
      </w:pPr>
      <w:r>
        <w:rPr>
          <w:b/>
          <w:color w:val="00188F"/>
        </w:rPr>
        <w:t>Interfejsy API usługi Bing Maps</w:t>
      </w:r>
    </w:p>
    <w:p w14:paraId="0276C120" w14:textId="77777777" w:rsidR="007253C7" w:rsidRPr="00931AE7" w:rsidRDefault="007253C7" w:rsidP="006F3394">
      <w:pPr>
        <w:pStyle w:val="ProductList-Body"/>
      </w:pPr>
      <w:r>
        <w:t xml:space="preserve">Klient posiadający licencję na używanie usługi Bing Maps Transactions and Users może używać Interfejsów API usługi Bing Maps w sposób zgodny z Warunkami używania interfejsów API platformy Microsoft Bing Maps oraz Dokumentacją usługi Bing Maps, w tym ze wszelkimi dokumentami zastępującymi powyższe, zamieszczonymi pod adresem </w:t>
      </w:r>
      <w:hyperlink r:id="rId77" w:history="1">
        <w:r>
          <w:rPr>
            <w:rStyle w:val="Hyperlink"/>
          </w:rPr>
          <w:t>https://aka.ms/bingmapsplatformapistou</w:t>
        </w:r>
      </w:hyperlink>
      <w:r>
        <w:t xml:space="preserve"> i </w:t>
      </w:r>
      <w:hyperlink r:id="rId78" w:history="1">
        <w:r>
          <w:rPr>
            <w:rStyle w:val="Hyperlink"/>
          </w:rPr>
          <w:t>https://aka.ms/bingmapsplatformsdks/</w:t>
        </w:r>
      </w:hyperlink>
      <w:r>
        <w:t>.</w:t>
      </w:r>
    </w:p>
    <w:p w14:paraId="20DB93C9" w14:textId="77777777" w:rsidR="007253C7" w:rsidRPr="00931AE7" w:rsidRDefault="007253C7" w:rsidP="006F3394">
      <w:pPr>
        <w:pStyle w:val="ProductList-Body"/>
      </w:pPr>
    </w:p>
    <w:p w14:paraId="22C1517A" w14:textId="77777777" w:rsidR="007253C7" w:rsidRPr="00931AE7" w:rsidRDefault="007253C7" w:rsidP="006F3394">
      <w:pPr>
        <w:pStyle w:val="ProductList-Body"/>
      </w:pPr>
      <w:r>
        <w:rPr>
          <w:b/>
          <w:color w:val="00188F"/>
        </w:rPr>
        <w:t>Ochrona prywatności w usłudze Bing Maps</w:t>
      </w:r>
    </w:p>
    <w:p w14:paraId="6D5F7C6D" w14:textId="77777777" w:rsidR="007253C7" w:rsidRPr="00931AE7" w:rsidRDefault="007253C7" w:rsidP="006F3394">
      <w:pPr>
        <w:pStyle w:val="ProductList-Body"/>
      </w:pPr>
      <w:r>
        <w:t xml:space="preserve">Oświadczenie o ochronie prywatności Microsoft (dostępne pod adresem </w:t>
      </w:r>
      <w:hyperlink r:id="rId79"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usługi Bing Maps.</w:t>
      </w:r>
    </w:p>
    <w:p w14:paraId="033549E7" w14:textId="77777777" w:rsidR="007253C7" w:rsidRPr="00931AE7" w:rsidRDefault="00014BE9"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5E65FFA" w14:textId="15C8E5D1" w:rsidR="00C73B82" w:rsidRPr="000F395E" w:rsidRDefault="00C73B82" w:rsidP="004839E9">
      <w:pPr>
        <w:pStyle w:val="ProductList-Offering2Heading"/>
        <w:outlineLvl w:val="2"/>
      </w:pPr>
      <w:bookmarkStart w:id="145" w:name="MicrosoftPowerPlatform"/>
      <w:r>
        <w:tab/>
      </w:r>
      <w:bookmarkStart w:id="146" w:name="_Toc8395051"/>
      <w:bookmarkStart w:id="147" w:name="_Toc6563839"/>
      <w:bookmarkStart w:id="148" w:name="_Toc41379860"/>
      <w:bookmarkStart w:id="149" w:name="BusinessApplicationPlatform"/>
      <w:r>
        <w:t>Microsoft Power Platform</w:t>
      </w:r>
      <w:bookmarkEnd w:id="146"/>
      <w:bookmarkEnd w:id="147"/>
      <w:bookmarkEnd w:id="148"/>
    </w:p>
    <w:bookmarkEnd w:id="149"/>
    <w:p w14:paraId="71FCBBD4" w14:textId="77777777" w:rsidR="00C73B82" w:rsidRPr="00A8327A" w:rsidRDefault="00C73B82" w:rsidP="006F3394">
      <w:pPr>
        <w:pStyle w:val="ProductList-Body"/>
        <w:rPr>
          <w:rFonts w:asciiTheme="majorHAnsi" w:hAnsiTheme="majorHAnsi"/>
          <w:sz w:val="16"/>
          <w:szCs w:val="16"/>
        </w:rPr>
        <w:sectPr w:rsidR="00C73B82" w:rsidRPr="00A8327A" w:rsidSect="00A640E4">
          <w:footerReference w:type="default" r:id="rId80"/>
          <w:footerReference w:type="first" r:id="rId81"/>
          <w:type w:val="continuous"/>
          <w:pgSz w:w="12240" w:h="15840"/>
          <w:pgMar w:top="1440" w:right="720" w:bottom="1440" w:left="720" w:header="720" w:footer="720" w:gutter="0"/>
          <w:cols w:space="720"/>
          <w:titlePg/>
          <w:docGrid w:linePitch="360"/>
        </w:sectPr>
      </w:pPr>
    </w:p>
    <w:bookmarkEnd w:id="145"/>
    <w:p w14:paraId="2C0FFF22" w14:textId="7970816D" w:rsidR="005A7910" w:rsidRPr="00D75C05" w:rsidRDefault="005A7910" w:rsidP="006F3394">
      <w:pPr>
        <w:pStyle w:val="ProductList-Body"/>
        <w:rPr>
          <w:lang w:val="en-US"/>
        </w:rPr>
      </w:pPr>
      <w:r w:rsidRPr="00D75C05">
        <w:rPr>
          <w:rFonts w:asciiTheme="majorHAnsi" w:hAnsiTheme="majorHAnsi"/>
          <w:sz w:val="16"/>
          <w:szCs w:val="16"/>
          <w:lang w:val="en-US"/>
        </w:rPr>
        <w:t xml:space="preserve">Microsoft </w:t>
      </w:r>
      <w:r w:rsidR="00CB30FD">
        <w:rPr>
          <w:rFonts w:asciiTheme="majorHAnsi" w:hAnsiTheme="majorHAnsi"/>
          <w:sz w:val="16"/>
          <w:szCs w:val="16"/>
        </w:rPr>
        <w:t>Power Automate</w:t>
      </w:r>
    </w:p>
    <w:p w14:paraId="3F3D5225" w14:textId="212F1572" w:rsidR="005A7910" w:rsidRPr="00D75C05" w:rsidRDefault="005A7910" w:rsidP="006F3394">
      <w:pPr>
        <w:pStyle w:val="ProductList-Body"/>
        <w:rPr>
          <w:lang w:val="en-US"/>
        </w:rPr>
      </w:pPr>
      <w:r w:rsidRPr="00D75C05">
        <w:rPr>
          <w:rFonts w:asciiTheme="majorHAnsi" w:hAnsiTheme="majorHAnsi"/>
          <w:sz w:val="16"/>
          <w:szCs w:val="16"/>
          <w:lang w:val="en-US"/>
        </w:rPr>
        <w:t>Microsoft Power</w:t>
      </w:r>
      <w:r w:rsidR="00CB30FD">
        <w:rPr>
          <w:rFonts w:asciiTheme="majorHAnsi" w:hAnsiTheme="majorHAnsi"/>
          <w:sz w:val="16"/>
          <w:szCs w:val="16"/>
          <w:lang w:val="en-US"/>
        </w:rPr>
        <w:t xml:space="preserve"> </w:t>
      </w:r>
      <w:r w:rsidRPr="00D75C05">
        <w:rPr>
          <w:rFonts w:asciiTheme="majorHAnsi" w:hAnsiTheme="majorHAnsi"/>
          <w:sz w:val="16"/>
          <w:szCs w:val="16"/>
          <w:lang w:val="en-US"/>
        </w:rPr>
        <w:t>Apps</w:t>
      </w:r>
    </w:p>
    <w:p w14:paraId="7844E4F6" w14:textId="521F3A79" w:rsidR="00447660" w:rsidRPr="00D75C05" w:rsidRDefault="00447660" w:rsidP="006F3394">
      <w:pPr>
        <w:pStyle w:val="ProductList-Body"/>
        <w:rPr>
          <w:lang w:val="en-US"/>
        </w:rPr>
      </w:pPr>
      <w:r w:rsidRPr="00D75C05">
        <w:rPr>
          <w:rFonts w:asciiTheme="majorHAnsi" w:hAnsiTheme="majorHAnsi"/>
          <w:sz w:val="16"/>
          <w:szCs w:val="16"/>
          <w:lang w:val="en-US"/>
        </w:rPr>
        <w:t>Microsoft Power BI Pro</w:t>
      </w:r>
    </w:p>
    <w:p w14:paraId="731685E1" w14:textId="522AE82B" w:rsidR="002101AD" w:rsidRPr="00F54F2C" w:rsidRDefault="00A751CC" w:rsidP="006F3394">
      <w:pPr>
        <w:pStyle w:val="ProductList-Body"/>
        <w:rPr>
          <w:rFonts w:asciiTheme="majorHAnsi" w:hAnsiTheme="majorHAnsi"/>
          <w:sz w:val="16"/>
          <w:szCs w:val="16"/>
        </w:rPr>
        <w:sectPr w:rsidR="002101AD" w:rsidRPr="00F54F2C" w:rsidSect="00B5721D">
          <w:footerReference w:type="default" r:id="rId82"/>
          <w:footerReference w:type="first" r:id="rId83"/>
          <w:type w:val="continuous"/>
          <w:pgSz w:w="12240" w:h="15840"/>
          <w:pgMar w:top="1440" w:right="720" w:bottom="1440" w:left="720" w:header="720" w:footer="720" w:gutter="0"/>
          <w:cols w:num="2" w:space="720"/>
          <w:titlePg/>
          <w:docGrid w:linePitch="360"/>
        </w:sectPr>
      </w:pPr>
      <w:r w:rsidRPr="00F54F2C">
        <w:rPr>
          <w:rFonts w:asciiTheme="majorHAnsi" w:hAnsiTheme="majorHAnsi"/>
          <w:sz w:val="16"/>
          <w:szCs w:val="16"/>
        </w:rPr>
        <w:t>Microsoft Power BI Premium</w:t>
      </w:r>
    </w:p>
    <w:p w14:paraId="06109F11" w14:textId="77777777" w:rsidR="00447660" w:rsidRPr="00F54F2C" w:rsidRDefault="00447660" w:rsidP="006F3394">
      <w:pPr>
        <w:pStyle w:val="ProductList-Body"/>
        <w:pBdr>
          <w:top w:val="single" w:sz="4" w:space="1" w:color="BFBFBF" w:themeColor="background1" w:themeShade="BF"/>
        </w:pBdr>
        <w:rPr>
          <w:sz w:val="8"/>
          <w:szCs w:val="12"/>
        </w:rPr>
      </w:pPr>
    </w:p>
    <w:p w14:paraId="1055B9DA" w14:textId="77777777" w:rsidR="00447660" w:rsidRPr="000F6A0E" w:rsidRDefault="00447660" w:rsidP="006F3394">
      <w:pPr>
        <w:pStyle w:val="ProductList-Body"/>
        <w:tabs>
          <w:tab w:val="clear" w:pos="158"/>
          <w:tab w:val="left" w:pos="360"/>
        </w:tabs>
      </w:pPr>
      <w:r>
        <w:rPr>
          <w:b/>
          <w:color w:val="00188F"/>
        </w:rPr>
        <w:t>Powiadomienia</w:t>
      </w:r>
    </w:p>
    <w:p w14:paraId="7A296A79" w14:textId="2C789424" w:rsidR="00A1786A" w:rsidRPr="000F6A0E" w:rsidRDefault="00447660" w:rsidP="006F3394">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tooltip="Załączniku 1" w:history="1">
        <w:r>
          <w:rPr>
            <w:rStyle w:val="Hyperlink"/>
          </w:rPr>
          <w:t>Załączniku 1</w:t>
        </w:r>
      </w:hyperlink>
      <w:r>
        <w:t>.</w:t>
      </w:r>
    </w:p>
    <w:p w14:paraId="398D7488" w14:textId="7A000AAF" w:rsidR="002101AD" w:rsidRPr="000F6A0E" w:rsidRDefault="002101AD" w:rsidP="006F3394">
      <w:pPr>
        <w:pStyle w:val="ProductList-Body"/>
      </w:pPr>
    </w:p>
    <w:p w14:paraId="7AEA4F48" w14:textId="764FECD7" w:rsidR="00890B97" w:rsidRPr="000F6A0E" w:rsidRDefault="006547F9" w:rsidP="006F3394">
      <w:pPr>
        <w:pStyle w:val="ProductList-Body"/>
        <w:tabs>
          <w:tab w:val="clear" w:pos="158"/>
          <w:tab w:val="left" w:pos="360"/>
        </w:tabs>
      </w:pPr>
      <w:r>
        <w:rPr>
          <w:b/>
          <w:color w:val="00188F"/>
          <w:szCs w:val="18"/>
        </w:rPr>
        <w:t>Microsoft Power BI</w:t>
      </w:r>
    </w:p>
    <w:p w14:paraId="09F07BB7" w14:textId="77777777" w:rsidR="00890B97" w:rsidRPr="000F6A0E" w:rsidRDefault="00890B97" w:rsidP="006F3394">
      <w:pPr>
        <w:pStyle w:val="ProductList-Body"/>
        <w:ind w:left="180"/>
      </w:pPr>
      <w:r>
        <w:rPr>
          <w:b/>
          <w:color w:val="0072C6"/>
          <w:szCs w:val="18"/>
        </w:rPr>
        <w:t>Definicje</w:t>
      </w:r>
    </w:p>
    <w:p w14:paraId="69C6C703" w14:textId="77777777" w:rsidR="00890B97" w:rsidRPr="000F6A0E" w:rsidRDefault="00890B97" w:rsidP="006F3394">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09CDAC63" w14:textId="77777777" w:rsidR="00890B97" w:rsidRPr="000F6A0E" w:rsidRDefault="00890B97" w:rsidP="006F3394">
      <w:pPr>
        <w:pStyle w:val="ProductList-Body"/>
        <w:ind w:left="180"/>
      </w:pPr>
      <w:r>
        <w:rPr>
          <w:szCs w:val="18"/>
        </w:rPr>
        <w:t xml:space="preserve">Termin „Funkcje Osadzone” oznacza interfejsy API usługi Power BI i widoki osadzone przeznaczone do wykorzystania przez aplikację. </w:t>
      </w:r>
    </w:p>
    <w:p w14:paraId="325B13D4" w14:textId="77777777" w:rsidR="00890B97" w:rsidRPr="000F6A0E" w:rsidRDefault="00890B97" w:rsidP="006F3394">
      <w:pPr>
        <w:pStyle w:val="ProductList-Body"/>
        <w:ind w:left="180"/>
      </w:pPr>
    </w:p>
    <w:p w14:paraId="6B1478E4" w14:textId="77777777" w:rsidR="00890B97" w:rsidRPr="000F6A0E" w:rsidRDefault="00890B97" w:rsidP="006F3394">
      <w:pPr>
        <w:pStyle w:val="ProductList-Body"/>
        <w:ind w:left="187"/>
      </w:pPr>
      <w:r>
        <w:rPr>
          <w:b/>
          <w:color w:val="0072C6"/>
          <w:szCs w:val="18"/>
        </w:rPr>
        <w:t>Wyjątek dotyczący Funkcji Osadzonych w związku z hostingiem</w:t>
      </w:r>
    </w:p>
    <w:p w14:paraId="0B6EAA9B" w14:textId="4FCAE37B" w:rsidR="00890B97" w:rsidRPr="000F6A0E" w:rsidRDefault="00890B97" w:rsidP="006F3394">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uzyskuje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r w:rsidR="00471179">
        <w:rPr>
          <w:szCs w:val="18"/>
        </w:rPr>
        <w:t>.</w:t>
      </w:r>
    </w:p>
    <w:p w14:paraId="2F93C5D1" w14:textId="77777777" w:rsidR="00890B97" w:rsidRPr="000F6A0E" w:rsidRDefault="00890B97" w:rsidP="006F3394">
      <w:pPr>
        <w:pStyle w:val="ProductList-Body"/>
        <w:ind w:left="180"/>
      </w:pPr>
    </w:p>
    <w:p w14:paraId="53189DAB" w14:textId="77777777" w:rsidR="00890B97" w:rsidRPr="000F6A0E" w:rsidRDefault="00890B97" w:rsidP="006F3394">
      <w:pPr>
        <w:pStyle w:val="ProductList-Body"/>
        <w:ind w:left="180"/>
      </w:pPr>
      <w:r>
        <w:rPr>
          <w:b/>
          <w:color w:val="0072C6"/>
          <w:szCs w:val="18"/>
        </w:rPr>
        <w:t>Ograniczenia</w:t>
      </w:r>
    </w:p>
    <w:p w14:paraId="7265928B" w14:textId="77777777" w:rsidR="00890B97" w:rsidRPr="000F6A0E" w:rsidRDefault="00890B97" w:rsidP="006F3394">
      <w:pPr>
        <w:pStyle w:val="ProductList-Body"/>
        <w:ind w:left="180"/>
      </w:pPr>
      <w:r>
        <w:rPr>
          <w:szCs w:val="18"/>
        </w:rPr>
        <w:t>Klient nie może:</w:t>
      </w:r>
    </w:p>
    <w:p w14:paraId="3DB3CE24" w14:textId="77777777" w:rsidR="00890B97" w:rsidRPr="000F6A0E" w:rsidRDefault="00890B97" w:rsidP="007668E0">
      <w:pPr>
        <w:pStyle w:val="ProductList-Body"/>
        <w:numPr>
          <w:ilvl w:val="0"/>
          <w:numId w:val="7"/>
        </w:numPr>
        <w:ind w:left="810" w:hanging="270"/>
      </w:pPr>
      <w:r>
        <w:rPr>
          <w:szCs w:val="18"/>
        </w:rPr>
        <w:t>odsprzedawać ani rozpowszechniać usług Microsoft Power BI;</w:t>
      </w:r>
    </w:p>
    <w:p w14:paraId="35F8076E" w14:textId="77777777" w:rsidR="00890B97" w:rsidRPr="000F6A0E" w:rsidRDefault="00890B97" w:rsidP="007668E0">
      <w:pPr>
        <w:pStyle w:val="ProductList-Body"/>
        <w:numPr>
          <w:ilvl w:val="0"/>
          <w:numId w:val="7"/>
        </w:numPr>
        <w:ind w:left="810" w:hanging="270"/>
      </w:pPr>
      <w:r>
        <w:rPr>
          <w:szCs w:val="18"/>
        </w:rPr>
        <w:t xml:space="preserve">zezwalać wielu użytkownikom na bezpośredni lub pośredni dostęp do jakichkolwiek funkcji usługi Microsoft Power BI, które udostępnia się wg zasady „na użytkownika”. </w:t>
      </w:r>
    </w:p>
    <w:p w14:paraId="0741E453" w14:textId="77777777" w:rsidR="00890B97" w:rsidRPr="000F6A0E" w:rsidRDefault="00890B97" w:rsidP="006F3394">
      <w:pPr>
        <w:pStyle w:val="ProductList-Body"/>
        <w:ind w:left="180"/>
      </w:pPr>
    </w:p>
    <w:p w14:paraId="15AB7A14" w14:textId="4A39B9AE" w:rsidR="00A751CC" w:rsidRPr="000F6A0E" w:rsidRDefault="00A751CC" w:rsidP="004839E9">
      <w:pPr>
        <w:pStyle w:val="ProductList-Body"/>
        <w:keepNext/>
        <w:ind w:left="187"/>
      </w:pPr>
      <w:r>
        <w:rPr>
          <w:b/>
          <w:color w:val="0072C6"/>
          <w:szCs w:val="18"/>
        </w:rPr>
        <w:lastRenderedPageBreak/>
        <w:t xml:space="preserve">Dostęp bez LS na Użytkownika </w:t>
      </w:r>
    </w:p>
    <w:p w14:paraId="6B1BEEC8" w14:textId="665951A0" w:rsidR="00A751CC" w:rsidRPr="000F6A0E" w:rsidRDefault="00A751CC" w:rsidP="006F3394">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r w:rsidR="00471179">
        <w:rPr>
          <w:szCs w:val="18"/>
        </w:rPr>
        <w:t>.</w:t>
      </w:r>
    </w:p>
    <w:p w14:paraId="16A41AC8" w14:textId="77777777" w:rsidR="00933671" w:rsidRPr="000F6A0E" w:rsidRDefault="00933671" w:rsidP="006F3394">
      <w:pPr>
        <w:pStyle w:val="ProductList-Body"/>
        <w:ind w:left="180"/>
      </w:pPr>
    </w:p>
    <w:p w14:paraId="53FAEAA0" w14:textId="2872262F" w:rsidR="00933671" w:rsidRPr="000F6A0E" w:rsidRDefault="00933671" w:rsidP="00326E5F">
      <w:pPr>
        <w:pStyle w:val="ProductList-Body"/>
        <w:ind w:left="187"/>
      </w:pPr>
      <w:r>
        <w:rPr>
          <w:b/>
          <w:color w:val="0072C6"/>
          <w:szCs w:val="18"/>
        </w:rPr>
        <w:t>Publikowanie w sieci Web</w:t>
      </w:r>
    </w:p>
    <w:p w14:paraId="6E731CF4" w14:textId="3DB9C94F" w:rsidR="00933671" w:rsidRDefault="006558BB" w:rsidP="006F3394">
      <w:pPr>
        <w:pStyle w:val="ProductList-Body"/>
        <w:ind w:left="158"/>
      </w:pPr>
      <w:r>
        <w:t>Klient może używać funkcji publikowania w sieci Web do udostępniania treści wyłącznie w ogólnodostępnej witrynie internetowej. Klient nie może używać tej funkcji w celu udostępniania treści wewnętrznie.</w:t>
      </w:r>
      <w:r w:rsidR="009B510E">
        <w:t xml:space="preserve"> </w:t>
      </w:r>
      <w:r>
        <w:t>Microsoft może wyświetlać treści publikowane za pomocą funkcji publikowania w sieci Web w ogólnodostępnych witrynach lub galeriach.</w:t>
      </w:r>
    </w:p>
    <w:p w14:paraId="1B6C9FE3" w14:textId="313E862E" w:rsidR="00751F06" w:rsidRDefault="00751F06" w:rsidP="006F3394">
      <w:pPr>
        <w:pStyle w:val="ProductList-Body"/>
        <w:ind w:left="158"/>
      </w:pPr>
    </w:p>
    <w:p w14:paraId="2CB80CB3" w14:textId="26568790" w:rsidR="00751F06" w:rsidRPr="00E35975" w:rsidRDefault="00751F06" w:rsidP="006F3394">
      <w:pPr>
        <w:pStyle w:val="ProductList-Body"/>
        <w:tabs>
          <w:tab w:val="clear" w:pos="158"/>
          <w:tab w:val="left" w:pos="360"/>
        </w:tabs>
        <w:rPr>
          <w:b/>
          <w:color w:val="00188F"/>
          <w:szCs w:val="18"/>
        </w:rPr>
      </w:pPr>
      <w:r>
        <w:rPr>
          <w:b/>
          <w:color w:val="00188F"/>
          <w:szCs w:val="18"/>
        </w:rPr>
        <w:t>Microsoft Power</w:t>
      </w:r>
      <w:r w:rsidR="00CB30FD">
        <w:rPr>
          <w:b/>
          <w:color w:val="00188F"/>
          <w:szCs w:val="18"/>
        </w:rPr>
        <w:t xml:space="preserve"> </w:t>
      </w:r>
      <w:r>
        <w:rPr>
          <w:b/>
          <w:color w:val="00188F"/>
          <w:szCs w:val="18"/>
        </w:rPr>
        <w:t>Apps</w:t>
      </w:r>
    </w:p>
    <w:p w14:paraId="2BCBE8B9" w14:textId="77777777" w:rsidR="00751F06" w:rsidRDefault="00751F06" w:rsidP="006F3394">
      <w:pPr>
        <w:pStyle w:val="ProductList-Body"/>
        <w:ind w:left="180"/>
        <w:rPr>
          <w:b/>
          <w:color w:val="0072C6"/>
          <w:szCs w:val="18"/>
        </w:rPr>
      </w:pPr>
      <w:r>
        <w:rPr>
          <w:b/>
          <w:color w:val="0072C6"/>
          <w:szCs w:val="18"/>
        </w:rPr>
        <w:t>Obiekty ograniczone</w:t>
      </w:r>
    </w:p>
    <w:p w14:paraId="48ABD5CD" w14:textId="3037C1FF" w:rsidR="00751F06" w:rsidRDefault="00751F06" w:rsidP="006F3394">
      <w:pPr>
        <w:pStyle w:val="ProductList-Body"/>
        <w:ind w:left="158"/>
      </w:pPr>
      <w:r>
        <w:t xml:space="preserve">Klient nie może tworzyć, modyfikować ani usuwać żadnych danych z obiektów o typie oznaczonym jako „ograniczone” w dokumentacji produktu pod adresem </w:t>
      </w:r>
      <w:hyperlink r:id="rId84" w:history="1">
        <w:r>
          <w:rPr>
            <w:rStyle w:val="Hyperlink"/>
          </w:rPr>
          <w:t>https://go.microsoft.com/fwlink/?linkid=868812</w:t>
        </w:r>
      </w:hyperlink>
      <w:r>
        <w:t>. Do takich obiektów ograniczonych Klient ma dostęp tylko do odczytu.</w:t>
      </w:r>
    </w:p>
    <w:p w14:paraId="661A23F5" w14:textId="13E2636B" w:rsidR="008F2AA1" w:rsidRDefault="008F2AA1" w:rsidP="006F3394">
      <w:pPr>
        <w:pStyle w:val="ProductList-Body"/>
        <w:ind w:left="158"/>
      </w:pPr>
    </w:p>
    <w:p w14:paraId="20B1AF70" w14:textId="77777777" w:rsidR="008F2AA1" w:rsidRPr="000F48E2" w:rsidRDefault="008F2AA1" w:rsidP="00CB30FD">
      <w:pPr>
        <w:pStyle w:val="ProductList-Body"/>
        <w:ind w:left="187"/>
        <w:rPr>
          <w:b/>
          <w:color w:val="0072C6"/>
          <w:szCs w:val="18"/>
        </w:rPr>
      </w:pPr>
      <w:r>
        <w:rPr>
          <w:b/>
          <w:color w:val="0072C6"/>
          <w:szCs w:val="18"/>
        </w:rPr>
        <w:t>Nieuwierzytelnieni Użytkownicy Zewnętrzni</w:t>
      </w:r>
    </w:p>
    <w:p w14:paraId="6F0CCB8C" w14:textId="20C57D31" w:rsidR="008F2AA1" w:rsidRDefault="00CB30FD" w:rsidP="006F3394">
      <w:pPr>
        <w:pStyle w:val="ProductList-Body"/>
        <w:ind w:left="158"/>
      </w:pPr>
      <w:r>
        <w:t>Użytkownicy Zewnętrzni, którzy nie zostali uwierzytelnieni przez aplikację Power Apps, nie potrzebują LS na Użytkownika, aby uzyskać dostęp do usługi Power Portals</w:t>
      </w:r>
      <w:r w:rsidR="008F2AA1">
        <w:t>.</w:t>
      </w:r>
    </w:p>
    <w:p w14:paraId="54FF8E02" w14:textId="77777777" w:rsidR="00E03A3C" w:rsidRPr="009445D6" w:rsidRDefault="00014BE9" w:rsidP="00E03A3C">
      <w:pPr>
        <w:pStyle w:val="ProductList-Body"/>
        <w:shd w:val="clear" w:color="auto" w:fill="A6A6A6" w:themeFill="background1" w:themeFillShade="A6"/>
        <w:spacing w:before="120" w:after="240"/>
        <w:jc w:val="right"/>
      </w:pPr>
      <w:hyperlink w:anchor="_top" w:tooltip="Spis treści" w:history="1">
        <w:r w:rsidR="00E03A3C">
          <w:rPr>
            <w:rStyle w:val="Hyperlink"/>
            <w:sz w:val="16"/>
            <w:szCs w:val="16"/>
          </w:rPr>
          <w:t>Spis treści</w:t>
        </w:r>
      </w:hyperlink>
      <w:r w:rsidR="00E03A3C">
        <w:rPr>
          <w:sz w:val="16"/>
          <w:szCs w:val="16"/>
        </w:rPr>
        <w:t xml:space="preserve"> / </w:t>
      </w:r>
      <w:hyperlink w:anchor="_top" w:tooltip="Postanowienia ogólne" w:history="1">
        <w:r w:rsidR="00E03A3C">
          <w:rPr>
            <w:rStyle w:val="Hyperlink"/>
            <w:sz w:val="16"/>
            <w:szCs w:val="16"/>
          </w:rPr>
          <w:t>Postanowienia ogólne</w:t>
        </w:r>
      </w:hyperlink>
    </w:p>
    <w:p w14:paraId="6AF7BEBC" w14:textId="77777777" w:rsidR="00E03A3C" w:rsidRPr="009445D6" w:rsidRDefault="00E03A3C" w:rsidP="00E03A3C">
      <w:pPr>
        <w:pStyle w:val="ProductList-Offering2Heading"/>
        <w:outlineLvl w:val="2"/>
      </w:pPr>
      <w:r>
        <w:tab/>
      </w:r>
      <w:bookmarkStart w:id="150" w:name="M365UnattendedLicense"/>
      <w:bookmarkStart w:id="151" w:name="_Toc34838460"/>
      <w:bookmarkStart w:id="152" w:name="_Toc41379861"/>
      <w:r>
        <w:t>Licencja Nienadzorowana Microsoft 365</w:t>
      </w:r>
      <w:bookmarkEnd w:id="150"/>
      <w:bookmarkEnd w:id="151"/>
      <w:bookmarkEnd w:id="152"/>
    </w:p>
    <w:p w14:paraId="3D5D3499" w14:textId="77777777" w:rsidR="00E03A3C" w:rsidRPr="009445D6" w:rsidRDefault="00E03A3C" w:rsidP="00E03A3C">
      <w:pPr>
        <w:pStyle w:val="ProductList-Body"/>
      </w:pPr>
      <w:r>
        <w:rPr>
          <w:b/>
          <w:color w:val="00188F"/>
        </w:rPr>
        <w:t>Umowa dotycząca Poziomu Usług</w:t>
      </w:r>
    </w:p>
    <w:p w14:paraId="3BB7A6A0" w14:textId="77777777" w:rsidR="00E03A3C" w:rsidRPr="009445D6" w:rsidRDefault="00E03A3C" w:rsidP="00E03A3C">
      <w:pPr>
        <w:pStyle w:val="ProductList-Body"/>
      </w:pPr>
      <w:r>
        <w:t>Licencja Nienadzorowana Microsoft 365 nie jest objęta żadną umową SLA.</w:t>
      </w:r>
    </w:p>
    <w:p w14:paraId="0F802830" w14:textId="77777777" w:rsidR="00E03A3C" w:rsidRPr="009445D6" w:rsidRDefault="00E03A3C" w:rsidP="00E03A3C">
      <w:pPr>
        <w:pStyle w:val="ProductList-Body"/>
      </w:pPr>
    </w:p>
    <w:p w14:paraId="429267AB" w14:textId="77777777" w:rsidR="00E03A3C" w:rsidRPr="009445D6" w:rsidRDefault="00E03A3C" w:rsidP="004839E9">
      <w:pPr>
        <w:pStyle w:val="ProductList-Body"/>
      </w:pPr>
      <w:r>
        <w:rPr>
          <w:b/>
          <w:color w:val="00188F"/>
        </w:rPr>
        <w:t>Definicje</w:t>
      </w:r>
    </w:p>
    <w:p w14:paraId="059FE7BD" w14:textId="77777777" w:rsidR="00E03A3C" w:rsidRPr="009445D6" w:rsidRDefault="00E03A3C" w:rsidP="00E03A3C">
      <w:pPr>
        <w:pStyle w:val="ProductList-Body"/>
      </w:pPr>
      <w:r>
        <w:t>„Robotyzacja Procesów Biznesowych” (RPA, boty) to aplikacja lub dowolny zestaw aplikacji używanych do rejestrowania danych i zarządzania aplikacjami w celu wykonywania powtarzalnych zadań. Boty działają na dowolnym elemencie interfejsu użytkownika usługi Windows 10 w danym Środowisku Systemu Operacyjnego lub na dowolnej aplikacji w dowolnym Środowisku Systemu Operacyjnego.</w:t>
      </w:r>
    </w:p>
    <w:p w14:paraId="6289DE41" w14:textId="77777777" w:rsidR="00E03A3C" w:rsidRPr="009445D6" w:rsidRDefault="00E03A3C" w:rsidP="00E03A3C">
      <w:pPr>
        <w:pStyle w:val="ProductList-Body"/>
      </w:pPr>
    </w:p>
    <w:p w14:paraId="5E203DFA" w14:textId="77777777" w:rsidR="00E03A3C" w:rsidRPr="009445D6" w:rsidRDefault="00E03A3C" w:rsidP="00E03A3C">
      <w:pPr>
        <w:pStyle w:val="ProductList-Body"/>
      </w:pPr>
      <w:r>
        <w:t>„Bot Nienadzorowany” to dowolny bot, który nie spełnia definicji „Bota Nadzorowanego”.</w:t>
      </w:r>
    </w:p>
    <w:p w14:paraId="15F67BE9" w14:textId="77777777" w:rsidR="00E03A3C" w:rsidRPr="009445D6" w:rsidRDefault="00E03A3C" w:rsidP="00E03A3C">
      <w:pPr>
        <w:pStyle w:val="ProductList-Body"/>
      </w:pPr>
    </w:p>
    <w:p w14:paraId="2BFC5630" w14:textId="77777777" w:rsidR="00E03A3C" w:rsidRPr="009445D6" w:rsidRDefault="00E03A3C" w:rsidP="00E03A3C">
      <w:pPr>
        <w:pStyle w:val="ProductList-Body"/>
      </w:pPr>
      <w:r>
        <w:t xml:space="preserve">„Bot Nadzorowany” to bot, który pomaga danej osobie w przeprowadzeniu automatyzacji na jej lokalnych lub zdalnych stacjach roboczych. Bot taki działa jednocześnie z osobą używającą tej samej stacji roboczej (lub tych samych stacji roboczych) w celu realizacji powtarzalnych zadań i jest uruchamiany wyraźnym działaniem takiej osoby. </w:t>
      </w:r>
    </w:p>
    <w:p w14:paraId="0A83404A" w14:textId="77777777" w:rsidR="00E03A3C" w:rsidRPr="009445D6" w:rsidRDefault="00E03A3C" w:rsidP="00E03A3C">
      <w:pPr>
        <w:pStyle w:val="ProductList-Body"/>
      </w:pPr>
    </w:p>
    <w:p w14:paraId="684609FB" w14:textId="77777777" w:rsidR="00E03A3C" w:rsidRPr="009445D6" w:rsidRDefault="00E03A3C" w:rsidP="007408CB">
      <w:pPr>
        <w:pStyle w:val="ProductList-Body"/>
      </w:pPr>
      <w:r>
        <w:rPr>
          <w:b/>
          <w:color w:val="00188F"/>
        </w:rPr>
        <w:t xml:space="preserve">Przypisanie oraz prawa do używania </w:t>
      </w:r>
    </w:p>
    <w:p w14:paraId="79595DD5" w14:textId="77777777" w:rsidR="000001A6" w:rsidRPr="003744F4" w:rsidRDefault="000001A6" w:rsidP="000001A6">
      <w:pPr>
        <w:pStyle w:val="ProductList-Body"/>
        <w:numPr>
          <w:ilvl w:val="0"/>
          <w:numId w:val="14"/>
        </w:numPr>
        <w:tabs>
          <w:tab w:val="clear" w:pos="158"/>
        </w:tabs>
      </w:pPr>
      <w:r>
        <w:t xml:space="preserve">Klient może przypisać Licencję Nienadzorowaną Microsoft 365 A3/E3 do Bota Nienadzorowanego uruchomionego na sprzęcie dedykowanym do użycia przez Klienta </w:t>
      </w:r>
      <w:r>
        <w:rPr>
          <w:rStyle w:val="normaltextrun"/>
          <w:rFonts w:ascii="Calibri" w:hAnsi="Calibri" w:cs="Calibri"/>
          <w:szCs w:val="18"/>
          <w:shd w:val="clear" w:color="auto" w:fill="FFFFFF"/>
        </w:rPr>
        <w:t>(z zastrzeżeniem postanowień klauzuli dotyczącej outsourcingu w Postanowieniach dotyczących Produktów</w:t>
      </w:r>
      <w:r>
        <w:t xml:space="preserve"> dostępnych pod adresem </w:t>
      </w:r>
      <w:hyperlink r:id="rId85" w:history="1">
        <w:r>
          <w:rPr>
            <w:rStyle w:val="Hyperlink"/>
          </w:rPr>
          <w:t>http://go.microsoft.com/?linkid=9839207</w:t>
        </w:r>
      </w:hyperlink>
      <w:r>
        <w:rPr>
          <w:rStyle w:val="normaltextrun"/>
          <w:rFonts w:ascii="Calibri" w:hAnsi="Calibri" w:cs="Calibri"/>
          <w:szCs w:val="18"/>
          <w:shd w:val="clear" w:color="auto" w:fill="FFFFFF"/>
        </w:rPr>
        <w:t>) lub na maszynie wirtualnej w ramach platformy Azure</w:t>
      </w:r>
      <w:r>
        <w:t>.</w:t>
      </w:r>
    </w:p>
    <w:p w14:paraId="62B04B4D" w14:textId="77777777" w:rsidR="000B26AE" w:rsidRDefault="000B26AE" w:rsidP="000B26AE">
      <w:pPr>
        <w:pStyle w:val="ProductList-Body"/>
        <w:numPr>
          <w:ilvl w:val="0"/>
          <w:numId w:val="14"/>
        </w:numPr>
        <w:tabs>
          <w:tab w:val="clear" w:pos="158"/>
        </w:tabs>
      </w:pPr>
      <w:r>
        <w:t>Dana Licencja Nienadzorowana Microsoft 365 A3/E3 pozwala na używanie pakietu M365 A3/E3 tylko w jednym niepowtarzalnym fizycznym lub wirtualnym Środowisku Systemu Operacyjnego na potrzeby Robotyzacji Procesów Biznesowych.</w:t>
      </w:r>
    </w:p>
    <w:p w14:paraId="2045A609" w14:textId="77777777" w:rsidR="000B26AE" w:rsidRDefault="000B26AE" w:rsidP="000B26AE">
      <w:pPr>
        <w:pStyle w:val="ProductList-Body"/>
        <w:numPr>
          <w:ilvl w:val="0"/>
          <w:numId w:val="14"/>
        </w:numPr>
        <w:tabs>
          <w:tab w:val="clear" w:pos="158"/>
        </w:tabs>
      </w:pPr>
      <w:r>
        <w:t>Dana Licencja Nienadzorowana Microsoft 365 A3/E3 pozwala na używanie jednego niepowtarzalnego wystąpienia Aplikacji Microsoft 365 dla przedsiębiorstw.</w:t>
      </w:r>
    </w:p>
    <w:p w14:paraId="462FCC39" w14:textId="77777777" w:rsidR="000001A6" w:rsidRPr="003744F4" w:rsidRDefault="000001A6" w:rsidP="000001A6">
      <w:pPr>
        <w:pStyle w:val="ProductList-Body"/>
        <w:numPr>
          <w:ilvl w:val="0"/>
          <w:numId w:val="14"/>
        </w:numPr>
        <w:tabs>
          <w:tab w:val="clear" w:pos="158"/>
        </w:tabs>
      </w:pPr>
      <w:r>
        <w:rPr>
          <w:rStyle w:val="normaltextrun"/>
          <w:rFonts w:ascii="Calibri" w:hAnsi="Calibri" w:cs="Calibri"/>
          <w:szCs w:val="18"/>
          <w:shd w:val="clear" w:color="auto" w:fill="FFFFFF"/>
        </w:rPr>
        <w:t>Boty, do których przypisano Licencję Nienadzorowaną Microsoft 365 A3/E3, mogą uzyskiwać dostęp do usługi Windows Virtual Desktop (WVD).</w:t>
      </w:r>
      <w:r>
        <w:rPr>
          <w:rStyle w:val="eop"/>
          <w:rFonts w:ascii="Calibri" w:hAnsi="Calibri" w:cs="Calibri"/>
          <w:szCs w:val="18"/>
          <w:shd w:val="clear" w:color="auto" w:fill="FFFFFF"/>
        </w:rPr>
        <w:t> </w:t>
      </w:r>
    </w:p>
    <w:p w14:paraId="60F9BE62" w14:textId="32BA79A7" w:rsidR="00E03A3C" w:rsidRPr="009445D6" w:rsidRDefault="000001A6" w:rsidP="000001A6">
      <w:pPr>
        <w:pStyle w:val="ProductList-Body"/>
        <w:numPr>
          <w:ilvl w:val="0"/>
          <w:numId w:val="14"/>
        </w:numPr>
        <w:tabs>
          <w:tab w:val="clear" w:pos="158"/>
        </w:tabs>
      </w:pPr>
      <w:r>
        <w:t xml:space="preserve">Zmiana przypisania licencji do botów podlega tym samym zasadom dla użytkowników i urządzeń, jak gdyby bot był użytkownikiem. (Zob. </w:t>
      </w:r>
      <w:hyperlink w:anchor="LicensingtheOnlineServices" w:history="1">
        <w:r>
          <w:rPr>
            <w:rStyle w:val="Hyperlink"/>
          </w:rPr>
          <w:t>Zmiana przypisania licencji</w:t>
        </w:r>
      </w:hyperlink>
      <w:r w:rsidR="00E03A3C">
        <w:t>)</w:t>
      </w:r>
    </w:p>
    <w:p w14:paraId="680992F6" w14:textId="77777777" w:rsidR="00E03A3C" w:rsidRPr="009445D6" w:rsidRDefault="00E03A3C" w:rsidP="00E03A3C">
      <w:pPr>
        <w:pStyle w:val="ProductList-Body"/>
        <w:ind w:left="720"/>
      </w:pPr>
    </w:p>
    <w:p w14:paraId="5257CDA5" w14:textId="77777777" w:rsidR="00E03A3C" w:rsidRPr="009445D6" w:rsidRDefault="00E03A3C" w:rsidP="00E03A3C">
      <w:pPr>
        <w:pStyle w:val="ProductList-Body"/>
      </w:pPr>
      <w:r>
        <w:rPr>
          <w:b/>
          <w:color w:val="00188F"/>
        </w:rPr>
        <w:t>Ograniczenia dotyczące używania</w:t>
      </w:r>
    </w:p>
    <w:p w14:paraId="0D790A76" w14:textId="77777777" w:rsidR="00E03A3C" w:rsidRPr="009445D6" w:rsidRDefault="00E03A3C" w:rsidP="007668E0">
      <w:pPr>
        <w:pStyle w:val="ProductList-Body"/>
        <w:numPr>
          <w:ilvl w:val="0"/>
          <w:numId w:val="13"/>
        </w:numPr>
        <w:tabs>
          <w:tab w:val="clear" w:pos="158"/>
        </w:tabs>
      </w:pPr>
      <w:r>
        <w:t xml:space="preserve">Boty Nienadzorowane nie mogą tworzyć ani replikować działań lub procesów w imieniu nieobjętego licencją użytkownika lub urządzenia. (Zob. </w:t>
      </w:r>
      <w:hyperlink w:anchor="LicensingtheOnlineServices" w:history="1">
        <w:r>
          <w:rPr>
            <w:rStyle w:val="Hyperlink"/>
          </w:rPr>
          <w:t>Multipleksowanie</w:t>
        </w:r>
      </w:hyperlink>
      <w:r>
        <w:t>)</w:t>
      </w:r>
    </w:p>
    <w:p w14:paraId="53608E0D" w14:textId="1E595D6B" w:rsidR="00E03A3C" w:rsidRPr="005A5C60" w:rsidRDefault="00E03A3C" w:rsidP="007668E0">
      <w:pPr>
        <w:pStyle w:val="ProductList-Body"/>
        <w:numPr>
          <w:ilvl w:val="0"/>
          <w:numId w:val="13"/>
        </w:numPr>
        <w:tabs>
          <w:tab w:val="clear" w:pos="158"/>
        </w:tabs>
      </w:pPr>
      <w:r>
        <w:t>Microsoft może z zasadnym wyprzedzeniem ograniczyć lub wyłączyć wywołania interfejsu API Microsoft ze względu na bezzasadnie nadmierną przepustowość niekorzystnie wpływającą na stabilność interfejsu API Microsoft lub działanie innych aplikacji.</w:t>
      </w:r>
    </w:p>
    <w:bookmarkStart w:id="153" w:name="Intune"/>
    <w:p w14:paraId="321D53BC"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4DE8D63" w14:textId="03A31293" w:rsidR="006F2F59" w:rsidRPr="00A8327A" w:rsidRDefault="00262ED4" w:rsidP="000001A6">
      <w:pPr>
        <w:pStyle w:val="ProductList-Offering2Heading"/>
        <w:outlineLvl w:val="2"/>
      </w:pPr>
      <w:bookmarkStart w:id="154" w:name="_Toc531082929"/>
      <w:bookmarkStart w:id="155" w:name="_Toc6563840"/>
      <w:bookmarkStart w:id="156" w:name="GitHubOfferings"/>
      <w:bookmarkStart w:id="157" w:name="_Toc21617061"/>
      <w:r>
        <w:lastRenderedPageBreak/>
        <w:tab/>
      </w:r>
      <w:bookmarkStart w:id="158" w:name="_Toc41379862"/>
      <w:r w:rsidR="006F2F59">
        <w:t xml:space="preserve">Oferta usług </w:t>
      </w:r>
      <w:bookmarkEnd w:id="154"/>
      <w:bookmarkEnd w:id="155"/>
      <w:r w:rsidR="006F2F59">
        <w:t>GitHub</w:t>
      </w:r>
      <w:bookmarkEnd w:id="156"/>
      <w:bookmarkEnd w:id="157"/>
      <w:bookmarkEnd w:id="158"/>
    </w:p>
    <w:p w14:paraId="28E2F6BE" w14:textId="77777777" w:rsidR="006F2F59" w:rsidRPr="00A8327A" w:rsidRDefault="006F2F59" w:rsidP="006F3394">
      <w:pPr>
        <w:pStyle w:val="ProductList-Body"/>
        <w:rPr>
          <w:rFonts w:asciiTheme="majorHAnsi" w:hAnsiTheme="majorHAnsi"/>
          <w:sz w:val="16"/>
          <w:szCs w:val="16"/>
        </w:rPr>
        <w:sectPr w:rsidR="006F2F59" w:rsidRPr="00A8327A" w:rsidSect="00A640E4">
          <w:footerReference w:type="default" r:id="rId86"/>
          <w:footerReference w:type="first" r:id="rId87"/>
          <w:type w:val="continuous"/>
          <w:pgSz w:w="12240" w:h="15840"/>
          <w:pgMar w:top="1440" w:right="720" w:bottom="1440" w:left="720" w:header="720" w:footer="720" w:gutter="0"/>
          <w:cols w:space="720"/>
          <w:titlePg/>
          <w:docGrid w:linePitch="360"/>
        </w:sectPr>
      </w:pPr>
    </w:p>
    <w:p w14:paraId="2620A074"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Enterprise</w:t>
      </w:r>
    </w:p>
    <w:p w14:paraId="4CB85C47"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Actions</w:t>
      </w:r>
    </w:p>
    <w:p w14:paraId="57B8FD56" w14:textId="3E776E8B" w:rsidR="006F2F59" w:rsidRDefault="006F2F59" w:rsidP="006F3394">
      <w:pPr>
        <w:pStyle w:val="ProductList-Body"/>
        <w:rPr>
          <w:rFonts w:asciiTheme="majorHAnsi" w:hAnsiTheme="majorHAnsi"/>
          <w:sz w:val="16"/>
          <w:szCs w:val="16"/>
        </w:rPr>
      </w:pPr>
      <w:r>
        <w:rPr>
          <w:rFonts w:asciiTheme="majorHAnsi" w:hAnsiTheme="majorHAnsi"/>
          <w:sz w:val="16"/>
          <w:szCs w:val="16"/>
        </w:rPr>
        <w:t>GitHub Insights</w:t>
      </w:r>
    </w:p>
    <w:p w14:paraId="7012BD53" w14:textId="77777777" w:rsidR="00E03A3C" w:rsidRPr="009445D6" w:rsidRDefault="00E03A3C" w:rsidP="00E03A3C">
      <w:pPr>
        <w:pStyle w:val="ProductList-Body"/>
      </w:pPr>
      <w:r>
        <w:rPr>
          <w:rFonts w:asciiTheme="majorHAnsi" w:hAnsiTheme="majorHAnsi"/>
          <w:sz w:val="16"/>
          <w:szCs w:val="16"/>
        </w:rPr>
        <w:t>GitHub Learning Lab dla organizacji</w:t>
      </w:r>
    </w:p>
    <w:p w14:paraId="19F60893" w14:textId="77777777" w:rsidR="00E03A3C" w:rsidRPr="009445D6" w:rsidRDefault="00E03A3C" w:rsidP="00E03A3C">
      <w:pPr>
        <w:pStyle w:val="ProductList-Body"/>
      </w:pPr>
      <w:r>
        <w:rPr>
          <w:rFonts w:asciiTheme="majorHAnsi" w:hAnsiTheme="majorHAnsi"/>
          <w:sz w:val="16"/>
          <w:szCs w:val="16"/>
        </w:rPr>
        <w:t>GitHub One</w:t>
      </w:r>
    </w:p>
    <w:p w14:paraId="6EDBBB82"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Advanced Security</w:t>
      </w:r>
    </w:p>
    <w:p w14:paraId="120FF269"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Packages</w:t>
      </w:r>
    </w:p>
    <w:p w14:paraId="7EB5604F" w14:textId="22B8D37B" w:rsidR="004839E9" w:rsidRDefault="004839E9" w:rsidP="006F3394">
      <w:pPr>
        <w:pStyle w:val="ProductList-Body"/>
        <w:rPr>
          <w:rFonts w:asciiTheme="majorHAnsi" w:hAnsiTheme="majorHAnsi"/>
          <w:sz w:val="16"/>
          <w:szCs w:val="16"/>
        </w:rPr>
        <w:sectPr w:rsidR="004839E9" w:rsidSect="00B5721D">
          <w:footerReference w:type="default" r:id="rId88"/>
          <w:footerReference w:type="first" r:id="rId89"/>
          <w:type w:val="continuous"/>
          <w:pgSz w:w="12240" w:h="15840"/>
          <w:pgMar w:top="1440" w:right="720" w:bottom="1440" w:left="720" w:header="720" w:footer="720" w:gutter="0"/>
          <w:cols w:num="2" w:space="720"/>
          <w:titlePg/>
          <w:docGrid w:linePitch="360"/>
        </w:sectPr>
      </w:pPr>
      <w:r w:rsidRPr="00C1608C">
        <w:rPr>
          <w:rFonts w:asciiTheme="majorHAnsi" w:hAnsiTheme="majorHAnsi"/>
          <w:sz w:val="16"/>
          <w:szCs w:val="16"/>
          <w:lang w:val="en-US"/>
        </w:rPr>
        <w:t>GitHub Engineering Direct</w:t>
      </w:r>
    </w:p>
    <w:p w14:paraId="0F3CC118" w14:textId="77777777" w:rsidR="006F2F59" w:rsidRPr="00A8327A" w:rsidRDefault="006F2F59" w:rsidP="006F3394">
      <w:pPr>
        <w:pStyle w:val="ProductList-Body"/>
        <w:pBdr>
          <w:top w:val="single" w:sz="4" w:space="1" w:color="BFBFBF" w:themeColor="background1" w:themeShade="BF"/>
        </w:pBdr>
        <w:rPr>
          <w:b/>
          <w:color w:val="000000" w:themeColor="text1"/>
          <w:sz w:val="8"/>
          <w:szCs w:val="8"/>
        </w:rPr>
      </w:pPr>
    </w:p>
    <w:p w14:paraId="28C87C14" w14:textId="396A3BC5" w:rsidR="006F2F59" w:rsidRDefault="002266D5" w:rsidP="006F3394">
      <w:pPr>
        <w:pStyle w:val="ProductList-Body"/>
      </w:pPr>
      <w:r>
        <w:t xml:space="preserve">Usługi GitHub są świadczone przez GitHub, Inc. Jeśli Klient korzysta z usług GitHub, zgadza się związać postanowieniami przyjętymi przez GitHub, które są dostępne pod adresem </w:t>
      </w:r>
      <w:hyperlink r:id="rId90" w:history="1">
        <w:r>
          <w:rPr>
            <w:rStyle w:val="Hyperlink"/>
          </w:rPr>
          <w:t>https://aka.ms/github_terms</w:t>
        </w:r>
      </w:hyperlink>
      <w:r>
        <w:t xml:space="preserve">. Bez względu na stanowiące inaczej postanowienia zawarte w obowiązującej Klienta umowie licencjonowania zbiorowego (w tym w niniejszych Postanowieniach dotyczących Usług Online lub niniejszym Dodatku dotyczącym Ochrony Danych), do używania przez Klienta usług GitHub, w tym usług GitHub Enterprise licencjonowanych osobno albo w ramach produktów Visual Studio Enterprise lub Professional z usługą GitHub Enterprise, ma zastosowanie Oświadczenie o ochronie prywatności GitHub dostępne pod adresem </w:t>
      </w:r>
      <w:hyperlink r:id="rId91" w:history="1">
        <w:r>
          <w:rPr>
            <w:rStyle w:val="Hyperlink"/>
          </w:rPr>
          <w:t>https://help.github.com/articles/github-privacy-statement/</w:t>
        </w:r>
      </w:hyperlink>
      <w:r>
        <w:t xml:space="preserve"> i Dodatek dotyczący ochrony danych dostępny pod adresem </w:t>
      </w:r>
      <w:hyperlink r:id="rId92" w:history="1">
        <w:r>
          <w:rPr>
            <w:rStyle w:val="Hyperlink"/>
          </w:rPr>
          <w:t>https://aka.ms/github_terms</w:t>
        </w:r>
      </w:hyperlink>
      <w:r w:rsidR="006F2F59">
        <w:t>.</w:t>
      </w:r>
    </w:p>
    <w:p w14:paraId="2E4CD43F" w14:textId="77777777" w:rsidR="006F2F59" w:rsidRDefault="006F2F59" w:rsidP="006F3394">
      <w:pPr>
        <w:pStyle w:val="ProductList-Body"/>
      </w:pPr>
    </w:p>
    <w:p w14:paraId="54774B94" w14:textId="77777777" w:rsidR="006F2F59" w:rsidRPr="00093ADB" w:rsidRDefault="006F2F59" w:rsidP="006F3394">
      <w:pPr>
        <w:pStyle w:val="ProductList-Body"/>
        <w:tabs>
          <w:tab w:val="clear" w:pos="158"/>
          <w:tab w:val="left" w:pos="360"/>
        </w:tabs>
        <w:rPr>
          <w:b/>
          <w:color w:val="00188F"/>
        </w:rPr>
      </w:pPr>
      <w:r>
        <w:rPr>
          <w:b/>
          <w:color w:val="00188F"/>
        </w:rPr>
        <w:t>GitHub Actions i GitHub Packages</w:t>
      </w:r>
    </w:p>
    <w:p w14:paraId="7F9B4CAC" w14:textId="77777777" w:rsidR="006F2F59" w:rsidRDefault="006F2F59" w:rsidP="006F3394">
      <w:pPr>
        <w:pStyle w:val="ProductList-Body"/>
      </w:pPr>
      <w:r>
        <w:t>Znajdujący się po stronie Klienta Licencjonowani Użytkownicy usługi GitHub Enterprise lub oferty usług obejmującej usługę GitHub Enterprise mogą używać i uzyskiwać dostęp do usług GitHub Actions i GitHub Packages licencjonowanych przez Klienta.</w:t>
      </w:r>
    </w:p>
    <w:p w14:paraId="03D94F82" w14:textId="77777777" w:rsidR="006F2F59" w:rsidRDefault="006F2F59" w:rsidP="006F3394">
      <w:pPr>
        <w:pStyle w:val="ProductList-Body"/>
      </w:pPr>
    </w:p>
    <w:p w14:paraId="42CBECCB" w14:textId="77777777" w:rsidR="006F2F59" w:rsidRPr="00B74F37" w:rsidRDefault="006F2F59" w:rsidP="006F3394">
      <w:pPr>
        <w:pStyle w:val="ProductList-Body"/>
        <w:tabs>
          <w:tab w:val="clear" w:pos="158"/>
          <w:tab w:val="left" w:pos="360"/>
        </w:tabs>
        <w:rPr>
          <w:b/>
          <w:color w:val="00188F"/>
        </w:rPr>
      </w:pPr>
      <w:r>
        <w:rPr>
          <w:b/>
          <w:color w:val="00188F"/>
        </w:rPr>
        <w:t>GitHub Advanced Security i GitHub Insights</w:t>
      </w:r>
    </w:p>
    <w:p w14:paraId="3274BD87" w14:textId="30849CA4" w:rsidR="00CE5548" w:rsidRDefault="000B26AE" w:rsidP="006F3394">
      <w:pPr>
        <w:pStyle w:val="ProductList-Body"/>
      </w:pPr>
      <w:r>
        <w:t>Znajdujący się po stronie Klienta Licencjonowani Użytkownicy usługi GitHub Enterprise lub oferty usług obejmującej usługę GitHub Enterprise mogą używać i uzyskiwać dostęp do usług GitHub Advanced Security i GitHub Insights, o ile do wszystkich takich użytkowników zostaną również przypisane LS na Użytkownika dla usług GitHub Advanced Security i GitHub Insights. Nie ma to zastosowania do klientów posiadających Rejestrację dotyczącą Rozwiązań dla Sektora Edukacyjnego</w:t>
      </w:r>
      <w:r w:rsidR="00CE5548">
        <w:t>.</w:t>
      </w:r>
    </w:p>
    <w:p w14:paraId="6FFA9283" w14:textId="7AD3A81E" w:rsidR="00E03A3C" w:rsidRDefault="00E03A3C" w:rsidP="006F3394">
      <w:pPr>
        <w:pStyle w:val="ProductList-Body"/>
      </w:pPr>
    </w:p>
    <w:p w14:paraId="44989A99" w14:textId="77777777" w:rsidR="004839E9" w:rsidRPr="00C1608C" w:rsidRDefault="004839E9" w:rsidP="004839E9">
      <w:pPr>
        <w:pStyle w:val="ProductList-Body"/>
        <w:rPr>
          <w:b/>
          <w:color w:val="00188F"/>
          <w:lang w:val="en-US"/>
        </w:rPr>
      </w:pPr>
      <w:r w:rsidRPr="00C1608C">
        <w:rPr>
          <w:b/>
          <w:color w:val="00188F"/>
          <w:lang w:val="en-US"/>
        </w:rPr>
        <w:t xml:space="preserve">GitHub Engineering Direct (Licencja samodzielna lub w ramach usług GitHub One) </w:t>
      </w:r>
    </w:p>
    <w:p w14:paraId="24E582E8" w14:textId="2D6FAC29" w:rsidR="00E03A3C" w:rsidRPr="001A19E0" w:rsidRDefault="004839E9" w:rsidP="004839E9">
      <w:r>
        <w:rPr>
          <w:sz w:val="18"/>
        </w:rPr>
        <w:t>Usługa GitHub Engineering Direct to rozszerzony poziom pomocy technicznej zapewniany przez GitHub, Inc. Oferta GitHub Engineering Direct wymaga wcześniejszego uzyskania przez Klienta usług pomocy technicznej Microsoft na poziomie Premier lub Unified. Używając usług pomocy technicznej GitHub, Klient zgadza się związać postanowieniami GitHub dostępnymi pod adresem</w:t>
      </w:r>
      <w:r>
        <w:rPr>
          <w:rFonts w:ascii="Segoe UI" w:eastAsia="Times New Roman" w:hAnsi="Segoe UI" w:cs="Segoe UI"/>
          <w:b/>
          <w:bCs/>
          <w:sz w:val="21"/>
          <w:szCs w:val="21"/>
        </w:rPr>
        <w:t xml:space="preserve"> </w:t>
      </w:r>
      <w:hyperlink r:id="rId93" w:history="1">
        <w:r>
          <w:rPr>
            <w:rStyle w:val="Hyperlink"/>
            <w:rFonts w:eastAsia="Times New Roman" w:cstheme="minorHAnsi"/>
            <w:sz w:val="18"/>
            <w:szCs w:val="18"/>
          </w:rPr>
          <w:t>https://aka.ms/githubsupport</w:t>
        </w:r>
      </w:hyperlink>
      <w:r w:rsidR="00E03A3C">
        <w:rPr>
          <w:rFonts w:eastAsia="Times New Roman" w:cstheme="minorHAnsi"/>
          <w:sz w:val="18"/>
          <w:szCs w:val="18"/>
        </w:rPr>
        <w:t xml:space="preserve">. </w:t>
      </w:r>
    </w:p>
    <w:p w14:paraId="2A221277" w14:textId="77777777" w:rsidR="00B64C49" w:rsidRPr="000F6A0E" w:rsidRDefault="00014BE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07646E5" w14:textId="77777777" w:rsidR="00C2365E" w:rsidRPr="00D35E6F" w:rsidRDefault="00C2365E" w:rsidP="006F3394">
      <w:pPr>
        <w:pStyle w:val="ProductList-Offering2Heading"/>
        <w:outlineLvl w:val="2"/>
      </w:pPr>
      <w:r>
        <w:tab/>
      </w:r>
      <w:bookmarkStart w:id="159" w:name="_Toc531082930"/>
      <w:bookmarkStart w:id="160" w:name="MicrosoftCloudAppSecurity"/>
      <w:bookmarkStart w:id="161" w:name="_Toc531348188"/>
      <w:bookmarkStart w:id="162" w:name="_Toc41379863"/>
      <w:r>
        <w:t>Microsoft Cloud App Security</w:t>
      </w:r>
      <w:bookmarkEnd w:id="159"/>
      <w:bookmarkEnd w:id="160"/>
      <w:bookmarkEnd w:id="161"/>
      <w:bookmarkEnd w:id="162"/>
    </w:p>
    <w:p w14:paraId="148A85DB" w14:textId="77777777" w:rsidR="00C2365E" w:rsidRDefault="00C2365E" w:rsidP="006F3394">
      <w:pPr>
        <w:pStyle w:val="ProductList-Body"/>
        <w:tabs>
          <w:tab w:val="clear" w:pos="158"/>
          <w:tab w:val="left" w:pos="360"/>
        </w:tabs>
        <w:rPr>
          <w:b/>
          <w:color w:val="00188F"/>
        </w:rPr>
      </w:pPr>
      <w:r>
        <w:rPr>
          <w:b/>
          <w:color w:val="00188F"/>
        </w:rPr>
        <w:t>Limit dla Użytkowników Zewnętrznych</w:t>
      </w:r>
    </w:p>
    <w:p w14:paraId="213DD1B1" w14:textId="77777777" w:rsidR="00C2365E" w:rsidRPr="00386CB3" w:rsidRDefault="00C2365E" w:rsidP="006F3394">
      <w:pPr>
        <w:pStyle w:val="ProductList-Body"/>
        <w:tabs>
          <w:tab w:val="clear" w:pos="158"/>
          <w:tab w:val="left" w:pos="360"/>
        </w:tabs>
        <w:rPr>
          <w:spacing w:val="-2"/>
        </w:rPr>
      </w:pPr>
      <w:r w:rsidRPr="00386CB3">
        <w:rPr>
          <w:spacing w:val="-2"/>
        </w:rPr>
        <w:t>Oprócz zezwolenia na dostęp do usługi dla swoich Licencjonowanych Użytkowników, Klient może zezwolić na dostęp do usługi również Użytkownikom Zewnętrznym w związku z dostępem do zasobów Klienta za pomocą usług SharePoint Online, OneDrive, Teams i innych usług hostowanych Microsoft.</w:t>
      </w:r>
    </w:p>
    <w:p w14:paraId="5BA23071" w14:textId="77777777" w:rsidR="00C2365E" w:rsidRPr="00D35E6F" w:rsidRDefault="00C2365E" w:rsidP="006F3394">
      <w:pPr>
        <w:pStyle w:val="ProductList-Body"/>
        <w:tabs>
          <w:tab w:val="clear" w:pos="158"/>
          <w:tab w:val="left" w:pos="360"/>
        </w:tabs>
      </w:pPr>
    </w:p>
    <w:p w14:paraId="78294147" w14:textId="77777777" w:rsidR="00C2365E" w:rsidRDefault="00C2365E" w:rsidP="006F3394">
      <w:pPr>
        <w:pStyle w:val="ProductList-Body"/>
        <w:tabs>
          <w:tab w:val="clear" w:pos="158"/>
          <w:tab w:val="left" w:pos="360"/>
        </w:tabs>
        <w:rPr>
          <w:b/>
          <w:color w:val="00188F"/>
        </w:rPr>
      </w:pPr>
      <w:r>
        <w:rPr>
          <w:b/>
          <w:color w:val="00188F"/>
        </w:rPr>
        <w:t>Uwagi</w:t>
      </w:r>
    </w:p>
    <w:p w14:paraId="61BA4604" w14:textId="14F3EFC3" w:rsidR="00C2365E" w:rsidRDefault="00C2365E" w:rsidP="006F3394">
      <w:pPr>
        <w:pStyle w:val="ProductList-Body"/>
      </w:pPr>
      <w:r>
        <w:t xml:space="preserve">Zastosowanie mają uwagi dotyczące Map Bing i Usług Profesjonalnych zawarte w </w:t>
      </w:r>
      <w:hyperlink w:anchor="Attachment1" w:tooltip="Załączniku 1" w:history="1">
        <w:r>
          <w:rPr>
            <w:rStyle w:val="Hyperlink"/>
          </w:rPr>
          <w:t>Załączniku 1</w:t>
        </w:r>
      </w:hyperlink>
      <w:r>
        <w:t>.</w:t>
      </w:r>
    </w:p>
    <w:p w14:paraId="782B176C" w14:textId="77777777" w:rsidR="00B64C49" w:rsidRPr="000F6A0E" w:rsidRDefault="00014BE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C17DEE3" w14:textId="77777777" w:rsidR="007253C7" w:rsidRPr="00931AE7" w:rsidRDefault="007253C7" w:rsidP="000B26AE">
      <w:pPr>
        <w:pStyle w:val="ProductList-Offering2Heading"/>
        <w:outlineLvl w:val="2"/>
      </w:pPr>
      <w:r>
        <w:tab/>
      </w:r>
      <w:bookmarkStart w:id="163" w:name="MicrosoftGraphdataconnect"/>
      <w:bookmarkStart w:id="164" w:name="_Toc3111588"/>
      <w:bookmarkStart w:id="165" w:name="_Toc41379864"/>
      <w:r>
        <w:t>Usługa Microsoft Graph data connect</w:t>
      </w:r>
      <w:bookmarkEnd w:id="163"/>
      <w:r>
        <w:t xml:space="preserve"> dla Niezależnych Dostawców Oprogramowania</w:t>
      </w:r>
      <w:bookmarkEnd w:id="164"/>
      <w:bookmarkEnd w:id="165"/>
    </w:p>
    <w:p w14:paraId="5ACE6BCD" w14:textId="77777777" w:rsidR="007253C7" w:rsidRPr="00931AE7" w:rsidRDefault="007253C7" w:rsidP="000B26AE">
      <w:pPr>
        <w:pStyle w:val="ProductList-Body"/>
        <w:tabs>
          <w:tab w:val="clear" w:pos="158"/>
          <w:tab w:val="left" w:pos="360"/>
        </w:tabs>
      </w:pPr>
      <w:r>
        <w:rPr>
          <w:b/>
          <w:color w:val="00188F"/>
        </w:rPr>
        <w:t>LS na Usługę</w:t>
      </w:r>
    </w:p>
    <w:p w14:paraId="3C0A804C" w14:textId="77777777" w:rsidR="007253C7" w:rsidRPr="00931AE7" w:rsidRDefault="007253C7" w:rsidP="006F3394">
      <w:pPr>
        <w:pStyle w:val="ProductList-Body"/>
        <w:tabs>
          <w:tab w:val="clear" w:pos="158"/>
          <w:tab w:val="left" w:pos="360"/>
        </w:tabs>
      </w:pPr>
      <w:r>
        <w:t xml:space="preserve">Klient musi posiadać LS dla każdego procesu aplikacji Klienta wykorzystującego dane użytkownika. Na potrzeby usługi Microsoft Graph data connect dla Niezależnych Dostawców Oprogramowania „dane użytkownika” oznaczają dane pochodzące z konta użytkownika usługi Office 365, które znajdują się w posiadaniu klienta Klienta. Dostęp do danych użytkownika udzielany jest Klientowi przez klienta Klienta. </w:t>
      </w:r>
    </w:p>
    <w:p w14:paraId="79E8C1DE" w14:textId="77777777" w:rsidR="007253C7" w:rsidRPr="00931AE7" w:rsidRDefault="007253C7" w:rsidP="006F3394">
      <w:pPr>
        <w:pStyle w:val="ProductList-Body"/>
      </w:pPr>
    </w:p>
    <w:p w14:paraId="71624ED1" w14:textId="77777777" w:rsidR="007253C7" w:rsidRPr="00931AE7" w:rsidRDefault="007253C7" w:rsidP="00326E5F">
      <w:pPr>
        <w:pStyle w:val="ProductList-ClauseHeading"/>
        <w:keepNext w:val="0"/>
      </w:pPr>
      <w:r>
        <w:t>Umowa dotycząca Poziomu Usług</w:t>
      </w:r>
    </w:p>
    <w:p w14:paraId="63769ACA" w14:textId="77777777" w:rsidR="007253C7" w:rsidRPr="00931AE7" w:rsidRDefault="007253C7" w:rsidP="00326E5F">
      <w:pPr>
        <w:pStyle w:val="ProductList-Body"/>
      </w:pPr>
      <w:r>
        <w:rPr>
          <w:szCs w:val="18"/>
        </w:rPr>
        <w:t>Usługa Microsoft Graph data connect dla Niezależnych Dostawców Oprogramowania nie jest objęta żadną Umową dotyczącą Poziomu Usług (SLA).</w:t>
      </w:r>
    </w:p>
    <w:p w14:paraId="581D22C1" w14:textId="77777777" w:rsidR="007253C7" w:rsidRPr="00931AE7" w:rsidRDefault="00014BE9" w:rsidP="00326E5F">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FDBD85A" w14:textId="0BD77BFB" w:rsidR="0052389D" w:rsidRDefault="0052389D" w:rsidP="00326E5F">
      <w:pPr>
        <w:pStyle w:val="ProductList-Offering2Heading"/>
        <w:outlineLvl w:val="2"/>
      </w:pPr>
      <w:r>
        <w:tab/>
      </w:r>
      <w:bookmarkStart w:id="166" w:name="_Toc534755264"/>
      <w:bookmarkStart w:id="167" w:name="_Toc41379865"/>
      <w:r>
        <w:t>Usługa Microsoft Healthcare Bot</w:t>
      </w:r>
      <w:bookmarkEnd w:id="166"/>
      <w:bookmarkEnd w:id="167"/>
    </w:p>
    <w:p w14:paraId="0007B91C" w14:textId="77777777" w:rsidR="0052389D" w:rsidRDefault="0052389D" w:rsidP="00326E5F">
      <w:pPr>
        <w:pStyle w:val="ProductList-Body"/>
        <w:tabs>
          <w:tab w:val="clear" w:pos="158"/>
          <w:tab w:val="left" w:pos="360"/>
        </w:tabs>
        <w:rPr>
          <w:b/>
          <w:color w:val="00188F"/>
        </w:rPr>
      </w:pPr>
      <w:r>
        <w:rPr>
          <w:b/>
          <w:color w:val="00188F"/>
        </w:rPr>
        <w:t>Definicje</w:t>
      </w:r>
    </w:p>
    <w:p w14:paraId="4355146E" w14:textId="77777777" w:rsidR="0052389D" w:rsidRDefault="0052389D" w:rsidP="00326E5F">
      <w:pPr>
        <w:pStyle w:val="ProductList-Body"/>
        <w:rPr>
          <w:rFonts w:ascii="Calibri" w:eastAsia="Calibri" w:hAnsi="Calibri" w:cs="Calibri"/>
          <w:szCs w:val="18"/>
        </w:rPr>
      </w:pPr>
      <w:r>
        <w:rPr>
          <w:rFonts w:ascii="Calibri" w:eastAsia="Calibri" w:hAnsi="Calibri" w:cs="Calibri"/>
          <w:szCs w:val="18"/>
        </w:rPr>
        <w:t>Termin „Aplikacja Customer Healthcare Bot” oznacza dowolną aplikację lub zestaw aplikacji, które istotnie uzupełniają funkcje, a nie stanowią substytutu Usługi Microsoft Healthcare Bot.</w:t>
      </w:r>
    </w:p>
    <w:p w14:paraId="6758BFEB" w14:textId="77777777" w:rsidR="0052389D" w:rsidRDefault="0052389D" w:rsidP="00326E5F">
      <w:pPr>
        <w:pStyle w:val="ProductList-Body"/>
        <w:tabs>
          <w:tab w:val="clear" w:pos="158"/>
          <w:tab w:val="left" w:pos="360"/>
        </w:tabs>
        <w:rPr>
          <w:b/>
          <w:color w:val="00188F"/>
        </w:rPr>
      </w:pPr>
      <w:r>
        <w:rPr>
          <w:b/>
          <w:color w:val="00188F"/>
        </w:rPr>
        <w:lastRenderedPageBreak/>
        <w:t>Zobowiązania Klienta</w:t>
      </w:r>
    </w:p>
    <w:p w14:paraId="52C79879" w14:textId="77777777" w:rsidR="0052389D" w:rsidRDefault="0052389D" w:rsidP="00326E5F">
      <w:pPr>
        <w:pStyle w:val="ProductList-Body"/>
        <w:rPr>
          <w:rFonts w:ascii="Calibri" w:hAnsi="Calibri" w:cs="Calibri"/>
          <w:szCs w:val="18"/>
        </w:rPr>
      </w:pPr>
      <w:r>
        <w:rPr>
          <w:rFonts w:ascii="Calibri" w:hAnsi="Calibri" w:cs="Calibri"/>
          <w:szCs w:val="18"/>
        </w:rPr>
        <w:t xml:space="preserve"> Klient ponosi wyłączną odpowiedzialność za (1) zapewnienie dokładności i adekwatności informacji i Danych udostępnianych za pośrednictwem Usługi Microsoft Healthcare Bot; (2) wdrożenie bezpiecznych metod uwierzytelniania między Aplikacją Customer Healthcare Bot i Usługą Microsoft Healthcare Bot; (3) uzyskanie od użytkowników końcowych odpowiedniej zgody w związku z używaniem przez nich Aplikacji Customer Healthcare Bot oraz (4) wyświetlanie użytkownikom końcowym odpowiednich ostrzeżeń, informacji i powiadomień w związku z używaniem przez nich Aplikacji Customer Healthcare Bot, w tym odpowiednio ostrzeżeń, informacji i powiadomień określonych w następującym </w:t>
      </w:r>
      <w:hyperlink r:id="rId94" w:history="1">
        <w:r>
          <w:rPr>
            <w:rStyle w:val="Hyperlink"/>
            <w:rFonts w:ascii="Calibri" w:hAnsi="Calibri" w:cs="Calibri"/>
            <w:szCs w:val="18"/>
          </w:rPr>
          <w:t>formularzu</w:t>
        </w:r>
      </w:hyperlink>
      <w:r>
        <w:rPr>
          <w:rFonts w:ascii="Calibri" w:hAnsi="Calibri" w:cs="Calibri"/>
          <w:szCs w:val="18"/>
        </w:rPr>
        <w:t>.</w:t>
      </w:r>
    </w:p>
    <w:p w14:paraId="4E314EB2" w14:textId="77777777" w:rsidR="0052389D" w:rsidRDefault="0052389D" w:rsidP="006F3394">
      <w:pPr>
        <w:pStyle w:val="ProductList-Body"/>
      </w:pPr>
    </w:p>
    <w:p w14:paraId="54A4DC5A" w14:textId="77777777" w:rsidR="0052389D" w:rsidRDefault="0052389D" w:rsidP="006F3394">
      <w:pPr>
        <w:pStyle w:val="ProductList-Body"/>
        <w:tabs>
          <w:tab w:val="clear" w:pos="158"/>
          <w:tab w:val="left" w:pos="360"/>
        </w:tabs>
        <w:rPr>
          <w:b/>
          <w:color w:val="00188F"/>
        </w:rPr>
      </w:pPr>
      <w:r>
        <w:rPr>
          <w:b/>
          <w:color w:val="00188F"/>
        </w:rPr>
        <w:t>Ograniczenia dotyczące używania</w:t>
      </w:r>
    </w:p>
    <w:p w14:paraId="53A652CB" w14:textId="77777777" w:rsidR="0052389D" w:rsidRPr="00917344" w:rsidRDefault="0052389D" w:rsidP="006F3394">
      <w:pPr>
        <w:pStyle w:val="ProductList-Body"/>
      </w:pPr>
      <w:r>
        <w:t>KLIENT ZGADZA SIĘ, ŻE USŁUGA MICROSOFT HEALTHCARE BOT (1) NIE SŁUŻY ANI NIE JEST UDOSTĘPNIANA JAKO URZĄDZENIE MEDYCZNE PRZEZNACZONE DO DIAGNOZOWANIA CHORÓB LUB INNYCH SCHORZEŃ ANI UŻYWANE W LECZENIU, ŁAGODZENIU OBJAWÓW LUB ZAPOBIEGANIU POJAWIANIU SIĘ CHORÓB LUB W INNY SPOSÓB UŻYWANE JAKO ELEMENT JAKIEJKOLWIEK OFERTY KLINICZNEJ LUB PRODUKTU KLINICZNEGO, A TAKŻE NIE JEST OBJĘTA ŻADNĄ LICENCJĄ ANI ŻADNYM ZEZWOLENIEM NA UŻYWANIE JEJ DO TAKICH CELÓW, (2) NIE ZOSTAŁA ZAPROJEKTOWANA, NIE MA SŁUŻYĆ ANI NIE POWINNA BYĆ UŻYWANA JAKO SUBSTYTUT PROFESJONALNEJ MEDYCZNEJ PORADY, DIAGNOZY, TERAPII LUB OPINII ORAZ (3) NIE POWINNA BYĆ UŻYWANA W SYTUACJACH NAGŁYCH I NIE OBSŁUGUJE NAGŁYCH WEZWAŃ. KLIENT ZGADZA SIĘ, ŻE APLIKACJA CUSTOMER HEALTHCARE BOT BĘDZIE STANOWIĆ WŁASNY PRODUKT LUB WŁASNĄ USŁUGĘ KLIENTA, KTÓRE BĘDĄ ODRĘBNE OD USŁUGI MICROSOFT HEALTHCARE BOT. KLIENT PONOSI WYŁĄCZNĄ ODPOWIEDZIALNOŚĆ ZA PROJEKT, PRZYGOTOWANIE I WDROŻENIE APLIKACJI CUSTOMER HEALTHCARE BOT ORAZ ZA PRZEKAZANIE UŻYTKOWNIKOM KOŃCOWYM ODPOWIEDNICH OSTRZEŻEŃ DOTYCZĄCYCH UŻYWANIA APLIKACJI CUSTOMER HEALTHCARE BOT. KLIENT PONOSI WYŁĄCZNĄ ODPOWIEDZIALNOŚĆ ZA WSZELKIE PRZYPADKI USZKODZENIA CIAŁA LUB ŚMIERCI, KTÓRE MOGĄ NASTĄPIĆ WSKUTEK UŻYWANIA PRZEZ KLIENTA USŁUGI MICROSOFT HEALTHCARE BOT W ZWIĄZKU Z APLIKACJĄ CUSTOMER HEALTHCARE BOT, W TYM W SZCZEGÓLNOŚCI PRZYPADKI USZKODZENIA CIAŁA LUB ŚMIERCI UŻYTKOWNIKÓW KOŃCOWYCH.</w:t>
      </w:r>
    </w:p>
    <w:p w14:paraId="282E9348" w14:textId="77777777" w:rsidR="00B64C49" w:rsidRPr="000F6A0E" w:rsidRDefault="00014BE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5304A6E" w14:textId="648E7A81" w:rsidR="000552CB" w:rsidRPr="000F6A0E" w:rsidRDefault="00F62AA2" w:rsidP="006F3394">
      <w:pPr>
        <w:pStyle w:val="ProductList-Offering2Heading"/>
        <w:outlineLvl w:val="2"/>
      </w:pPr>
      <w:r>
        <w:tab/>
      </w:r>
      <w:bookmarkStart w:id="168" w:name="_Toc41379866"/>
      <w:r>
        <w:t>Microsoft Intune</w:t>
      </w:r>
      <w:bookmarkEnd w:id="168"/>
    </w:p>
    <w:p w14:paraId="68A43241" w14:textId="77777777" w:rsidR="000552CB" w:rsidRPr="00A8327A" w:rsidRDefault="000552CB" w:rsidP="006F3394">
      <w:pPr>
        <w:pStyle w:val="ProductList-Body"/>
        <w:rPr>
          <w:rFonts w:asciiTheme="majorHAnsi" w:hAnsiTheme="majorHAnsi"/>
          <w:sz w:val="16"/>
          <w:szCs w:val="16"/>
        </w:rPr>
        <w:sectPr w:rsidR="000552CB" w:rsidRPr="00A8327A" w:rsidSect="00A640E4">
          <w:footerReference w:type="default" r:id="rId95"/>
          <w:footerReference w:type="first" r:id="rId96"/>
          <w:type w:val="continuous"/>
          <w:pgSz w:w="12240" w:h="15840"/>
          <w:pgMar w:top="1440" w:right="720" w:bottom="1440" w:left="720" w:header="720" w:footer="720" w:gutter="0"/>
          <w:cols w:space="720"/>
          <w:titlePg/>
          <w:docGrid w:linePitch="360"/>
        </w:sectPr>
      </w:pPr>
    </w:p>
    <w:bookmarkEnd w:id="153"/>
    <w:p w14:paraId="30C43FB2" w14:textId="77777777" w:rsidR="00471179" w:rsidRDefault="00471179" w:rsidP="006F3394">
      <w:pPr>
        <w:pStyle w:val="ProductList-Body"/>
        <w:rPr>
          <w:rFonts w:asciiTheme="majorHAnsi" w:hAnsiTheme="majorHAnsi"/>
          <w:sz w:val="16"/>
          <w:szCs w:val="16"/>
        </w:rPr>
      </w:pPr>
      <w:r>
        <w:rPr>
          <w:rFonts w:asciiTheme="majorHAnsi" w:hAnsiTheme="majorHAnsi"/>
          <w:sz w:val="16"/>
          <w:szCs w:val="16"/>
        </w:rPr>
        <w:t>Microsoft Intune (na użytkownika)</w:t>
      </w:r>
    </w:p>
    <w:p w14:paraId="73CC6D06" w14:textId="77777777" w:rsidR="00471179" w:rsidRDefault="00471179" w:rsidP="006F3394">
      <w:pPr>
        <w:pStyle w:val="ProductList-Body"/>
        <w:rPr>
          <w:rFonts w:asciiTheme="majorHAnsi" w:hAnsiTheme="majorHAnsi"/>
          <w:sz w:val="16"/>
          <w:szCs w:val="16"/>
        </w:rPr>
      </w:pPr>
      <w:r>
        <w:rPr>
          <w:rFonts w:asciiTheme="majorHAnsi" w:hAnsiTheme="majorHAnsi"/>
          <w:sz w:val="16"/>
          <w:szCs w:val="16"/>
        </w:rPr>
        <w:t>Microsoft Intune dla urządzeń</w:t>
      </w:r>
    </w:p>
    <w:p w14:paraId="047F6576" w14:textId="77777777" w:rsidR="00471179" w:rsidRPr="00A8327A" w:rsidRDefault="00471179" w:rsidP="006F3394">
      <w:pPr>
        <w:pStyle w:val="ProductList-Body"/>
        <w:rPr>
          <w:rFonts w:asciiTheme="majorHAnsi" w:hAnsiTheme="majorHAnsi"/>
          <w:sz w:val="16"/>
          <w:szCs w:val="16"/>
        </w:rPr>
      </w:pPr>
      <w:r>
        <w:rPr>
          <w:rFonts w:asciiTheme="majorHAnsi" w:hAnsiTheme="majorHAnsi"/>
          <w:sz w:val="16"/>
          <w:szCs w:val="16"/>
        </w:rPr>
        <w:t>Microsoft Intune for EDU (na użytkownika, na urządzenie)</w:t>
      </w:r>
    </w:p>
    <w:p w14:paraId="26641119" w14:textId="75118883" w:rsidR="00471179" w:rsidRPr="00A8327A" w:rsidRDefault="00471179" w:rsidP="006F3394">
      <w:pPr>
        <w:pStyle w:val="ProductList-Body"/>
        <w:rPr>
          <w:rFonts w:asciiTheme="majorHAnsi" w:hAnsiTheme="majorHAnsi"/>
          <w:sz w:val="16"/>
          <w:szCs w:val="16"/>
        </w:rPr>
        <w:sectPr w:rsidR="0047117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Microsoft Intune dla programu </w:t>
      </w:r>
      <w:bookmarkStart w:id="169" w:name="_Hlk43279350"/>
      <w:r w:rsidR="009C7B4F">
        <w:rPr>
          <w:rFonts w:asciiTheme="majorHAnsi" w:hAnsiTheme="majorHAnsi"/>
          <w:sz w:val="16"/>
          <w:szCs w:val="16"/>
        </w:rPr>
        <w:t>Microsoft Endpoint</w:t>
      </w:r>
      <w:bookmarkEnd w:id="169"/>
      <w:r w:rsidR="009C7B4F">
        <w:rPr>
          <w:rFonts w:asciiTheme="majorHAnsi" w:hAnsiTheme="majorHAnsi"/>
          <w:sz w:val="16"/>
          <w:szCs w:val="16"/>
        </w:rPr>
        <w:t xml:space="preserve"> </w:t>
      </w:r>
      <w:r>
        <w:rPr>
          <w:rFonts w:asciiTheme="majorHAnsi" w:hAnsiTheme="majorHAnsi"/>
          <w:sz w:val="16"/>
          <w:szCs w:val="16"/>
        </w:rPr>
        <w:t xml:space="preserve">Configuration </w:t>
      </w:r>
      <w:r w:rsidRPr="00A568A1">
        <w:rPr>
          <w:rFonts w:asciiTheme="majorHAnsi" w:hAnsiTheme="majorHAnsi"/>
          <w:spacing w:val="-2"/>
          <w:sz w:val="16"/>
          <w:szCs w:val="16"/>
        </w:rPr>
        <w:t>Manager i System Center Endpoint Protection (na użytkownika, na urządzenie)</w:t>
      </w:r>
      <w:r w:rsidRPr="00A568A1">
        <w:rPr>
          <w:spacing w:val="-2"/>
        </w:rPr>
        <w:br/>
      </w:r>
      <w:r>
        <w:rPr>
          <w:rFonts w:asciiTheme="majorHAnsi" w:hAnsiTheme="majorHAnsi"/>
          <w:sz w:val="16"/>
          <w:szCs w:val="16"/>
        </w:rPr>
        <w:t>(„Dodatek Microsoft Intune”)</w:t>
      </w:r>
    </w:p>
    <w:p w14:paraId="4E7DF6B3" w14:textId="77777777" w:rsidR="000552CB" w:rsidRPr="003D65CD" w:rsidRDefault="000552CB" w:rsidP="006F3394">
      <w:pPr>
        <w:pStyle w:val="ProductList-Body"/>
        <w:pBdr>
          <w:top w:val="single" w:sz="4" w:space="1" w:color="BFBFBF" w:themeColor="background1" w:themeShade="BF"/>
        </w:pBdr>
        <w:rPr>
          <w:sz w:val="8"/>
          <w:szCs w:val="12"/>
        </w:rPr>
      </w:pPr>
    </w:p>
    <w:p w14:paraId="516E1C79" w14:textId="77777777" w:rsidR="000552CB" w:rsidRPr="000F6A0E" w:rsidRDefault="000552CB" w:rsidP="006F3394">
      <w:pPr>
        <w:pStyle w:val="ProductList-Body"/>
        <w:tabs>
          <w:tab w:val="clear" w:pos="158"/>
          <w:tab w:val="left" w:pos="360"/>
        </w:tabs>
      </w:pPr>
      <w:r>
        <w:rPr>
          <w:b/>
          <w:color w:val="00188F"/>
        </w:rPr>
        <w:t>Powiadomienia</w:t>
      </w:r>
    </w:p>
    <w:p w14:paraId="084739EF" w14:textId="0DFB5AAD" w:rsidR="000552CB" w:rsidRPr="000F6A0E" w:rsidRDefault="000552CB" w:rsidP="006F3394">
      <w:pPr>
        <w:pStyle w:val="ProductList-Body"/>
      </w:pPr>
      <w:r>
        <w:t xml:space="preserve">Wszelkie usługi wdrożenia świadczone Klientowi podlegają Uwagom dotyczącym Usług Profesjonalnych zawartym w </w:t>
      </w:r>
      <w:hyperlink w:anchor="Attachment1" w:tooltip="Załączniku 1" w:history="1">
        <w:r>
          <w:rPr>
            <w:rStyle w:val="Hyperlink"/>
          </w:rPr>
          <w:t>Załączniku 1</w:t>
        </w:r>
      </w:hyperlink>
      <w:r>
        <w:t>.</w:t>
      </w:r>
    </w:p>
    <w:p w14:paraId="2F862F7C" w14:textId="77777777" w:rsidR="000552CB" w:rsidRPr="000F6A0E" w:rsidRDefault="000552CB" w:rsidP="006F3394">
      <w:pPr>
        <w:pStyle w:val="ProductList-Body"/>
      </w:pPr>
    </w:p>
    <w:p w14:paraId="0D4E911D" w14:textId="77777777" w:rsidR="00471179" w:rsidRPr="00A8327A" w:rsidRDefault="00471179" w:rsidP="006F3394">
      <w:pPr>
        <w:pStyle w:val="ProductList-Body"/>
        <w:tabs>
          <w:tab w:val="clear" w:pos="158"/>
          <w:tab w:val="left" w:pos="180"/>
        </w:tabs>
        <w:rPr>
          <w:b/>
          <w:color w:val="00188F"/>
        </w:rPr>
      </w:pPr>
      <w:r>
        <w:rPr>
          <w:b/>
          <w:color w:val="00188F"/>
        </w:rPr>
        <w:t>Zarządzanie urządzeniami i aplikacjami</w:t>
      </w:r>
    </w:p>
    <w:p w14:paraId="1A21C7A0" w14:textId="77777777" w:rsidR="00471179" w:rsidRDefault="00471179" w:rsidP="006F3394">
      <w:pPr>
        <w:pStyle w:val="ProductList-Body"/>
        <w:tabs>
          <w:tab w:val="clear" w:pos="158"/>
          <w:tab w:val="left" w:pos="180"/>
        </w:tabs>
      </w:pPr>
      <w:r>
        <w:t>Każdy Użytkownik, któremu Klient przypisze LS na Użytkownika, może uzyskać dostęp do Usług Online i powiązanego oprogramowania (w tym oprogramowania System Center) i używać ich w celu zarządzania aplikacjami i maksymalnie piętnastoma urządzeniami. Zarządzanie urządzeniem, do którego dostęp uzyskuje więcej niż jeden użytkownik, wymaga LS na Użytkownika dla każdego użytkownika.</w:t>
      </w:r>
    </w:p>
    <w:p w14:paraId="1CF4008C" w14:textId="77777777" w:rsidR="00471179" w:rsidRDefault="00471179" w:rsidP="006F3394">
      <w:pPr>
        <w:pStyle w:val="ProductList-Body"/>
        <w:tabs>
          <w:tab w:val="clear" w:pos="158"/>
          <w:tab w:val="left" w:pos="180"/>
        </w:tabs>
      </w:pPr>
    </w:p>
    <w:p w14:paraId="57C5AFE8" w14:textId="77777777" w:rsidR="00471179" w:rsidRPr="00612EFD" w:rsidRDefault="00471179" w:rsidP="006F3394">
      <w:pPr>
        <w:pStyle w:val="ProductList-Body"/>
        <w:rPr>
          <w:b/>
          <w:bCs/>
          <w:color w:val="00188F"/>
        </w:rPr>
      </w:pPr>
      <w:r>
        <w:rPr>
          <w:b/>
          <w:bCs/>
          <w:color w:val="00188F"/>
        </w:rPr>
        <w:t>Microsoft Intune dla urządzeń</w:t>
      </w:r>
    </w:p>
    <w:p w14:paraId="55FA4832" w14:textId="77777777" w:rsidR="00471179" w:rsidRPr="00A8327A" w:rsidRDefault="00471179" w:rsidP="006F3394">
      <w:pPr>
        <w:pStyle w:val="ProductList-Body"/>
        <w:tabs>
          <w:tab w:val="clear" w:pos="158"/>
          <w:tab w:val="left" w:pos="180"/>
        </w:tabs>
      </w:pPr>
      <w:r>
        <w:t xml:space="preserve">Microsoft Intune dla urządzeń można podłączyć tylko do urządzeń, które nie są powiązane z określonymi użytkownikami. Funkcji produktów przeznaczonych dla użytkownika, w tym w szczególności Warunkowego Dostępu, Ochrony Aplikacji i opcjonalnej instalacji aplikacji nie można używać w ramach LS na usługę Microsoft Intune dla urządzeń. </w:t>
      </w:r>
      <w:bookmarkStart w:id="170" w:name="_Hlk521486116"/>
      <w:r>
        <w:t>W ramach tej usługi nie można używać aplikacji, które są zazwyczaj przypisane do określonych użytkowników, takich jak Outlook czy OneDrive.</w:t>
      </w:r>
      <w:bookmarkEnd w:id="170"/>
    </w:p>
    <w:p w14:paraId="11C8DC3A" w14:textId="77777777" w:rsidR="000552CB" w:rsidRPr="000F6A0E" w:rsidRDefault="000552CB" w:rsidP="006F3394">
      <w:pPr>
        <w:pStyle w:val="ProductList-Body"/>
        <w:tabs>
          <w:tab w:val="clear" w:pos="158"/>
          <w:tab w:val="left" w:pos="180"/>
        </w:tabs>
      </w:pPr>
      <w:r>
        <w:rPr>
          <w:b/>
          <w:color w:val="00188F"/>
        </w:rPr>
        <w:t>LS na dodatek Storage</w:t>
      </w:r>
    </w:p>
    <w:p w14:paraId="61B5508B" w14:textId="77777777" w:rsidR="000552CB" w:rsidRPr="000F6A0E" w:rsidRDefault="000552CB" w:rsidP="006F3394">
      <w:pPr>
        <w:pStyle w:val="ProductList-Body"/>
        <w:tabs>
          <w:tab w:val="clear" w:pos="158"/>
          <w:tab w:val="left" w:pos="180"/>
        </w:tabs>
      </w:pPr>
      <w:r>
        <w:t>Każdy gigabajt pamięci masowej powyżej ilości pamięci masowej dostarczonej wraz z subskrypcją bazową wymaga LS dla dodatku Storage.</w:t>
      </w:r>
    </w:p>
    <w:p w14:paraId="03DFDC89" w14:textId="77777777" w:rsidR="000552CB" w:rsidRPr="000F6A0E" w:rsidRDefault="000552CB" w:rsidP="006F3394">
      <w:pPr>
        <w:pStyle w:val="ProductList-Body"/>
        <w:tabs>
          <w:tab w:val="clear" w:pos="158"/>
          <w:tab w:val="left" w:pos="180"/>
        </w:tabs>
      </w:pPr>
    </w:p>
    <w:p w14:paraId="3E1C26CC" w14:textId="77777777" w:rsidR="000552CB" w:rsidRPr="000F6A0E" w:rsidRDefault="000552CB" w:rsidP="006F3394">
      <w:pPr>
        <w:pStyle w:val="ProductList-Body"/>
        <w:tabs>
          <w:tab w:val="clear" w:pos="158"/>
          <w:tab w:val="left" w:pos="180"/>
        </w:tabs>
      </w:pPr>
      <w:r>
        <w:rPr>
          <w:b/>
          <w:color w:val="00188F"/>
        </w:rPr>
        <w:t>Składniki oprogramowania Windows w oprogramowaniu System Center</w:t>
      </w:r>
    </w:p>
    <w:p w14:paraId="59092E55" w14:textId="418C2C81" w:rsidR="000552CB" w:rsidRPr="000F6A0E" w:rsidRDefault="000552CB" w:rsidP="006F3394">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biblioteka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97" w:history="1">
        <w:r>
          <w:rPr>
            <w:rStyle w:val="Hyperlink"/>
          </w:rPr>
          <w:t>http://go.microsoft.com/?linkid=9839206</w:t>
        </w:r>
      </w:hyperlink>
      <w:hyperlink w:history="1"/>
      <w:r>
        <w:t>.</w:t>
      </w:r>
    </w:p>
    <w:p w14:paraId="504364FE" w14:textId="77777777" w:rsidR="000552CB" w:rsidRPr="000F6A0E" w:rsidRDefault="000552CB" w:rsidP="006F3394">
      <w:pPr>
        <w:pStyle w:val="ProductList-Body"/>
        <w:tabs>
          <w:tab w:val="clear" w:pos="158"/>
          <w:tab w:val="left" w:pos="180"/>
        </w:tabs>
      </w:pPr>
    </w:p>
    <w:p w14:paraId="4486569D" w14:textId="77777777" w:rsidR="000552CB" w:rsidRPr="000F6A0E" w:rsidRDefault="000552CB" w:rsidP="006F3394">
      <w:pPr>
        <w:pStyle w:val="ProductList-Body"/>
        <w:tabs>
          <w:tab w:val="clear" w:pos="158"/>
          <w:tab w:val="left" w:pos="180"/>
        </w:tabs>
      </w:pPr>
      <w:r>
        <w:rPr>
          <w:b/>
          <w:color w:val="00188F"/>
        </w:rPr>
        <w:t>Technologia SQL Server i testy porównawcze wydajności</w:t>
      </w:r>
    </w:p>
    <w:p w14:paraId="70B5A5EA" w14:textId="77777777" w:rsidR="000552CB" w:rsidRPr="000F6A0E" w:rsidRDefault="000552CB" w:rsidP="004839E9">
      <w:pPr>
        <w:pStyle w:val="ProductList-Body"/>
        <w:keepNext/>
        <w:tabs>
          <w:tab w:val="clear" w:pos="158"/>
          <w:tab w:val="left" w:pos="180"/>
        </w:tabs>
      </w:pPr>
      <w:r>
        <w:t xml:space="preserve">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w:t>
      </w:r>
      <w:r>
        <w:lastRenderedPageBreak/>
        <w:t>jakichkolwiek testów porównawczych wydajności tychże składników lub zawierającego je oprogramowania bez uprzedniej pisemnej zgody Microsoft.</w:t>
      </w:r>
    </w:p>
    <w:p w14:paraId="1DD4ED2D" w14:textId="77777777" w:rsidR="00B64C49" w:rsidRPr="000F6A0E" w:rsidRDefault="00014BE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E4BE2FC" w14:textId="5C164179" w:rsidR="008E1EAF" w:rsidRPr="000F6A0E" w:rsidRDefault="00C97FC1" w:rsidP="006F3394">
      <w:pPr>
        <w:pStyle w:val="ProductList-Offering2Heading"/>
        <w:outlineLvl w:val="2"/>
      </w:pPr>
      <w:r>
        <w:tab/>
      </w:r>
      <w:bookmarkStart w:id="171" w:name="_Toc41379867"/>
      <w:r w:rsidR="00C95CCF">
        <w:t>Microsoft Learning</w:t>
      </w:r>
      <w:bookmarkEnd w:id="171"/>
      <w:r w:rsidR="00C95CCF">
        <w:t xml:space="preserve"> </w:t>
      </w:r>
    </w:p>
    <w:bookmarkEnd w:id="137"/>
    <w:p w14:paraId="08F098D7" w14:textId="46934792" w:rsidR="000448BB" w:rsidRPr="00C2365E" w:rsidRDefault="000448BB" w:rsidP="006F3394">
      <w:pPr>
        <w:pStyle w:val="ProductList-ClauseHeading"/>
        <w:keepNext w:val="0"/>
      </w:pPr>
      <w:r w:rsidRPr="00C2365E">
        <w:t>Microsoft Learning E-Reference Library</w:t>
      </w:r>
    </w:p>
    <w:p w14:paraId="52B5E39A" w14:textId="0436E362" w:rsidR="008E1EAF" w:rsidRPr="000F6A0E" w:rsidRDefault="00917344" w:rsidP="006F3394">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48BDE8D7" w14:textId="77777777" w:rsidR="008D2437" w:rsidRPr="000F6A0E" w:rsidRDefault="008D2437" w:rsidP="006F3394">
      <w:pPr>
        <w:pStyle w:val="ProductList-Body"/>
      </w:pPr>
    </w:p>
    <w:p w14:paraId="246D13D7" w14:textId="1F352847" w:rsidR="00917344" w:rsidRPr="000F6A0E" w:rsidRDefault="000448BB" w:rsidP="006F3394">
      <w:pPr>
        <w:pStyle w:val="ProductList-ClauseHeading"/>
        <w:keepNext w:val="0"/>
      </w:pPr>
      <w:r>
        <w:t>LS na Usługę do Microsoft Learning Imagine Academy</w:t>
      </w:r>
    </w:p>
    <w:p w14:paraId="2B441D8A" w14:textId="21AC3CDA" w:rsidR="00917344" w:rsidRPr="000F6A0E" w:rsidRDefault="00917344" w:rsidP="006F3394">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0F6A0E" w:rsidRDefault="00917344" w:rsidP="006F3394">
      <w:pPr>
        <w:pStyle w:val="ProductList-Body"/>
      </w:pPr>
    </w:p>
    <w:p w14:paraId="62C90E4F" w14:textId="67A7341C" w:rsidR="00917344" w:rsidRPr="000F6A0E" w:rsidRDefault="000448BB" w:rsidP="006F3394">
      <w:pPr>
        <w:pStyle w:val="ProductList-ClauseHeading"/>
        <w:keepNext w:val="0"/>
      </w:pPr>
      <w:r>
        <w:t>Wskazówki dotyczące programu Microsoft Learning Imagine Academy</w:t>
      </w:r>
    </w:p>
    <w:p w14:paraId="6F2DF207" w14:textId="1B922826" w:rsidR="00917344" w:rsidRPr="000F6A0E" w:rsidRDefault="00917344" w:rsidP="006F3394">
      <w:pPr>
        <w:pStyle w:val="ProductList-Body"/>
      </w:pPr>
      <w:r>
        <w:t xml:space="preserve">Korzystanie przez Klienta z programu Microsoft Learning Imagine Academy i związanych z nim korzyści podlega stosownym wytycznym dotyczącym programu Imagine Academy opublikowanym na stronie </w:t>
      </w:r>
      <w:hyperlink r:id="rId98" w:history="1">
        <w:r>
          <w:rPr>
            <w:rStyle w:val="Hyperlink"/>
          </w:rPr>
          <w:t>http://www.microsoft.com/itacademy</w:t>
        </w:r>
      </w:hyperlink>
      <w:r>
        <w:t>.</w:t>
      </w:r>
    </w:p>
    <w:p w14:paraId="50AADE8B" w14:textId="77777777" w:rsidR="00917344" w:rsidRPr="000F6A0E" w:rsidRDefault="00917344" w:rsidP="006F3394">
      <w:pPr>
        <w:pStyle w:val="ProductList-Body"/>
      </w:pPr>
    </w:p>
    <w:p w14:paraId="25246280" w14:textId="22868DF0" w:rsidR="00917344" w:rsidRPr="000F6A0E" w:rsidRDefault="000448BB" w:rsidP="006F3394">
      <w:pPr>
        <w:pStyle w:val="ProductList-ClauseHeading"/>
        <w:keepNext w:val="0"/>
      </w:pPr>
      <w:r>
        <w:t>Korzyści z uczestnictwa w programie Microsoft Learning Imagine Academy zapewniane przez osoby trzecie</w:t>
      </w:r>
    </w:p>
    <w:p w14:paraId="6159755F" w14:textId="7FE39CCA" w:rsidR="008E1EAF" w:rsidRPr="000F6A0E" w:rsidRDefault="00917344" w:rsidP="006F3394">
      <w:pPr>
        <w:pStyle w:val="ProductList-Body"/>
      </w:pPr>
      <w:r>
        <w:t>Korzyści z uczestnictwa w programie przysługują jedynie wykładowcom, personelowi oraz aktualnie zarejestrowanym studentom instytucji posiadającej licencję.</w:t>
      </w:r>
    </w:p>
    <w:p w14:paraId="0C9B9DC9" w14:textId="77777777" w:rsidR="00B64C49" w:rsidRPr="000F6A0E" w:rsidRDefault="00014BE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D10BEB9" w14:textId="77777777" w:rsidR="007253C7" w:rsidRPr="007253C7" w:rsidRDefault="007253C7" w:rsidP="006F3394">
      <w:pPr>
        <w:pStyle w:val="ProductList-Offering2Heading"/>
        <w:outlineLvl w:val="2"/>
      </w:pPr>
      <w:r>
        <w:tab/>
      </w:r>
      <w:bookmarkStart w:id="172" w:name="MicrosoftSearchinBing"/>
      <w:bookmarkStart w:id="173" w:name="_Toc3111592"/>
      <w:bookmarkStart w:id="174" w:name="_Toc41379868"/>
      <w:r w:rsidRPr="007253C7">
        <w:t>Usługa Microsoft Search in Bing</w:t>
      </w:r>
      <w:bookmarkEnd w:id="172"/>
      <w:bookmarkEnd w:id="173"/>
      <w:bookmarkEnd w:id="174"/>
    </w:p>
    <w:p w14:paraId="23CD554D" w14:textId="77777777" w:rsidR="00BF3CB3" w:rsidRDefault="00BF3CB3" w:rsidP="006F3394">
      <w:pPr>
        <w:pStyle w:val="ProductList-Body"/>
        <w:tabs>
          <w:tab w:val="clear" w:pos="158"/>
          <w:tab w:val="left" w:pos="360"/>
        </w:tabs>
        <w:rPr>
          <w:b/>
          <w:color w:val="00188F"/>
        </w:rPr>
      </w:pPr>
      <w:r>
        <w:rPr>
          <w:b/>
          <w:color w:val="00188F"/>
        </w:rPr>
        <w:t>Usługa Microsoft Search in Bing</w:t>
      </w:r>
    </w:p>
    <w:p w14:paraId="174E1E00" w14:textId="77777777" w:rsidR="00BF3CB3" w:rsidRDefault="00BF3CB3" w:rsidP="006F3394">
      <w:pPr>
        <w:pStyle w:val="ProductList-Body"/>
      </w:pPr>
      <w:r>
        <w:t>„Microsoft Search in Bing” oznacza usługę, która wyświetla wyniki przeszukiwania zasobów wewnętrznych przedsiębiorstwa (np. intranetu, plików, informacji o pracownikach) użytkownikom Klienta zalogowanym w usłudze za pomocą konta służbowego.</w:t>
      </w:r>
    </w:p>
    <w:p w14:paraId="648FDDCA" w14:textId="77777777" w:rsidR="007253C7" w:rsidRPr="00931AE7" w:rsidRDefault="007253C7" w:rsidP="006F3394">
      <w:pPr>
        <w:pStyle w:val="ProductList-Body"/>
      </w:pPr>
    </w:p>
    <w:p w14:paraId="7E3C855E" w14:textId="77777777" w:rsidR="007253C7" w:rsidRPr="00931AE7" w:rsidRDefault="007253C7" w:rsidP="006F3394">
      <w:pPr>
        <w:pStyle w:val="ProductList-Body"/>
      </w:pPr>
      <w:r>
        <w:rPr>
          <w:b/>
          <w:color w:val="00188F"/>
        </w:rPr>
        <w:t>Ochrona prywatności w usłudze Microsoft Search in Bing</w:t>
      </w:r>
    </w:p>
    <w:p w14:paraId="7005556E" w14:textId="77777777" w:rsidR="000001A6" w:rsidRDefault="002266D5" w:rsidP="006F3394">
      <w:pPr>
        <w:pStyle w:val="ProductList-Body"/>
        <w:rPr>
          <w:rStyle w:val="Hyperlink"/>
        </w:rPr>
      </w:pPr>
      <w:r>
        <w:t xml:space="preserve">Po wprowadzeniu przez użytkownika zapytania w usłudze Microsoft Search w Bing przeprowadzane są jednocześnie dwa wyszukiwania: (1) przeszukiwanie zasobów wewnętrznych Klienta, w przypadku którego zapytanie i wyświetlane wyniki stanowią Dane Klienta na potrzeby niniejszych Postanowień dotyczących Usług Online, oraz (2) odrębne przeszukiwanie wyników dostępnych publicznie w witrynie Bing.com, w przypadku którego zapytanie i wyświetlane wyniki nie stanowią Danych Klienta. Postanowienia dotyczące Usług Online oraz Dodatek dotyczący Ochrony Danych mają zastosowanie wyłącznie do usługi Microsoft Search in Bing. Do wyszukiwania publicznego w witrynie Bing.com zastosowanie ma Oświadczenie o ochronie prywatności Microsoft dostępne pod adresem </w:t>
      </w:r>
      <w:hyperlink r:id="rId99" w:history="1">
        <w:r>
          <w:rPr>
            <w:rStyle w:val="Hyperlink"/>
          </w:rPr>
          <w:t>https://go.microsoft.com/fwlink/?LinkId=521839</w:t>
        </w:r>
      </w:hyperlink>
      <w:r w:rsidR="000001A6">
        <w:rPr>
          <w:rStyle w:val="Hyperlink"/>
        </w:rPr>
        <w:t xml:space="preserve">. </w:t>
      </w:r>
    </w:p>
    <w:p w14:paraId="24FC5C2E" w14:textId="4E787659" w:rsidR="000001A6" w:rsidRPr="000001A6" w:rsidRDefault="00014BE9" w:rsidP="000001A6">
      <w:pPr>
        <w:pStyle w:val="ProductList-Body"/>
        <w:shd w:val="clear" w:color="auto" w:fill="A6A6A6" w:themeFill="background1" w:themeFillShade="A6"/>
        <w:spacing w:before="120" w:after="240"/>
        <w:jc w:val="right"/>
        <w:rPr>
          <w:rStyle w:val="Hyperlink"/>
          <w:color w:val="auto"/>
          <w:u w:val="none"/>
        </w:rPr>
      </w:pPr>
      <w:hyperlink w:anchor="TableofContents" w:tooltip="Spis treści" w:history="1">
        <w:r w:rsidR="000001A6">
          <w:rPr>
            <w:rStyle w:val="Hyperlink"/>
            <w:sz w:val="16"/>
            <w:szCs w:val="16"/>
          </w:rPr>
          <w:t>Spis treści</w:t>
        </w:r>
      </w:hyperlink>
      <w:r w:rsidR="000001A6">
        <w:rPr>
          <w:rStyle w:val="Hyperlink"/>
          <w:sz w:val="16"/>
          <w:szCs w:val="16"/>
        </w:rPr>
        <w:t xml:space="preserve"> </w:t>
      </w:r>
      <w:r w:rsidR="000001A6">
        <w:rPr>
          <w:sz w:val="16"/>
          <w:szCs w:val="16"/>
        </w:rPr>
        <w:t xml:space="preserve">/ </w:t>
      </w:r>
      <w:hyperlink w:anchor="GeneralTerms" w:tooltip="Postanowienia ogólne" w:history="1">
        <w:r w:rsidR="000001A6">
          <w:rPr>
            <w:rStyle w:val="Hyperlink"/>
            <w:sz w:val="16"/>
            <w:szCs w:val="16"/>
          </w:rPr>
          <w:t>Postanowienia ogólne</w:t>
        </w:r>
      </w:hyperlink>
    </w:p>
    <w:p w14:paraId="0069046A" w14:textId="77777777" w:rsidR="000001A6" w:rsidRPr="009C1170" w:rsidRDefault="000001A6" w:rsidP="000B26AE">
      <w:pPr>
        <w:pStyle w:val="ProductList-Offering2Heading"/>
        <w:outlineLvl w:val="2"/>
      </w:pPr>
      <w:r>
        <w:tab/>
      </w:r>
      <w:bookmarkStart w:id="175" w:name="MicosoftThreatProtection"/>
      <w:bookmarkStart w:id="176" w:name="_Toc37676519"/>
      <w:bookmarkStart w:id="177" w:name="_Toc41379869"/>
      <w:r>
        <w:t>Microsoft Threat Protection</w:t>
      </w:r>
      <w:bookmarkEnd w:id="175"/>
      <w:bookmarkEnd w:id="176"/>
      <w:bookmarkEnd w:id="177"/>
    </w:p>
    <w:p w14:paraId="57DB16B8" w14:textId="77777777" w:rsidR="000001A6" w:rsidRDefault="000001A6" w:rsidP="000001A6">
      <w:pPr>
        <w:pStyle w:val="ProductList-Body"/>
        <w:tabs>
          <w:tab w:val="clear" w:pos="158"/>
          <w:tab w:val="left" w:pos="360"/>
        </w:tabs>
        <w:rPr>
          <w:b/>
          <w:color w:val="00188F"/>
        </w:rPr>
      </w:pPr>
      <w:r>
        <w:rPr>
          <w:b/>
          <w:color w:val="00188F"/>
        </w:rPr>
        <w:t>Obsługa danych</w:t>
      </w:r>
    </w:p>
    <w:p w14:paraId="72D55211" w14:textId="0B03843D" w:rsidR="007253C7" w:rsidRPr="00931AE7" w:rsidRDefault="000001A6" w:rsidP="000001A6">
      <w:pPr>
        <w:pStyle w:val="ProductList-Body"/>
      </w:pPr>
      <w:r>
        <w:t>Usługi Microsoft Threat Protection integrują Dane Klienta z innych Usług Online, w tym usługi Microsoft Defender Advanced Threat Protection, Office 365 Advanced Threat Protection, Microsoft Cloud Application Security, Azure Advanced Threat Protection, Azure Active Directory i ewentualnie inne Usługi Online skonfigurowane przez Klienta (zwane łącznie na potrzeby tego punktu „Usługi Wejściowe MTP”). Gdy Dane Klienta z Usług Wejściowych MTP zostaną zintegrowane w usłudze Microsoft Threat Protection, do danych tych zastosowanie mają wyłącznie Postanowienia dotyczące Usług Online i Dodatek dotyczący Ochrony Danych w zakresie, w jakim odnoszą się do usług Microsoft Threat Protection</w:t>
      </w:r>
      <w:r w:rsidR="007253C7">
        <w:t xml:space="preserve">. </w:t>
      </w:r>
    </w:p>
    <w:p w14:paraId="7CBA5E2B" w14:textId="77777777" w:rsidR="007253C7" w:rsidRPr="00931AE7" w:rsidRDefault="00014BE9"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72EEDA7A" w14:textId="376335D1" w:rsidR="002C61BE" w:rsidRPr="000F6A0E" w:rsidRDefault="002C61BE" w:rsidP="006F3394">
      <w:pPr>
        <w:pStyle w:val="ProductList-Offering2Heading"/>
        <w:outlineLvl w:val="2"/>
      </w:pPr>
      <w:r>
        <w:tab/>
      </w:r>
      <w:bookmarkStart w:id="178" w:name="_Toc41379870"/>
      <w:r>
        <w:t>Minecraft: Education Edition</w:t>
      </w:r>
      <w:bookmarkEnd w:id="178"/>
    </w:p>
    <w:p w14:paraId="504060AC" w14:textId="77777777" w:rsidR="002C61BE" w:rsidRPr="000F6A0E" w:rsidRDefault="002C61BE" w:rsidP="006F3394">
      <w:pPr>
        <w:pStyle w:val="ProductList-Body"/>
        <w:tabs>
          <w:tab w:val="clear" w:pos="158"/>
          <w:tab w:val="left" w:pos="360"/>
        </w:tabs>
      </w:pPr>
      <w:r>
        <w:rPr>
          <w:b/>
          <w:color w:val="00188F"/>
        </w:rPr>
        <w:t>Powiadomienia</w:t>
      </w:r>
    </w:p>
    <w:p w14:paraId="50C9851E" w14:textId="0B2467BE" w:rsidR="002C61BE" w:rsidRPr="000F6A0E" w:rsidRDefault="002C61BE" w:rsidP="006F3394">
      <w:pPr>
        <w:pStyle w:val="ProductList-Body"/>
      </w:pPr>
      <w:r>
        <w:t xml:space="preserve">Zastosowanie mają Uwagi dotyczące Map Bing zawarte w </w:t>
      </w:r>
      <w:hyperlink w:anchor="Attachment1" w:tooltip="Załączniku 1" w:history="1">
        <w:r>
          <w:rPr>
            <w:rStyle w:val="Hyperlink"/>
          </w:rPr>
          <w:t>Załączniku 1</w:t>
        </w:r>
      </w:hyperlink>
      <w:r>
        <w:t>.</w:t>
      </w:r>
    </w:p>
    <w:p w14:paraId="4900D19B" w14:textId="77777777" w:rsidR="00B64C49" w:rsidRPr="000F6A0E" w:rsidRDefault="00014BE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EEA3C10" w14:textId="77777777" w:rsidR="00581CDB" w:rsidRPr="000F6A0E" w:rsidRDefault="00581CDB" w:rsidP="00326E5F">
      <w:pPr>
        <w:pStyle w:val="ProductList-Offering2Heading"/>
        <w:outlineLvl w:val="2"/>
      </w:pPr>
      <w:r>
        <w:lastRenderedPageBreak/>
        <w:tab/>
      </w:r>
      <w:bookmarkStart w:id="179" w:name="_Toc41379871"/>
      <w:r>
        <w:t>Office 365 Developer</w:t>
      </w:r>
      <w:bookmarkEnd w:id="179"/>
    </w:p>
    <w:p w14:paraId="5B0F2979" w14:textId="77777777" w:rsidR="00581CDB" w:rsidRPr="000F6A0E" w:rsidRDefault="00581CDB" w:rsidP="00326E5F">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0F6A0E" w:rsidRDefault="00581CDB" w:rsidP="00326E5F">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0F6A0E" w:rsidRDefault="00581CDB" w:rsidP="006F3394">
      <w:pPr>
        <w:pStyle w:val="ProductList-Body"/>
        <w:tabs>
          <w:tab w:val="clear" w:pos="158"/>
          <w:tab w:val="left" w:pos="180"/>
        </w:tabs>
      </w:pPr>
    </w:p>
    <w:p w14:paraId="6DDC9EA3" w14:textId="77777777" w:rsidR="00581CDB" w:rsidRPr="000F6A0E" w:rsidRDefault="00581CDB" w:rsidP="00ED69B1">
      <w:pPr>
        <w:pStyle w:val="ProductList-Body"/>
        <w:tabs>
          <w:tab w:val="clear" w:pos="158"/>
          <w:tab w:val="left" w:pos="180"/>
        </w:tabs>
      </w:pPr>
      <w:r>
        <w:rPr>
          <w:b/>
          <w:color w:val="00188F"/>
        </w:rPr>
        <w:t>Użytkownicy końcowi usługi Office 365 Developer</w:t>
      </w:r>
    </w:p>
    <w:p w14:paraId="43BEB7C5" w14:textId="77777777" w:rsidR="00581CDB" w:rsidRPr="000F6A0E" w:rsidRDefault="00581CDB" w:rsidP="00ED69B1">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3F75F9E1" w14:textId="77777777" w:rsidR="00B64C49" w:rsidRPr="000F6A0E" w:rsidRDefault="00014BE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0A246B2" w14:textId="7E5CFD5C" w:rsidR="009A3046" w:rsidRPr="000F6A0E" w:rsidRDefault="009A3046" w:rsidP="00526FC7">
      <w:pPr>
        <w:pStyle w:val="ProductList-Offering2Heading"/>
        <w:outlineLvl w:val="2"/>
      </w:pPr>
      <w:r>
        <w:tab/>
      </w:r>
      <w:bookmarkStart w:id="180" w:name="_Toc13858401"/>
      <w:bookmarkStart w:id="181" w:name="_Toc41379872"/>
      <w:r w:rsidR="000A26C9">
        <w:t>Zaawansowana ochrona przed zagrożeniami w usłudze Microsoft Defender</w:t>
      </w:r>
      <w:bookmarkEnd w:id="180"/>
      <w:bookmarkEnd w:id="181"/>
    </w:p>
    <w:p w14:paraId="557E0E2D" w14:textId="65396935" w:rsidR="009A3046" w:rsidRPr="000F6A0E" w:rsidRDefault="009A3046" w:rsidP="00526FC7">
      <w:pPr>
        <w:pStyle w:val="ProductList-Body"/>
      </w:pPr>
      <w:r>
        <w:rPr>
          <w:b/>
          <w:color w:val="00188F"/>
        </w:rPr>
        <w:t>Przechowywanie danych</w:t>
      </w:r>
    </w:p>
    <w:p w14:paraId="6C7EBE2D" w14:textId="4D5D0604" w:rsidR="009A3046" w:rsidRPr="000F6A0E" w:rsidRDefault="002266D5" w:rsidP="00526FC7">
      <w:pPr>
        <w:pStyle w:val="ProductList-Body"/>
      </w:pPr>
      <w:r>
        <w:t>Usługa Zaawansowana ochrona przed zagrożeniami w usłudze Microsoft Defender nie zawiera możliwych do wyodrębnienia Danych Klienta, nie mają zatem do niej zastosowania postanowienia dotyczące wyodrębniania Danych Klienta zawarte w Dodatku dotyczącym Ochrony Danych</w:t>
      </w:r>
      <w:r w:rsidR="009A3046">
        <w:t xml:space="preserve">. </w:t>
      </w:r>
    </w:p>
    <w:p w14:paraId="2C000D06" w14:textId="77777777" w:rsidR="00B64C49" w:rsidRPr="000F6A0E" w:rsidRDefault="00014BE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27F0D9F" w14:textId="77777777" w:rsidR="000E6ED8" w:rsidRDefault="000E6ED8" w:rsidP="00A914BF">
      <w:pPr>
        <w:pStyle w:val="ProductList-Body"/>
      </w:pPr>
    </w:p>
    <w:p w14:paraId="10EF88D6" w14:textId="07ECCCF2" w:rsidR="001A1BF4" w:rsidRDefault="001A1BF4" w:rsidP="00A914BF">
      <w:pPr>
        <w:pStyle w:val="ProductList-Body"/>
        <w:sectPr w:rsidR="001A1BF4" w:rsidSect="00E275D6">
          <w:type w:val="continuous"/>
          <w:pgSz w:w="12240" w:h="15840"/>
          <w:pgMar w:top="1440" w:right="720" w:bottom="1440" w:left="720" w:header="720" w:footer="720" w:gutter="0"/>
          <w:cols w:space="720"/>
          <w:titlePg/>
          <w:docGrid w:linePitch="360"/>
        </w:sectPr>
      </w:pPr>
    </w:p>
    <w:p w14:paraId="47EE7675" w14:textId="60C45D31" w:rsidR="000E6ED8" w:rsidRPr="000F6A0E" w:rsidRDefault="00D67A4B" w:rsidP="00233C87">
      <w:pPr>
        <w:pStyle w:val="ProductList-SectionHeading"/>
        <w:outlineLvl w:val="0"/>
      </w:pPr>
      <w:bookmarkStart w:id="182" w:name="Attachment1"/>
      <w:bookmarkStart w:id="183" w:name="_Toc41379873"/>
      <w:r>
        <w:lastRenderedPageBreak/>
        <w:t>Załącznik 1 — Uwagi</w:t>
      </w:r>
      <w:bookmarkEnd w:id="182"/>
      <w:bookmarkEnd w:id="183"/>
    </w:p>
    <w:p w14:paraId="50C3FC14" w14:textId="77777777" w:rsidR="002266D5" w:rsidRDefault="002266D5" w:rsidP="00ED69B1">
      <w:pPr>
        <w:pStyle w:val="ProductList-Offering1Heading"/>
        <w:outlineLvl w:val="1"/>
      </w:pPr>
      <w:bookmarkStart w:id="184" w:name="_Toc27047360"/>
      <w:bookmarkStart w:id="185" w:name="_Toc41379874"/>
      <w:r>
        <w:t>Usługi Online wyłączone z Dodatku dotyczącego Ochrony Danych</w:t>
      </w:r>
      <w:bookmarkEnd w:id="184"/>
      <w:bookmarkEnd w:id="185"/>
    </w:p>
    <w:p w14:paraId="343976E6" w14:textId="77777777" w:rsidR="000B26AE" w:rsidRDefault="000B26AE" w:rsidP="000B26AE">
      <w:pPr>
        <w:pStyle w:val="ProductList-Body"/>
      </w:pPr>
      <w:r>
        <w:t xml:space="preserve">Postanowienia Dodatku dotyczącego Ochrony Danych nie mają zastosowania do usług Cognitive Services w kontenerach zainstalowanych na sprzęcie dedykowanym do użycia przez Klienta, Bing Maps Mobile Asset Management Platform, Bing Maps Transactions and Users, Bing Search Services, GitHub, LinkedIn Sales Navigator, Azure Stack Hub, Microsoft Graph data connect dla Niezależnych Dostawców Oprogramowania, Microsoft Genomics i Visual Studio App Center Test. Każda z tych Usług Online podlega postanowieniom dotyczącym prywatności i bezpieczeństwa zawartym w stosownych </w:t>
      </w:r>
      <w:hyperlink w:anchor="OnlineServiceSpecificTerms" w:tooltip="Szczególne postanowienia dotyczące Usług Online" w:history="1">
        <w:r>
          <w:rPr>
            <w:color w:val="0563C1" w:themeColor="hyperlink"/>
            <w:u w:val="single"/>
          </w:rPr>
          <w:t>Szczególnych postanowieniach dotyczących Usług Online</w:t>
        </w:r>
      </w:hyperlink>
      <w:r>
        <w:t>.</w:t>
      </w:r>
    </w:p>
    <w:p w14:paraId="1B933684" w14:textId="77777777" w:rsidR="000B26AE" w:rsidRDefault="000B26AE" w:rsidP="000B26AE">
      <w:pPr>
        <w:pStyle w:val="ProductList-Body"/>
      </w:pPr>
    </w:p>
    <w:p w14:paraId="799F1B13" w14:textId="77777777" w:rsidR="000B26AE" w:rsidRDefault="000B26AE" w:rsidP="000B26AE">
      <w:pPr>
        <w:pStyle w:val="ProductList-ClauseHeading"/>
        <w:keepNext w:val="0"/>
      </w:pPr>
      <w:r>
        <w:t>Wyłączenia geograficzne w postanowieniach Dodatku dotyczącego Ochrony Danych</w:t>
      </w:r>
    </w:p>
    <w:p w14:paraId="09AA7465" w14:textId="67DE9FC9" w:rsidR="002266D5" w:rsidRDefault="000B26AE" w:rsidP="000B26AE">
      <w:pPr>
        <w:pStyle w:val="ProductList-Body"/>
      </w:pPr>
      <w:r>
        <w:t>W przypadku usług internetowych Dynamics 365 i Power Platform szczególne postanowienia Dodatku dotyczącego Ochrony Danych, o których mowa w Aneksie A, mówiące o tym, że „Microsoft przechowuje kopie Danych Klienta i procedury odzyskiwania danych w innej lokalizacji niż lokalizacja głównego sprzętu komputerowego służącego do przetwarzania Danych Klienta”, nie mają zastosowania w Zjednoczonych Emiratach Arabskich i Republice Południowej Afryki</w:t>
      </w:r>
      <w:r w:rsidR="002266D5">
        <w:t>.</w:t>
      </w:r>
    </w:p>
    <w:p w14:paraId="6B3FF418" w14:textId="77777777" w:rsidR="002266D5" w:rsidRPr="00133E27" w:rsidRDefault="00014BE9" w:rsidP="002266D5">
      <w:pPr>
        <w:pStyle w:val="ProductList-Body"/>
        <w:shd w:val="clear" w:color="auto" w:fill="A6A6A6" w:themeFill="background1" w:themeFillShade="A6"/>
        <w:spacing w:before="120" w:after="240"/>
        <w:jc w:val="right"/>
        <w:rPr>
          <w:sz w:val="16"/>
          <w:szCs w:val="16"/>
        </w:rPr>
      </w:pPr>
      <w:hyperlink w:anchor="_top" w:tooltip="Spis treści" w:history="1">
        <w:r w:rsidR="002266D5">
          <w:rPr>
            <w:rStyle w:val="Hyperlink"/>
            <w:sz w:val="16"/>
            <w:szCs w:val="16"/>
          </w:rPr>
          <w:t>Spis treści</w:t>
        </w:r>
      </w:hyperlink>
      <w:r w:rsidR="002266D5">
        <w:rPr>
          <w:sz w:val="16"/>
          <w:szCs w:val="16"/>
        </w:rPr>
        <w:t xml:space="preserve"> / </w:t>
      </w:r>
      <w:hyperlink w:anchor="_top" w:tooltip="Postanowienia ogólne" w:history="1">
        <w:r w:rsidR="002266D5">
          <w:rPr>
            <w:rStyle w:val="Hyperlink"/>
            <w:sz w:val="16"/>
            <w:szCs w:val="16"/>
          </w:rPr>
          <w:t>Postanowienia ogólne</w:t>
        </w:r>
      </w:hyperlink>
    </w:p>
    <w:p w14:paraId="0F843FC6" w14:textId="77777777" w:rsidR="002266D5" w:rsidRDefault="002266D5" w:rsidP="002266D5">
      <w:pPr>
        <w:pStyle w:val="ProductList-Offering1Heading"/>
        <w:outlineLvl w:val="1"/>
      </w:pPr>
      <w:bookmarkStart w:id="186" w:name="_Toc27047361"/>
      <w:bookmarkStart w:id="187" w:name="_Toc41379875"/>
      <w:bookmarkStart w:id="188" w:name="CoreOnlineServices"/>
      <w:r>
        <w:t>Podstawowe Usługi Online</w:t>
      </w:r>
      <w:bookmarkEnd w:id="186"/>
      <w:bookmarkEnd w:id="187"/>
    </w:p>
    <w:bookmarkEnd w:id="188"/>
    <w:p w14:paraId="5F8F3691" w14:textId="77777777" w:rsidR="002266D5" w:rsidRPr="00FC2D52" w:rsidRDefault="002266D5" w:rsidP="002266D5">
      <w:pPr>
        <w:pStyle w:val="ProductList-Body"/>
      </w:pPr>
      <w:r>
        <w:t>Termin „Podstawowe Usługi Online” dotyczy tylko usług wymienionych w poniższej tabeli, z wyłączeniem wszelkich Wersji Zapoznawczych.</w:t>
      </w:r>
    </w:p>
    <w:p w14:paraId="142D35E4" w14:textId="77777777" w:rsidR="002266D5" w:rsidRDefault="002266D5" w:rsidP="002266D5">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266D5" w14:paraId="32794798" w14:textId="77777777" w:rsidTr="002266D5">
        <w:trPr>
          <w:tblHeader/>
        </w:trPr>
        <w:tc>
          <w:tcPr>
            <w:tcW w:w="10800" w:type="dxa"/>
            <w:gridSpan w:val="2"/>
            <w:shd w:val="clear" w:color="auto" w:fill="0072C6"/>
          </w:tcPr>
          <w:p w14:paraId="25791DCF" w14:textId="77777777" w:rsidR="002266D5" w:rsidRPr="00231971" w:rsidRDefault="002266D5" w:rsidP="002266D5">
            <w:pPr>
              <w:pStyle w:val="ProductList-Body"/>
              <w:spacing w:before="20" w:after="20"/>
              <w:rPr>
                <w:color w:val="FFFFFF" w:themeColor="background1"/>
                <w:sz w:val="16"/>
                <w:szCs w:val="16"/>
              </w:rPr>
            </w:pPr>
            <w:r>
              <w:rPr>
                <w:color w:val="FFFFFF" w:themeColor="background1"/>
                <w:sz w:val="16"/>
                <w:szCs w:val="16"/>
              </w:rPr>
              <w:t>Usługi Online</w:t>
            </w:r>
          </w:p>
        </w:tc>
      </w:tr>
      <w:tr w:rsidR="00CB30FD" w14:paraId="4FFE6BFF" w14:textId="77777777" w:rsidTr="002266D5">
        <w:tc>
          <w:tcPr>
            <w:tcW w:w="2610" w:type="dxa"/>
            <w:vAlign w:val="center"/>
          </w:tcPr>
          <w:p w14:paraId="71BC714D" w14:textId="53E3A84C" w:rsidR="00CB30FD" w:rsidRPr="00231971" w:rsidRDefault="00CB30FD" w:rsidP="00CB30FD">
            <w:pPr>
              <w:pStyle w:val="ProductList-Body"/>
              <w:rPr>
                <w:sz w:val="16"/>
                <w:szCs w:val="16"/>
              </w:rPr>
            </w:pPr>
            <w:r>
              <w:rPr>
                <w:sz w:val="16"/>
                <w:szCs w:val="16"/>
              </w:rPr>
              <w:t>Podstawowe Usługi Microsoft Dynamics 365</w:t>
            </w:r>
          </w:p>
        </w:tc>
        <w:tc>
          <w:tcPr>
            <w:tcW w:w="8190" w:type="dxa"/>
          </w:tcPr>
          <w:p w14:paraId="65538411" w14:textId="56E9059E" w:rsidR="00CB30FD" w:rsidRPr="00231971" w:rsidRDefault="00CB30FD" w:rsidP="00CB30FD">
            <w:pPr>
              <w:pStyle w:val="ProductList-Body"/>
              <w:rPr>
                <w:sz w:val="16"/>
                <w:szCs w:val="16"/>
              </w:rPr>
            </w:pPr>
            <w:r>
              <w:rPr>
                <w:sz w:val="16"/>
                <w:szCs w:val="16"/>
              </w:rPr>
              <w:t>Następujące usługi (jako usługi samodzielne albo zawarte w planie lub aplikacji pod nazwą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 Dynamics 365 Sales Professional. Podstawowe Usługi Dynamics 365 nie obejmują następujących usług: (1) Dynamics 365 dla obsługiwanych urządzeń lub programów, w tym m.in. usług Dynamics 365 na aplikacje, tablety, telefony lub dowolne z nich; (2) LinkedIn Sales Navigator, a także, (3) o ile wyraźnie nie zdefiniowano inaczej w postanowieniach licencyjnych do danej usługi, innych występujących pod odrębnymi nazwami usług udostępnianych lub powiązanych z Podstawowymi Usługami Dynamics 365.</w:t>
            </w:r>
          </w:p>
        </w:tc>
      </w:tr>
      <w:tr w:rsidR="000001A6" w14:paraId="154F4E6C" w14:textId="77777777" w:rsidTr="002266D5">
        <w:tc>
          <w:tcPr>
            <w:tcW w:w="2610" w:type="dxa"/>
            <w:vAlign w:val="center"/>
          </w:tcPr>
          <w:p w14:paraId="6E81FE16" w14:textId="60C55820" w:rsidR="000001A6" w:rsidRPr="00231971" w:rsidRDefault="000001A6" w:rsidP="000001A6">
            <w:pPr>
              <w:pStyle w:val="ProductList-Body"/>
              <w:rPr>
                <w:sz w:val="16"/>
                <w:szCs w:val="16"/>
              </w:rPr>
            </w:pPr>
            <w:r>
              <w:rPr>
                <w:sz w:val="16"/>
                <w:szCs w:val="16"/>
              </w:rPr>
              <w:t>Usługi Office 365</w:t>
            </w:r>
          </w:p>
        </w:tc>
        <w:tc>
          <w:tcPr>
            <w:tcW w:w="8190" w:type="dxa"/>
          </w:tcPr>
          <w:p w14:paraId="0BFD73C7" w14:textId="658D9D47" w:rsidR="000001A6" w:rsidRPr="00856202" w:rsidRDefault="000001A6" w:rsidP="000001A6">
            <w:pPr>
              <w:pStyle w:val="ProductList-Body"/>
              <w:rPr>
                <w:sz w:val="16"/>
                <w:szCs w:val="16"/>
              </w:rPr>
            </w:pPr>
            <w:r>
              <w:rPr>
                <w:sz w:val="16"/>
                <w:szCs w:val="16"/>
              </w:rPr>
              <w:t>Następujące usługi (jako usługi samodzielne albo zawarte w planie lub pakiecie udostępnianym pod nazwą Office 365): Menedżer zgodności, Skrytka klienta, Exchange Online — archiwum, Exchange Online Protection, Exchange Online, Microsoft Bookings, Microsoft Forms, Microsoft MyAnalytics, Microsoft Planner, Microsoft StaffHub, Microsoft Stream, Microsoft Teams (w tym Bookings, Lists i Shifts), Microsoft To-Do, Zaawansowana ochrona przed zagrożeniami w usłudze Office 365, Office 365 Video, Office for the web, OneDrive dla firm, Project Online (z wyjątkiem Roadmap i Project for the web), SharePoint Online, Skype dla firm Online, Sway, Whiteboard, Yammer Enterprise oraz, w przypadku usługi Kaizala Pro, grupy w organizacji Klienta zarządzane za pomocą portalu administracyjnego i czaty między dwoma podmiotami z organizacji Klienta. Usługi Office 365 nie obejmują Aplikacji Microsoft 365 dla przedsiębiorstw, Usług PSTN działających poza kontrolą Microsoft, oprogramowania klienta ani jakiejkolwiek usługi udostępnianej pod odrębną nazwą razem z planem lub pakietem Office 365 (m.in. usługi Bing lub usług udostępnianych pod nazwą „dla Office 365”).</w:t>
            </w:r>
          </w:p>
        </w:tc>
      </w:tr>
      <w:tr w:rsidR="000B26AE" w14:paraId="7FA187E8" w14:textId="77777777" w:rsidTr="002266D5">
        <w:tc>
          <w:tcPr>
            <w:tcW w:w="2610" w:type="dxa"/>
            <w:vAlign w:val="center"/>
          </w:tcPr>
          <w:p w14:paraId="1E803065" w14:textId="145C9C91" w:rsidR="000B26AE" w:rsidRPr="00231971" w:rsidRDefault="000B26AE" w:rsidP="000B26AE">
            <w:pPr>
              <w:pStyle w:val="ProductList-Body"/>
              <w:rPr>
                <w:sz w:val="16"/>
                <w:szCs w:val="16"/>
              </w:rPr>
            </w:pPr>
            <w:r>
              <w:rPr>
                <w:sz w:val="16"/>
                <w:szCs w:val="16"/>
              </w:rPr>
              <w:t>Podstawowe Usługi Microsoft Azure</w:t>
            </w:r>
          </w:p>
        </w:tc>
        <w:tc>
          <w:tcPr>
            <w:tcW w:w="8190" w:type="dxa"/>
          </w:tcPr>
          <w:p w14:paraId="36CD5E25" w14:textId="53F04EA6" w:rsidR="000B26AE" w:rsidRPr="00E84354" w:rsidRDefault="000B26AE" w:rsidP="000B26AE">
            <w:pPr>
              <w:pStyle w:val="ProductList-Body"/>
              <w:rPr>
                <w:spacing w:val="-2"/>
                <w:sz w:val="16"/>
                <w:szCs w:val="16"/>
              </w:rPr>
            </w:pPr>
            <w:r>
              <w:rPr>
                <w:sz w:val="16"/>
                <w:szCs w:val="16"/>
              </w:rPr>
              <w:t xml:space="preserve">API Management, App Service (API Apps, Logic Apps, Mobile Apps, Web Apps), Application Gateway, Application Insights, Automation, Azure Active Directory, Azure API for FHIR, Azure Cache for Redis, Azure Container Registry (ACR), Azure Container Service, Azure Cosmos DB (poprzednio DocumentDB), Azure Database for MySQL, Azure Database for PostgreSQL, Azure Databricks, Azure DevOps Services, Azure DevTest Labs, Azure DNS, Azure Information Protection (w tym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(poprzednio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i VPN Gateway. </w:t>
            </w:r>
          </w:p>
        </w:tc>
      </w:tr>
      <w:tr w:rsidR="002266D5" w14:paraId="2115FAD4" w14:textId="77777777" w:rsidTr="002266D5">
        <w:tc>
          <w:tcPr>
            <w:tcW w:w="2610" w:type="dxa"/>
            <w:vAlign w:val="center"/>
          </w:tcPr>
          <w:p w14:paraId="72E7C0A5" w14:textId="77777777" w:rsidR="002266D5" w:rsidRPr="00231971" w:rsidRDefault="002266D5" w:rsidP="002266D5">
            <w:pPr>
              <w:pStyle w:val="ProductList-Body"/>
              <w:rPr>
                <w:sz w:val="16"/>
                <w:szCs w:val="16"/>
              </w:rPr>
            </w:pPr>
            <w:r>
              <w:rPr>
                <w:sz w:val="16"/>
                <w:szCs w:val="16"/>
              </w:rPr>
              <w:t>Microsoft Cloud App Security</w:t>
            </w:r>
          </w:p>
        </w:tc>
        <w:tc>
          <w:tcPr>
            <w:tcW w:w="8190" w:type="dxa"/>
          </w:tcPr>
          <w:p w14:paraId="3FD67367" w14:textId="77777777" w:rsidR="002266D5" w:rsidRPr="00231971" w:rsidRDefault="002266D5" w:rsidP="002266D5">
            <w:pPr>
              <w:pStyle w:val="ProductList-Body"/>
              <w:rPr>
                <w:sz w:val="16"/>
                <w:szCs w:val="16"/>
              </w:rPr>
            </w:pPr>
            <w:r>
              <w:rPr>
                <w:sz w:val="16"/>
                <w:szCs w:val="16"/>
              </w:rPr>
              <w:t>Część usługi Microsoft Cloud App Security udostępniana w chmurze.</w:t>
            </w:r>
          </w:p>
        </w:tc>
      </w:tr>
      <w:tr w:rsidR="002266D5" w14:paraId="077382E7" w14:textId="77777777" w:rsidTr="002266D5">
        <w:tc>
          <w:tcPr>
            <w:tcW w:w="2610" w:type="dxa"/>
            <w:vAlign w:val="center"/>
          </w:tcPr>
          <w:p w14:paraId="63446AA2" w14:textId="77777777" w:rsidR="002266D5" w:rsidRPr="00231971" w:rsidRDefault="002266D5" w:rsidP="002266D5">
            <w:pPr>
              <w:pStyle w:val="ProductList-Body"/>
              <w:rPr>
                <w:sz w:val="16"/>
                <w:szCs w:val="16"/>
              </w:rPr>
            </w:pPr>
            <w:r>
              <w:rPr>
                <w:sz w:val="16"/>
                <w:szCs w:val="16"/>
              </w:rPr>
              <w:t>Usługi Online Microsoft Intune</w:t>
            </w:r>
          </w:p>
        </w:tc>
        <w:tc>
          <w:tcPr>
            <w:tcW w:w="8190" w:type="dxa"/>
          </w:tcPr>
          <w:p w14:paraId="52BBBDF7" w14:textId="77777777" w:rsidR="002266D5" w:rsidRPr="00231971" w:rsidRDefault="002266D5" w:rsidP="002266D5">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CB30FD" w14:paraId="5D4B9284" w14:textId="77777777" w:rsidTr="002266D5">
        <w:tc>
          <w:tcPr>
            <w:tcW w:w="2610" w:type="dxa"/>
            <w:vAlign w:val="center"/>
          </w:tcPr>
          <w:p w14:paraId="7571870C" w14:textId="53450A41" w:rsidR="00CB30FD" w:rsidRPr="00231971" w:rsidRDefault="00CB30FD" w:rsidP="00CB30FD">
            <w:pPr>
              <w:pStyle w:val="ProductList-Body"/>
              <w:rPr>
                <w:sz w:val="16"/>
                <w:szCs w:val="16"/>
              </w:rPr>
            </w:pPr>
            <w:r>
              <w:rPr>
                <w:sz w:val="16"/>
                <w:szCs w:val="16"/>
              </w:rPr>
              <w:t>Podstawowe Usługi Microsoft Power Platform</w:t>
            </w:r>
          </w:p>
        </w:tc>
        <w:tc>
          <w:tcPr>
            <w:tcW w:w="8190" w:type="dxa"/>
          </w:tcPr>
          <w:p w14:paraId="1F56BADE" w14:textId="1FD7A056" w:rsidR="00CB30FD" w:rsidRPr="00231971" w:rsidRDefault="00CB30FD" w:rsidP="00CB30FD">
            <w:pPr>
              <w:pStyle w:val="ProductList-Body"/>
              <w:rPr>
                <w:sz w:val="16"/>
                <w:szCs w:val="16"/>
              </w:rPr>
            </w:pPr>
            <w:r>
              <w:rPr>
                <w:sz w:val="16"/>
                <w:szCs w:val="16"/>
              </w:rPr>
              <w:t xml:space="preserve">Następujące usługi (jako usługi samodzielne albo zawarte w planie lub pakiecie udostępnianym pod nazwą Office 365 lub Microsoft Dynamics 365): Microsoft Power BI, Microsoft Power Apps i Microsoft Power Automate. Podstawowe Usługi Microsoft Power Platform nie obejmują żadnego oprogramowania klienckiego, w tym w szczególności aplikacji mobilnych </w:t>
            </w:r>
            <w:r>
              <w:rPr>
                <w:sz w:val="16"/>
                <w:szCs w:val="16"/>
              </w:rPr>
              <w:lastRenderedPageBreak/>
              <w:t>Power BI Report Server, Power BI, PowerApps lub Microsoft Power Automate ani aplikacji Power BI Desktop i Power Apps Studio.</w:t>
            </w:r>
          </w:p>
        </w:tc>
      </w:tr>
      <w:tr w:rsidR="002266D5" w14:paraId="765304EF" w14:textId="77777777" w:rsidTr="002266D5">
        <w:tc>
          <w:tcPr>
            <w:tcW w:w="2610" w:type="dxa"/>
            <w:vAlign w:val="center"/>
          </w:tcPr>
          <w:p w14:paraId="3740B0D0" w14:textId="77777777" w:rsidR="002266D5" w:rsidRPr="00231971" w:rsidRDefault="002266D5" w:rsidP="002266D5">
            <w:pPr>
              <w:pStyle w:val="ProductList-Body"/>
              <w:rPr>
                <w:sz w:val="16"/>
                <w:szCs w:val="16"/>
              </w:rPr>
            </w:pPr>
            <w:r>
              <w:rPr>
                <w:sz w:val="16"/>
                <w:szCs w:val="16"/>
              </w:rPr>
              <w:lastRenderedPageBreak/>
              <w:t>Usługi zaawansowanej ochrony przed zagrożeniami w usłudze Microsoft Defender</w:t>
            </w:r>
          </w:p>
        </w:tc>
        <w:tc>
          <w:tcPr>
            <w:tcW w:w="8190" w:type="dxa"/>
          </w:tcPr>
          <w:p w14:paraId="47CBF3C1" w14:textId="77777777" w:rsidR="002266D5" w:rsidRPr="00231971" w:rsidRDefault="002266D5" w:rsidP="002266D5">
            <w:pPr>
              <w:pStyle w:val="ProductList-Body"/>
              <w:rPr>
                <w:sz w:val="16"/>
                <w:szCs w:val="16"/>
              </w:rPr>
            </w:pPr>
            <w:r>
              <w:rPr>
                <w:sz w:val="16"/>
                <w:szCs w:val="16"/>
              </w:rPr>
              <w:t>Następujące udostępniane w chmurze części usługi Zaawansowana ochrona przed zagrożeniami w usłudze Microsoft Defender: Usługa zmniejszania obszaru podanego na ataki, usługa ochrony nowej generacji, usługa wykrywania i reagowania w punktach końcowych, usługa automatycznego badania i korygowania, usługa zarządzania zagrożeniami i lukami oraz usługa SmartScreen.</w:t>
            </w:r>
          </w:p>
        </w:tc>
      </w:tr>
      <w:tr w:rsidR="000001A6" w14:paraId="1D4C7524" w14:textId="77777777" w:rsidTr="000001A6">
        <w:tc>
          <w:tcPr>
            <w:tcW w:w="2610" w:type="dxa"/>
            <w:vAlign w:val="center"/>
          </w:tcPr>
          <w:p w14:paraId="0C894AF0" w14:textId="15BFC3C1" w:rsidR="000001A6" w:rsidRDefault="000001A6" w:rsidP="000001A6">
            <w:pPr>
              <w:pStyle w:val="ProductList-Body"/>
              <w:rPr>
                <w:sz w:val="16"/>
                <w:szCs w:val="16"/>
              </w:rPr>
            </w:pPr>
            <w:r>
              <w:rPr>
                <w:sz w:val="16"/>
                <w:szCs w:val="16"/>
              </w:rPr>
              <w:t>Microsoft Threat Protection</w:t>
            </w:r>
          </w:p>
        </w:tc>
        <w:tc>
          <w:tcPr>
            <w:tcW w:w="8190" w:type="dxa"/>
          </w:tcPr>
          <w:p w14:paraId="0A0C84B9" w14:textId="78C573F7" w:rsidR="000001A6" w:rsidRDefault="000001A6" w:rsidP="000001A6">
            <w:pPr>
              <w:pStyle w:val="ProductList-Body"/>
              <w:rPr>
                <w:sz w:val="16"/>
                <w:szCs w:val="16"/>
              </w:rPr>
            </w:pPr>
            <w:r>
              <w:rPr>
                <w:sz w:val="16"/>
                <w:szCs w:val="16"/>
              </w:rPr>
              <w:t>Część usługi Microsoft Threat Protection właściwa dla usług chmurowych.</w:t>
            </w:r>
          </w:p>
        </w:tc>
      </w:tr>
    </w:tbl>
    <w:p w14:paraId="64379A39" w14:textId="77777777" w:rsidR="002266D5" w:rsidRPr="00645D88" w:rsidRDefault="002266D5" w:rsidP="00C8579B">
      <w:pPr>
        <w:pStyle w:val="ProductList-ClauseHeading"/>
        <w:keepNext w:val="0"/>
        <w:rPr>
          <w:rFonts w:cstheme="minorHAnsi"/>
          <w:szCs w:val="18"/>
        </w:rPr>
      </w:pPr>
      <w:r>
        <w:rPr>
          <w:rFonts w:cstheme="minorHAnsi"/>
          <w:szCs w:val="18"/>
        </w:rPr>
        <w:t>Zasady i procedury bezpieczeństwa dotyczące Podstawowych Usług Online</w:t>
      </w:r>
    </w:p>
    <w:p w14:paraId="4424768A" w14:textId="77777777" w:rsidR="002266D5" w:rsidRPr="00930C5D" w:rsidRDefault="002266D5" w:rsidP="002266D5">
      <w:pPr>
        <w:pStyle w:val="ProductList-Body"/>
      </w:pPr>
      <w:r>
        <w:t xml:space="preserve">W uzupełnieniu do określonych w Dodatku dotyczącym Ochrony Danych praktyk i zasad bezpieczeństwa dotyczących Usług Online każda Podstawowa Usługa Online jest także zgodna ze standardami kontroli i normami wskazanymi w poniższej tabeli oraz wdraża i stosuje zabezpieczenia określone w </w:t>
      </w:r>
      <w:hyperlink w:anchor="ZałącznikB_Zabezpieczenia" w:tooltip="Załącznik B" w:history="1">
        <w:r>
          <w:t>Załączniku A</w:t>
        </w:r>
      </w:hyperlink>
      <w:r>
        <w:t xml:space="preserve"> do Dodatku dotyczącego Ochrony Danych w celu ochrony Danych Klienta.</w:t>
      </w:r>
    </w:p>
    <w:p w14:paraId="45E4734F" w14:textId="77777777" w:rsidR="002266D5" w:rsidRDefault="002266D5" w:rsidP="002266D5">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2266D5" w:rsidRPr="00C62FB6" w14:paraId="44487DD0" w14:textId="77777777" w:rsidTr="002266D5">
        <w:trPr>
          <w:tblHeader/>
          <w:jc w:val="center"/>
        </w:trPr>
        <w:tc>
          <w:tcPr>
            <w:tcW w:w="5395" w:type="dxa"/>
            <w:shd w:val="clear" w:color="auto" w:fill="0072C6"/>
            <w:vAlign w:val="center"/>
          </w:tcPr>
          <w:p w14:paraId="68287C1B" w14:textId="77777777" w:rsidR="002266D5" w:rsidRPr="00231971" w:rsidRDefault="002266D5" w:rsidP="002266D5">
            <w:pPr>
              <w:pStyle w:val="ProductList-Body"/>
              <w:rPr>
                <w:color w:val="FFFFFF" w:themeColor="background1"/>
                <w:sz w:val="16"/>
                <w:szCs w:val="16"/>
              </w:rPr>
            </w:pPr>
            <w:r>
              <w:rPr>
                <w:color w:val="FFFFFF" w:themeColor="background1"/>
                <w:sz w:val="16"/>
                <w:szCs w:val="16"/>
              </w:rPr>
              <w:t>Usługa Online</w:t>
            </w:r>
          </w:p>
        </w:tc>
        <w:tc>
          <w:tcPr>
            <w:tcW w:w="2637" w:type="dxa"/>
            <w:shd w:val="clear" w:color="auto" w:fill="0072C6"/>
            <w:vAlign w:val="center"/>
          </w:tcPr>
          <w:p w14:paraId="742E12EA" w14:textId="77777777" w:rsidR="002266D5" w:rsidRPr="00231971" w:rsidRDefault="002266D5" w:rsidP="002266D5">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2698858F" w14:textId="77777777" w:rsidR="002266D5" w:rsidRPr="00231971" w:rsidRDefault="002266D5" w:rsidP="002266D5">
            <w:pPr>
              <w:pStyle w:val="ProductList-Body"/>
              <w:rPr>
                <w:color w:val="FFFFFF" w:themeColor="background1"/>
                <w:sz w:val="16"/>
                <w:szCs w:val="16"/>
                <w:lang w:val="fr-FR"/>
              </w:rPr>
            </w:pPr>
            <w:r>
              <w:rPr>
                <w:color w:val="FFFFFF" w:themeColor="background1"/>
                <w:sz w:val="16"/>
                <w:szCs w:val="16"/>
              </w:rPr>
              <w:t>SSAE 18 SOC 2 Type II</w:t>
            </w:r>
          </w:p>
        </w:tc>
      </w:tr>
      <w:tr w:rsidR="002266D5" w:rsidRPr="00C62FB6" w14:paraId="312374C6" w14:textId="77777777" w:rsidTr="002266D5">
        <w:trPr>
          <w:trHeight w:val="288"/>
          <w:jc w:val="center"/>
        </w:trPr>
        <w:tc>
          <w:tcPr>
            <w:tcW w:w="5395" w:type="dxa"/>
            <w:vAlign w:val="center"/>
          </w:tcPr>
          <w:p w14:paraId="2C0F7D9D" w14:textId="77777777" w:rsidR="002266D5" w:rsidRPr="00231971" w:rsidRDefault="002266D5" w:rsidP="002266D5">
            <w:pPr>
              <w:pStyle w:val="ProductList-Body"/>
              <w:rPr>
                <w:sz w:val="16"/>
                <w:szCs w:val="16"/>
              </w:rPr>
            </w:pPr>
            <w:r>
              <w:rPr>
                <w:sz w:val="16"/>
                <w:szCs w:val="16"/>
              </w:rPr>
              <w:t>Usługi Office 365</w:t>
            </w:r>
          </w:p>
        </w:tc>
        <w:tc>
          <w:tcPr>
            <w:tcW w:w="2637" w:type="dxa"/>
            <w:vAlign w:val="center"/>
          </w:tcPr>
          <w:p w14:paraId="6952BCD6"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26233E8D"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7234243E" w14:textId="77777777" w:rsidTr="002266D5">
        <w:trPr>
          <w:trHeight w:val="288"/>
          <w:jc w:val="center"/>
        </w:trPr>
        <w:tc>
          <w:tcPr>
            <w:tcW w:w="5395" w:type="dxa"/>
            <w:vAlign w:val="center"/>
          </w:tcPr>
          <w:p w14:paraId="3843A9B2" w14:textId="77777777" w:rsidR="002266D5" w:rsidRPr="00231971" w:rsidRDefault="002266D5" w:rsidP="002266D5">
            <w:pPr>
              <w:pStyle w:val="ProductList-Body"/>
              <w:rPr>
                <w:sz w:val="16"/>
                <w:szCs w:val="16"/>
              </w:rPr>
            </w:pPr>
            <w:r>
              <w:rPr>
                <w:sz w:val="16"/>
                <w:szCs w:val="16"/>
              </w:rPr>
              <w:t>Podstawowe Usługi Microsoft Dynamics 365</w:t>
            </w:r>
          </w:p>
        </w:tc>
        <w:tc>
          <w:tcPr>
            <w:tcW w:w="2637" w:type="dxa"/>
            <w:vAlign w:val="center"/>
          </w:tcPr>
          <w:p w14:paraId="16D1DC5F" w14:textId="762CADC1"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0BFFDFAA" w14:textId="2B12BB4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59DE0C6C" w14:textId="77777777" w:rsidTr="002266D5">
        <w:trPr>
          <w:trHeight w:val="288"/>
          <w:jc w:val="center"/>
        </w:trPr>
        <w:tc>
          <w:tcPr>
            <w:tcW w:w="5395" w:type="dxa"/>
            <w:vAlign w:val="center"/>
          </w:tcPr>
          <w:p w14:paraId="555F5429" w14:textId="77777777" w:rsidR="002266D5" w:rsidRPr="00231971" w:rsidRDefault="002266D5" w:rsidP="002266D5">
            <w:pPr>
              <w:pStyle w:val="ProductList-Body"/>
              <w:rPr>
                <w:sz w:val="16"/>
                <w:szCs w:val="16"/>
              </w:rPr>
            </w:pPr>
            <w:r>
              <w:rPr>
                <w:sz w:val="16"/>
                <w:szCs w:val="16"/>
              </w:rPr>
              <w:t>Podstawowe Usługi Microsoft Azure</w:t>
            </w:r>
          </w:p>
        </w:tc>
        <w:tc>
          <w:tcPr>
            <w:tcW w:w="2637" w:type="dxa"/>
            <w:vAlign w:val="center"/>
          </w:tcPr>
          <w:p w14:paraId="452C89A1" w14:textId="16D4B8FF" w:rsidR="002266D5" w:rsidRPr="004C41FC" w:rsidRDefault="002266D5" w:rsidP="002266D5">
            <w:pPr>
              <w:pStyle w:val="ProductList-Body"/>
            </w:pPr>
            <w:r>
              <w:rPr>
                <w:color w:val="000000" w:themeColor="text1"/>
                <w:sz w:val="16"/>
                <w:szCs w:val="16"/>
              </w:rPr>
              <w:t>Występują różnice*</w:t>
            </w:r>
          </w:p>
        </w:tc>
        <w:tc>
          <w:tcPr>
            <w:tcW w:w="2768" w:type="dxa"/>
            <w:vAlign w:val="center"/>
          </w:tcPr>
          <w:p w14:paraId="58A8AC12" w14:textId="08A75782" w:rsidR="002266D5" w:rsidRPr="00231971" w:rsidRDefault="002266D5" w:rsidP="002266D5">
            <w:pPr>
              <w:pStyle w:val="ProductList-Body"/>
              <w:rPr>
                <w:color w:val="000000" w:themeColor="text1"/>
                <w:sz w:val="16"/>
                <w:szCs w:val="16"/>
              </w:rPr>
            </w:pPr>
            <w:r>
              <w:rPr>
                <w:color w:val="000000" w:themeColor="text1"/>
                <w:sz w:val="16"/>
                <w:szCs w:val="16"/>
              </w:rPr>
              <w:t>Występują różnice*</w:t>
            </w:r>
          </w:p>
        </w:tc>
      </w:tr>
      <w:tr w:rsidR="002266D5" w:rsidRPr="00C62FB6" w14:paraId="0E859AD1" w14:textId="77777777" w:rsidTr="002266D5">
        <w:trPr>
          <w:trHeight w:val="288"/>
          <w:jc w:val="center"/>
        </w:trPr>
        <w:tc>
          <w:tcPr>
            <w:tcW w:w="5395" w:type="dxa"/>
            <w:vAlign w:val="center"/>
          </w:tcPr>
          <w:p w14:paraId="368F7BED" w14:textId="77777777" w:rsidR="002266D5" w:rsidRPr="00231971" w:rsidRDefault="002266D5" w:rsidP="002266D5">
            <w:pPr>
              <w:pStyle w:val="ProductList-Body"/>
              <w:rPr>
                <w:sz w:val="16"/>
                <w:szCs w:val="16"/>
              </w:rPr>
            </w:pPr>
            <w:r>
              <w:rPr>
                <w:sz w:val="16"/>
                <w:szCs w:val="16"/>
              </w:rPr>
              <w:t>Microsoft Cloud App Security</w:t>
            </w:r>
          </w:p>
        </w:tc>
        <w:tc>
          <w:tcPr>
            <w:tcW w:w="2637" w:type="dxa"/>
            <w:vAlign w:val="center"/>
          </w:tcPr>
          <w:p w14:paraId="39921421"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341B1872"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16115AAA" w14:textId="77777777" w:rsidTr="002266D5">
        <w:trPr>
          <w:trHeight w:val="288"/>
          <w:jc w:val="center"/>
        </w:trPr>
        <w:tc>
          <w:tcPr>
            <w:tcW w:w="5395" w:type="dxa"/>
            <w:vAlign w:val="center"/>
          </w:tcPr>
          <w:p w14:paraId="36910FC1" w14:textId="77777777" w:rsidR="002266D5" w:rsidRPr="00231971" w:rsidRDefault="002266D5" w:rsidP="002266D5">
            <w:pPr>
              <w:pStyle w:val="ProductList-Body"/>
              <w:rPr>
                <w:sz w:val="16"/>
                <w:szCs w:val="16"/>
              </w:rPr>
            </w:pPr>
            <w:r>
              <w:rPr>
                <w:sz w:val="16"/>
                <w:szCs w:val="16"/>
              </w:rPr>
              <w:t>Usługi Online Microsoft Intune</w:t>
            </w:r>
          </w:p>
        </w:tc>
        <w:tc>
          <w:tcPr>
            <w:tcW w:w="2637" w:type="dxa"/>
            <w:vAlign w:val="center"/>
          </w:tcPr>
          <w:p w14:paraId="7616320E"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4C8B4636"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1AD5789B" w14:textId="77777777" w:rsidTr="002266D5">
        <w:trPr>
          <w:trHeight w:val="288"/>
          <w:jc w:val="center"/>
        </w:trPr>
        <w:tc>
          <w:tcPr>
            <w:tcW w:w="5395" w:type="dxa"/>
            <w:vAlign w:val="center"/>
          </w:tcPr>
          <w:p w14:paraId="32CFE574" w14:textId="77777777" w:rsidR="002266D5" w:rsidRPr="00231971" w:rsidRDefault="002266D5" w:rsidP="002266D5">
            <w:pPr>
              <w:pStyle w:val="ProductList-Body"/>
              <w:rPr>
                <w:sz w:val="16"/>
                <w:szCs w:val="16"/>
              </w:rPr>
            </w:pPr>
            <w:r>
              <w:rPr>
                <w:sz w:val="16"/>
                <w:szCs w:val="16"/>
              </w:rPr>
              <w:t>Podstawowe Usługi Microsoft Power Platform</w:t>
            </w:r>
          </w:p>
        </w:tc>
        <w:tc>
          <w:tcPr>
            <w:tcW w:w="2637" w:type="dxa"/>
            <w:vAlign w:val="center"/>
          </w:tcPr>
          <w:p w14:paraId="6CA267BB"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2D7273E9"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3AF611F2" w14:textId="77777777" w:rsidTr="002266D5">
        <w:trPr>
          <w:trHeight w:val="288"/>
          <w:jc w:val="center"/>
        </w:trPr>
        <w:tc>
          <w:tcPr>
            <w:tcW w:w="5395" w:type="dxa"/>
            <w:vAlign w:val="center"/>
          </w:tcPr>
          <w:p w14:paraId="0A808650" w14:textId="77777777" w:rsidR="002266D5" w:rsidRPr="00231971" w:rsidRDefault="002266D5" w:rsidP="002266D5">
            <w:pPr>
              <w:pStyle w:val="ProductList-Body"/>
              <w:rPr>
                <w:sz w:val="16"/>
                <w:szCs w:val="16"/>
              </w:rPr>
            </w:pPr>
            <w:r>
              <w:rPr>
                <w:sz w:val="16"/>
                <w:szCs w:val="16"/>
              </w:rPr>
              <w:t>Usługi zaawansowanej ochrony przed zagrożeniami w usłudze Microsoft Defender</w:t>
            </w:r>
          </w:p>
        </w:tc>
        <w:tc>
          <w:tcPr>
            <w:tcW w:w="2637" w:type="dxa"/>
            <w:vAlign w:val="center"/>
          </w:tcPr>
          <w:p w14:paraId="7FAD60C8" w14:textId="77777777" w:rsidR="002266D5"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3966E1ED" w14:textId="77777777" w:rsidR="002266D5" w:rsidRDefault="002266D5" w:rsidP="002266D5">
            <w:pPr>
              <w:pStyle w:val="ProductList-Body"/>
              <w:rPr>
                <w:color w:val="000000" w:themeColor="text1"/>
                <w:sz w:val="16"/>
                <w:szCs w:val="16"/>
              </w:rPr>
            </w:pPr>
            <w:r>
              <w:rPr>
                <w:color w:val="000000" w:themeColor="text1"/>
                <w:sz w:val="16"/>
                <w:szCs w:val="16"/>
              </w:rPr>
              <w:t>Tak</w:t>
            </w:r>
          </w:p>
        </w:tc>
      </w:tr>
      <w:tr w:rsidR="000001A6" w:rsidRPr="00C62FB6" w14:paraId="3C596D34" w14:textId="77777777" w:rsidTr="002266D5">
        <w:trPr>
          <w:trHeight w:val="288"/>
          <w:jc w:val="center"/>
        </w:trPr>
        <w:tc>
          <w:tcPr>
            <w:tcW w:w="5395" w:type="dxa"/>
            <w:vAlign w:val="center"/>
          </w:tcPr>
          <w:p w14:paraId="71B29CB0" w14:textId="52010191" w:rsidR="000001A6" w:rsidRDefault="000001A6" w:rsidP="000001A6">
            <w:pPr>
              <w:pStyle w:val="ProductList-Body"/>
              <w:rPr>
                <w:sz w:val="16"/>
                <w:szCs w:val="16"/>
              </w:rPr>
            </w:pPr>
            <w:r>
              <w:rPr>
                <w:sz w:val="16"/>
                <w:szCs w:val="16"/>
              </w:rPr>
              <w:t>Microsoft Threat Protection</w:t>
            </w:r>
          </w:p>
        </w:tc>
        <w:tc>
          <w:tcPr>
            <w:tcW w:w="2637" w:type="dxa"/>
            <w:vAlign w:val="center"/>
          </w:tcPr>
          <w:p w14:paraId="6C31FE5A" w14:textId="0BA60958" w:rsidR="000001A6" w:rsidRDefault="000001A6" w:rsidP="000001A6">
            <w:pPr>
              <w:pStyle w:val="ProductList-Body"/>
              <w:rPr>
                <w:color w:val="000000" w:themeColor="text1"/>
                <w:sz w:val="16"/>
                <w:szCs w:val="16"/>
              </w:rPr>
            </w:pPr>
            <w:r>
              <w:rPr>
                <w:color w:val="000000" w:themeColor="text1"/>
                <w:sz w:val="16"/>
                <w:szCs w:val="16"/>
              </w:rPr>
              <w:t>Tak</w:t>
            </w:r>
          </w:p>
        </w:tc>
        <w:tc>
          <w:tcPr>
            <w:tcW w:w="2768" w:type="dxa"/>
            <w:vAlign w:val="center"/>
          </w:tcPr>
          <w:p w14:paraId="54F7AA9F" w14:textId="7BC13D7F" w:rsidR="000001A6" w:rsidRDefault="000001A6" w:rsidP="000001A6">
            <w:pPr>
              <w:pStyle w:val="ProductList-Body"/>
              <w:rPr>
                <w:color w:val="000000" w:themeColor="text1"/>
                <w:sz w:val="16"/>
                <w:szCs w:val="16"/>
              </w:rPr>
            </w:pPr>
            <w:r>
              <w:rPr>
                <w:color w:val="000000" w:themeColor="text1"/>
                <w:sz w:val="16"/>
                <w:szCs w:val="16"/>
              </w:rPr>
              <w:t>Tak</w:t>
            </w:r>
          </w:p>
        </w:tc>
      </w:tr>
    </w:tbl>
    <w:p w14:paraId="6B01406E" w14:textId="79C9CCE6" w:rsidR="002266D5" w:rsidRDefault="002266D5" w:rsidP="002266D5">
      <w:pPr>
        <w:pStyle w:val="ProductList-Body"/>
        <w:rPr>
          <w:i/>
          <w:iCs/>
          <w:color w:val="000000" w:themeColor="text1"/>
        </w:rPr>
      </w:pPr>
      <w:r>
        <w:rPr>
          <w:color w:val="000000" w:themeColor="text1"/>
        </w:rPr>
        <w:t>*</w:t>
      </w:r>
      <w:r>
        <w:rPr>
          <w:i/>
          <w:iCs/>
          <w:color w:val="000000" w:themeColor="text1"/>
        </w:rPr>
        <w:t>Obecny zakres określono w raporcie z audytu i umieszczono w Centrum Zaufania Microsoft.</w:t>
      </w:r>
    </w:p>
    <w:p w14:paraId="2A11A9F5" w14:textId="77777777" w:rsidR="002266D5" w:rsidRDefault="002266D5" w:rsidP="002266D5">
      <w:pPr>
        <w:pStyle w:val="ProductList-Body"/>
      </w:pPr>
    </w:p>
    <w:p w14:paraId="02B1E85C" w14:textId="77777777" w:rsidR="002266D5" w:rsidRPr="00645D88" w:rsidRDefault="002266D5" w:rsidP="002266D5">
      <w:pPr>
        <w:pStyle w:val="ProductList-ClauseHeading"/>
        <w:keepNext w:val="0"/>
      </w:pPr>
      <w:r>
        <w:t>Miejsce przechowywania Danych magazynowanych Klienta w przypadku Podstawowych Usług Online</w:t>
      </w:r>
    </w:p>
    <w:p w14:paraId="7E2BC86A" w14:textId="77777777" w:rsidR="002266D5" w:rsidRDefault="002266D5" w:rsidP="002266D5">
      <w:pPr>
        <w:pStyle w:val="ProductList-Body"/>
      </w:pPr>
      <w:r>
        <w:t>W przypadku Podstawowych Usług Online Microsoft zobowiązuje się przechowywać Dane magazynowane Klienta w określonych głównych obszarach geograficznych (z których każdy zwany jest dalej Obszarem), jak następuje:</w:t>
      </w:r>
    </w:p>
    <w:p w14:paraId="70B49726" w14:textId="7548FEAC" w:rsidR="002266D5" w:rsidRDefault="000001A6" w:rsidP="007668E0">
      <w:pPr>
        <w:pStyle w:val="ProductList-Body"/>
        <w:numPr>
          <w:ilvl w:val="1"/>
          <w:numId w:val="2"/>
        </w:numPr>
        <w:tabs>
          <w:tab w:val="clear" w:pos="158"/>
          <w:tab w:val="left" w:pos="360"/>
        </w:tabs>
        <w:ind w:left="360" w:hanging="180"/>
      </w:pPr>
      <w:r>
        <w:rPr>
          <w:b/>
          <w:bCs/>
        </w:rPr>
        <w:t xml:space="preserve">Usługi Office 365. </w:t>
      </w:r>
      <w:r>
        <w:t>Jeśli Klient przydziela zasoby swoim dzierżawcom w Australii, Kanadzie, Unii Europejskiej, Francji, Niemczech, Indiach, Japonii, RPA, Korei Południowej, Szwajcarii, Zjednoczonym Królestwie, Zjednoczonych Emiratach Arabskich lub Stanach Zjednoczonych, Microsoft będzie przechowywać następujące Dane magazynowane Klienta tylko w ramach takiego Obszaru: (1) zawartość skrzynki pocztowej Exchange Online (treść wiadomości e-mail, wpisy w kalendarzu i zawartość załączników wiadomości e-mail), (2) zawartość witryny SharePoint Online i przechowywane w tej witrynie pliki oraz (3) pliki przekazywane do usługi OneDrive dla Firm</w:t>
      </w:r>
      <w:r w:rsidR="002266D5">
        <w:t>.</w:t>
      </w:r>
    </w:p>
    <w:p w14:paraId="5B177B53" w14:textId="77777777" w:rsidR="002266D5" w:rsidRPr="00D32837" w:rsidRDefault="002266D5" w:rsidP="007668E0">
      <w:pPr>
        <w:pStyle w:val="ProductList-Body"/>
        <w:numPr>
          <w:ilvl w:val="1"/>
          <w:numId w:val="2"/>
        </w:numPr>
        <w:tabs>
          <w:tab w:val="clear" w:pos="158"/>
          <w:tab w:val="left" w:pos="360"/>
        </w:tabs>
        <w:ind w:left="360" w:hanging="180"/>
      </w:pPr>
      <w:r>
        <w:rPr>
          <w:b/>
          <w:bCs/>
        </w:rPr>
        <w:t>Usługi Online Microsoft Intune</w:t>
      </w:r>
      <w:r>
        <w:t>. Jeśli Klient postanowi przydzielić konto dzierżawcy usługi Microsoft Intune w dostępnym Obszarze, wówczas Microsoft dla danej usługi będzie przechowywać Dane magazynowane Klienta w takim konkretnym Obszarze, z wyjątkiem przypadków przedstawionych w Centrum zaufania usługi Microsoft Intune.</w:t>
      </w:r>
    </w:p>
    <w:p w14:paraId="2EE2F5FF" w14:textId="77777777" w:rsidR="002266D5" w:rsidRDefault="002266D5" w:rsidP="007668E0">
      <w:pPr>
        <w:pStyle w:val="ProductList-Body"/>
        <w:numPr>
          <w:ilvl w:val="1"/>
          <w:numId w:val="2"/>
        </w:numPr>
        <w:tabs>
          <w:tab w:val="clear" w:pos="158"/>
          <w:tab w:val="left" w:pos="360"/>
        </w:tabs>
        <w:ind w:left="360" w:hanging="180"/>
      </w:pPr>
      <w:r>
        <w:rPr>
          <w:b/>
          <w:bCs/>
        </w:rPr>
        <w:t>Podstawowe Usługi Microsoft Power Platform</w:t>
      </w:r>
      <w:r>
        <w:t>. Jeśli Klient przydziela zasoby swoim dzierżawcom w Australii, Kanadzie, Francji, krajach Azji i Pacyfiku, Indiach, Japonii, Unii Europejskiej, Zjednoczonym Królestwie lub Stanach Zjednoczonych, Microsoft będzie przechowywać Dane Klienta wyłącznie w tym Obszarze, chyba że postanowienia punktu dotyczącego miejsca przechowywania danych w Centrum zaufania Microsoft Power Platform stanowią inaczej.</w:t>
      </w:r>
    </w:p>
    <w:p w14:paraId="5403FF1E" w14:textId="77777777" w:rsidR="002266D5" w:rsidRDefault="002266D5" w:rsidP="007668E0">
      <w:pPr>
        <w:pStyle w:val="ProductList-Body"/>
        <w:numPr>
          <w:ilvl w:val="1"/>
          <w:numId w:val="2"/>
        </w:numPr>
        <w:tabs>
          <w:tab w:val="clear" w:pos="158"/>
          <w:tab w:val="left" w:pos="360"/>
        </w:tabs>
        <w:ind w:left="360" w:hanging="180"/>
      </w:pPr>
      <w:r>
        <w:rPr>
          <w:b/>
          <w:bCs/>
        </w:rPr>
        <w:t>Podstawowe Usługi Microsoft Azure</w:t>
      </w:r>
      <w:r>
        <w:t>. Jeśli Klient skonfiguruje określoną usługę w celu jej wdrożenia w określonym Obszarze, w odniesieniu do tej usługi Microsoft zobowiązuje się przechowywać Dane magazynowane Klienta we wskazanym Obszarze. Niektóre usługi mogą nie umożliwiać Klientowi konfigurowania ich pod kątem ich wdrożenia w określonym Obszarze lub poza Stanami Zjednoczonymi i mogą przechowywać kopie zapasowe danych w innych lokalizacjach. Więcej informacji na ten temat można znaleźć w Centrum zaufania Microsoft (informacje te Microsoft może okresowo aktualizować, przy czym nie będzie dodawać tam wyjątków dla istniejących Usług w wersji ogólnej).</w:t>
      </w:r>
    </w:p>
    <w:p w14:paraId="385F06AE" w14:textId="77777777" w:rsidR="002266D5" w:rsidRPr="00FC2D52" w:rsidRDefault="002266D5" w:rsidP="007668E0">
      <w:pPr>
        <w:pStyle w:val="ProductList-Body"/>
        <w:numPr>
          <w:ilvl w:val="1"/>
          <w:numId w:val="2"/>
        </w:numPr>
        <w:tabs>
          <w:tab w:val="clear" w:pos="158"/>
          <w:tab w:val="left" w:pos="360"/>
        </w:tabs>
        <w:ind w:left="360" w:hanging="180"/>
      </w:pPr>
      <w:r>
        <w:rPr>
          <w:b/>
          <w:bCs/>
        </w:rPr>
        <w:t>Microsoft Cloud App Security</w:t>
      </w:r>
      <w:r>
        <w:t>. Jeśli Klient przydziela zasoby swoim dzierżawcom w Unii Europejskiej albo Stanach Zjednoczonych, wówczas Microsoft będzie przechowywać Dane magazynowane Klienta wyłącznie w takim Obszarze, z wyjątkiem przypadków opisanych w Centrum zaufania usługi Microsoft Cloud App Security.</w:t>
      </w:r>
    </w:p>
    <w:p w14:paraId="30900074" w14:textId="77777777" w:rsidR="002266D5" w:rsidRDefault="002266D5" w:rsidP="007668E0">
      <w:pPr>
        <w:pStyle w:val="ProductList-Body"/>
        <w:numPr>
          <w:ilvl w:val="1"/>
          <w:numId w:val="2"/>
        </w:numPr>
        <w:tabs>
          <w:tab w:val="clear" w:pos="158"/>
          <w:tab w:val="left" w:pos="360"/>
        </w:tabs>
        <w:ind w:left="360" w:hanging="180"/>
      </w:pPr>
      <w:r>
        <w:rPr>
          <w:b/>
          <w:bCs/>
        </w:rPr>
        <w:t>Podstawowe Usługi Microsoft Dynamics 365</w:t>
      </w:r>
      <w:r>
        <w:t>. Jeśli Klient postanowi wdrożyć Podstawową Usługę Microsoft Dynamics 365 w dostępnym Obszarze, wówczas Microsoft dla danej usługi będzie przechowywać Dane magazynowane Klienta w takim konkretnym Obszarze, z wyjątkiem przypadków opisanych w Centrum zaufania usługi Microsoft Dynamics 365.</w:t>
      </w:r>
    </w:p>
    <w:p w14:paraId="6DCCBA38" w14:textId="2B80B2CE" w:rsidR="000001A6" w:rsidRDefault="002266D5" w:rsidP="007668E0">
      <w:pPr>
        <w:pStyle w:val="ProductList-Body"/>
        <w:numPr>
          <w:ilvl w:val="1"/>
          <w:numId w:val="2"/>
        </w:numPr>
        <w:tabs>
          <w:tab w:val="clear" w:pos="158"/>
          <w:tab w:val="left" w:pos="360"/>
        </w:tabs>
        <w:ind w:left="360" w:hanging="180"/>
      </w:pPr>
      <w:r>
        <w:rPr>
          <w:b/>
          <w:bCs/>
        </w:rPr>
        <w:t>Usługi zaawansowanej ochrony przed zagrożeniami w usłudze Microsoft Defender</w:t>
      </w:r>
      <w:r>
        <w:t>. Jeśli Klient postanowi przydzielić konto dzierżawcy usługi Zaawansowana ochrona przed zagrożeniami w usłudze Microsoft Defender w dostępnym Obszarze, wówczas Microsoft dla danej usługi będzie przechowywać Dane magazynowane Klienta w takim konkretnym Obszarze, z wyjątkiem przypadków przedstawionych w Centrum zaufania usługi Zaawansowana ochrona przed zagrożeniami w usłudze Microsoft Defender</w:t>
      </w:r>
      <w:r w:rsidR="000001A6">
        <w:t>.</w:t>
      </w:r>
    </w:p>
    <w:p w14:paraId="1F6E214F" w14:textId="6210F306" w:rsidR="002266D5" w:rsidRDefault="000001A6" w:rsidP="007668E0">
      <w:pPr>
        <w:pStyle w:val="ProductList-Body"/>
        <w:numPr>
          <w:ilvl w:val="1"/>
          <w:numId w:val="2"/>
        </w:numPr>
        <w:tabs>
          <w:tab w:val="clear" w:pos="158"/>
          <w:tab w:val="left" w:pos="360"/>
        </w:tabs>
        <w:ind w:left="360" w:hanging="180"/>
      </w:pPr>
      <w:r>
        <w:rPr>
          <w:b/>
          <w:bCs/>
        </w:rPr>
        <w:lastRenderedPageBreak/>
        <w:t>Microsoft Threat Protection</w:t>
      </w:r>
      <w:r>
        <w:t>. Jeśli Klient postanowi przydzielić konto dzierżawcy usługi Microsoft Threat Protection w dostępnym Obszarze, wówczas Microsoft dla danej usługi będzie przechowywać Dane magazynowane Klienta w takim konkretnym Obszarze, z wyjątkiem przypadków określonych w Centrum zaufania usługi Microsoft Threat Protection</w:t>
      </w:r>
      <w:r w:rsidR="002266D5">
        <w:t>.</w:t>
      </w:r>
    </w:p>
    <w:p w14:paraId="5F008BE5" w14:textId="77777777" w:rsidR="002266D5" w:rsidRPr="00585A48" w:rsidRDefault="00014BE9" w:rsidP="002266D5">
      <w:pPr>
        <w:pStyle w:val="ProductList-Body"/>
        <w:shd w:val="clear" w:color="auto" w:fill="A6A6A6" w:themeFill="background1" w:themeFillShade="A6"/>
        <w:spacing w:before="120" w:after="240"/>
        <w:jc w:val="right"/>
        <w:rPr>
          <w:sz w:val="16"/>
          <w:szCs w:val="16"/>
        </w:rPr>
      </w:pPr>
      <w:hyperlink w:anchor="_top" w:tooltip="Spis treści" w:history="1">
        <w:r w:rsidR="002266D5">
          <w:rPr>
            <w:rStyle w:val="Hyperlink"/>
            <w:sz w:val="16"/>
            <w:szCs w:val="16"/>
          </w:rPr>
          <w:t>Spis treści</w:t>
        </w:r>
      </w:hyperlink>
      <w:r w:rsidR="002266D5">
        <w:rPr>
          <w:sz w:val="16"/>
          <w:szCs w:val="16"/>
        </w:rPr>
        <w:t xml:space="preserve"> / </w:t>
      </w:r>
      <w:hyperlink w:anchor="_top" w:tooltip="Postanowienia ogólne" w:history="1">
        <w:r w:rsidR="002266D5">
          <w:rPr>
            <w:rStyle w:val="Hyperlink"/>
            <w:sz w:val="16"/>
            <w:szCs w:val="16"/>
          </w:rPr>
          <w:t>Postanowienia ogólne</w:t>
        </w:r>
      </w:hyperlink>
    </w:p>
    <w:p w14:paraId="2F4609B8" w14:textId="0A35F4A9" w:rsidR="004D27A6" w:rsidRPr="000F6A0E" w:rsidRDefault="00D67A4B" w:rsidP="000B26AE">
      <w:pPr>
        <w:pStyle w:val="ProductList-Offering1Heading"/>
        <w:outlineLvl w:val="1"/>
      </w:pPr>
      <w:bookmarkStart w:id="189" w:name="_Toc41379876"/>
      <w:r>
        <w:t>Mapy Bing</w:t>
      </w:r>
      <w:bookmarkEnd w:id="189"/>
    </w:p>
    <w:p w14:paraId="103FDF9B" w14:textId="77777777" w:rsidR="00471179" w:rsidRDefault="00471179" w:rsidP="000B26AE">
      <w:pPr>
        <w:pStyle w:val="ProductList-Body"/>
      </w:pPr>
      <w:r>
        <w:t xml:space="preserve">Usługa Online lub zawarte w jej ramach oprogramowanie korzysta m.in. z usługi Mapy Bing.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100" w:history="1">
        <w:r>
          <w:rPr>
            <w:rStyle w:val="Hyperlink"/>
          </w:rPr>
          <w:t>go.microsoft.com/?linkid=9710837</w:t>
        </w:r>
      </w:hyperlink>
      <w:r>
        <w:t xml:space="preserve"> oraz przyjętemu przez Microsoft Oświadczeniu o ochronie prywatności dostępnemu pod adresem </w:t>
      </w:r>
      <w:hyperlink r:id="rId101" w:history="1">
        <w:r>
          <w:rPr>
            <w:rStyle w:val="Hyperlink"/>
          </w:rPr>
          <w:t>go.microsoft.com/fwlink/?LinkID=248686</w:t>
        </w:r>
      </w:hyperlink>
      <w:r>
        <w:t>.</w:t>
      </w:r>
    </w:p>
    <w:bookmarkStart w:id="190" w:name="TableofContents"/>
    <w:bookmarkStart w:id="191" w:name="ProfessionalServices"/>
    <w:p w14:paraId="19006251"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FF1AF4E" w14:textId="77777777" w:rsidR="000A26C9" w:rsidRDefault="000A26C9" w:rsidP="000A26C9">
      <w:pPr>
        <w:pStyle w:val="ProductList-Offering1Heading"/>
        <w:outlineLvl w:val="1"/>
      </w:pPr>
      <w:bookmarkStart w:id="192" w:name="_Toc6563852"/>
      <w:bookmarkStart w:id="193" w:name="_Toc13858404"/>
      <w:bookmarkStart w:id="194" w:name="_Toc8395064"/>
      <w:bookmarkStart w:id="195" w:name="_Toc41379877"/>
      <w:bookmarkEnd w:id="190"/>
      <w:bookmarkEnd w:id="191"/>
      <w:r>
        <w:t>Usługi Profesjonalne</w:t>
      </w:r>
      <w:bookmarkEnd w:id="192"/>
      <w:bookmarkEnd w:id="193"/>
      <w:bookmarkEnd w:id="194"/>
      <w:bookmarkEnd w:id="195"/>
    </w:p>
    <w:p w14:paraId="37D6939C" w14:textId="77777777" w:rsidR="002266D5" w:rsidRDefault="002266D5" w:rsidP="002266D5">
      <w:pPr>
        <w:pStyle w:val="ProductList-Body"/>
      </w:pPr>
      <w:r>
        <w:t>Świadczenie Usług Profesjonalnych podlega poniższym „Postanowieniom dotyczącym Usług Profesjonalnych”. Jeśli jednak Usługi Profesjonalne są świadczone na podstawie odrębnej umowy, wówczas do Usług profesjonalnych mają zastosowanie postanowienia takiej odrębnej umowy. Postanowienia dotyczące bezpieczeństwa i ochrony danych mające zastosowanie do Danych dotyczących Usług Profesjonalnych można znaleźć w Dodatku dotyczącym Ochrony Danych.</w:t>
      </w:r>
    </w:p>
    <w:p w14:paraId="3DE98B08" w14:textId="77777777" w:rsidR="002266D5" w:rsidRDefault="002266D5" w:rsidP="002266D5">
      <w:pPr>
        <w:pStyle w:val="ProductList-Body"/>
      </w:pPr>
    </w:p>
    <w:p w14:paraId="4387970F" w14:textId="77777777" w:rsidR="002266D5" w:rsidRDefault="002266D5" w:rsidP="002266D5">
      <w:pPr>
        <w:pStyle w:val="ProductList-Body"/>
      </w:pPr>
      <w:r>
        <w:t>Usługi Profesjonalne, których dotyczy niniejsze Powiadomienie, nie stanowią Usług Online, a pozostałe Postanowienia dotyczące Usług Online nie mają zastosowania, o ile poniższe Postanowienia dotyczące Usług Online wyraźnie nie stanowią inaczej.</w:t>
      </w:r>
    </w:p>
    <w:p w14:paraId="43BAFC88" w14:textId="77777777" w:rsidR="002266D5" w:rsidRPr="002B2D27" w:rsidRDefault="002266D5" w:rsidP="002266D5">
      <w:pPr>
        <w:pStyle w:val="ProductList-Body"/>
        <w:rPr>
          <w:b/>
        </w:rPr>
      </w:pPr>
    </w:p>
    <w:p w14:paraId="7776BE53" w14:textId="77777777" w:rsidR="002266D5" w:rsidRPr="00FC2D52" w:rsidRDefault="002266D5" w:rsidP="002266D5">
      <w:pPr>
        <w:pStyle w:val="ProductList-ClauseHeading"/>
        <w:keepNext w:val="0"/>
      </w:pPr>
      <w:r>
        <w:rPr>
          <w:bCs/>
        </w:rPr>
        <w:t>Postanowienia Dotyczące Usług Profesjonalnych</w:t>
      </w:r>
    </w:p>
    <w:p w14:paraId="21707CF3" w14:textId="77777777" w:rsidR="002266D5" w:rsidRPr="00AC5443" w:rsidRDefault="002266D5" w:rsidP="002266D5">
      <w:pPr>
        <w:pStyle w:val="ProductList-Body"/>
        <w:tabs>
          <w:tab w:val="clear" w:pos="158"/>
          <w:tab w:val="left" w:pos="360"/>
        </w:tabs>
        <w:ind w:left="187"/>
        <w:outlineLvl w:val="3"/>
        <w:rPr>
          <w:b/>
          <w:color w:val="0072C6"/>
        </w:rPr>
      </w:pPr>
      <w:r>
        <w:rPr>
          <w:b/>
          <w:color w:val="0072C6"/>
        </w:rPr>
        <w:t>Zobowiązania stron; rękojmie i gwarancje</w:t>
      </w:r>
    </w:p>
    <w:p w14:paraId="167AF2CF" w14:textId="77777777" w:rsidR="000A26C9" w:rsidRDefault="000A26C9" w:rsidP="000A26C9">
      <w:pPr>
        <w:pStyle w:val="ProductList-Body"/>
        <w:tabs>
          <w:tab w:val="clear" w:pos="158"/>
          <w:tab w:val="left" w:pos="360"/>
        </w:tabs>
        <w:ind w:left="180"/>
      </w:pPr>
      <w:r>
        <w:t xml:space="preserve">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 Niezależnie od postanowień przedstawionych powyżej </w:t>
      </w:r>
      <w:r>
        <w:rPr>
          <w:b/>
        </w:rPr>
        <w:t>udostępniane nieodpłatnie Materiały do Odbioru w ramach Usług są udostępniane „W STANIE TAKIM, W JAKIM SĄ”, BEZ JAKICHKOLWIEK RĘKOJMI LUB GWARANCJI. Microsoft nie udziela żadnych gwarancji, rękojmi ani zapewnień i wyłącza wszystkie wyraźne, dorozumiane lub ustawowe gwarancje, rękojmie lub zapewnienia, w tym rękojmie za wady prawne oraz rękojmie co do jakości, wartości handlowej, przydatności do określonego celu oraz braku naruszeń praw własności intelektualnej</w:t>
      </w:r>
      <w:r>
        <w:t>.</w:t>
      </w:r>
    </w:p>
    <w:p w14:paraId="05C1AC92" w14:textId="77777777" w:rsidR="000A26C9" w:rsidRDefault="000A26C9" w:rsidP="000A26C9">
      <w:pPr>
        <w:pStyle w:val="ProductList-Body"/>
        <w:tabs>
          <w:tab w:val="clear" w:pos="158"/>
          <w:tab w:val="left" w:pos="360"/>
        </w:tabs>
        <w:ind w:left="180"/>
      </w:pPr>
    </w:p>
    <w:p w14:paraId="72060772" w14:textId="77777777" w:rsidR="000A26C9" w:rsidRDefault="000A26C9" w:rsidP="000A26C9">
      <w:pPr>
        <w:pStyle w:val="ProductList-Body"/>
        <w:tabs>
          <w:tab w:val="clear" w:pos="158"/>
          <w:tab w:val="left" w:pos="360"/>
        </w:tabs>
        <w:ind w:left="180"/>
        <w:rPr>
          <w:szCs w:val="18"/>
        </w:rPr>
      </w:pPr>
      <w:r>
        <w:t xml:space="preserve">Klient będzie </w:t>
      </w:r>
      <w:r>
        <w:rPr>
          <w:szCs w:val="18"/>
        </w:rPr>
        <w:t>wywiązywać się ze swoich zobowiązań, aby ułatwiać wykonywanie Usług Profesjonalnych przez Microsoft, zgodnie z opisem każdej z Usług Profesjonalnych. Klient nie może używać Usług Profesjonalnych ani Materiałów do Odbioru w ramach Usług w żaden sposób zabroniony przez Zasady dozwolonego użytku, a także musi przestrzegać wszystkich przepisów prawa mających zastosowanie do używania przez niego Usług Profesjonalnych i Materiałów do Odbioru w ramach Usług, w tym przepisów dotyczących prywatności, Danych Osobowych, danych biometrycznych, ochrony danych i poufności korespondencji. W przypadku tych Materiałów do Odbioru w ramach Usług, które są nieodpłatnie udostępniane lub rekomendowane przez Microsoft, Klient ponosi wyłączną odpowiedzialność za ich testowanie, wdrażanie i utrzymywanie, a także za objęcie ich usługami pomocy technicznej.</w:t>
      </w:r>
    </w:p>
    <w:p w14:paraId="6C589945" w14:textId="77777777" w:rsidR="000A26C9" w:rsidRDefault="000A26C9" w:rsidP="000A26C9">
      <w:pPr>
        <w:pStyle w:val="ProductList-Body"/>
        <w:tabs>
          <w:tab w:val="clear" w:pos="158"/>
          <w:tab w:val="left" w:pos="360"/>
        </w:tabs>
        <w:ind w:left="180"/>
        <w:rPr>
          <w:szCs w:val="18"/>
        </w:rPr>
      </w:pPr>
    </w:p>
    <w:p w14:paraId="1DFCEBD2"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Ograniczenie odpowiedzialności</w:t>
      </w:r>
    </w:p>
    <w:p w14:paraId="0AEFA598" w14:textId="77777777" w:rsidR="000A26C9" w:rsidRDefault="000A26C9" w:rsidP="000A26C9">
      <w:pPr>
        <w:pStyle w:val="ProductList-Body"/>
        <w:tabs>
          <w:tab w:val="clear" w:pos="158"/>
          <w:tab w:val="left" w:pos="360"/>
        </w:tabs>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 przypadku Usług Profesjonalnych i Materiałów do Odbioru w ramach Usług oferowanych bezpłatnie oraz Materiałów do Odbioru w ramach Usług, które to materiały Klient ma prawo rozpowszechniać wśród osób trzecich bez dodatkowych opłat na rzecz Microsoft, odpowiedzialność Microsoft jest ograniczona do wartości odszkodowania za ostatecznie zasądzone szkody bezpośrednie w kwocie do 5 tys. USD. </w:t>
      </w:r>
      <w:r>
        <w:rPr>
          <w:b/>
        </w:rPr>
        <w:t>W żadnym razie żadna ze stron nie ponosi odpowiedzialności za szkody pośrednie, uboczne, szczególne lub wtórne ani za odszkodowania o charakterze karnym lub za utraconą możliwość używania, utratę zysków lub przerwy w prowadzeniu działalności, bez względu na sposób ich powstania lub przyjętą teorię odpowiedzialności w związku z Usługami Profesjonalnymi lub Materiałami do Odbioru w ramach Usług. Żadne ograniczenie ani wyłączenie nie będzie mieć zastosowania do odpowiedzialności stron z tytułu (1) zobowiązań dotyczących zachowania poufności (z wyjątkiem odpowiedzialności ograniczonej do Danych Klienta i Danych dotyczących Usług Profesjonalnych, które pozostają objęte powyższymi ograniczeniami i wyjątkami) lub (2) naruszenia praw własności intelektualnej drugiej strony.</w:t>
      </w:r>
    </w:p>
    <w:p w14:paraId="26B06494" w14:textId="77777777" w:rsidR="000A26C9" w:rsidRDefault="000A26C9" w:rsidP="000A26C9">
      <w:pPr>
        <w:pStyle w:val="ProductList-Body"/>
        <w:tabs>
          <w:tab w:val="clear" w:pos="158"/>
          <w:tab w:val="left" w:pos="360"/>
        </w:tabs>
        <w:ind w:left="180"/>
      </w:pPr>
    </w:p>
    <w:p w14:paraId="580F499F" w14:textId="77777777" w:rsidR="000A26C9" w:rsidRPr="00AC5443" w:rsidRDefault="000A26C9" w:rsidP="000B26AE">
      <w:pPr>
        <w:pStyle w:val="ProductList-Body"/>
        <w:keepNext/>
        <w:tabs>
          <w:tab w:val="clear" w:pos="158"/>
          <w:tab w:val="left" w:pos="360"/>
        </w:tabs>
        <w:ind w:left="187"/>
        <w:outlineLvl w:val="3"/>
        <w:rPr>
          <w:b/>
          <w:color w:val="0072C6"/>
        </w:rPr>
      </w:pPr>
      <w:r>
        <w:rPr>
          <w:b/>
          <w:color w:val="0072C6"/>
        </w:rPr>
        <w:lastRenderedPageBreak/>
        <w:t>Poprawki</w:t>
      </w:r>
    </w:p>
    <w:p w14:paraId="5D883A04" w14:textId="77777777" w:rsidR="000A26C9" w:rsidRDefault="000A26C9" w:rsidP="000A26C9">
      <w:pPr>
        <w:pStyle w:val="ProductList-Body"/>
        <w:tabs>
          <w:tab w:val="clear" w:pos="158"/>
          <w:tab w:val="left" w:pos="360"/>
        </w:tabs>
        <w:ind w:left="180"/>
      </w:pPr>
      <w:r>
        <w:t xml:space="preserve">„Poprawki”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 </w:t>
      </w:r>
    </w:p>
    <w:p w14:paraId="4E26A2D0" w14:textId="77777777" w:rsidR="000A26C9" w:rsidRDefault="000A26C9" w:rsidP="000A26C9">
      <w:pPr>
        <w:pStyle w:val="ProductList-Body"/>
        <w:tabs>
          <w:tab w:val="clear" w:pos="158"/>
          <w:tab w:val="left" w:pos="360"/>
        </w:tabs>
        <w:ind w:left="180"/>
      </w:pPr>
    </w:p>
    <w:p w14:paraId="3B40ECF7" w14:textId="77777777" w:rsidR="000A26C9" w:rsidRPr="00AC5443" w:rsidRDefault="000A26C9" w:rsidP="000B26AE">
      <w:pPr>
        <w:pStyle w:val="ProductList-Body"/>
        <w:tabs>
          <w:tab w:val="clear" w:pos="158"/>
          <w:tab w:val="left" w:pos="360"/>
        </w:tabs>
        <w:ind w:left="187"/>
        <w:outlineLvl w:val="3"/>
        <w:rPr>
          <w:b/>
          <w:color w:val="0072C6"/>
        </w:rPr>
      </w:pPr>
      <w:r>
        <w:rPr>
          <w:b/>
          <w:color w:val="0072C6"/>
        </w:rPr>
        <w:t>Materiały Niezależne</w:t>
      </w:r>
    </w:p>
    <w:p w14:paraId="44CF8CAF" w14:textId="77777777" w:rsidR="000A26C9" w:rsidRDefault="000A26C9" w:rsidP="000A26C9">
      <w:pPr>
        <w:pStyle w:val="ProductList-Body"/>
        <w:tabs>
          <w:tab w:val="clear" w:pos="158"/>
          <w:tab w:val="left" w:pos="360"/>
        </w:tabs>
        <w:ind w:left="180"/>
      </w:pPr>
      <w:r>
        <w:t>„Materiały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 Jeśli w ramach umowy o świadczenie Usług Profesjonalnych Klient zdecyduje się ujawnić Microsoft swój kod źródłowy, wówczas (1) przed dokonaniem takiego ujawnienia Klient usunie z tego kodu wszelki kod źródłowy osób trzecich, którego nie wolno mu ujawniać, a (2) Microsoft będzie traktować kod źródłowy Klienta jako informacje poufne.</w:t>
      </w:r>
    </w:p>
    <w:p w14:paraId="6954DDF4" w14:textId="77777777" w:rsidR="000A26C9" w:rsidRDefault="000A26C9" w:rsidP="000A26C9">
      <w:pPr>
        <w:pStyle w:val="ProductList-Body"/>
        <w:tabs>
          <w:tab w:val="clear" w:pos="158"/>
          <w:tab w:val="left" w:pos="360"/>
        </w:tabs>
        <w:ind w:left="180"/>
      </w:pPr>
    </w:p>
    <w:p w14:paraId="77D3C54F"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Licencja na Materiały do Odbioru w ramach Usług</w:t>
      </w:r>
    </w:p>
    <w:p w14:paraId="12456894" w14:textId="77777777" w:rsidR="000A26C9" w:rsidRDefault="000A26C9" w:rsidP="000A26C9">
      <w:pPr>
        <w:pStyle w:val="ProductList-Body"/>
        <w:tabs>
          <w:tab w:val="clear" w:pos="158"/>
          <w:tab w:val="left" w:pos="360"/>
        </w:tabs>
        <w:ind w:left="180"/>
      </w:pPr>
      <w:r>
        <w:t>„Materiały do Odbioru w ramach Usług” oznaczają wszelkie kody komputerowe lub materiały (w tym m.in. weryfikacje koncepcji, dokumentację, zalecenia dotyczące projektowania, kod przykładowy, biblioteki oprogramowania, algorytmy i modele nauczania maszynowego) inne niż Produkty lub Poprawki pozostawione u Klienta po zakończeniu świadczenia Usług Profesjonalnych przez Microsoft. Microsoft udziela Klientowi niewyłącznej, nieprzenoszalnej, bezterminowej licencji na zwielokrotnianie, używanie i modyfikowanie Materiałów do Odbioru w ramach Usług na warunkach określonych w zawartej przez Klienta umowie licencjonowania zbiorowego oraz w uzgodnionej specyfikacji usług</w:t>
      </w:r>
      <w:r>
        <w:rPr>
          <w:color w:val="000000" w:themeColor="text1"/>
        </w:rPr>
        <w:t xml:space="preserve">. </w:t>
      </w:r>
      <w:r>
        <w:rPr>
          <w:color w:val="000000" w:themeColor="text1"/>
          <w:shd w:val="clear" w:color="auto" w:fill="FFFFFF"/>
        </w:rPr>
        <w:t xml:space="preserve">Udostępnienie niektórych Materiałów do Odbioru w ramach Usług oraz treści osób trzecich może podlegać odrębnej licencji, np. licencji open source. W przypadku sprzeczności między postanowieniami niniejszego Powiadomienia a postanowieniami takiej odrębnej licencji postanowienia wspomnianej odrębnej licencji będą miały charakter rozstrzygający w odniesieniu do wszelkich Materiałów do Odbioru w ramach Usług lub treści osób trzecich będących przedmiotem wspomnianej odrębnej </w:t>
      </w:r>
      <w:r>
        <w:rPr>
          <w:rFonts w:cstheme="minorHAnsi"/>
          <w:color w:val="000000" w:themeColor="text1"/>
          <w:shd w:val="clear" w:color="auto" w:fill="FFFFFF"/>
        </w:rPr>
        <w:t xml:space="preserve">licencji. </w:t>
      </w:r>
      <w:r>
        <w:rPr>
          <w:rFonts w:cstheme="minorHAnsi"/>
        </w:rPr>
        <w:t xml:space="preserve">Każda ze stron zastrzega sobie wszelkie prawa, które nie zostały w sposób wyraźny udzielone we wspomnianych powyżej licencjach, oraz uzyskuje włącznie prawa wyraźnie udzielone jej na mocy takich licencji. </w:t>
      </w:r>
    </w:p>
    <w:p w14:paraId="0BC9B96E" w14:textId="77777777" w:rsidR="000A26C9" w:rsidRDefault="000A26C9" w:rsidP="000A26C9">
      <w:pPr>
        <w:pStyle w:val="ProductList-Body"/>
        <w:tabs>
          <w:tab w:val="clear" w:pos="158"/>
          <w:tab w:val="left" w:pos="360"/>
        </w:tabs>
        <w:ind w:left="180"/>
      </w:pPr>
    </w:p>
    <w:p w14:paraId="54DB6543" w14:textId="77777777" w:rsidR="000A26C9" w:rsidRPr="00003CD3" w:rsidRDefault="000A26C9" w:rsidP="00ED69B1">
      <w:pPr>
        <w:pStyle w:val="ProductList-Body"/>
        <w:tabs>
          <w:tab w:val="clear" w:pos="158"/>
          <w:tab w:val="left" w:pos="360"/>
        </w:tabs>
        <w:ind w:left="187"/>
        <w:outlineLvl w:val="3"/>
        <w:rPr>
          <w:b/>
          <w:color w:val="0072C6"/>
        </w:rPr>
      </w:pPr>
      <w:r>
        <w:rPr>
          <w:b/>
          <w:color w:val="0072C6"/>
        </w:rPr>
        <w:t>Ograniczenia licencyjne</w:t>
      </w:r>
    </w:p>
    <w:p w14:paraId="7FC88CEF" w14:textId="77777777" w:rsidR="000A26C9" w:rsidRDefault="000A26C9" w:rsidP="00ED69B1">
      <w:pPr>
        <w:pStyle w:val="ProductList-Body"/>
        <w:tabs>
          <w:tab w:val="left" w:pos="360"/>
        </w:tabs>
        <w:ind w:left="180"/>
      </w:pPr>
      <w:r>
        <w:t>Klient nie może i na mocy swojej licencji nie prawa odtwarzać, dekompilować, dezasemblować ani obchodzić ograniczeń technicznych Materiałów do Odbioru w ramach Usług, chyba że w zakresie, w jakim prawo właściwe nie zezwala na takie ograniczenie. O ile nie jest to wyraźnie dozwolone w niniejszej umowie oraz w uzgodnionej specyfikacji usług lub w odrębnej licencji, Klient nie może i na mocy swojej licencji nie ma prawa rozpowszechniać, sublicencjonować, wypożyczać, wydzierżawiać, wynajmować, sprzedawać, oferować do sprzedaży lub w inny sposób udostępniać Materiałów do Odbioru w ramach Usług w całości lub części ani sprawiać, że własność intelektualna Microsoft w Materiałach do Odbioru w ramach Usług stałaby się przedmiotem innych postanowień licencyjnych.</w:t>
      </w:r>
    </w:p>
    <w:p w14:paraId="4BD3A59C" w14:textId="77777777" w:rsidR="000A26C9" w:rsidRDefault="000A26C9" w:rsidP="00ED69B1">
      <w:pPr>
        <w:pStyle w:val="ProductList-Body"/>
        <w:tabs>
          <w:tab w:val="left" w:pos="360"/>
        </w:tabs>
        <w:ind w:left="180"/>
      </w:pPr>
    </w:p>
    <w:p w14:paraId="11852405" w14:textId="77777777" w:rsidR="000A26C9" w:rsidRPr="00003CD3" w:rsidRDefault="000A26C9" w:rsidP="00ED69B1">
      <w:pPr>
        <w:pStyle w:val="ProductList-Body"/>
        <w:tabs>
          <w:tab w:val="clear" w:pos="158"/>
          <w:tab w:val="left" w:pos="360"/>
        </w:tabs>
        <w:ind w:left="180"/>
        <w:outlineLvl w:val="3"/>
        <w:rPr>
          <w:b/>
          <w:color w:val="0072C6"/>
        </w:rPr>
      </w:pPr>
      <w:r>
        <w:rPr>
          <w:b/>
          <w:color w:val="0072C6"/>
        </w:rPr>
        <w:t>Opinie</w:t>
      </w:r>
    </w:p>
    <w:p w14:paraId="3BC39F32" w14:textId="77777777" w:rsidR="000A26C9" w:rsidRDefault="000A26C9" w:rsidP="00ED69B1">
      <w:pPr>
        <w:pStyle w:val="ProductList-Body"/>
        <w:tabs>
          <w:tab w:val="clear" w:pos="158"/>
          <w:tab w:val="left" w:pos="360"/>
        </w:tabs>
        <w:ind w:left="180"/>
      </w:pPr>
      <w:r>
        <w:t>„Opinie” oznaczają wszelkie pochodzące od Microsoft lub Klienta przejawy ich doświadczenia i wiedzy, w tym branżowego know-how, a także komentarze, uwagi i sugestie dotyczące Materiałów do Odbioru w ramach Usług, Usług Profesjonalnych oraz produktów, technologii, usług lub dowolnych ich składników, czy to w wersji wstępnej czy komercyjnej. Microsoft ani Klient nie mają obowiązku przekazywania swoich Opinii drugiej stronie w związku z Usługami Profesjonalnymi, jeśli jednak którakolwiek ze stron według własnego uznania zdecyduje się podzielić się z drugą stroną swoimi Opiniami, obie strony zgadzają się, że strona otrzymująca Opinie nie ma obowiązku z nich skorzystać. W zakresie, w jakim strona dzieląca się swoimi Opiniami posiada lub kontroluje prawa autorskie lub tajemnice handlowe obejmujące Opinie, strona ta udziela stronie otrzymującej Opinie oraz jej Podmiotom Stowarzyszonym obowiązującej na całym świecie, niewyłącznej, bezterminowej, odwoływalnej i wolnej od opłat licencyjnych licencji na taką własność intelektualną, w tym licencji na: (1) tworzenie, używanie, modyfikowanie i rozpowszechnianie Opinii oraz tworzenie na ich podstawie opracowań, a także ich handlowe użycie w inny sposób jako części produktów, technologii lub usług Microsoft lub Klienta lub dowolnych składników takich produktów, usług lub technologii, w tym m.in. wersji wstępnych lub komercyjnych ofert; oraz na (2) sublicencjonowanie wyżej wymienionych praw na rzecz osób trzecich, w tym prawa do udzielania dalszych sublicencji. Żadna ze stron nie będzie przekazywać Opinii na warunkach, które nakładałyby na stronę otrzymującą Opinie jakiekolwiek zobowiązania lub wymagały od niej podawania informacji o źródle. Strona otrzymująca Opinie potwierdza, że (1) ma wyłączną i całkowitą swobodę w implementowaniu Opinii; (2) swoje oferty i plany marketingowe będzie tworzyć na podstawie własnych niezależnie przeprowadzonych badań i analiz; (3) przyjmuje na siebie całe ryzyko związane z implementacją Opinii.</w:t>
      </w:r>
    </w:p>
    <w:p w14:paraId="5ABF10A9" w14:textId="77777777" w:rsidR="000A26C9" w:rsidRDefault="000A26C9" w:rsidP="00ED69B1">
      <w:pPr>
        <w:pStyle w:val="ProductList-Body"/>
        <w:tabs>
          <w:tab w:val="clear" w:pos="158"/>
          <w:tab w:val="left" w:pos="360"/>
        </w:tabs>
        <w:ind w:left="180"/>
      </w:pPr>
    </w:p>
    <w:p w14:paraId="6EEF18E1" w14:textId="77777777" w:rsidR="000A26C9" w:rsidRPr="00AC5443" w:rsidRDefault="000A26C9" w:rsidP="00ED69B1">
      <w:pPr>
        <w:pStyle w:val="ProductList-Body"/>
        <w:tabs>
          <w:tab w:val="clear" w:pos="158"/>
          <w:tab w:val="left" w:pos="360"/>
        </w:tabs>
        <w:ind w:left="187"/>
        <w:outlineLvl w:val="3"/>
        <w:rPr>
          <w:b/>
          <w:color w:val="0072C6"/>
        </w:rPr>
      </w:pPr>
      <w:r>
        <w:rPr>
          <w:b/>
          <w:color w:val="0072C6"/>
        </w:rPr>
        <w:t>Technologia niepochodząca od Microsoft</w:t>
      </w:r>
    </w:p>
    <w:p w14:paraId="659A68BF" w14:textId="77777777" w:rsidR="000A26C9" w:rsidRDefault="000A26C9" w:rsidP="000A26C9">
      <w:pPr>
        <w:pStyle w:val="ProductList-Body"/>
        <w:tabs>
          <w:tab w:val="clear" w:pos="158"/>
          <w:tab w:val="left" w:pos="360"/>
        </w:tabs>
        <w:ind w:left="180"/>
      </w:pPr>
      <w:r>
        <w:t>Klient ponosi wyłączną odpowiedzialność za wszelkie niepochodzące od Microsoft oprogramowanie lub technologie, które Klient instaluje lub których Klient używa z Usługami Online, Poprawkami lub Materiałami do Odbioru w ramach Usług, w tym m.in. w przypadku gdy Klient zwraca się do Microsoft z prośbą o użycie lub zmodyfikowanie takich treści osób trzecich.</w:t>
      </w:r>
    </w:p>
    <w:p w14:paraId="6FB14EB6" w14:textId="77777777" w:rsidR="000A26C9" w:rsidRDefault="000A26C9" w:rsidP="000A26C9">
      <w:pPr>
        <w:pStyle w:val="ProductList-Body"/>
        <w:tabs>
          <w:tab w:val="clear" w:pos="158"/>
          <w:tab w:val="left" w:pos="360"/>
        </w:tabs>
        <w:ind w:left="180"/>
      </w:pPr>
    </w:p>
    <w:p w14:paraId="00258878" w14:textId="77777777" w:rsidR="000A26C9" w:rsidRPr="00AC5443" w:rsidRDefault="000A26C9" w:rsidP="000B26AE">
      <w:pPr>
        <w:pStyle w:val="ProductList-Body"/>
        <w:keepNext/>
        <w:tabs>
          <w:tab w:val="clear" w:pos="158"/>
          <w:tab w:val="left" w:pos="360"/>
        </w:tabs>
        <w:ind w:left="187"/>
        <w:outlineLvl w:val="3"/>
        <w:rPr>
          <w:b/>
          <w:color w:val="0072C6"/>
        </w:rPr>
      </w:pPr>
      <w:r>
        <w:rPr>
          <w:b/>
          <w:color w:val="0072C6"/>
        </w:rPr>
        <w:t>Prawa Podmiotów Stowarzyszonych</w:t>
      </w:r>
    </w:p>
    <w:p w14:paraId="3AF109E2" w14:textId="77777777" w:rsidR="000A26C9" w:rsidRDefault="000A26C9" w:rsidP="000A26C9">
      <w:pPr>
        <w:pStyle w:val="ProductList-Body"/>
        <w:tabs>
          <w:tab w:val="clear" w:pos="158"/>
          <w:tab w:val="left" w:pos="360"/>
        </w:tabs>
        <w:ind w:left="180"/>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4C14F5F9" w14:textId="77777777" w:rsidR="000A26C9" w:rsidRPr="00AC5443" w:rsidRDefault="000A26C9" w:rsidP="000A26C9">
      <w:pPr>
        <w:pStyle w:val="ProductList-Body"/>
        <w:ind w:left="180"/>
      </w:pPr>
    </w:p>
    <w:p w14:paraId="5B2D35A3" w14:textId="77777777" w:rsidR="000A26C9" w:rsidRPr="00AC5443" w:rsidDel="00D72F9D" w:rsidRDefault="000A26C9" w:rsidP="000B26AE">
      <w:pPr>
        <w:pStyle w:val="ProductList-Body"/>
        <w:ind w:left="187"/>
        <w:outlineLvl w:val="3"/>
        <w:rPr>
          <w:b/>
          <w:color w:val="0072C6"/>
        </w:rPr>
      </w:pPr>
      <w:r>
        <w:rPr>
          <w:b/>
          <w:color w:val="0072C6"/>
        </w:rPr>
        <w:t>Klienci Rządowi</w:t>
      </w:r>
    </w:p>
    <w:p w14:paraId="0A0F00C4" w14:textId="706F826E" w:rsidR="00D67A4B" w:rsidRPr="000F6A0E" w:rsidRDefault="000A26C9" w:rsidP="000A26C9">
      <w:pPr>
        <w:pStyle w:val="ProductList-Body"/>
        <w:ind w:left="180"/>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r w:rsidR="00E81473">
        <w:t>.</w:t>
      </w:r>
    </w:p>
    <w:p w14:paraId="3EC88DAD" w14:textId="77777777" w:rsidR="00B64C49" w:rsidRPr="000F6A0E" w:rsidRDefault="00014BE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3B0797C" w14:textId="5B9E9FF4" w:rsidR="00844CBF" w:rsidRPr="000F6A0E" w:rsidRDefault="00844CBF" w:rsidP="00844CBF">
      <w:pPr>
        <w:pStyle w:val="ProductList-Offering1Heading"/>
        <w:outlineLvl w:val="1"/>
      </w:pPr>
      <w:bookmarkStart w:id="196" w:name="_Toc41379878"/>
      <w:r>
        <w:t>Uwaga dotycząca usług Azure Media Services — kodowanie H.265/HEVC</w:t>
      </w:r>
      <w:bookmarkEnd w:id="196"/>
    </w:p>
    <w:p w14:paraId="054CE905" w14:textId="77777777" w:rsidR="00844CBF" w:rsidRPr="000F6A0E" w:rsidRDefault="00844CBF" w:rsidP="00844CBF">
      <w:pPr>
        <w:pStyle w:val="ProductList-Body"/>
      </w:pPr>
      <w:r>
        <w:t>Przed skorzystaniem z usług Azure Media Services do kodowania lub dekodowania multimediów w standardzie H.265/HEVC Klient musi uzyskać stosowne licencje patentowe od wszelkich osób trzecich będących właścicielami praw do standardu H.265/HEVC lub z wszelkich zewnętrznych rozwiązań umożliwiających wymianę patentów dotyczących standardu H.265/HEVC.</w:t>
      </w:r>
    </w:p>
    <w:p w14:paraId="2EEFEDEE" w14:textId="77777777" w:rsidR="00B64C49" w:rsidRPr="000F6A0E" w:rsidRDefault="00014BE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B2A9B2B" w14:textId="11AD3663" w:rsidR="00227E95" w:rsidRPr="000F6A0E" w:rsidRDefault="00227E95" w:rsidP="00ED69B1">
      <w:pPr>
        <w:pStyle w:val="ProductList-Offering1Heading"/>
        <w:outlineLvl w:val="1"/>
      </w:pPr>
      <w:bookmarkStart w:id="197" w:name="_Toc41379879"/>
      <w:r>
        <w:t>Uwaga dotycząca programu Adobe Flash Player</w:t>
      </w:r>
      <w:bookmarkEnd w:id="197"/>
    </w:p>
    <w:p w14:paraId="1C8F9C90" w14:textId="5611EFF4" w:rsidR="00227E95" w:rsidRPr="000F6A0E" w:rsidRDefault="00227E95" w:rsidP="00227E95">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102" w:history="1">
        <w:r>
          <w:rPr>
            <w:rStyle w:val="Hyperlink"/>
          </w:rPr>
          <w:t>http://go.microsoft.com/fwlink/?linkid=248532</w:t>
        </w:r>
      </w:hyperlink>
      <w:r>
        <w:t>. Adobe i Flash to zastrzeżone znaki towarowe lub znaki towarowe Adobe Systems Incorporated w Stanach Zjednoczonych lub w innych krajach.</w:t>
      </w:r>
    </w:p>
    <w:p w14:paraId="45879342" w14:textId="77777777" w:rsidR="00B64C49" w:rsidRPr="000F6A0E" w:rsidRDefault="00014BE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C9D16CC" w14:textId="7A566A73" w:rsidR="00D67A4B" w:rsidRPr="000F6A0E" w:rsidRDefault="00A27D70" w:rsidP="00233C87">
      <w:pPr>
        <w:pStyle w:val="ProductList-Offering1Heading"/>
        <w:outlineLvl w:val="1"/>
      </w:pPr>
      <w:bookmarkStart w:id="198" w:name="_Toc41379880"/>
      <w:r>
        <w:t>Uwaga dotycząca standardu wizyjnego H.264/AVC, standardu wideo VC-1, standardu wizyjnego MPEG-4 Część 2 oraz standardu wideo MPEG-2.</w:t>
      </w:r>
      <w:bookmarkEnd w:id="198"/>
    </w:p>
    <w:p w14:paraId="61C5203D" w14:textId="77777777" w:rsidR="00A27D70" w:rsidRPr="000F6A0E"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0F6A0E"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103" w:history="1">
        <w:r>
          <w:rPr>
            <w:rStyle w:val="Hyperlink"/>
          </w:rPr>
          <w:t>www.mpegla.com</w:t>
        </w:r>
      </w:hyperlink>
      <w:r>
        <w:t xml:space="preserve">. </w:t>
      </w:r>
    </w:p>
    <w:p w14:paraId="318087C5" w14:textId="65D5ED1F" w:rsidR="00D67A4B" w:rsidRPr="000F6A0E"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7D2935F9" w14:textId="77777777" w:rsidR="00B64C49" w:rsidRPr="000F6A0E" w:rsidRDefault="00014BE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F39DF5C" w14:textId="77777777" w:rsidR="00A27D70" w:rsidRPr="000F6A0E"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104"/>
          <w:footerReference w:type="first" r:id="rId105"/>
          <w:pgSz w:w="12240" w:h="15840"/>
          <w:pgMar w:top="1440" w:right="720" w:bottom="1440" w:left="720" w:header="720" w:footer="720" w:gutter="0"/>
          <w:cols w:space="720"/>
          <w:titlePg/>
          <w:docGrid w:linePitch="360"/>
        </w:sectPr>
      </w:pPr>
    </w:p>
    <w:p w14:paraId="78E6F098" w14:textId="77777777" w:rsidR="009C4D48" w:rsidRDefault="009C4D48" w:rsidP="009C4D48">
      <w:pPr>
        <w:pStyle w:val="ProductList-SectionHeading"/>
        <w:spacing w:after="60"/>
        <w:outlineLvl w:val="0"/>
      </w:pPr>
      <w:bookmarkStart w:id="199" w:name="_Toc503180509"/>
      <w:bookmarkStart w:id="200" w:name="_Toc41379881"/>
      <w:bookmarkStart w:id="201" w:name="Attachment2"/>
      <w:r>
        <w:t>Załącznik 2 — Pakiety Licencji Subskrypcyjnych</w:t>
      </w:r>
      <w:bookmarkEnd w:id="199"/>
      <w:bookmarkEnd w:id="200"/>
    </w:p>
    <w:p w14:paraId="594A36C1" w14:textId="6A71B45D" w:rsidR="004915D8" w:rsidRDefault="009C4D48" w:rsidP="009C4D48">
      <w:pPr>
        <w:pStyle w:val="ProductList-Body"/>
        <w:spacing w:after="60"/>
        <w:jc w:val="both"/>
      </w:pPr>
      <w:r>
        <w:t xml:space="preserve">Usługi Online mogą być dostępne do zakupu w formie Pakietów Usług Online. W przypadku komórki, którą w poniższych tabelach oznaczono kolorem </w:t>
      </w:r>
      <w:r>
        <w:rPr>
          <w:color w:val="000000" w:themeColor="text1"/>
          <w:shd w:val="clear" w:color="auto" w:fill="4668C5"/>
        </w:rPr>
        <w:t>niebieskim</w:t>
      </w:r>
      <w:r>
        <w:rPr>
          <w:color w:val="000000" w:themeColor="text1"/>
        </w:rPr>
        <w:t xml:space="preserve"> w wierszu Usługa Online</w:t>
      </w:r>
      <w:r>
        <w:t>, istnieje podany w nagłówku odpowiadającej jej kolumny Pakiet LS spełniający wymogi dotyczące licencji subskrypcyjnych danej Usługi Online. Oferty dla instytucji edukacyjnych i rządowych znajdują się w poniższej tabeli dotyczącej sektora publicznego.</w:t>
      </w:r>
    </w:p>
    <w:tbl>
      <w:tblPr>
        <w:tblW w:w="5000" w:type="pct"/>
        <w:tblLook w:val="04A0" w:firstRow="1" w:lastRow="0" w:firstColumn="1" w:lastColumn="0" w:noHBand="0" w:noVBand="1"/>
      </w:tblPr>
      <w:tblGrid>
        <w:gridCol w:w="4971"/>
        <w:gridCol w:w="342"/>
        <w:gridCol w:w="258"/>
        <w:gridCol w:w="258"/>
        <w:gridCol w:w="258"/>
        <w:gridCol w:w="692"/>
        <w:gridCol w:w="692"/>
        <w:gridCol w:w="363"/>
        <w:gridCol w:w="360"/>
        <w:gridCol w:w="342"/>
        <w:gridCol w:w="342"/>
        <w:gridCol w:w="273"/>
        <w:gridCol w:w="276"/>
        <w:gridCol w:w="673"/>
        <w:gridCol w:w="685"/>
      </w:tblGrid>
      <w:tr w:rsidR="00E822A3" w14:paraId="267FF362" w14:textId="77777777" w:rsidTr="009C7B4F">
        <w:trPr>
          <w:trHeight w:val="636"/>
          <w:tblHeader/>
        </w:trPr>
        <w:tc>
          <w:tcPr>
            <w:tcW w:w="2305" w:type="pct"/>
            <w:vMerge w:val="restart"/>
            <w:tcBorders>
              <w:top w:val="nil"/>
              <w:left w:val="nil"/>
              <w:bottom w:val="dashSmallGap" w:sz="4" w:space="0" w:color="FFFFFF" w:themeColor="text1" w:themeTint="00" w:themeShade="00"/>
              <w:right w:val="nil"/>
            </w:tcBorders>
            <w:vAlign w:val="bottom"/>
            <w:hideMark/>
          </w:tcPr>
          <w:p w14:paraId="3998BF73" w14:textId="77777777" w:rsidR="00E822A3" w:rsidRDefault="00E822A3" w:rsidP="0013214B">
            <w:pPr>
              <w:pStyle w:val="ProductList-Body"/>
              <w:tabs>
                <w:tab w:val="clear" w:pos="158"/>
                <w:tab w:val="left" w:pos="720"/>
              </w:tabs>
              <w:spacing w:line="256" w:lineRule="auto"/>
              <w:ind w:left="-108"/>
              <w:rPr>
                <w:sz w:val="22"/>
              </w:rPr>
            </w:pPr>
            <w:r>
              <w:rPr>
                <w:sz w:val="22"/>
              </w:rPr>
              <w:t>Usługa Online</w:t>
            </w:r>
          </w:p>
        </w:tc>
        <w:tc>
          <w:tcPr>
            <w:tcW w:w="517" w:type="pct"/>
            <w:gridSpan w:val="4"/>
            <w:tcBorders>
              <w:top w:val="single" w:sz="12" w:space="0" w:color="FFFFFF" w:themeColor="background1"/>
              <w:left w:val="nil"/>
              <w:bottom w:val="nil"/>
              <w:right w:val="single" w:sz="12" w:space="0" w:color="FFFFFF" w:themeColor="background1"/>
            </w:tcBorders>
            <w:shd w:val="clear" w:color="auto" w:fill="0072C6"/>
            <w:hideMark/>
          </w:tcPr>
          <w:p w14:paraId="33F57AA4" w14:textId="77777777" w:rsidR="00E822A3" w:rsidRPr="00931AE7" w:rsidRDefault="00E822A3"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B6EB393" w14:textId="77777777" w:rsidR="00E822A3" w:rsidRPr="001F15CE" w:rsidRDefault="00E822A3" w:rsidP="001321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321"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4FA10A7" w14:textId="758C96DA" w:rsidR="00E822A3" w:rsidRPr="001F15CE" w:rsidRDefault="00874ABF"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74ABF">
              <w:rPr>
                <w:rFonts w:asciiTheme="majorHAnsi" w:hAnsiTheme="majorHAnsi"/>
                <w:color w:val="FFFFFF" w:themeColor="background1"/>
                <w:sz w:val="15"/>
                <w:szCs w:val="15"/>
                <w:lang w:val="en-US"/>
              </w:rPr>
              <w:t>Microsoft 365 Business Basic</w:t>
            </w:r>
          </w:p>
        </w:tc>
        <w:tc>
          <w:tcPr>
            <w:tcW w:w="321"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F3114A" w14:textId="0F6BD432" w:rsidR="00E822A3" w:rsidRPr="001F15CE" w:rsidRDefault="00874ABF"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74ABF">
              <w:rPr>
                <w:rFonts w:asciiTheme="majorHAnsi" w:hAnsiTheme="majorHAnsi"/>
                <w:color w:val="FFFFFF" w:themeColor="background1"/>
                <w:sz w:val="15"/>
                <w:szCs w:val="15"/>
                <w:lang w:val="en-US"/>
              </w:rPr>
              <w:t>Microsoft 365 Business Standard</w:t>
            </w:r>
          </w:p>
        </w:tc>
        <w:tc>
          <w:tcPr>
            <w:tcW w:w="335" w:type="pct"/>
            <w:gridSpan w:val="2"/>
            <w:tcBorders>
              <w:top w:val="single" w:sz="12" w:space="0" w:color="FFFFFF" w:themeColor="background1"/>
              <w:left w:val="single" w:sz="12" w:space="0" w:color="FFFFFF" w:themeColor="background1"/>
              <w:right w:val="nil"/>
            </w:tcBorders>
            <w:shd w:val="clear" w:color="auto" w:fill="0072C6"/>
            <w:hideMark/>
          </w:tcPr>
          <w:p w14:paraId="5BEB2C55" w14:textId="77777777" w:rsidR="00E822A3" w:rsidRPr="00931AE7" w:rsidRDefault="00E822A3"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8109AA9" w14:textId="77777777" w:rsidR="00E822A3" w:rsidRPr="00931AE7" w:rsidRDefault="00E822A3"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00A20CE" w14:textId="77777777" w:rsidR="00E822A3" w:rsidRPr="001F15CE" w:rsidRDefault="00E822A3"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884" w:type="pct"/>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996FC0" w14:textId="11B69E55" w:rsidR="00E822A3" w:rsidRPr="00931AE7" w:rsidRDefault="00E822A3" w:rsidP="0013214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C610EB0" w14:textId="77777777" w:rsidR="00E822A3" w:rsidRDefault="00E822A3" w:rsidP="001321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318" w:type="pc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7D4C2D" w14:textId="78129F21" w:rsidR="00E822A3" w:rsidRPr="006F1174" w:rsidRDefault="00E822A3" w:rsidP="001321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4839E9">
              <w:rPr>
                <w:rFonts w:asciiTheme="majorHAnsi" w:hAnsiTheme="majorHAnsi"/>
                <w:color w:val="FFFFFF" w:themeColor="background1"/>
                <w:sz w:val="15"/>
                <w:szCs w:val="15"/>
              </w:rPr>
              <w:t xml:space="preserve"> Premium</w:t>
            </w:r>
          </w:p>
        </w:tc>
      </w:tr>
      <w:tr w:rsidR="00E822A3" w14:paraId="23D32310" w14:textId="77777777" w:rsidTr="009C7B4F">
        <w:trPr>
          <w:trHeight w:val="299"/>
          <w:tblHeader/>
        </w:trPr>
        <w:tc>
          <w:tcPr>
            <w:tcW w:w="2305" w:type="pct"/>
            <w:vMerge/>
            <w:tcBorders>
              <w:top w:val="nil"/>
              <w:left w:val="nil"/>
              <w:bottom w:val="dashSmallGap" w:sz="4" w:space="0" w:color="808080" w:themeColor="background1" w:themeShade="80"/>
              <w:right w:val="nil"/>
            </w:tcBorders>
            <w:vAlign w:val="center"/>
            <w:hideMark/>
          </w:tcPr>
          <w:p w14:paraId="15A8C8F3" w14:textId="77777777" w:rsidR="00E822A3" w:rsidRDefault="00E822A3" w:rsidP="0013214B">
            <w:pPr>
              <w:spacing w:after="0"/>
            </w:pPr>
          </w:p>
        </w:tc>
        <w:tc>
          <w:tcPr>
            <w:tcW w:w="159" w:type="pct"/>
            <w:tcBorders>
              <w:top w:val="nil"/>
              <w:left w:val="nil"/>
              <w:bottom w:val="single" w:sz="12" w:space="0" w:color="FFFFFF" w:themeColor="background1"/>
              <w:right w:val="single" w:sz="12" w:space="0" w:color="FFFFFF" w:themeColor="background1"/>
            </w:tcBorders>
            <w:shd w:val="clear" w:color="auto" w:fill="0072C6"/>
            <w:vAlign w:val="center"/>
            <w:hideMark/>
          </w:tcPr>
          <w:p w14:paraId="0731DDA9" w14:textId="452D1865"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20"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114588"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120"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A54187"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20"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CFD10E"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21"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93C70C"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21"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4803B6"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68" w:type="pct"/>
            <w:tcBorders>
              <w:left w:val="single" w:sz="12" w:space="0" w:color="FFFFFF" w:themeColor="background1"/>
              <w:bottom w:val="single" w:sz="12" w:space="0" w:color="FFFFFF" w:themeColor="background1"/>
              <w:right w:val="nil"/>
            </w:tcBorders>
            <w:shd w:val="clear" w:color="auto" w:fill="0072C6"/>
            <w:vAlign w:val="center"/>
          </w:tcPr>
          <w:p w14:paraId="26C31A56"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67" w:type="pct"/>
            <w:tcBorders>
              <w:left w:val="single" w:sz="12" w:space="0" w:color="FFFFFF" w:themeColor="background1"/>
              <w:bottom w:val="single" w:sz="12" w:space="0" w:color="FFFFFF" w:themeColor="background1"/>
              <w:right w:val="nil"/>
            </w:tcBorders>
            <w:shd w:val="clear" w:color="auto" w:fill="0072C6"/>
            <w:vAlign w:val="center"/>
          </w:tcPr>
          <w:p w14:paraId="25D61815"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59"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38C706" w14:textId="0F4A3F5C" w:rsidR="00E822A3" w:rsidRDefault="00E822A3" w:rsidP="00E822A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159"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669202" w14:textId="3863256E"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27"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C08ED"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28"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EF60C3"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12"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DF9B0A" w14:textId="77777777" w:rsidR="00E822A3" w:rsidDel="009C5E6C"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318" w:type="pct"/>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4BABC4"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E822A3" w14:paraId="4B198E28" w14:textId="77777777" w:rsidTr="009C7B4F">
        <w:trPr>
          <w:trHeight w:val="210"/>
        </w:trPr>
        <w:tc>
          <w:tcPr>
            <w:tcW w:w="2305" w:type="pct"/>
            <w:tcBorders>
              <w:top w:val="nil"/>
              <w:left w:val="nil"/>
              <w:bottom w:val="dashSmallGap" w:sz="4" w:space="0" w:color="BFBFBF" w:themeColor="background1" w:themeShade="BF"/>
              <w:right w:val="nil"/>
            </w:tcBorders>
            <w:noWrap/>
            <w:vAlign w:val="center"/>
            <w:hideMark/>
          </w:tcPr>
          <w:p w14:paraId="75F4E677"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3A524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328C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98C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5FA1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91E3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95BE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8909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0474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BE78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C296B" w14:textId="6B37FDAE"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BC8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7160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5FA3F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13A4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064D2E7"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6F683A"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E4EC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16D6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FEAD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0BE1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D0C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ED92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EA6F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7D86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F0969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5A143" w14:textId="09BD4444"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869D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2646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C1690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E6BE0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3CB3B34A"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FBBF49"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E6256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641C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73DB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6C8E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62DB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3CF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CA5D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3B01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14F4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7C4B8" w14:textId="74CE9119"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2703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75EE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163D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96D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74523B7"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1EA89"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BF5CA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1D55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3768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6EAC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A27B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36E4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A73D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B7F2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9638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92EBE" w14:textId="4E6B903D"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FE5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56A1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A4338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9AE7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6CAE42DB"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780E08"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BF07A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9439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D1B6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B7E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9FA3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0877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8B8C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5125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9817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C8278" w14:textId="24BB228F"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615A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97C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5419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64F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5120A59"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47C012"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A05DC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9D8F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45F89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F7A4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3989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1B0B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66BB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E837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06F9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6A3CF" w14:textId="6559ABCB"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6F06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2503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1340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4FFA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rsidRPr="00C73B82" w14:paraId="5CBA2DF1"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23A762"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D95D8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4DDE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22B28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8A2D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AEC7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D6D95"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1F8B9"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F93F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F1293"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C64DC" w14:textId="43662D2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64EF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07475"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F2E9B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FC06F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365BB353"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76D3F7AA" w14:textId="423BA83C"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D13722"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CEF4A"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4BEDA"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A8A4A"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7EB3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83908"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0D8C0"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80681"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A726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E6B04" w14:textId="25D8705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C3E5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13B52"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B1921"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6FE2C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41350764"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3989DC4" w14:textId="1430B524"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E9171B"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85BC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58329"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599A2"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3983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46BC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852D1"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DF060"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F11A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B3B2F" w14:textId="57E3A71E"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A6FA4"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999E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0041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98D78"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14:paraId="6362EE83"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6D816D16"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2CC7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AEB9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CCB1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7CC8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F3AF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65748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49A1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7400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CF4E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08C82" w14:textId="32A5E34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B3F0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CD2C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FBEA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31AF3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3038A30C"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6564F267"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B438F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9B2D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DF58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5B0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E798E"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1E2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3381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BFC0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3E1A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FCC44" w14:textId="091D3C03"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C2A2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96DF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C69E1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CF4C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63E7A255"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9C8DA4" w14:textId="246AE8F3" w:rsidR="00E822A3" w:rsidRPr="009B68F5" w:rsidRDefault="00874ABF" w:rsidP="00E822A3">
            <w:pPr>
              <w:pStyle w:val="ProductList-Body"/>
              <w:tabs>
                <w:tab w:val="clear" w:pos="158"/>
                <w:tab w:val="left" w:pos="720"/>
              </w:tabs>
              <w:spacing w:line="256" w:lineRule="auto"/>
              <w:ind w:left="-108"/>
              <w:rPr>
                <w:rFonts w:asciiTheme="majorHAnsi" w:hAnsiTheme="majorHAnsi"/>
                <w:sz w:val="15"/>
                <w:szCs w:val="15"/>
              </w:rPr>
            </w:pPr>
            <w:bookmarkStart w:id="202" w:name="_Hlk37926720"/>
            <w:r w:rsidRPr="00874ABF">
              <w:rPr>
                <w:rFonts w:asciiTheme="majorHAnsi" w:hAnsiTheme="majorHAnsi"/>
                <w:sz w:val="15"/>
                <w:szCs w:val="15"/>
                <w:lang w:val="en-US"/>
              </w:rPr>
              <w:t>Microsoft 365 Apps for business</w:t>
            </w:r>
            <w:bookmarkEnd w:id="202"/>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2B34E"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5926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D3AF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607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03CC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9453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000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C185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78CB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D9F3C" w14:textId="03B6729C"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2A96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9776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C50B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1DE7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64D7E295"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4B86BF" w14:textId="000B0367" w:rsidR="00E822A3" w:rsidRPr="009B68F5" w:rsidRDefault="00874ABF" w:rsidP="00E822A3">
            <w:pPr>
              <w:pStyle w:val="ProductList-Body"/>
              <w:tabs>
                <w:tab w:val="clear" w:pos="158"/>
                <w:tab w:val="left" w:pos="720"/>
              </w:tabs>
              <w:spacing w:line="256" w:lineRule="auto"/>
              <w:ind w:left="-108"/>
              <w:rPr>
                <w:rFonts w:asciiTheme="majorHAnsi" w:hAnsiTheme="majorHAnsi"/>
                <w:sz w:val="15"/>
                <w:szCs w:val="15"/>
              </w:rPr>
            </w:pPr>
            <w:bookmarkStart w:id="203" w:name="_Hlk37926721"/>
            <w:r w:rsidRPr="00874ABF">
              <w:rPr>
                <w:rFonts w:asciiTheme="majorHAnsi" w:hAnsiTheme="majorHAnsi"/>
                <w:sz w:val="15"/>
                <w:szCs w:val="15"/>
                <w:lang w:val="en-US"/>
              </w:rPr>
              <w:t>Microsoft 365 Apps for enterprise</w:t>
            </w:r>
            <w:bookmarkEnd w:id="203"/>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7D2E7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D813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24AD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CB36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B45D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3431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1981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519F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101D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26150" w14:textId="7EBD0761"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C1D9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725E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F816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4C5A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03DC2F68" w14:textId="77777777" w:rsidTr="009C7B4F">
        <w:trPr>
          <w:trHeight w:val="24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2A3E8062"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D0026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8D1E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9881D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B3FB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89664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251D6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E635C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A953E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CE51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4AB7E" w14:textId="330474AD"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3F42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ABE9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08FDF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03948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305DA081"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1136CAB"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CA55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F4CC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0354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96C6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0129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70C8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8189E"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5382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BBB4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6DC20" w14:textId="1CEC9D50"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7697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558F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8DBEA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7B2C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6028E28F"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2E3353B"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2)</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7DCD0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F996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E02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3F23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F257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CC35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D845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9F05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D9FB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710ED" w14:textId="262BD1D5"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1389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44F7E"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B1E2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0B5E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100D26E0"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B886EAE"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0ABDC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09BA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0D76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51E1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FC8E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BCFB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B777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3ED7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0A7E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A067C" w14:textId="5D84DFF5"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7A07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4876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B4D6E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73A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1D8B326B"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991253"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60E7C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866C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CB87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9C1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D24C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8BAE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6731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598D3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DF42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B9E13" w14:textId="4186F47B"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C030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C683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D54C8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E4FACE"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3EC8EB3B"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1A017A"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0B7473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232DA2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8BB1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F20A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372D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97E5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40C07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3C46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3A60E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1BDD1" w14:textId="3C6CD529"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BC91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C90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CA3C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4A12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rsidRPr="00C73B82" w14:paraId="5B6BE6F6"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B2511" w14:textId="77777777"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29EE3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59E1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F6CF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5176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0918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CD014"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373A6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9330E"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170F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85045" w14:textId="6CD4FD9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C12A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45B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A730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B916E"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7312F911"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558844D5" w14:textId="77777777"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57492"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5F309"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96C9E"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ED1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DA4B1"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3D96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7A8EB"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58262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A1C3A"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D47EA" w14:textId="32274C62"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CC55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1CBB"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E2AC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D393E"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14:paraId="3E16D9A9"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9EA0580"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1D0F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9BEC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8196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45B9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A866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2C91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9C05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73AB6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A7F0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48A29" w14:textId="2109A1A2"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4E94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67DA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DB57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6686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69E03824"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0DA8F427"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AB21C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BD68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240A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1C4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F42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3E33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0A28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67DDF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5DC9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A8301" w14:textId="2138B5DE"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07B0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CA83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7036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9596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38AB818E" w14:textId="77777777" w:rsidTr="009C7B4F">
        <w:trPr>
          <w:trHeight w:val="210"/>
        </w:trPr>
        <w:tc>
          <w:tcPr>
            <w:tcW w:w="2305" w:type="pct"/>
            <w:tcBorders>
              <w:top w:val="dashSmallGap" w:sz="4" w:space="0" w:color="BFBFBF" w:themeColor="background1" w:themeShade="BF"/>
              <w:left w:val="nil"/>
              <w:bottom w:val="dashSmallGap" w:sz="4" w:space="0" w:color="BFBFBF" w:themeColor="background1" w:themeShade="BF"/>
              <w:right w:val="nil"/>
            </w:tcBorders>
            <w:noWrap/>
            <w:vAlign w:val="center"/>
          </w:tcPr>
          <w:p w14:paraId="0D039324" w14:textId="55DC6EF1" w:rsidR="00E822A3" w:rsidRPr="006F1174"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309056" w14:textId="0498C5B8"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E1F4A"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A330E0"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0"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D6CB"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B064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2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ECDE8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8"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0FFB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7"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EC4D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92D48" w14:textId="73E5CCC0"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5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1DF71" w14:textId="51ECE8B2"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2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5D78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94775"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4E67C"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AE609" w14:textId="08A7D3C0"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16E8CC53" w14:textId="0B88DBA8" w:rsidR="009C4D48" w:rsidRPr="00EA51C1" w:rsidRDefault="009C4D48" w:rsidP="009C4D48">
      <w:pPr>
        <w:pStyle w:val="ProductList-Body"/>
        <w:spacing w:before="60"/>
        <w:rPr>
          <w:i/>
          <w:sz w:val="16"/>
          <w:szCs w:val="16"/>
        </w:rPr>
      </w:pPr>
      <w:r w:rsidRPr="00EA51C1">
        <w:rPr>
          <w:i/>
          <w:sz w:val="16"/>
          <w:szCs w:val="16"/>
          <w:vertAlign w:val="superscript"/>
        </w:rPr>
        <w:t>1</w:t>
      </w:r>
      <w:r w:rsidRPr="00EA51C1">
        <w:rPr>
          <w:i/>
          <w:sz w:val="16"/>
          <w:szCs w:val="16"/>
        </w:rPr>
        <w:t xml:space="preserve"> </w:t>
      </w:r>
      <w:r w:rsidR="000001A6">
        <w:rPr>
          <w:i/>
          <w:sz w:val="16"/>
          <w:szCs w:val="16"/>
        </w:rPr>
        <w:t>LS na pakiet dodatków, które w nazwie zawierają „bez ProPlus” lub „bez Aplikacji dla przedsiębiorstw”, nie obejmują praw do Aplikacji Microsoft 365 dla przedsiębiorstw</w:t>
      </w:r>
      <w:r w:rsidRPr="00EA51C1">
        <w:rPr>
          <w:i/>
          <w:sz w:val="16"/>
          <w:szCs w:val="16"/>
        </w:rPr>
        <w:t>.</w:t>
      </w:r>
    </w:p>
    <w:p w14:paraId="7BF341A6" w14:textId="77777777" w:rsidR="009C4D48" w:rsidRPr="00EA51C1" w:rsidRDefault="009C4D48" w:rsidP="009C4D48">
      <w:pPr>
        <w:pStyle w:val="ProductList-Body"/>
        <w:rPr>
          <w:rStyle w:val="Hyperlink"/>
          <w:i/>
          <w:color w:val="000000" w:themeColor="text1"/>
          <w:sz w:val="16"/>
          <w:szCs w:val="16"/>
        </w:rPr>
      </w:pPr>
      <w:r w:rsidRPr="00EA51C1">
        <w:rPr>
          <w:i/>
          <w:sz w:val="16"/>
          <w:szCs w:val="16"/>
          <w:vertAlign w:val="superscript"/>
        </w:rPr>
        <w:t>2</w:t>
      </w:r>
      <w:r w:rsidRPr="00EA51C1">
        <w:rPr>
          <w:i/>
          <w:sz w:val="16"/>
          <w:szCs w:val="16"/>
        </w:rPr>
        <w:t xml:space="preserve"> Podobnie jak Usługi Online wymienione powyżej usługa Microsoft 365 spełnia wymóg LS dla Windows Software Assurance na Użytkownika zgodnie z opisem podanym w Postanowieniach dotyczących Produktów.</w:t>
      </w:r>
    </w:p>
    <w:p w14:paraId="01ABBEC4" w14:textId="77777777" w:rsidR="00CE5548" w:rsidRPr="00C040A0" w:rsidRDefault="00CE5548" w:rsidP="00CE5548">
      <w:pPr>
        <w:pStyle w:val="ProductList-Body"/>
        <w:rPr>
          <w:i/>
          <w:sz w:val="16"/>
          <w:szCs w:val="16"/>
        </w:rPr>
      </w:pPr>
      <w:r>
        <w:rPr>
          <w:i/>
          <w:sz w:val="16"/>
          <w:szCs w:val="16"/>
          <w:vertAlign w:val="superscript"/>
        </w:rPr>
        <w:t>3</w:t>
      </w:r>
      <w:r>
        <w:rPr>
          <w:i/>
          <w:sz w:val="16"/>
          <w:szCs w:val="16"/>
        </w:rPr>
        <w:t xml:space="preserve"> Uwzględnienie konferencji głosowych w oprogramowaniu Skype dla firm Online w planach Office 365 E5 zależy od dostępności w danym regionie.</w:t>
      </w:r>
    </w:p>
    <w:p w14:paraId="347A5A55" w14:textId="3D0A0A7E" w:rsidR="00471179" w:rsidRPr="001A6A2A"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w:t>
      </w:r>
      <w:r w:rsidR="000001A6">
        <w:rPr>
          <w:i/>
          <w:sz w:val="16"/>
          <w:szCs w:val="16"/>
        </w:rPr>
        <w:t>Klienci, którzy zakupili pakiet Microsoft 365 i mają co najwyżej 500 stanowisk, zostaną przeniesieni do usługi Microsoft Teams i utracą dostęp do usługi Skype dla firm Online</w:t>
      </w:r>
      <w:r w:rsidRPr="001A6A2A">
        <w:rPr>
          <w:i/>
          <w:spacing w:val="-2"/>
          <w:sz w:val="16"/>
          <w:szCs w:val="16"/>
        </w:rPr>
        <w:t>.</w:t>
      </w:r>
    </w:p>
    <w:p w14:paraId="33916638" w14:textId="2D0E681A" w:rsidR="007253C7" w:rsidRDefault="007253C7" w:rsidP="007253C7">
      <w:pPr>
        <w:pStyle w:val="ProductList-Body"/>
        <w:rPr>
          <w:i/>
          <w:sz w:val="16"/>
          <w:szCs w:val="16"/>
        </w:rPr>
      </w:pPr>
      <w:r>
        <w:rPr>
          <w:i/>
          <w:sz w:val="16"/>
          <w:szCs w:val="16"/>
          <w:vertAlign w:val="superscript"/>
        </w:rPr>
        <w:t>6</w:t>
      </w:r>
      <w:r>
        <w:rPr>
          <w:i/>
          <w:sz w:val="16"/>
          <w:szCs w:val="16"/>
        </w:rPr>
        <w:t xml:space="preserve"> </w:t>
      </w:r>
      <w:r w:rsidR="000A26C9">
        <w:rPr>
          <w:i/>
          <w:sz w:val="16"/>
          <w:szCs w:val="16"/>
        </w:rPr>
        <w:t>Pakiet Microsoft 365 E5 Security obejmuje Zaawansowaną ochronę przed zagrożeniami w usłudze Microsoft Defender</w:t>
      </w:r>
      <w:r>
        <w:rPr>
          <w:i/>
          <w:sz w:val="16"/>
          <w:szCs w:val="16"/>
        </w:rPr>
        <w:t>.</w:t>
      </w:r>
    </w:p>
    <w:p w14:paraId="03072217" w14:textId="77777777" w:rsidR="00E03A3C" w:rsidRPr="009445D6" w:rsidRDefault="00E03A3C" w:rsidP="00E03A3C">
      <w:pPr>
        <w:pStyle w:val="ProductList-Body"/>
      </w:pPr>
      <w:r>
        <w:rPr>
          <w:i/>
          <w:sz w:val="16"/>
          <w:szCs w:val="16"/>
          <w:vertAlign w:val="superscript"/>
        </w:rPr>
        <w:t>7</w:t>
      </w:r>
      <w:r>
        <w:rPr>
          <w:i/>
          <w:sz w:val="16"/>
          <w:szCs w:val="16"/>
        </w:rPr>
        <w:t>Nie można przekazywać ani modyfikować filmów.</w:t>
      </w:r>
    </w:p>
    <w:p w14:paraId="1CBC68A4" w14:textId="3FEE6326" w:rsidR="00E03A3C" w:rsidRPr="00931AE7" w:rsidRDefault="00E03A3C" w:rsidP="007253C7">
      <w:pPr>
        <w:pStyle w:val="ProductList-Body"/>
      </w:pPr>
      <w:r>
        <w:rPr>
          <w:i/>
          <w:sz w:val="16"/>
          <w:szCs w:val="16"/>
          <w:vertAlign w:val="superscript"/>
        </w:rPr>
        <w:t>8</w:t>
      </w:r>
      <w:r>
        <w:rPr>
          <w:i/>
          <w:sz w:val="16"/>
          <w:szCs w:val="16"/>
        </w:rPr>
        <w:t>Nie można tworzyć wydarzeń na żywo.</w:t>
      </w:r>
    </w:p>
    <w:p w14:paraId="22659718" w14:textId="77777777" w:rsidR="009C4D48" w:rsidRPr="007253C7" w:rsidRDefault="009C4D48" w:rsidP="009C4D48">
      <w:pPr>
        <w:pStyle w:val="ProductList-Body"/>
      </w:pPr>
    </w:p>
    <w:p w14:paraId="24E5F91B" w14:textId="77777777" w:rsidR="00FA60B4" w:rsidRDefault="00FA60B4" w:rsidP="009C4D48">
      <w:pPr>
        <w:pStyle w:val="ProductList-Offering1Heading"/>
      </w:pPr>
      <w:bookmarkStart w:id="204" w:name="_Toc503180510"/>
      <w:r>
        <w:br w:type="page"/>
      </w:r>
    </w:p>
    <w:p w14:paraId="2E6228FF" w14:textId="7E372727" w:rsidR="009C4D48" w:rsidRDefault="009C4D48" w:rsidP="009C4D48">
      <w:pPr>
        <w:pStyle w:val="ProductList-Offering1Heading"/>
      </w:pPr>
      <w:bookmarkStart w:id="205" w:name="_Toc41379882"/>
      <w:r>
        <w:t>Sektor publiczny</w:t>
      </w:r>
      <w:bookmarkEnd w:id="204"/>
      <w:bookmarkEnd w:id="205"/>
    </w:p>
    <w:tbl>
      <w:tblPr>
        <w:tblW w:w="10800" w:type="dxa"/>
        <w:tblLayout w:type="fixed"/>
        <w:tblLook w:val="04A0" w:firstRow="1" w:lastRow="0" w:firstColumn="1" w:lastColumn="0" w:noHBand="0" w:noVBand="1"/>
      </w:tblPr>
      <w:tblGrid>
        <w:gridCol w:w="3432"/>
        <w:gridCol w:w="537"/>
        <w:gridCol w:w="538"/>
        <w:gridCol w:w="537"/>
        <w:gridCol w:w="538"/>
        <w:gridCol w:w="538"/>
        <w:gridCol w:w="600"/>
        <w:gridCol w:w="600"/>
        <w:gridCol w:w="600"/>
        <w:gridCol w:w="630"/>
        <w:gridCol w:w="630"/>
        <w:gridCol w:w="630"/>
        <w:gridCol w:w="990"/>
      </w:tblGrid>
      <w:tr w:rsidR="007253C7" w14:paraId="03AE11CC" w14:textId="77777777" w:rsidTr="00E822A3">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6D3A0D72" w14:textId="77777777" w:rsidR="007253C7" w:rsidRDefault="007253C7" w:rsidP="0013214B">
            <w:pPr>
              <w:pStyle w:val="ProductList-Body"/>
              <w:tabs>
                <w:tab w:val="clear" w:pos="158"/>
                <w:tab w:val="left" w:pos="720"/>
              </w:tabs>
              <w:spacing w:line="256" w:lineRule="auto"/>
              <w:ind w:left="-108"/>
              <w:rPr>
                <w:sz w:val="22"/>
              </w:rPr>
            </w:pPr>
            <w:r>
              <w:rPr>
                <w:sz w:val="22"/>
              </w:rPr>
              <w:t>Usługa Online</w:t>
            </w:r>
          </w:p>
        </w:tc>
        <w:tc>
          <w:tcPr>
            <w:tcW w:w="268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722BBCF" w14:textId="77777777" w:rsidR="007253C7" w:rsidRPr="001F15CE" w:rsidRDefault="007253C7" w:rsidP="0013214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3A8BD588" w14:textId="77777777" w:rsidR="007253C7" w:rsidRPr="001F15CE" w:rsidRDefault="007253C7" w:rsidP="0013214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88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18B9A60" w14:textId="77777777" w:rsidR="007253C7" w:rsidRPr="001F15CE" w:rsidRDefault="007253C7" w:rsidP="0013214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822A3" w14:paraId="46C63534" w14:textId="77777777" w:rsidTr="00E822A3">
        <w:trPr>
          <w:trHeight w:val="299"/>
          <w:tblHeader/>
        </w:trPr>
        <w:tc>
          <w:tcPr>
            <w:tcW w:w="3432" w:type="dxa"/>
            <w:vMerge/>
            <w:tcBorders>
              <w:top w:val="nil"/>
              <w:left w:val="nil"/>
              <w:bottom w:val="dashSmallGap" w:sz="4" w:space="0" w:color="808080" w:themeColor="background1" w:themeShade="80"/>
            </w:tcBorders>
            <w:vAlign w:val="center"/>
            <w:hideMark/>
          </w:tcPr>
          <w:p w14:paraId="47ED6612" w14:textId="77777777" w:rsidR="00E822A3" w:rsidRDefault="00E822A3" w:rsidP="0013214B">
            <w:pPr>
              <w:spacing w:after="0"/>
            </w:pPr>
          </w:p>
        </w:tc>
        <w:tc>
          <w:tcPr>
            <w:tcW w:w="537" w:type="dxa"/>
            <w:tcBorders>
              <w:bottom w:val="single" w:sz="12" w:space="0" w:color="FFFFFF" w:themeColor="background1"/>
              <w:right w:val="single" w:sz="12" w:space="0" w:color="FFFFFF" w:themeColor="background1"/>
            </w:tcBorders>
            <w:shd w:val="clear" w:color="auto" w:fill="0072C6"/>
            <w:vAlign w:val="center"/>
            <w:hideMark/>
          </w:tcPr>
          <w:p w14:paraId="7971ABC2" w14:textId="786852B3"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D72EE9"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2F56D2"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227647"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206046"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1A5F81"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CEBE4A"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670269"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454C8"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C53FF0" w14:textId="77777777" w:rsidR="00E822A3" w:rsidRPr="006F1174"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32DEBD"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C90B6EC"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822A3" w14:paraId="065C7156" w14:textId="77777777" w:rsidTr="00E822A3">
        <w:trPr>
          <w:trHeight w:val="210"/>
        </w:trPr>
        <w:tc>
          <w:tcPr>
            <w:tcW w:w="3432" w:type="dxa"/>
            <w:tcBorders>
              <w:top w:val="nil"/>
              <w:left w:val="nil"/>
              <w:bottom w:val="dashSmallGap" w:sz="4" w:space="0" w:color="BFBFBF" w:themeColor="background1" w:themeShade="BF"/>
              <w:right w:val="nil"/>
            </w:tcBorders>
            <w:noWrap/>
            <w:vAlign w:val="center"/>
            <w:hideMark/>
          </w:tcPr>
          <w:p w14:paraId="3CF3F1F2"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5938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967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2E14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A3A8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390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9C0B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1D53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D581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8BA7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6B18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5BF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AD14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861A6E9"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74951C"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14B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D47A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316A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8F2F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DAF9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6271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6AB7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DF09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2C4D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54D1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BF41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B45C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2BC6156"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4CFF99"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6915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15FE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A44A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91CE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5A58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2BF1F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DE32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0FE6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C9314"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3420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9DA1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3B96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49536240"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EEED91"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CBEE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454A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F344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62DF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E14D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2CAE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F0CB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7613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05F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7D604"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A0AE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9AD7B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07C673A9"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ECFD01"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2DB5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5797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284E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2741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CFAF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4906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47B8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1E2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824D8"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A3D2B"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99E7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4283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9B70244"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4FD30A"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00CC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65E6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F116F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A273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F58F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61DA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D7D8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6157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23325"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11D23"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7839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E4C7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rsidRPr="00C73B82" w14:paraId="536056D1"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DED207"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C42E3"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EF155"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D0EE4"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40FF79"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572BD"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F95D4"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39F57"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7E5B"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05A46"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41AE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7EF5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ABF19A"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05C4D24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CFE165" w14:textId="324F89C4"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9C7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D1A43"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5233A"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54C53"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E75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0D09E"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0195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8CD3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569B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51D78"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860D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DCE188"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437B6FC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CB4A55" w14:textId="3064E817"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F6ADB"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33FE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773C9"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1AAF4"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830A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351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27252"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8BD5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538C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019A4"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F4590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189E3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14:paraId="77F46B71"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EF80C5"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BCE2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1483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B9AA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9C9F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70BB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A0BC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3B5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53CA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38F55"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E751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FAD1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B846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3F4E417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CAB513"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190D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D5F9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9108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AE6D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7FA2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E2F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134B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0042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D3F70"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786A6"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57BC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2024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B111B7A"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95AAF3" w14:textId="7D84139A" w:rsidR="00E822A3" w:rsidRPr="009B68F5" w:rsidRDefault="00874ABF" w:rsidP="0013214B">
            <w:pPr>
              <w:pStyle w:val="ProductList-Body"/>
              <w:tabs>
                <w:tab w:val="clear" w:pos="158"/>
                <w:tab w:val="left" w:pos="720"/>
              </w:tabs>
              <w:spacing w:line="256" w:lineRule="auto"/>
              <w:ind w:left="-108"/>
              <w:rPr>
                <w:rFonts w:asciiTheme="majorHAnsi" w:hAnsiTheme="majorHAnsi"/>
                <w:sz w:val="15"/>
                <w:szCs w:val="15"/>
              </w:rPr>
            </w:pPr>
            <w:r w:rsidRPr="00874ABF">
              <w:rPr>
                <w:rFonts w:asciiTheme="majorHAnsi" w:hAnsiTheme="majorHAnsi"/>
                <w:sz w:val="15"/>
                <w:szCs w:val="15"/>
                <w:lang w:val="en-US"/>
              </w:rPr>
              <w:t>Microsoft 365 Apps for enterprise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C1C3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3786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0F862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B418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CC93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0AE7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27A8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533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8E5E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7C97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8ED8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07B2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59050B9" w14:textId="77777777" w:rsidTr="00E822A3">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39EBE"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DA60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8486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F08D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B2DD0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D5FC8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44CC1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63F1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DFED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63028"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25542"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D9FF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65C05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CA0797B"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5ACDD"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5641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D9CF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BD56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674D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F40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9C86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992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6A6E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D628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AA060"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764F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9F38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46975DD"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612BB0"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5EE2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D571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38EF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0394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1E5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459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3CFC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6C1A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13FD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B498A"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1079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C4C93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05CD8D2E"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DB826A"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702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919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4321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3375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FA06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A9E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6455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DC0C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9DE1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A415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E8B14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86DCB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56C5465"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ADE27F"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6F23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7C84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C306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8BD3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F1DB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3438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17FC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0064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DBDD7"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68B818"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B6C8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80A9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62A391B9"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E906B"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717A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3907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A693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44FF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C3B1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364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5E4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2A7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2BD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CCFEC"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565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912D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rsidRPr="00C73B82" w14:paraId="6CFE5F3E"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34376"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FDFA2"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148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8691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4B1E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AED1A"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6B8D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CF082"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3891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FE7DD"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DEEA52"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007E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6BEB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215B3C04"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98D0A5"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9455A"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64777"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07BC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A0A3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7AACB"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FDF0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CBD2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78E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9F3C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A014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7894"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EC1BD"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14:paraId="6D08DBC8"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1C73"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24E0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9469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661C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1F55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E19F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61EB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66A5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9729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E5B3B"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EC5B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E5A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28BC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7971D35"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E471FC"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57A6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6BC6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6B19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765C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7D25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E228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FD01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DDE0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BF282"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34D00"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DE8C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804A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D9AD1B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487057" w14:textId="2F84C3BB" w:rsidR="00E822A3" w:rsidRPr="006F1174"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A9DA3" w14:textId="558AC9DA"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E3C8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3BC8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13C868"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C0E07"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310FC" w14:textId="486E8A1C"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F89B5"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2CFD3"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BC126" w14:textId="53B52CD0"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D8D1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9C334"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75F09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6FE607D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6BB6DE" w14:textId="77777777" w:rsidR="00E822A3"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31946"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D55DF"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3EB6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AD2BF"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39FD2"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726D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A361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AC3DC"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8BA25"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9F483"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5FB9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CFB88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r>
    </w:tbl>
    <w:p w14:paraId="1DA90175" w14:textId="6BA25DEB" w:rsidR="009C4D48" w:rsidRPr="00450B1A" w:rsidRDefault="009C4D48" w:rsidP="009C4D48">
      <w:pPr>
        <w:pStyle w:val="ProductList-Body"/>
        <w:spacing w:before="60"/>
        <w:rPr>
          <w:i/>
          <w:sz w:val="16"/>
          <w:szCs w:val="16"/>
        </w:rPr>
      </w:pPr>
      <w:r>
        <w:rPr>
          <w:i/>
          <w:sz w:val="16"/>
          <w:szCs w:val="16"/>
          <w:vertAlign w:val="superscript"/>
        </w:rPr>
        <w:t>1</w:t>
      </w:r>
      <w:r>
        <w:rPr>
          <w:i/>
          <w:sz w:val="16"/>
          <w:szCs w:val="16"/>
        </w:rPr>
        <w:t xml:space="preserve"> </w:t>
      </w:r>
      <w:r w:rsidR="000001A6">
        <w:rPr>
          <w:i/>
          <w:sz w:val="16"/>
          <w:szCs w:val="16"/>
        </w:rPr>
        <w:t>LS na pakiet dodatków, które w nazwie zawierają „bez ProPlus” lub „bez Aplikacji dla przedsiębiorstw”, nie obejmują praw do Aplikacji Microsoft 365 dla przedsiębiorstw</w:t>
      </w:r>
      <w:r>
        <w:rPr>
          <w:i/>
          <w:sz w:val="16"/>
          <w:szCs w:val="16"/>
        </w:rPr>
        <w:t>.</w:t>
      </w:r>
    </w:p>
    <w:p w14:paraId="77A9AB8F" w14:textId="77777777" w:rsidR="009C4D48" w:rsidRPr="00EB4F97" w:rsidRDefault="009C4D48" w:rsidP="009C4D48">
      <w:pPr>
        <w:pStyle w:val="ProductList-Body"/>
        <w:rPr>
          <w:rStyle w:val="Hyperlink"/>
          <w:i/>
          <w:color w:val="000000" w:themeColor="text1"/>
          <w:sz w:val="16"/>
          <w:szCs w:val="16"/>
        </w:rPr>
      </w:pPr>
      <w:r>
        <w:rPr>
          <w:i/>
          <w:sz w:val="16"/>
          <w:szCs w:val="16"/>
          <w:vertAlign w:val="superscript"/>
        </w:rPr>
        <w:t>2</w:t>
      </w:r>
      <w:r>
        <w:rPr>
          <w:i/>
          <w:sz w:val="16"/>
          <w:szCs w:val="16"/>
        </w:rPr>
        <w:t xml:space="preserve"> Podobnie jak Usługi Online wymienione powyżej usługa Microsoft 365 Education spełnia wymóg LS dla Windows Software Assurance na Użytkownika zgodnie z opisem podanym w Postanowieniach dotyczących Produktów.</w:t>
      </w:r>
    </w:p>
    <w:p w14:paraId="4B81EAA3" w14:textId="77777777" w:rsidR="00CE5548" w:rsidRPr="00C040A0" w:rsidRDefault="00CE5548" w:rsidP="00CE5548">
      <w:pPr>
        <w:pStyle w:val="ProductList-Body"/>
        <w:rPr>
          <w:i/>
          <w:sz w:val="16"/>
          <w:szCs w:val="16"/>
        </w:rPr>
      </w:pPr>
      <w:bookmarkStart w:id="206" w:name="Attachment3"/>
      <w:bookmarkEnd w:id="201"/>
      <w:r>
        <w:rPr>
          <w:i/>
          <w:sz w:val="16"/>
          <w:szCs w:val="16"/>
          <w:vertAlign w:val="superscript"/>
        </w:rPr>
        <w:t>3</w:t>
      </w:r>
      <w:r>
        <w:rPr>
          <w:i/>
          <w:sz w:val="16"/>
          <w:szCs w:val="16"/>
        </w:rPr>
        <w:t xml:space="preserve"> Uwzględnienie konferencji głosowych w oprogramowaniu Skype dla firm Online w planach Office 365 E5/A5 zależy od dostępności w danym regionie.</w:t>
      </w:r>
    </w:p>
    <w:p w14:paraId="52134754" w14:textId="77777777" w:rsidR="00CE5548" w:rsidRDefault="00CE5548" w:rsidP="00CE5548">
      <w:pPr>
        <w:pStyle w:val="ProductList-Body"/>
      </w:pPr>
      <w:r>
        <w:rPr>
          <w:i/>
          <w:sz w:val="16"/>
          <w:szCs w:val="16"/>
          <w:vertAlign w:val="superscript"/>
        </w:rPr>
        <w:t>4</w:t>
      </w:r>
      <w:r>
        <w:rPr>
          <w:i/>
          <w:sz w:val="16"/>
          <w:szCs w:val="16"/>
        </w:rPr>
        <w:t xml:space="preserve"> Obejmuje usługi Microsoft 365 A3 z podstawową licencją dostępową (CAL).</w:t>
      </w:r>
    </w:p>
    <w:p w14:paraId="1171B9AA" w14:textId="734694C3" w:rsidR="00471179"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w:t>
      </w:r>
      <w:r w:rsidR="000001A6">
        <w:rPr>
          <w:i/>
          <w:sz w:val="16"/>
          <w:szCs w:val="16"/>
        </w:rPr>
        <w:t>Klienci, którzy zakupili pakiet Microsoft 365 i mają co najwyżej 500 stanowisk, zostaną przeniesieni do usługi Microsoft Teams i utracą dostęp do usługi Skype dla firm Online</w:t>
      </w:r>
      <w:r w:rsidRPr="001A6A2A">
        <w:rPr>
          <w:i/>
          <w:spacing w:val="-2"/>
          <w:sz w:val="16"/>
          <w:szCs w:val="16"/>
        </w:rPr>
        <w:t>.</w:t>
      </w:r>
    </w:p>
    <w:p w14:paraId="27180983" w14:textId="375E8BA3" w:rsidR="007253C7" w:rsidRDefault="007253C7" w:rsidP="007253C7">
      <w:pPr>
        <w:pStyle w:val="ProductList-Body"/>
        <w:rPr>
          <w:i/>
          <w:sz w:val="16"/>
          <w:szCs w:val="16"/>
        </w:rPr>
      </w:pPr>
      <w:r>
        <w:rPr>
          <w:i/>
          <w:sz w:val="16"/>
          <w:szCs w:val="16"/>
          <w:vertAlign w:val="superscript"/>
        </w:rPr>
        <w:t>6</w:t>
      </w:r>
      <w:r>
        <w:rPr>
          <w:i/>
          <w:sz w:val="16"/>
          <w:szCs w:val="16"/>
        </w:rPr>
        <w:t xml:space="preserve"> </w:t>
      </w:r>
      <w:r w:rsidR="008F2AA1">
        <w:rPr>
          <w:i/>
          <w:sz w:val="16"/>
          <w:szCs w:val="16"/>
        </w:rPr>
        <w:t>Pakiet Microsoft 365 A5 Security obejmuje usługę Microsoft Defender Advanced Threat Protection</w:t>
      </w:r>
      <w:r>
        <w:rPr>
          <w:i/>
          <w:sz w:val="16"/>
          <w:szCs w:val="16"/>
        </w:rPr>
        <w:t>.</w:t>
      </w:r>
    </w:p>
    <w:p w14:paraId="7899944D" w14:textId="77777777" w:rsidR="00E03A3C" w:rsidRPr="009445D6" w:rsidRDefault="00E03A3C" w:rsidP="00E03A3C">
      <w:pPr>
        <w:pStyle w:val="ProductList-Body"/>
      </w:pPr>
      <w:r>
        <w:rPr>
          <w:i/>
          <w:sz w:val="16"/>
          <w:szCs w:val="16"/>
          <w:vertAlign w:val="superscript"/>
        </w:rPr>
        <w:t>7</w:t>
      </w:r>
      <w:r>
        <w:rPr>
          <w:i/>
          <w:sz w:val="16"/>
          <w:szCs w:val="16"/>
        </w:rPr>
        <w:t>Nie można przekazywać ani modyfikować filmów.</w:t>
      </w:r>
    </w:p>
    <w:p w14:paraId="411FB618" w14:textId="6BA6ECE4" w:rsidR="00E03A3C" w:rsidRPr="00931AE7" w:rsidRDefault="00E03A3C" w:rsidP="007253C7">
      <w:pPr>
        <w:pStyle w:val="ProductList-Body"/>
      </w:pPr>
      <w:r>
        <w:rPr>
          <w:i/>
          <w:sz w:val="16"/>
          <w:szCs w:val="16"/>
          <w:vertAlign w:val="superscript"/>
        </w:rPr>
        <w:t>8</w:t>
      </w:r>
      <w:r>
        <w:rPr>
          <w:i/>
          <w:sz w:val="16"/>
          <w:szCs w:val="16"/>
        </w:rPr>
        <w:t>Nie można tworzyć wydarzeń na żywo.</w:t>
      </w:r>
    </w:p>
    <w:p w14:paraId="310879FC" w14:textId="77777777" w:rsidR="00B64C49" w:rsidRPr="000F6A0E" w:rsidRDefault="00014BE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E316B44" w14:textId="5002A1BE" w:rsidR="00FD2112" w:rsidRPr="000F6A0E" w:rsidRDefault="00FD2112" w:rsidP="00007A75">
      <w:pPr>
        <w:pStyle w:val="ProductList-Body"/>
        <w:spacing w:after="120"/>
        <w:ind w:left="158"/>
      </w:pPr>
      <w:bookmarkStart w:id="207" w:name="Załączniku"/>
      <w:bookmarkEnd w:id="206"/>
      <w:bookmarkEnd w:id="207"/>
    </w:p>
    <w:sectPr w:rsidR="00FD2112" w:rsidRPr="000F6A0E" w:rsidSect="006F117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471DA9" w14:textId="77777777" w:rsidR="00892417" w:rsidRDefault="00892417" w:rsidP="009A573F">
      <w:pPr>
        <w:spacing w:after="0" w:line="240" w:lineRule="auto"/>
      </w:pPr>
      <w:r>
        <w:separator/>
      </w:r>
    </w:p>
    <w:p w14:paraId="2149C359" w14:textId="77777777" w:rsidR="00892417" w:rsidRDefault="00892417"/>
  </w:endnote>
  <w:endnote w:type="continuationSeparator" w:id="0">
    <w:p w14:paraId="692B1097" w14:textId="77777777" w:rsidR="00892417" w:rsidRDefault="00892417" w:rsidP="009A573F">
      <w:pPr>
        <w:spacing w:after="0" w:line="240" w:lineRule="auto"/>
      </w:pPr>
      <w:r>
        <w:continuationSeparator/>
      </w:r>
    </w:p>
    <w:p w14:paraId="3428520A" w14:textId="77777777" w:rsidR="00892417" w:rsidRDefault="00892417"/>
  </w:endnote>
  <w:endnote w:type="continuationNotice" w:id="1">
    <w:p w14:paraId="745F25EA" w14:textId="77777777" w:rsidR="00892417" w:rsidRDefault="00892417">
      <w:pPr>
        <w:spacing w:after="0" w:line="240" w:lineRule="auto"/>
      </w:pPr>
    </w:p>
    <w:p w14:paraId="013E74F4" w14:textId="77777777" w:rsidR="00892417" w:rsidRDefault="0089241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0001A6" w:rsidRDefault="000001A6" w:rsidP="004D27A6">
    <w:pPr>
      <w:pStyle w:val="ProductList-Body"/>
    </w:pPr>
    <w:r>
      <w:rPr>
        <w:noProof/>
        <w:lang w:val="en-US" w:eastAsia="ko-KR"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0001A6" w:rsidRPr="00591643" w:rsidRDefault="000001A6">
    <w:pPr>
      <w:pStyle w:val="Footer"/>
      <w:rPr>
        <w:sz w:val="14"/>
        <w:szCs w:val="14"/>
      </w:rPr>
    </w:pPr>
    <w:r>
      <w:rPr>
        <w:noProof/>
        <w:lang w:val="en-US" w:eastAsia="ko-KR"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001A6" w:rsidRPr="00324539" w14:paraId="2D4F07E1"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2A6997" w14:textId="77777777" w:rsidR="000001A6" w:rsidRPr="00324539" w:rsidRDefault="00014BE9" w:rsidP="001B102E">
          <w:pPr>
            <w:pStyle w:val="ProductList-OfferingBody"/>
            <w:ind w:left="-77" w:right="-73"/>
            <w:jc w:val="center"/>
            <w:rPr>
              <w:rStyle w:val="LogoportDoNotTranslate"/>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219535" w14:textId="77777777" w:rsidR="000001A6" w:rsidRPr="00324539" w:rsidRDefault="000001A6"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65D372" w14:textId="77777777" w:rsidR="000001A6" w:rsidRPr="00324539" w:rsidRDefault="00014BE9" w:rsidP="001B102E">
          <w:pPr>
            <w:pStyle w:val="ProductList-OfferingBody"/>
            <w:ind w:left="-72" w:right="-74"/>
            <w:jc w:val="center"/>
            <w:rPr>
              <w:rStyle w:val="LogoportDoNotTranslate"/>
            </w:rPr>
          </w:pPr>
          <w:hyperlink w:anchor="Introduction" w:history="1">
            <w:r w:rsidR="000001A6">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6D70F0" w14:textId="77777777" w:rsidR="000001A6" w:rsidRPr="00324539" w:rsidRDefault="000001A6"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928DB0" w14:textId="77777777" w:rsidR="000001A6" w:rsidRPr="00324539" w:rsidRDefault="00014BE9" w:rsidP="001B102E">
          <w:pPr>
            <w:pStyle w:val="ProductList-OfferingBody"/>
            <w:ind w:left="-72" w:right="-75"/>
            <w:jc w:val="center"/>
            <w:rPr>
              <w:rStyle w:val="LogoportDoNotTranslate"/>
            </w:rPr>
          </w:pPr>
          <w:hyperlink w:anchor="GeneralTerms" w:history="1">
            <w:r w:rsidR="000001A6">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2855C" w14:textId="77777777" w:rsidR="000001A6" w:rsidRPr="00324539" w:rsidRDefault="000001A6"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D2EDF8" w14:textId="77777777" w:rsidR="000001A6" w:rsidRPr="00324539" w:rsidRDefault="00014BE9" w:rsidP="001B102E">
          <w:pPr>
            <w:pStyle w:val="ProductList-OfferingBody"/>
            <w:ind w:left="-72" w:right="-75"/>
            <w:jc w:val="center"/>
            <w:rPr>
              <w:rStyle w:val="LogoportDoNotTranslate"/>
            </w:rPr>
          </w:pPr>
          <w:hyperlink w:anchor="OnlineServiceSpecificTerms" w:history="1">
            <w:r w:rsidR="000001A6"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00AE0" w14:textId="77777777" w:rsidR="000001A6" w:rsidRPr="00324539" w:rsidRDefault="000001A6"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AE0DAA" w14:textId="77777777" w:rsidR="000001A6" w:rsidRPr="00324539" w:rsidRDefault="00014BE9" w:rsidP="001B102E">
          <w:pPr>
            <w:pStyle w:val="ProductList-OfferingBody"/>
            <w:ind w:left="-72" w:right="-75"/>
            <w:jc w:val="center"/>
            <w:rPr>
              <w:rStyle w:val="LogoportDoNotTranslate"/>
            </w:rPr>
          </w:pPr>
          <w:hyperlink w:anchor="Attachment1" w:history="1">
            <w:r w:rsidR="000001A6">
              <w:rPr>
                <w:rStyle w:val="Hyperlink"/>
                <w:sz w:val="14"/>
                <w:szCs w:val="14"/>
                <w:lang w:val="en-US" w:eastAsia="en-US" w:bidi="ar-SA"/>
              </w:rPr>
              <w:t>Załącznik</w:t>
            </w:r>
          </w:hyperlink>
        </w:p>
      </w:tc>
    </w:tr>
  </w:tbl>
  <w:p w14:paraId="7E537610" w14:textId="77777777" w:rsidR="000001A6" w:rsidRPr="00591643" w:rsidRDefault="000001A6"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001A6" w:rsidRPr="00324539" w14:paraId="35B813B4"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A8A974B" w:rsidR="000001A6" w:rsidRPr="00324539" w:rsidRDefault="00014BE9" w:rsidP="00591643">
          <w:pPr>
            <w:pStyle w:val="ProductList-OfferingBody"/>
            <w:ind w:left="-77" w:right="-73"/>
            <w:jc w:val="center"/>
            <w:rPr>
              <w:rStyle w:val="LogoportDoNotTranslate"/>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F4D2682" w:rsidR="000001A6" w:rsidRPr="00324539" w:rsidRDefault="000001A6"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6B243A3" w:rsidR="000001A6" w:rsidRPr="00324539" w:rsidRDefault="00014BE9" w:rsidP="00591643">
          <w:pPr>
            <w:pStyle w:val="ProductList-OfferingBody"/>
            <w:ind w:left="-72" w:right="-74"/>
            <w:jc w:val="center"/>
            <w:rPr>
              <w:rStyle w:val="LogoportDoNotTranslate"/>
            </w:rPr>
          </w:pPr>
          <w:hyperlink w:anchor="Introduction" w:history="1">
            <w:r w:rsidR="000001A6">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92D88" w14:textId="0B11CF9C" w:rsidR="000001A6" w:rsidRPr="00324539" w:rsidRDefault="000001A6"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DDAB07" w:rsidR="000001A6" w:rsidRPr="00324539" w:rsidRDefault="00014BE9" w:rsidP="003812FE">
          <w:pPr>
            <w:pStyle w:val="ProductList-OfferingBody"/>
            <w:ind w:left="-72" w:right="-75"/>
            <w:jc w:val="center"/>
            <w:rPr>
              <w:rStyle w:val="LogoportDoNotTranslate"/>
            </w:rPr>
          </w:pPr>
          <w:hyperlink w:anchor="GeneralTerms" w:history="1">
            <w:r w:rsidR="000001A6">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57B950DB" w:rsidR="000001A6" w:rsidRPr="00324539" w:rsidRDefault="000001A6"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EDC1928" w:rsidR="000001A6" w:rsidRPr="00324539" w:rsidRDefault="00014BE9" w:rsidP="002223DC">
          <w:pPr>
            <w:pStyle w:val="ProductList-OfferingBody"/>
            <w:ind w:left="-72" w:right="-75"/>
            <w:jc w:val="center"/>
            <w:rPr>
              <w:rStyle w:val="LogoportDoNotTranslate"/>
            </w:rPr>
          </w:pPr>
          <w:hyperlink w:anchor="OnlineServiceSpecificTerms" w:history="1">
            <w:r w:rsidR="000001A6"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24B8D1CE" w:rsidR="000001A6" w:rsidRPr="00324539" w:rsidRDefault="000001A6"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FBBBA26" w:rsidR="000001A6" w:rsidRPr="00324539" w:rsidRDefault="00014BE9" w:rsidP="002223DC">
          <w:pPr>
            <w:pStyle w:val="ProductList-OfferingBody"/>
            <w:ind w:left="-72" w:right="-75"/>
            <w:jc w:val="center"/>
            <w:rPr>
              <w:rStyle w:val="LogoportDoNotTranslate"/>
            </w:rPr>
          </w:pPr>
          <w:hyperlink w:anchor="Attachment1" w:history="1">
            <w:r w:rsidR="000001A6">
              <w:rPr>
                <w:rStyle w:val="Hyperlink"/>
                <w:sz w:val="14"/>
                <w:szCs w:val="14"/>
                <w:lang w:val="en-US" w:eastAsia="en-US" w:bidi="ar-SA"/>
              </w:rPr>
              <w:t>Załącznik</w:t>
            </w:r>
          </w:hyperlink>
        </w:p>
      </w:tc>
    </w:tr>
  </w:tbl>
  <w:p w14:paraId="71D89FB4" w14:textId="77777777" w:rsidR="000001A6" w:rsidRPr="000B68FB" w:rsidRDefault="000001A6">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001A6" w:rsidRPr="00324539" w14:paraId="7E4C8981"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E7724" w14:textId="77777777" w:rsidR="000001A6" w:rsidRPr="00324539" w:rsidRDefault="00014BE9" w:rsidP="00007A75">
          <w:pPr>
            <w:pStyle w:val="ProductList-OfferingBody"/>
            <w:ind w:left="-77" w:right="-73"/>
            <w:jc w:val="center"/>
            <w:rPr>
              <w:rStyle w:val="LogoportDoNotTranslate"/>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9D59B3" w14:textId="77777777" w:rsidR="000001A6" w:rsidRPr="00324539" w:rsidRDefault="000001A6"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86F5A6" w14:textId="77777777" w:rsidR="000001A6" w:rsidRPr="00324539" w:rsidRDefault="00014BE9" w:rsidP="00007A75">
          <w:pPr>
            <w:pStyle w:val="ProductList-OfferingBody"/>
            <w:ind w:left="-72" w:right="-74"/>
            <w:jc w:val="center"/>
            <w:rPr>
              <w:rStyle w:val="LogoportDoNotTranslate"/>
            </w:rPr>
          </w:pPr>
          <w:hyperlink w:anchor="Introduction" w:history="1">
            <w:r w:rsidR="000001A6">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AE867" w14:textId="77777777" w:rsidR="000001A6" w:rsidRPr="00324539" w:rsidRDefault="000001A6"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27E13" w14:textId="77777777" w:rsidR="000001A6" w:rsidRPr="00324539" w:rsidRDefault="00014BE9" w:rsidP="00007A75">
          <w:pPr>
            <w:pStyle w:val="ProductList-OfferingBody"/>
            <w:ind w:left="-72" w:right="-75"/>
            <w:jc w:val="center"/>
            <w:rPr>
              <w:rStyle w:val="LogoportDoNotTranslate"/>
            </w:rPr>
          </w:pPr>
          <w:hyperlink w:anchor="GeneralTerms" w:history="1">
            <w:r w:rsidR="000001A6">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B6DFB" w14:textId="77777777" w:rsidR="000001A6" w:rsidRPr="00324539" w:rsidRDefault="000001A6"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151E" w14:textId="77777777" w:rsidR="000001A6" w:rsidRPr="00324539" w:rsidRDefault="00014BE9" w:rsidP="00007A75">
          <w:pPr>
            <w:pStyle w:val="ProductList-OfferingBody"/>
            <w:ind w:left="-72" w:right="-75"/>
            <w:jc w:val="center"/>
            <w:rPr>
              <w:rStyle w:val="LogoportDoNotTranslate"/>
            </w:rPr>
          </w:pPr>
          <w:hyperlink w:anchor="OnlineServiceSpecificTerms" w:history="1">
            <w:r w:rsidR="000001A6"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1FF0E" w14:textId="77777777" w:rsidR="000001A6" w:rsidRPr="00324539" w:rsidRDefault="000001A6"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B026" w14:textId="77777777" w:rsidR="000001A6" w:rsidRPr="00324539" w:rsidRDefault="00014BE9" w:rsidP="00007A75">
          <w:pPr>
            <w:pStyle w:val="ProductList-OfferingBody"/>
            <w:ind w:left="-72" w:right="-75"/>
            <w:jc w:val="center"/>
            <w:rPr>
              <w:rStyle w:val="LogoportDoNotTranslate"/>
            </w:rPr>
          </w:pPr>
          <w:hyperlink w:anchor="Attachment1" w:history="1">
            <w:r w:rsidR="000001A6">
              <w:rPr>
                <w:rStyle w:val="Hyperlink"/>
                <w:sz w:val="14"/>
                <w:szCs w:val="14"/>
                <w:lang w:val="en-US" w:eastAsia="en-US" w:bidi="ar-SA"/>
              </w:rPr>
              <w:t>Załącznik</w:t>
            </w:r>
          </w:hyperlink>
        </w:p>
      </w:tc>
    </w:tr>
  </w:tbl>
  <w:p w14:paraId="48820ED3" w14:textId="77777777" w:rsidR="000001A6" w:rsidRPr="000B68FB" w:rsidRDefault="000001A6" w:rsidP="000B68F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001A6" w:rsidRPr="00324539" w14:paraId="2B20C403"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2FC534" w14:textId="77777777" w:rsidR="000001A6" w:rsidRPr="00324539" w:rsidRDefault="00014BE9" w:rsidP="001B102E">
          <w:pPr>
            <w:pStyle w:val="ProductList-OfferingBody"/>
            <w:ind w:left="-77" w:right="-73"/>
            <w:jc w:val="center"/>
            <w:rPr>
              <w:rStyle w:val="LogoportDoNotTranslate"/>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AD301D" w14:textId="77777777" w:rsidR="000001A6" w:rsidRPr="00324539" w:rsidRDefault="000001A6"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B824E" w14:textId="77777777" w:rsidR="000001A6" w:rsidRPr="00324539" w:rsidRDefault="00014BE9" w:rsidP="001B102E">
          <w:pPr>
            <w:pStyle w:val="ProductList-OfferingBody"/>
            <w:ind w:left="-72" w:right="-74"/>
            <w:jc w:val="center"/>
            <w:rPr>
              <w:rStyle w:val="LogoportDoNotTranslate"/>
            </w:rPr>
          </w:pPr>
          <w:hyperlink w:anchor="Introduction" w:history="1">
            <w:r w:rsidR="000001A6">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2C5E6" w14:textId="77777777" w:rsidR="000001A6" w:rsidRPr="00324539" w:rsidRDefault="000001A6"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84EE10B" w14:textId="77777777" w:rsidR="000001A6" w:rsidRPr="00324539" w:rsidRDefault="00014BE9" w:rsidP="001B102E">
          <w:pPr>
            <w:pStyle w:val="ProductList-OfferingBody"/>
            <w:ind w:left="-72" w:right="-75"/>
            <w:jc w:val="center"/>
            <w:rPr>
              <w:rStyle w:val="LogoportDoNotTranslate"/>
            </w:rPr>
          </w:pPr>
          <w:hyperlink w:anchor="GeneralTerms" w:history="1">
            <w:r w:rsidR="000001A6">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C50B2" w14:textId="77777777" w:rsidR="000001A6" w:rsidRPr="00324539" w:rsidRDefault="000001A6"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06D24" w14:textId="77777777" w:rsidR="000001A6" w:rsidRPr="00324539" w:rsidRDefault="00014BE9" w:rsidP="001B102E">
          <w:pPr>
            <w:pStyle w:val="ProductList-OfferingBody"/>
            <w:ind w:left="-72" w:right="-75"/>
            <w:jc w:val="center"/>
            <w:rPr>
              <w:rStyle w:val="LogoportDoNotTranslate"/>
            </w:rPr>
          </w:pPr>
          <w:hyperlink w:anchor="OnlineServiceSpecificTerms" w:history="1">
            <w:r w:rsidR="000001A6"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77EBEB" w14:textId="77777777" w:rsidR="000001A6" w:rsidRPr="00324539" w:rsidRDefault="000001A6"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2A1A9" w14:textId="77777777" w:rsidR="000001A6" w:rsidRPr="00324539" w:rsidRDefault="00014BE9" w:rsidP="001B102E">
          <w:pPr>
            <w:pStyle w:val="ProductList-OfferingBody"/>
            <w:ind w:left="-72" w:right="-75"/>
            <w:jc w:val="center"/>
            <w:rPr>
              <w:rStyle w:val="LogoportDoNotTranslate"/>
            </w:rPr>
          </w:pPr>
          <w:hyperlink w:anchor="Attachment1" w:history="1">
            <w:r w:rsidR="000001A6">
              <w:rPr>
                <w:rStyle w:val="Hyperlink"/>
                <w:sz w:val="14"/>
                <w:szCs w:val="14"/>
                <w:lang w:val="en-US" w:eastAsia="en-US" w:bidi="ar-SA"/>
              </w:rPr>
              <w:t>Załącznik</w:t>
            </w:r>
          </w:hyperlink>
        </w:p>
      </w:tc>
    </w:tr>
  </w:tbl>
  <w:p w14:paraId="16FF3E6E" w14:textId="77777777" w:rsidR="000001A6" w:rsidRPr="004A5E72" w:rsidRDefault="000001A6" w:rsidP="004A5E72">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001A6" w:rsidRPr="00324539" w14:paraId="3064A928"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F292DE" w14:textId="77777777" w:rsidR="000001A6" w:rsidRPr="00324539" w:rsidRDefault="00014BE9" w:rsidP="00007A75">
          <w:pPr>
            <w:pStyle w:val="ProductList-OfferingBody"/>
            <w:ind w:left="-77" w:right="-73"/>
            <w:jc w:val="center"/>
            <w:rPr>
              <w:rStyle w:val="LogoportDoNotTranslate"/>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91CE0" w14:textId="77777777" w:rsidR="000001A6" w:rsidRPr="00324539" w:rsidRDefault="000001A6"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58921" w14:textId="77777777" w:rsidR="000001A6" w:rsidRPr="00324539" w:rsidRDefault="00014BE9" w:rsidP="00007A75">
          <w:pPr>
            <w:pStyle w:val="ProductList-OfferingBody"/>
            <w:ind w:left="-72" w:right="-74"/>
            <w:jc w:val="center"/>
            <w:rPr>
              <w:rStyle w:val="LogoportDoNotTranslate"/>
            </w:rPr>
          </w:pPr>
          <w:hyperlink w:anchor="Introduction" w:history="1">
            <w:r w:rsidR="000001A6">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FA82F7" w14:textId="77777777" w:rsidR="000001A6" w:rsidRPr="00324539" w:rsidRDefault="000001A6"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7F1E9D" w14:textId="77777777" w:rsidR="000001A6" w:rsidRPr="00324539" w:rsidRDefault="00014BE9" w:rsidP="00007A75">
          <w:pPr>
            <w:pStyle w:val="ProductList-OfferingBody"/>
            <w:ind w:left="-72" w:right="-75"/>
            <w:jc w:val="center"/>
            <w:rPr>
              <w:rStyle w:val="LogoportDoNotTranslate"/>
            </w:rPr>
          </w:pPr>
          <w:hyperlink w:anchor="GeneralTerms" w:history="1">
            <w:r w:rsidR="000001A6">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E3483" w14:textId="77777777" w:rsidR="000001A6" w:rsidRPr="00324539" w:rsidRDefault="000001A6"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15F94" w14:textId="77777777" w:rsidR="000001A6" w:rsidRPr="00324539" w:rsidRDefault="00014BE9" w:rsidP="00007A75">
          <w:pPr>
            <w:pStyle w:val="ProductList-OfferingBody"/>
            <w:ind w:left="-72" w:right="-75"/>
            <w:jc w:val="center"/>
            <w:rPr>
              <w:rStyle w:val="LogoportDoNotTranslate"/>
            </w:rPr>
          </w:pPr>
          <w:hyperlink w:anchor="OnlineServiceSpecificTerms" w:history="1">
            <w:r w:rsidR="000001A6"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C905F" w14:textId="77777777" w:rsidR="000001A6" w:rsidRPr="00324539" w:rsidRDefault="000001A6"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B8405" w14:textId="77777777" w:rsidR="000001A6" w:rsidRPr="00324539" w:rsidRDefault="00014BE9" w:rsidP="00007A75">
          <w:pPr>
            <w:pStyle w:val="ProductList-OfferingBody"/>
            <w:ind w:left="-72" w:right="-75"/>
            <w:jc w:val="center"/>
            <w:rPr>
              <w:rStyle w:val="LogoportDoNotTranslate"/>
            </w:rPr>
          </w:pPr>
          <w:hyperlink w:anchor="Attachment1" w:history="1">
            <w:r w:rsidR="000001A6">
              <w:rPr>
                <w:rStyle w:val="Hyperlink"/>
                <w:sz w:val="14"/>
                <w:szCs w:val="14"/>
                <w:lang w:val="en-US" w:eastAsia="en-US" w:bidi="ar-SA"/>
              </w:rPr>
              <w:t>Załącznik</w:t>
            </w:r>
          </w:hyperlink>
        </w:p>
      </w:tc>
    </w:tr>
  </w:tbl>
  <w:p w14:paraId="0CFE91C7" w14:textId="77777777" w:rsidR="000001A6" w:rsidRPr="004251CC" w:rsidRDefault="000001A6" w:rsidP="004251CC">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001A6" w:rsidRPr="00C76DF3" w14:paraId="2D068DCE"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5640D" w14:textId="77777777" w:rsidR="000001A6" w:rsidRPr="00C76DF3" w:rsidRDefault="00014BE9" w:rsidP="001B102E">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C2FD8" w14:textId="77777777" w:rsidR="000001A6" w:rsidRPr="00C76DF3" w:rsidRDefault="000001A6"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D46BAC" w14:textId="77777777" w:rsidR="000001A6" w:rsidRPr="00C76DF3" w:rsidRDefault="00014BE9" w:rsidP="001B102E">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33AF94" w14:textId="77777777" w:rsidR="000001A6" w:rsidRPr="00C76DF3" w:rsidRDefault="000001A6"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E3919D" w14:textId="77777777" w:rsidR="000001A6" w:rsidRPr="00C76DF3" w:rsidRDefault="00014BE9" w:rsidP="001B102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560D80"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50BCB1" w14:textId="77777777" w:rsidR="000001A6" w:rsidRPr="00C76DF3" w:rsidRDefault="00014BE9" w:rsidP="001B102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63C04B"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4EFF6" w14:textId="77777777" w:rsidR="000001A6" w:rsidRPr="00C76DF3" w:rsidRDefault="00014BE9" w:rsidP="001B102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2A155DBE" w14:textId="77777777" w:rsidR="000001A6" w:rsidRPr="00591643" w:rsidRDefault="000001A6"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001A6" w:rsidRPr="00C76DF3" w14:paraId="238145CD"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D8B1D" w14:textId="77777777" w:rsidR="000001A6" w:rsidRPr="00C76DF3" w:rsidRDefault="00014BE9" w:rsidP="00591643">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8EB4AB" w14:textId="77777777" w:rsidR="000001A6" w:rsidRPr="00C76DF3" w:rsidRDefault="000001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B5FBDC" w14:textId="77777777" w:rsidR="000001A6" w:rsidRPr="00C76DF3" w:rsidRDefault="00014BE9" w:rsidP="00591643">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8BE496" w14:textId="77777777" w:rsidR="000001A6" w:rsidRPr="00C76DF3" w:rsidRDefault="000001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CD3B22" w14:textId="77777777" w:rsidR="000001A6" w:rsidRPr="00C76DF3" w:rsidRDefault="00014BE9" w:rsidP="003812F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95F007"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260299" w14:textId="77777777" w:rsidR="000001A6" w:rsidRPr="00C76DF3" w:rsidRDefault="00014BE9" w:rsidP="003812F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3EA169"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346D6" w14:textId="77777777" w:rsidR="000001A6" w:rsidRPr="00C76DF3" w:rsidRDefault="00014BE9" w:rsidP="003812F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315F9CF2" w14:textId="77777777" w:rsidR="000001A6" w:rsidRPr="00591643" w:rsidRDefault="000001A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001A6" w:rsidRPr="00C76DF3" w14:paraId="241D1F17"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ADEB7" w14:textId="77777777" w:rsidR="000001A6" w:rsidRPr="00C76DF3" w:rsidRDefault="00014BE9" w:rsidP="001B102E">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F0C3D" w14:textId="77777777" w:rsidR="000001A6" w:rsidRPr="00C76DF3" w:rsidRDefault="000001A6"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56071" w14:textId="77777777" w:rsidR="000001A6" w:rsidRPr="00C76DF3" w:rsidRDefault="00014BE9" w:rsidP="001B102E">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91B88D" w14:textId="77777777" w:rsidR="000001A6" w:rsidRPr="00C76DF3" w:rsidRDefault="000001A6"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1C979" w14:textId="77777777" w:rsidR="000001A6" w:rsidRPr="00C76DF3" w:rsidRDefault="00014BE9" w:rsidP="001B102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7AEF0B"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31226F" w14:textId="77777777" w:rsidR="000001A6" w:rsidRPr="00C76DF3" w:rsidRDefault="00014BE9" w:rsidP="001B102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2C0F7"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7689" w14:textId="77777777" w:rsidR="000001A6" w:rsidRPr="00C76DF3" w:rsidRDefault="00014BE9" w:rsidP="001B102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758B1405" w14:textId="77777777" w:rsidR="000001A6" w:rsidRPr="00591643" w:rsidRDefault="000001A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01A6" w:rsidRPr="00C76DF3" w14:paraId="244DFB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5DB08" w14:textId="77777777" w:rsidR="000001A6" w:rsidRPr="00C76DF3" w:rsidRDefault="00014BE9" w:rsidP="00591643">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D09BE6" w14:textId="77777777" w:rsidR="000001A6" w:rsidRPr="00C76DF3" w:rsidRDefault="000001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97FCD" w14:textId="77777777" w:rsidR="000001A6" w:rsidRPr="00C76DF3" w:rsidRDefault="00014BE9" w:rsidP="00591643">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8AC9E" w14:textId="77777777" w:rsidR="000001A6" w:rsidRPr="00C76DF3" w:rsidRDefault="000001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1EBD" w14:textId="77777777" w:rsidR="000001A6" w:rsidRPr="00C76DF3" w:rsidRDefault="00014BE9" w:rsidP="003812F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EFD85" w14:textId="77777777" w:rsidR="000001A6" w:rsidRPr="00C76DF3" w:rsidRDefault="000001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AE61" w14:textId="77777777" w:rsidR="000001A6" w:rsidRPr="00C76DF3" w:rsidRDefault="00014BE9" w:rsidP="00591643">
          <w:pPr>
            <w:pStyle w:val="ProductList-OfferingBody"/>
            <w:ind w:left="-72" w:right="-77"/>
            <w:jc w:val="center"/>
            <w:rPr>
              <w:color w:val="808080" w:themeColor="background1" w:themeShade="80"/>
              <w:sz w:val="14"/>
              <w:szCs w:val="14"/>
            </w:rPr>
          </w:pPr>
          <w:hyperlink w:anchor="PrivacyandSecurityTerms" w:history="1">
            <w:r w:rsidR="000001A6">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EC1FE"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54DF67" w14:textId="77777777" w:rsidR="000001A6" w:rsidRPr="00C76DF3" w:rsidRDefault="00014BE9" w:rsidP="003812F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B39BF"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35198" w14:textId="77777777" w:rsidR="000001A6" w:rsidRPr="00C76DF3" w:rsidRDefault="00014BE9" w:rsidP="003812F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5EC0C6AD" w14:textId="77777777" w:rsidR="000001A6" w:rsidRPr="00591643" w:rsidRDefault="000001A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63AA4E" w14:textId="77777777" w:rsidR="000001A6" w:rsidRPr="00591643" w:rsidRDefault="000001A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001A6" w:rsidRPr="00C76DF3" w14:paraId="43969128"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E8D7A" w14:textId="77777777" w:rsidR="000001A6" w:rsidRPr="00C76DF3" w:rsidRDefault="00014BE9" w:rsidP="001B102E">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C625CF" w14:textId="77777777" w:rsidR="000001A6" w:rsidRPr="00C76DF3" w:rsidRDefault="000001A6"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561A6" w14:textId="77777777" w:rsidR="000001A6" w:rsidRPr="00C76DF3" w:rsidRDefault="00014BE9" w:rsidP="001B102E">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9FE2EB" w14:textId="77777777" w:rsidR="000001A6" w:rsidRPr="00C76DF3" w:rsidRDefault="000001A6"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0FB08" w14:textId="77777777" w:rsidR="000001A6" w:rsidRPr="00C76DF3" w:rsidRDefault="00014BE9" w:rsidP="001B102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3B3B73"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646093" w14:textId="77777777" w:rsidR="000001A6" w:rsidRPr="00C76DF3" w:rsidRDefault="00014BE9" w:rsidP="001B102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D9D148"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E5D86" w14:textId="77777777" w:rsidR="000001A6" w:rsidRPr="00C76DF3" w:rsidRDefault="00014BE9" w:rsidP="001B102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5B061FB0" w14:textId="77777777" w:rsidR="000001A6" w:rsidRPr="00591643" w:rsidRDefault="000001A6"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01A6" w:rsidRPr="00C76DF3" w14:paraId="5FA614A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438D0" w14:textId="77777777" w:rsidR="000001A6" w:rsidRPr="00C76DF3" w:rsidRDefault="00014BE9" w:rsidP="00591643">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547A8C" w14:textId="77777777" w:rsidR="000001A6" w:rsidRPr="00C76DF3" w:rsidRDefault="000001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E37C8" w14:textId="77777777" w:rsidR="000001A6" w:rsidRPr="00C76DF3" w:rsidRDefault="00014BE9" w:rsidP="00591643">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ED536" w14:textId="77777777" w:rsidR="000001A6" w:rsidRPr="00C76DF3" w:rsidRDefault="000001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665A4" w14:textId="77777777" w:rsidR="000001A6" w:rsidRPr="00C76DF3" w:rsidRDefault="00014BE9" w:rsidP="003812F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960312" w14:textId="77777777" w:rsidR="000001A6" w:rsidRPr="00C76DF3" w:rsidRDefault="000001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08FBE" w14:textId="77777777" w:rsidR="000001A6" w:rsidRPr="00C76DF3" w:rsidRDefault="00014BE9" w:rsidP="00591643">
          <w:pPr>
            <w:pStyle w:val="ProductList-OfferingBody"/>
            <w:ind w:left="-72" w:right="-77"/>
            <w:jc w:val="center"/>
            <w:rPr>
              <w:color w:val="808080" w:themeColor="background1" w:themeShade="80"/>
              <w:sz w:val="14"/>
              <w:szCs w:val="14"/>
            </w:rPr>
          </w:pPr>
          <w:hyperlink w:anchor="PrivacyandSecurityTerms" w:history="1">
            <w:r w:rsidR="000001A6">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773CC"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4211AF" w14:textId="77777777" w:rsidR="000001A6" w:rsidRPr="00C76DF3" w:rsidRDefault="00014BE9" w:rsidP="003812F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AD1F60"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96434" w14:textId="77777777" w:rsidR="000001A6" w:rsidRPr="00C76DF3" w:rsidRDefault="00014BE9" w:rsidP="003812F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01725376" w14:textId="77777777" w:rsidR="000001A6" w:rsidRPr="00591643" w:rsidRDefault="000001A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001A6" w:rsidRPr="00324539" w14:paraId="517B0DB7"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E46C53" w14:textId="77777777" w:rsidR="000001A6" w:rsidRPr="00324539" w:rsidRDefault="00014BE9" w:rsidP="00007A75">
          <w:pPr>
            <w:pStyle w:val="ProductList-OfferingBody"/>
            <w:ind w:left="-77" w:right="-73"/>
            <w:jc w:val="center"/>
            <w:rPr>
              <w:rStyle w:val="LogoportDoNotTranslate"/>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1CAFCC" w14:textId="77777777" w:rsidR="000001A6" w:rsidRPr="00324539" w:rsidRDefault="000001A6"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12ADB" w14:textId="77777777" w:rsidR="000001A6" w:rsidRPr="00324539" w:rsidRDefault="00014BE9" w:rsidP="00007A75">
          <w:pPr>
            <w:pStyle w:val="ProductList-OfferingBody"/>
            <w:ind w:left="-72" w:right="-74"/>
            <w:jc w:val="center"/>
            <w:rPr>
              <w:rStyle w:val="LogoportDoNotTranslate"/>
            </w:rPr>
          </w:pPr>
          <w:hyperlink w:anchor="Introduction" w:history="1">
            <w:r w:rsidR="000001A6">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F63D" w14:textId="77777777" w:rsidR="000001A6" w:rsidRPr="00324539" w:rsidRDefault="000001A6"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46477" w14:textId="77777777" w:rsidR="000001A6" w:rsidRPr="00324539" w:rsidRDefault="00014BE9" w:rsidP="00007A75">
          <w:pPr>
            <w:pStyle w:val="ProductList-OfferingBody"/>
            <w:ind w:left="-72" w:right="-75"/>
            <w:jc w:val="center"/>
            <w:rPr>
              <w:rStyle w:val="LogoportDoNotTranslate"/>
            </w:rPr>
          </w:pPr>
          <w:hyperlink w:anchor="GeneralTerms" w:history="1">
            <w:r w:rsidR="000001A6">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6F0F0F" w14:textId="77777777" w:rsidR="000001A6" w:rsidRPr="00324539" w:rsidRDefault="000001A6"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A18686" w14:textId="77777777" w:rsidR="000001A6" w:rsidRPr="00324539" w:rsidRDefault="00014BE9" w:rsidP="00007A75">
          <w:pPr>
            <w:pStyle w:val="ProductList-OfferingBody"/>
            <w:ind w:left="-72" w:right="-75"/>
            <w:jc w:val="center"/>
            <w:rPr>
              <w:rStyle w:val="LogoportDoNotTranslate"/>
            </w:rPr>
          </w:pPr>
          <w:hyperlink w:anchor="PrivacyandSecurityTerms" w:history="1">
            <w:r w:rsidR="000001A6"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6E83" w14:textId="77777777" w:rsidR="000001A6" w:rsidRPr="00324539" w:rsidRDefault="000001A6"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467B65" w14:textId="77777777" w:rsidR="000001A6" w:rsidRPr="00070E41" w:rsidRDefault="00014BE9" w:rsidP="00007A75">
          <w:pPr>
            <w:pStyle w:val="ProductList-OfferingBody"/>
            <w:ind w:left="-72" w:right="-75"/>
            <w:jc w:val="center"/>
            <w:rPr>
              <w:rStyle w:val="LogoportDoNotTranslate"/>
              <w:color w:val="auto"/>
            </w:rPr>
          </w:pPr>
          <w:hyperlink w:anchor="OnlineServiceSpecificTerms" w:history="1">
            <w:r w:rsidR="000001A6"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8A96F" w14:textId="77777777" w:rsidR="000001A6" w:rsidRPr="00324539" w:rsidRDefault="000001A6"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8D5B3" w14:textId="77777777" w:rsidR="000001A6" w:rsidRPr="00324539" w:rsidRDefault="00014BE9" w:rsidP="00007A75">
          <w:pPr>
            <w:pStyle w:val="ProductList-OfferingBody"/>
            <w:ind w:left="-72" w:right="-75"/>
            <w:jc w:val="center"/>
            <w:rPr>
              <w:rStyle w:val="LogoportDoNotTranslate"/>
            </w:rPr>
          </w:pPr>
          <w:hyperlink w:anchor="Attachment1" w:history="1">
            <w:r w:rsidR="000001A6">
              <w:rPr>
                <w:rStyle w:val="Hyperlink"/>
                <w:sz w:val="14"/>
                <w:szCs w:val="14"/>
                <w:lang w:val="en-US" w:eastAsia="en-US" w:bidi="ar-SA"/>
              </w:rPr>
              <w:t>Załącznik</w:t>
            </w:r>
          </w:hyperlink>
        </w:p>
      </w:tc>
    </w:tr>
  </w:tbl>
  <w:p w14:paraId="78CA0F93" w14:textId="77777777" w:rsidR="000001A6" w:rsidRPr="004A5E72" w:rsidRDefault="000001A6" w:rsidP="00803C6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01A6"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0001A6" w:rsidRPr="00C76DF3" w:rsidRDefault="00014BE9" w:rsidP="00591643">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0001A6" w:rsidRPr="00C76DF3" w:rsidRDefault="000001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0001A6" w:rsidRPr="00C76DF3" w:rsidRDefault="00014BE9" w:rsidP="00591643">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0001A6" w:rsidRPr="00C76DF3" w:rsidRDefault="000001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0001A6" w:rsidRPr="00C76DF3" w:rsidRDefault="00014BE9" w:rsidP="003812F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0001A6" w:rsidRPr="00C76DF3" w:rsidRDefault="000001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0001A6" w:rsidRPr="00C76DF3" w:rsidRDefault="00014BE9" w:rsidP="00591643">
          <w:pPr>
            <w:pStyle w:val="ProductList-OfferingBody"/>
            <w:ind w:left="-72" w:right="-77"/>
            <w:jc w:val="center"/>
            <w:rPr>
              <w:color w:val="808080" w:themeColor="background1" w:themeShade="80"/>
              <w:sz w:val="14"/>
              <w:szCs w:val="14"/>
            </w:rPr>
          </w:pPr>
          <w:hyperlink w:anchor="PrivacyandSecurityTerms" w:history="1">
            <w:r w:rsidR="000001A6">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0001A6" w:rsidRPr="00C76DF3" w:rsidRDefault="00014BE9" w:rsidP="003812F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0001A6" w:rsidRPr="00C76DF3" w:rsidRDefault="00014BE9" w:rsidP="003812F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540726BF" w14:textId="77777777" w:rsidR="000001A6" w:rsidRPr="00591643" w:rsidRDefault="000001A6">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001A6" w:rsidRPr="00C76DF3" w14:paraId="62D03BA9"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B7D35" w14:textId="77777777" w:rsidR="000001A6" w:rsidRPr="00C76DF3" w:rsidRDefault="00014BE9" w:rsidP="001B102E">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F0D48" w14:textId="77777777" w:rsidR="000001A6" w:rsidRPr="00C76DF3" w:rsidRDefault="000001A6"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D5162" w14:textId="77777777" w:rsidR="000001A6" w:rsidRPr="00C76DF3" w:rsidRDefault="00014BE9" w:rsidP="001B102E">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A7FF5B" w14:textId="77777777" w:rsidR="000001A6" w:rsidRPr="00C76DF3" w:rsidRDefault="000001A6"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C2F55" w14:textId="77777777" w:rsidR="000001A6" w:rsidRPr="00C76DF3" w:rsidRDefault="00014BE9" w:rsidP="001B102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B0B196"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99BF0" w14:textId="77777777" w:rsidR="000001A6" w:rsidRPr="00C76DF3" w:rsidRDefault="00014BE9" w:rsidP="001B102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014DD"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D317B" w14:textId="77777777" w:rsidR="000001A6" w:rsidRPr="00C76DF3" w:rsidRDefault="00014BE9" w:rsidP="001B102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0C19123F" w14:textId="77777777" w:rsidR="000001A6" w:rsidRPr="004A5E72" w:rsidRDefault="000001A6" w:rsidP="007253C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7F72ED" w14:textId="77777777" w:rsidR="000001A6" w:rsidRPr="00461340" w:rsidRDefault="000001A6" w:rsidP="0013214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01A6" w:rsidRPr="00C76DF3" w14:paraId="288A236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3A912" w14:textId="77777777" w:rsidR="000001A6" w:rsidRPr="00C76DF3" w:rsidRDefault="00014BE9" w:rsidP="005C51AC">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A9E23F" w14:textId="77777777" w:rsidR="000001A6" w:rsidRPr="00C76DF3" w:rsidRDefault="000001A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94209" w14:textId="77777777" w:rsidR="000001A6" w:rsidRPr="00C76DF3" w:rsidRDefault="00014BE9" w:rsidP="005C51AC">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7211F" w14:textId="77777777" w:rsidR="000001A6" w:rsidRPr="00C76DF3" w:rsidRDefault="000001A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718A" w14:textId="77777777" w:rsidR="000001A6" w:rsidRPr="00C76DF3" w:rsidRDefault="00014BE9" w:rsidP="005C51AC">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E6755B" w14:textId="77777777" w:rsidR="000001A6" w:rsidRPr="00C76DF3" w:rsidRDefault="000001A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0DCB4" w14:textId="77777777" w:rsidR="000001A6" w:rsidRPr="00C76DF3" w:rsidRDefault="00014BE9" w:rsidP="005C51AC">
          <w:pPr>
            <w:pStyle w:val="ProductList-OfferingBody"/>
            <w:ind w:left="-72" w:right="-77"/>
            <w:jc w:val="center"/>
            <w:rPr>
              <w:color w:val="808080" w:themeColor="background1" w:themeShade="80"/>
              <w:sz w:val="14"/>
              <w:szCs w:val="14"/>
            </w:rPr>
          </w:pPr>
          <w:hyperlink w:anchor="PrivacyandSecurityTerms" w:history="1">
            <w:r w:rsidR="000001A6">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8FCB85" w14:textId="77777777" w:rsidR="000001A6" w:rsidRPr="00C76DF3" w:rsidRDefault="000001A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7F76E6" w14:textId="77777777" w:rsidR="000001A6" w:rsidRPr="00C76DF3" w:rsidRDefault="00014BE9" w:rsidP="005C51AC">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11744" w14:textId="77777777" w:rsidR="000001A6" w:rsidRPr="00C76DF3" w:rsidRDefault="000001A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67102" w14:textId="77777777" w:rsidR="000001A6" w:rsidRPr="00C76DF3" w:rsidRDefault="00014BE9" w:rsidP="005C51AC">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567C2F48" w14:textId="77777777" w:rsidR="000001A6" w:rsidRPr="00591643" w:rsidRDefault="000001A6"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01A6" w:rsidRPr="00C76DF3" w14:paraId="1AB98B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8D9A3" w14:textId="77777777" w:rsidR="000001A6" w:rsidRPr="00C76DF3" w:rsidRDefault="00014BE9" w:rsidP="00591643">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20761" w14:textId="77777777" w:rsidR="000001A6" w:rsidRPr="00C76DF3" w:rsidRDefault="000001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1BA74" w14:textId="77777777" w:rsidR="000001A6" w:rsidRPr="00C76DF3" w:rsidRDefault="00014BE9" w:rsidP="00591643">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AC00A" w14:textId="77777777" w:rsidR="000001A6" w:rsidRPr="00C76DF3" w:rsidRDefault="000001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63FE8" w14:textId="77777777" w:rsidR="000001A6" w:rsidRPr="00C76DF3" w:rsidRDefault="00014BE9" w:rsidP="003812F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7EA648" w14:textId="77777777" w:rsidR="000001A6" w:rsidRPr="00C76DF3" w:rsidRDefault="000001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E13DC" w14:textId="77777777" w:rsidR="000001A6" w:rsidRPr="00C76DF3" w:rsidRDefault="00014BE9" w:rsidP="00591643">
          <w:pPr>
            <w:pStyle w:val="ProductList-OfferingBody"/>
            <w:ind w:left="-72" w:right="-77"/>
            <w:jc w:val="center"/>
            <w:rPr>
              <w:color w:val="808080" w:themeColor="background1" w:themeShade="80"/>
              <w:sz w:val="14"/>
              <w:szCs w:val="14"/>
            </w:rPr>
          </w:pPr>
          <w:hyperlink w:anchor="PrivacyandSecurityTerms" w:history="1">
            <w:r w:rsidR="000001A6">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CDAED"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7A79E" w14:textId="77777777" w:rsidR="000001A6" w:rsidRPr="00C76DF3" w:rsidRDefault="00014BE9" w:rsidP="003812F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2612FF"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375C2" w14:textId="77777777" w:rsidR="000001A6" w:rsidRPr="00C76DF3" w:rsidRDefault="00014BE9" w:rsidP="003812F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5B243A3D" w14:textId="77777777" w:rsidR="000001A6" w:rsidRPr="00591643" w:rsidRDefault="000001A6">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001A6" w:rsidRPr="00C76DF3" w14:paraId="67E04530"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DA586" w14:textId="77777777" w:rsidR="000001A6" w:rsidRPr="00C76DF3" w:rsidRDefault="00014BE9" w:rsidP="001B102E">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13EB6E" w14:textId="77777777" w:rsidR="000001A6" w:rsidRPr="00C76DF3" w:rsidRDefault="000001A6"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BCE6C" w14:textId="77777777" w:rsidR="000001A6" w:rsidRPr="00C76DF3" w:rsidRDefault="00014BE9" w:rsidP="001B102E">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6B01FE" w14:textId="77777777" w:rsidR="000001A6" w:rsidRPr="00C76DF3" w:rsidRDefault="000001A6"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8314F" w14:textId="77777777" w:rsidR="000001A6" w:rsidRPr="00C76DF3" w:rsidRDefault="00014BE9" w:rsidP="001B102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C87AD8"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1D6D76" w14:textId="77777777" w:rsidR="000001A6" w:rsidRPr="00C76DF3" w:rsidRDefault="00014BE9" w:rsidP="001B102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FD1C29"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E437F" w14:textId="77777777" w:rsidR="000001A6" w:rsidRPr="00C76DF3" w:rsidRDefault="00014BE9" w:rsidP="001B102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484E7AFB" w14:textId="77777777" w:rsidR="000001A6" w:rsidRPr="00591643" w:rsidRDefault="000001A6"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B19464" w14:textId="77777777" w:rsidR="000001A6" w:rsidRPr="00012CED" w:rsidRDefault="000001A6" w:rsidP="0013214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01A6"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0001A6" w:rsidRPr="00C76DF3" w:rsidRDefault="00014BE9" w:rsidP="005C51AC">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0001A6" w:rsidRPr="00C76DF3" w:rsidRDefault="000001A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0001A6" w:rsidRPr="00C76DF3" w:rsidRDefault="00014BE9" w:rsidP="005C51AC">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0001A6" w:rsidRPr="00C76DF3" w:rsidRDefault="000001A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0001A6" w:rsidRPr="00C76DF3" w:rsidRDefault="00014BE9" w:rsidP="005C51AC">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0001A6" w:rsidRPr="00C76DF3" w:rsidRDefault="000001A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0001A6" w:rsidRPr="00C76DF3" w:rsidRDefault="00014BE9" w:rsidP="005C51AC">
          <w:pPr>
            <w:pStyle w:val="ProductList-OfferingBody"/>
            <w:ind w:left="-72" w:right="-77"/>
            <w:jc w:val="center"/>
            <w:rPr>
              <w:color w:val="808080" w:themeColor="background1" w:themeShade="80"/>
              <w:sz w:val="14"/>
              <w:szCs w:val="14"/>
            </w:rPr>
          </w:pPr>
          <w:hyperlink w:anchor="PrivacyandSecurityTerms" w:history="1">
            <w:r w:rsidR="000001A6">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0001A6" w:rsidRPr="00C76DF3" w:rsidRDefault="000001A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0001A6" w:rsidRPr="00C76DF3" w:rsidRDefault="00014BE9" w:rsidP="005C51AC">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0001A6" w:rsidRPr="00C76DF3" w:rsidRDefault="000001A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0001A6" w:rsidRPr="00C76DF3" w:rsidRDefault="00014BE9" w:rsidP="005C51AC">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254FAC89" w14:textId="77777777" w:rsidR="000001A6" w:rsidRPr="00591643" w:rsidRDefault="000001A6"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01A6"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0001A6" w:rsidRPr="00C76DF3" w:rsidRDefault="00014BE9" w:rsidP="00591643">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0001A6" w:rsidRPr="00C76DF3" w:rsidRDefault="000001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0001A6" w:rsidRPr="00C76DF3" w:rsidRDefault="00014BE9" w:rsidP="00591643">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0001A6" w:rsidRPr="00C76DF3" w:rsidRDefault="000001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0001A6" w:rsidRPr="00C76DF3" w:rsidRDefault="00014BE9" w:rsidP="003812F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0001A6" w:rsidRPr="00C76DF3" w:rsidRDefault="000001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0001A6" w:rsidRPr="00C76DF3" w:rsidRDefault="00014BE9" w:rsidP="00591643">
          <w:pPr>
            <w:pStyle w:val="ProductList-OfferingBody"/>
            <w:ind w:left="-72" w:right="-77"/>
            <w:jc w:val="center"/>
            <w:rPr>
              <w:color w:val="808080" w:themeColor="background1" w:themeShade="80"/>
              <w:sz w:val="14"/>
              <w:szCs w:val="14"/>
            </w:rPr>
          </w:pPr>
          <w:hyperlink w:anchor="PrivacyandSecurityTerms" w:history="1">
            <w:r w:rsidR="000001A6">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0001A6" w:rsidRPr="00C76DF3" w:rsidRDefault="00014BE9" w:rsidP="003812F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0001A6" w:rsidRPr="00C76DF3" w:rsidRDefault="00014BE9" w:rsidP="003812F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3C35327F" w14:textId="77777777" w:rsidR="000001A6" w:rsidRPr="00591643" w:rsidRDefault="000001A6">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001A6" w:rsidRPr="00C76DF3" w14:paraId="1C2A13B3"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CB2B90" w14:textId="77777777" w:rsidR="000001A6" w:rsidRPr="00C76DF3" w:rsidRDefault="00014BE9" w:rsidP="001B102E">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530716" w14:textId="77777777" w:rsidR="000001A6" w:rsidRPr="00C76DF3" w:rsidRDefault="000001A6"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38D51" w14:textId="77777777" w:rsidR="000001A6" w:rsidRPr="00C76DF3" w:rsidRDefault="00014BE9" w:rsidP="001B102E">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912A59" w14:textId="77777777" w:rsidR="000001A6" w:rsidRPr="00C76DF3" w:rsidRDefault="000001A6"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294F1" w14:textId="77777777" w:rsidR="000001A6" w:rsidRPr="00C76DF3" w:rsidRDefault="00014BE9" w:rsidP="001B102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E897B9"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17A8F" w14:textId="77777777" w:rsidR="000001A6" w:rsidRPr="00C76DF3" w:rsidRDefault="00014BE9" w:rsidP="001B102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979E70"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5E409" w14:textId="77777777" w:rsidR="000001A6" w:rsidRPr="00C76DF3" w:rsidRDefault="00014BE9" w:rsidP="001B102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69D58B42" w14:textId="77777777" w:rsidR="000001A6" w:rsidRPr="00591643" w:rsidRDefault="000001A6"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01A6" w:rsidRPr="00C76DF3" w14:paraId="6D534B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CDE02" w14:textId="77777777" w:rsidR="000001A6" w:rsidRPr="00C76DF3" w:rsidRDefault="00014BE9" w:rsidP="00591643">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EDDB1B" w14:textId="77777777" w:rsidR="000001A6" w:rsidRPr="00C76DF3" w:rsidRDefault="000001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B4F42" w14:textId="77777777" w:rsidR="000001A6" w:rsidRPr="00C76DF3" w:rsidRDefault="00014BE9" w:rsidP="00591643">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1C7682" w14:textId="77777777" w:rsidR="000001A6" w:rsidRPr="00C76DF3" w:rsidRDefault="000001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B49C5" w14:textId="77777777" w:rsidR="000001A6" w:rsidRPr="00C76DF3" w:rsidRDefault="00014BE9" w:rsidP="003812F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9DDCF" w14:textId="77777777" w:rsidR="000001A6" w:rsidRPr="00C76DF3" w:rsidRDefault="000001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F46D5" w14:textId="77777777" w:rsidR="000001A6" w:rsidRPr="00C76DF3" w:rsidRDefault="00014BE9" w:rsidP="00591643">
          <w:pPr>
            <w:pStyle w:val="ProductList-OfferingBody"/>
            <w:ind w:left="-72" w:right="-77"/>
            <w:jc w:val="center"/>
            <w:rPr>
              <w:color w:val="808080" w:themeColor="background1" w:themeShade="80"/>
              <w:sz w:val="14"/>
              <w:szCs w:val="14"/>
            </w:rPr>
          </w:pPr>
          <w:hyperlink w:anchor="PrivacyandSecurityTerms" w:history="1">
            <w:r w:rsidR="000001A6">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D444C"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921F88" w14:textId="77777777" w:rsidR="000001A6" w:rsidRPr="00C76DF3" w:rsidRDefault="00014BE9" w:rsidP="003812F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D06B10"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829AB" w14:textId="77777777" w:rsidR="000001A6" w:rsidRPr="00C76DF3" w:rsidRDefault="00014BE9" w:rsidP="003812F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2F7DB6EC" w14:textId="77777777" w:rsidR="000001A6" w:rsidRPr="00591643" w:rsidRDefault="000001A6">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01A6" w:rsidRPr="00C76DF3" w14:paraId="5CF82DF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63149" w14:textId="77777777" w:rsidR="000001A6" w:rsidRPr="00C76DF3" w:rsidRDefault="00014BE9" w:rsidP="005C51AC">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D64DC" w14:textId="77777777" w:rsidR="000001A6" w:rsidRPr="00C76DF3" w:rsidRDefault="000001A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30D43" w14:textId="77777777" w:rsidR="000001A6" w:rsidRPr="00C76DF3" w:rsidRDefault="00014BE9" w:rsidP="005C51AC">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B085CC" w14:textId="77777777" w:rsidR="000001A6" w:rsidRPr="00C76DF3" w:rsidRDefault="000001A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9E7BC" w14:textId="77777777" w:rsidR="000001A6" w:rsidRPr="00C76DF3" w:rsidRDefault="00014BE9" w:rsidP="005C51AC">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0BDE41" w14:textId="77777777" w:rsidR="000001A6" w:rsidRPr="00C76DF3" w:rsidRDefault="000001A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A3DF9" w14:textId="77777777" w:rsidR="000001A6" w:rsidRPr="00C76DF3" w:rsidRDefault="00014BE9" w:rsidP="005C51AC">
          <w:pPr>
            <w:pStyle w:val="ProductList-OfferingBody"/>
            <w:ind w:left="-72" w:right="-77"/>
            <w:jc w:val="center"/>
            <w:rPr>
              <w:color w:val="808080" w:themeColor="background1" w:themeShade="80"/>
              <w:sz w:val="14"/>
              <w:szCs w:val="14"/>
            </w:rPr>
          </w:pPr>
          <w:hyperlink w:anchor="PrivacyandSecurityTerms" w:history="1">
            <w:r w:rsidR="000001A6">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87BE8" w14:textId="77777777" w:rsidR="000001A6" w:rsidRPr="00C76DF3" w:rsidRDefault="000001A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865643" w14:textId="77777777" w:rsidR="000001A6" w:rsidRPr="00C76DF3" w:rsidRDefault="00014BE9" w:rsidP="005C51AC">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A82028" w14:textId="77777777" w:rsidR="000001A6" w:rsidRPr="00C76DF3" w:rsidRDefault="000001A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673E1" w14:textId="77777777" w:rsidR="000001A6" w:rsidRPr="00C76DF3" w:rsidRDefault="00014BE9" w:rsidP="005C51AC">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38076106" w14:textId="77777777" w:rsidR="000001A6" w:rsidRPr="00591643" w:rsidRDefault="000001A6"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01A6" w:rsidRPr="00C76DF3" w14:paraId="6FF8AD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8531E" w14:textId="77777777" w:rsidR="000001A6" w:rsidRPr="00C76DF3" w:rsidRDefault="00014BE9" w:rsidP="00591643">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97A91" w14:textId="77777777" w:rsidR="000001A6" w:rsidRPr="00C76DF3" w:rsidRDefault="000001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9FF042" w14:textId="77777777" w:rsidR="000001A6" w:rsidRPr="00C76DF3" w:rsidRDefault="00014BE9" w:rsidP="00591643">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D0D6E3" w14:textId="77777777" w:rsidR="000001A6" w:rsidRPr="00C76DF3" w:rsidRDefault="000001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0A42C" w14:textId="77777777" w:rsidR="000001A6" w:rsidRPr="00C76DF3" w:rsidRDefault="00014BE9" w:rsidP="003812F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37006D" w14:textId="77777777" w:rsidR="000001A6" w:rsidRPr="00C76DF3" w:rsidRDefault="000001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84AA4" w14:textId="77777777" w:rsidR="000001A6" w:rsidRPr="00C76DF3" w:rsidRDefault="00014BE9" w:rsidP="00591643">
          <w:pPr>
            <w:pStyle w:val="ProductList-OfferingBody"/>
            <w:ind w:left="-72" w:right="-77"/>
            <w:jc w:val="center"/>
            <w:rPr>
              <w:color w:val="808080" w:themeColor="background1" w:themeShade="80"/>
              <w:sz w:val="14"/>
              <w:szCs w:val="14"/>
            </w:rPr>
          </w:pPr>
          <w:hyperlink w:anchor="PrivacyandSecurityTerms" w:history="1">
            <w:r w:rsidR="000001A6">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F41E91"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4561DD" w14:textId="77777777" w:rsidR="000001A6" w:rsidRPr="00C76DF3" w:rsidRDefault="00014BE9" w:rsidP="003812F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8362C"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31C7C" w14:textId="77777777" w:rsidR="000001A6" w:rsidRPr="00C76DF3" w:rsidRDefault="00014BE9" w:rsidP="003812F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3223A811" w14:textId="77777777" w:rsidR="000001A6" w:rsidRPr="00591643" w:rsidRDefault="000001A6">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001A6" w:rsidRPr="00C76DF3" w14:paraId="5236C0F6"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2791F" w14:textId="77777777" w:rsidR="000001A6" w:rsidRPr="00C76DF3" w:rsidRDefault="00014BE9" w:rsidP="001B102E">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2D4B7E" w14:textId="77777777" w:rsidR="000001A6" w:rsidRPr="00C76DF3" w:rsidRDefault="000001A6"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5E137" w14:textId="77777777" w:rsidR="000001A6" w:rsidRPr="00C76DF3" w:rsidRDefault="00014BE9" w:rsidP="001B102E">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DB68C" w14:textId="77777777" w:rsidR="000001A6" w:rsidRPr="00C76DF3" w:rsidRDefault="000001A6"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10235" w14:textId="77777777" w:rsidR="000001A6" w:rsidRPr="00C76DF3" w:rsidRDefault="00014BE9" w:rsidP="001B102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E9414"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E3A186" w14:textId="77777777" w:rsidR="000001A6" w:rsidRPr="00C76DF3" w:rsidRDefault="00014BE9" w:rsidP="001B102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87ED9"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73DB2" w14:textId="77777777" w:rsidR="000001A6" w:rsidRPr="00C76DF3" w:rsidRDefault="00014BE9" w:rsidP="001B102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132E788A" w14:textId="77777777" w:rsidR="000001A6" w:rsidRPr="004A5E72" w:rsidRDefault="000001A6" w:rsidP="00803C6D">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01A6"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0001A6" w:rsidRPr="00C76DF3" w:rsidRDefault="00014BE9" w:rsidP="00591643">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0001A6" w:rsidRPr="00C76DF3" w:rsidRDefault="000001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0001A6" w:rsidRPr="00C76DF3" w:rsidRDefault="00014BE9" w:rsidP="00591643">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0001A6" w:rsidRPr="00C76DF3" w:rsidRDefault="000001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0001A6" w:rsidRPr="00C76DF3" w:rsidRDefault="00014BE9" w:rsidP="003812F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0001A6" w:rsidRPr="00C76DF3" w:rsidRDefault="000001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0001A6" w:rsidRPr="00C76DF3" w:rsidRDefault="00014BE9" w:rsidP="00591643">
          <w:pPr>
            <w:pStyle w:val="ProductList-OfferingBody"/>
            <w:ind w:left="-72" w:right="-77"/>
            <w:jc w:val="center"/>
            <w:rPr>
              <w:color w:val="808080" w:themeColor="background1" w:themeShade="80"/>
              <w:sz w:val="14"/>
              <w:szCs w:val="14"/>
            </w:rPr>
          </w:pPr>
          <w:hyperlink w:anchor="PrivacyandSecurityTerms" w:history="1">
            <w:r w:rsidR="000001A6">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0001A6" w:rsidRPr="00C76DF3" w:rsidRDefault="00014BE9" w:rsidP="003812F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0001A6" w:rsidRPr="00C76DF3" w:rsidRDefault="00014BE9" w:rsidP="003812F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26030DAA" w14:textId="77777777" w:rsidR="000001A6" w:rsidRPr="00591643" w:rsidRDefault="000001A6">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001A6" w:rsidRPr="00324539" w14:paraId="4F14C9D7"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AB3C22" w14:textId="77777777" w:rsidR="000001A6" w:rsidRPr="00324539" w:rsidRDefault="00014BE9" w:rsidP="001B102E">
          <w:pPr>
            <w:pStyle w:val="ProductList-OfferingBody"/>
            <w:ind w:left="-77" w:right="-73"/>
            <w:jc w:val="center"/>
            <w:rPr>
              <w:rStyle w:val="LogoportDoNotTranslate"/>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2ECC0D" w14:textId="77777777" w:rsidR="000001A6" w:rsidRPr="00324539" w:rsidRDefault="000001A6"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F78D" w14:textId="77777777" w:rsidR="000001A6" w:rsidRPr="00324539" w:rsidRDefault="00014BE9" w:rsidP="001B102E">
          <w:pPr>
            <w:pStyle w:val="ProductList-OfferingBody"/>
            <w:ind w:left="-72" w:right="-74"/>
            <w:jc w:val="center"/>
            <w:rPr>
              <w:rStyle w:val="LogoportDoNotTranslate"/>
            </w:rPr>
          </w:pPr>
          <w:hyperlink w:anchor="Introduction" w:history="1">
            <w:r w:rsidR="000001A6">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63941F" w14:textId="77777777" w:rsidR="000001A6" w:rsidRPr="00324539" w:rsidRDefault="000001A6"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363011" w14:textId="77777777" w:rsidR="000001A6" w:rsidRPr="00324539" w:rsidRDefault="00014BE9" w:rsidP="001B102E">
          <w:pPr>
            <w:pStyle w:val="ProductList-OfferingBody"/>
            <w:ind w:left="-72" w:right="-75"/>
            <w:jc w:val="center"/>
            <w:rPr>
              <w:rStyle w:val="LogoportDoNotTranslate"/>
            </w:rPr>
          </w:pPr>
          <w:hyperlink w:anchor="GeneralTerms" w:history="1">
            <w:r w:rsidR="000001A6">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DEEEF7" w14:textId="77777777" w:rsidR="000001A6" w:rsidRPr="00324539" w:rsidRDefault="000001A6"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25E10" w14:textId="77777777" w:rsidR="000001A6" w:rsidRPr="00070E41" w:rsidRDefault="00014BE9" w:rsidP="001B102E">
          <w:pPr>
            <w:pStyle w:val="ProductList-OfferingBody"/>
            <w:ind w:left="-72" w:right="-75"/>
            <w:jc w:val="center"/>
            <w:rPr>
              <w:rStyle w:val="LogoportDoNotTranslate"/>
              <w:color w:val="auto"/>
            </w:rPr>
          </w:pPr>
          <w:hyperlink w:anchor="OnlineServiceSpecificTerms" w:history="1">
            <w:r w:rsidR="000001A6"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F479B" w14:textId="77777777" w:rsidR="000001A6" w:rsidRPr="00324539" w:rsidRDefault="000001A6"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C4ADD33" w14:textId="77777777" w:rsidR="000001A6" w:rsidRPr="00324539" w:rsidRDefault="00014BE9" w:rsidP="001B102E">
          <w:pPr>
            <w:pStyle w:val="ProductList-OfferingBody"/>
            <w:ind w:left="-72" w:right="-75"/>
            <w:jc w:val="center"/>
            <w:rPr>
              <w:rStyle w:val="LogoportDoNotTranslate"/>
            </w:rPr>
          </w:pPr>
          <w:hyperlink w:anchor="Attachment1" w:history="1">
            <w:r w:rsidR="000001A6">
              <w:rPr>
                <w:rStyle w:val="Hyperlink"/>
                <w:sz w:val="14"/>
                <w:szCs w:val="14"/>
                <w:lang w:val="en-US" w:eastAsia="en-US" w:bidi="ar-SA"/>
              </w:rPr>
              <w:t>Załącznik</w:t>
            </w:r>
          </w:hyperlink>
        </w:p>
      </w:tc>
    </w:tr>
  </w:tbl>
  <w:p w14:paraId="7DDCB8F3" w14:textId="77777777" w:rsidR="000001A6" w:rsidRPr="004A5E72" w:rsidRDefault="000001A6" w:rsidP="00803C6D">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001A6" w:rsidRPr="00324539" w14:paraId="3698C9DF"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78CA42" w14:textId="77777777" w:rsidR="000001A6" w:rsidRPr="00324539" w:rsidRDefault="00014BE9" w:rsidP="00007A75">
          <w:pPr>
            <w:pStyle w:val="ProductList-OfferingBody"/>
            <w:ind w:left="-77" w:right="-73"/>
            <w:jc w:val="center"/>
            <w:rPr>
              <w:rStyle w:val="LogoportDoNotTranslate"/>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4176C" w14:textId="77777777" w:rsidR="000001A6" w:rsidRPr="00324539" w:rsidRDefault="000001A6"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37515" w14:textId="77777777" w:rsidR="000001A6" w:rsidRPr="00324539" w:rsidRDefault="00014BE9" w:rsidP="00007A75">
          <w:pPr>
            <w:pStyle w:val="ProductList-OfferingBody"/>
            <w:ind w:left="-72" w:right="-74"/>
            <w:jc w:val="center"/>
            <w:rPr>
              <w:rStyle w:val="LogoportDoNotTranslate"/>
            </w:rPr>
          </w:pPr>
          <w:hyperlink w:anchor="Introduction" w:history="1">
            <w:r w:rsidR="000001A6">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8138" w14:textId="77777777" w:rsidR="000001A6" w:rsidRPr="00324539" w:rsidRDefault="000001A6"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AD0BF9" w14:textId="77777777" w:rsidR="000001A6" w:rsidRPr="00324539" w:rsidRDefault="00014BE9" w:rsidP="00007A75">
          <w:pPr>
            <w:pStyle w:val="ProductList-OfferingBody"/>
            <w:ind w:left="-72" w:right="-75"/>
            <w:jc w:val="center"/>
            <w:rPr>
              <w:rStyle w:val="LogoportDoNotTranslate"/>
            </w:rPr>
          </w:pPr>
          <w:hyperlink w:anchor="GeneralTerms" w:history="1">
            <w:r w:rsidR="000001A6">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4E25B" w14:textId="77777777" w:rsidR="000001A6" w:rsidRPr="00324539" w:rsidRDefault="000001A6"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CA12A" w14:textId="77777777" w:rsidR="000001A6" w:rsidRPr="00070E41" w:rsidRDefault="00014BE9" w:rsidP="00007A75">
          <w:pPr>
            <w:pStyle w:val="ProductList-OfferingBody"/>
            <w:ind w:left="-72" w:right="-75"/>
            <w:jc w:val="center"/>
            <w:rPr>
              <w:rStyle w:val="LogoportDoNotTranslate"/>
              <w:color w:val="auto"/>
            </w:rPr>
          </w:pPr>
          <w:hyperlink w:anchor="OnlineServiceSpecificTerms" w:history="1">
            <w:r w:rsidR="000001A6"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F9583" w14:textId="77777777" w:rsidR="000001A6" w:rsidRPr="00324539" w:rsidRDefault="000001A6"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7807B" w14:textId="77777777" w:rsidR="000001A6" w:rsidRPr="00324539" w:rsidRDefault="00014BE9" w:rsidP="00007A75">
          <w:pPr>
            <w:pStyle w:val="ProductList-OfferingBody"/>
            <w:ind w:left="-72" w:right="-75"/>
            <w:jc w:val="center"/>
            <w:rPr>
              <w:rStyle w:val="LogoportDoNotTranslate"/>
            </w:rPr>
          </w:pPr>
          <w:hyperlink w:anchor="Attachment1" w:history="1">
            <w:r w:rsidR="000001A6">
              <w:rPr>
                <w:rStyle w:val="Hyperlink"/>
                <w:sz w:val="14"/>
                <w:szCs w:val="14"/>
                <w:lang w:val="en-US" w:eastAsia="en-US" w:bidi="ar-SA"/>
              </w:rPr>
              <w:t>Załącznik</w:t>
            </w:r>
          </w:hyperlink>
        </w:p>
      </w:tc>
    </w:tr>
  </w:tbl>
  <w:p w14:paraId="1E854C07" w14:textId="77777777" w:rsidR="000001A6" w:rsidRPr="004A5E72" w:rsidRDefault="000001A6" w:rsidP="00803C6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27FB604" w14:textId="77777777" w:rsidR="00892417" w:rsidRDefault="00892417" w:rsidP="009A573F">
      <w:pPr>
        <w:spacing w:after="0" w:line="240" w:lineRule="auto"/>
      </w:pPr>
      <w:r>
        <w:separator/>
      </w:r>
    </w:p>
    <w:p w14:paraId="68768800" w14:textId="77777777" w:rsidR="00892417" w:rsidRDefault="00892417"/>
  </w:footnote>
  <w:footnote w:type="continuationSeparator" w:id="0">
    <w:p w14:paraId="580AB551" w14:textId="77777777" w:rsidR="00892417" w:rsidRDefault="00892417" w:rsidP="009A573F">
      <w:pPr>
        <w:spacing w:after="0" w:line="240" w:lineRule="auto"/>
      </w:pPr>
      <w:r>
        <w:continuationSeparator/>
      </w:r>
    </w:p>
    <w:p w14:paraId="2DDAD0EC" w14:textId="77777777" w:rsidR="00892417" w:rsidRDefault="00892417"/>
  </w:footnote>
  <w:footnote w:type="continuationNotice" w:id="1">
    <w:p w14:paraId="6045230A" w14:textId="77777777" w:rsidR="00892417" w:rsidRDefault="00892417">
      <w:pPr>
        <w:spacing w:after="0" w:line="240" w:lineRule="auto"/>
      </w:pPr>
    </w:p>
    <w:p w14:paraId="575E156A" w14:textId="77777777" w:rsidR="00892417" w:rsidRDefault="0089241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0001A6" w:rsidRPr="004D27A6" w:rsidRDefault="000001A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46986903"/>
      <w:docPartObj>
        <w:docPartGallery w:val="Page Numbers (Top of Page)"/>
        <w:docPartUnique/>
      </w:docPartObj>
    </w:sdtPr>
    <w:sdtEndPr>
      <w:rPr>
        <w:noProof/>
      </w:rPr>
    </w:sdtEndPr>
    <w:sdtContent>
      <w:p w14:paraId="2B61707C" w14:textId="3C086F01" w:rsidR="000001A6" w:rsidRPr="00CE5548" w:rsidRDefault="000001A6" w:rsidP="00CE5548">
        <w:pPr>
          <w:pStyle w:val="ProductList-Body"/>
          <w:tabs>
            <w:tab w:val="right" w:pos="10800"/>
          </w:tabs>
          <w:spacing w:before="20" w:after="20"/>
          <w:ind w:left="-14" w:right="-101"/>
          <w:rPr>
            <w:sz w:val="16"/>
            <w:szCs w:val="16"/>
          </w:rPr>
        </w:pPr>
        <w:r>
          <w:rPr>
            <w:sz w:val="16"/>
            <w:szCs w:val="16"/>
          </w:rPr>
          <w:t>Postanowienia dotyczące Usług Online w ramach licencjonowania zbiorowego Microsoft (</w:t>
        </w:r>
        <w:r>
          <w:rPr>
            <w:sz w:val="16"/>
          </w:rPr>
          <w:t>wersja polska,</w:t>
        </w:r>
        <w:r w:rsidRPr="00326E5F">
          <w:t xml:space="preserve"> </w:t>
        </w:r>
        <w:r w:rsidR="009C7B4F" w:rsidRPr="009C7B4F">
          <w:rPr>
            <w:sz w:val="16"/>
          </w:rPr>
          <w:t>lipiec</w:t>
        </w:r>
        <w:r>
          <w:rPr>
            <w:sz w:val="16"/>
          </w:rPr>
          <w:t xml:space="preserve"> </w:t>
        </w:r>
        <w:r>
          <w:rPr>
            <w:sz w:val="16"/>
            <w:szCs w:val="16"/>
          </w:rPr>
          <w:t>2020 r</w:t>
        </w:r>
        <w:r w:rsidRPr="00CE5548">
          <w:rPr>
            <w:sz w:val="16"/>
          </w:rPr>
          <w:t>.)</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Pr>
            <w:sz w:val="16"/>
            <w:szCs w:val="16"/>
          </w:rPr>
          <w:t>2</w:t>
        </w:r>
        <w:r w:rsidRPr="00CE5548">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rPr>
        <w:noProof/>
      </w:rPr>
    </w:sdtEndPr>
    <w:sdtContent>
      <w:p w14:paraId="54DB6321" w14:textId="4235FA55" w:rsidR="000001A6" w:rsidRPr="00CE5548" w:rsidRDefault="000001A6" w:rsidP="00E81473">
        <w:pPr>
          <w:pStyle w:val="ProductList-Body"/>
          <w:tabs>
            <w:tab w:val="right" w:pos="10800"/>
          </w:tabs>
          <w:spacing w:before="20" w:after="20"/>
          <w:ind w:left="-14" w:right="-101"/>
          <w:rPr>
            <w:sz w:val="16"/>
            <w:szCs w:val="16"/>
          </w:rPr>
        </w:pPr>
        <w:r>
          <w:rPr>
            <w:sz w:val="16"/>
            <w:szCs w:val="16"/>
          </w:rPr>
          <w:t>Postanowienia dotyczące Usług Online w ramach licencjonowania zbiorowego Microsoft (</w:t>
        </w:r>
        <w:r>
          <w:rPr>
            <w:sz w:val="16"/>
          </w:rPr>
          <w:t>wersja polska,</w:t>
        </w:r>
        <w:r w:rsidRPr="00326E5F">
          <w:t xml:space="preserve"> </w:t>
        </w:r>
        <w:r w:rsidR="009C7B4F" w:rsidRPr="009C7B4F">
          <w:rPr>
            <w:sz w:val="16"/>
          </w:rPr>
          <w:t>lipiec</w:t>
        </w:r>
        <w:r>
          <w:rPr>
            <w:sz w:val="16"/>
          </w:rPr>
          <w:t xml:space="preserve"> </w:t>
        </w:r>
        <w:r>
          <w:rPr>
            <w:sz w:val="16"/>
            <w:szCs w:val="16"/>
          </w:rPr>
          <w:t>2020 r</w:t>
        </w:r>
        <w:r w:rsidRPr="00CE5548">
          <w:rPr>
            <w:sz w:val="16"/>
          </w:rPr>
          <w:t>.)</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sidRPr="00CE5548">
          <w:rPr>
            <w:noProof/>
            <w:sz w:val="16"/>
            <w:szCs w:val="16"/>
          </w:rPr>
          <w:t>3</w:t>
        </w:r>
        <w:r w:rsidRPr="00CE5548">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DF4E30D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4F96B9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1"/>
  </w:num>
  <w:num w:numId="6">
    <w:abstractNumId w:val="6"/>
  </w:num>
  <w:num w:numId="7">
    <w:abstractNumId w:val="15"/>
  </w:num>
  <w:num w:numId="8">
    <w:abstractNumId w:val="3"/>
  </w:num>
  <w:num w:numId="9">
    <w:abstractNumId w:val="7"/>
  </w:num>
  <w:num w:numId="10">
    <w:abstractNumId w:val="0"/>
  </w:num>
  <w:num w:numId="11">
    <w:abstractNumId w:val="13"/>
  </w:num>
  <w:num w:numId="12">
    <w:abstractNumId w:val="5"/>
  </w:num>
  <w:num w:numId="13">
    <w:abstractNumId w:val="8"/>
  </w:num>
  <w:num w:numId="14">
    <w:abstractNumId w:val="11"/>
  </w:num>
  <w:num w:numId="15">
    <w:abstractNumId w:val="14"/>
  </w:num>
  <w:num w:numId="16">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hideSpellingErrors/>
  <w:hideGrammaticalErrors/>
  <w:documentProtection w:edit="readOnly" w:formatting="1" w:enforcement="1" w:cryptProviderType="rsaAES" w:cryptAlgorithmClass="hash" w:cryptAlgorithmType="typeAny" w:cryptAlgorithmSid="14" w:cryptSpinCount="100000" w:hash="mdgeUFtIJlDVKaA7nFSZDQR8HiBDvwN0R46veJdlHukeUiVtbDaIMd8PFDHLkuZRQ3EjAbm46fTLnoGw0V6WkQ==" w:salt="WNBF41bMhJnjGpePRQoJz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1A6"/>
    <w:rsid w:val="00000A06"/>
    <w:rsid w:val="00000AE0"/>
    <w:rsid w:val="000018B8"/>
    <w:rsid w:val="00002139"/>
    <w:rsid w:val="000021AA"/>
    <w:rsid w:val="00003503"/>
    <w:rsid w:val="00004BE2"/>
    <w:rsid w:val="000056F6"/>
    <w:rsid w:val="000063D1"/>
    <w:rsid w:val="0000793E"/>
    <w:rsid w:val="00007A75"/>
    <w:rsid w:val="00007D8A"/>
    <w:rsid w:val="000106A8"/>
    <w:rsid w:val="00010A69"/>
    <w:rsid w:val="000113A1"/>
    <w:rsid w:val="00012831"/>
    <w:rsid w:val="00014BE9"/>
    <w:rsid w:val="0001518D"/>
    <w:rsid w:val="000153B5"/>
    <w:rsid w:val="00017369"/>
    <w:rsid w:val="00017A5A"/>
    <w:rsid w:val="00017A85"/>
    <w:rsid w:val="00017A87"/>
    <w:rsid w:val="00020F32"/>
    <w:rsid w:val="000217C1"/>
    <w:rsid w:val="00024B72"/>
    <w:rsid w:val="00025741"/>
    <w:rsid w:val="0002594B"/>
    <w:rsid w:val="00025A39"/>
    <w:rsid w:val="0002605D"/>
    <w:rsid w:val="000264F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6BBD"/>
    <w:rsid w:val="0004759F"/>
    <w:rsid w:val="000476AA"/>
    <w:rsid w:val="00047FAD"/>
    <w:rsid w:val="00050259"/>
    <w:rsid w:val="000502BA"/>
    <w:rsid w:val="00050BC6"/>
    <w:rsid w:val="000513BE"/>
    <w:rsid w:val="000552CB"/>
    <w:rsid w:val="00055772"/>
    <w:rsid w:val="00056138"/>
    <w:rsid w:val="00056522"/>
    <w:rsid w:val="000565C5"/>
    <w:rsid w:val="000566CE"/>
    <w:rsid w:val="00056B9F"/>
    <w:rsid w:val="00056FAF"/>
    <w:rsid w:val="00060C27"/>
    <w:rsid w:val="00061C73"/>
    <w:rsid w:val="00061F6E"/>
    <w:rsid w:val="000625F0"/>
    <w:rsid w:val="00065F4E"/>
    <w:rsid w:val="00065FF8"/>
    <w:rsid w:val="00066820"/>
    <w:rsid w:val="00067854"/>
    <w:rsid w:val="00067AB9"/>
    <w:rsid w:val="00067B4B"/>
    <w:rsid w:val="00067C7D"/>
    <w:rsid w:val="00070E41"/>
    <w:rsid w:val="00071A79"/>
    <w:rsid w:val="00071C2C"/>
    <w:rsid w:val="00072DBA"/>
    <w:rsid w:val="00073527"/>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1F8B"/>
    <w:rsid w:val="000953A4"/>
    <w:rsid w:val="000954B1"/>
    <w:rsid w:val="0009588E"/>
    <w:rsid w:val="000A000C"/>
    <w:rsid w:val="000A0359"/>
    <w:rsid w:val="000A03D2"/>
    <w:rsid w:val="000A0CB3"/>
    <w:rsid w:val="000A0CD9"/>
    <w:rsid w:val="000A1035"/>
    <w:rsid w:val="000A18C7"/>
    <w:rsid w:val="000A26C9"/>
    <w:rsid w:val="000A27DB"/>
    <w:rsid w:val="000A2E8E"/>
    <w:rsid w:val="000A31E0"/>
    <w:rsid w:val="000A3D31"/>
    <w:rsid w:val="000A5DC6"/>
    <w:rsid w:val="000A5E8A"/>
    <w:rsid w:val="000A5FA1"/>
    <w:rsid w:val="000A6502"/>
    <w:rsid w:val="000A6BE5"/>
    <w:rsid w:val="000A774F"/>
    <w:rsid w:val="000B02C9"/>
    <w:rsid w:val="000B0365"/>
    <w:rsid w:val="000B0627"/>
    <w:rsid w:val="000B07BF"/>
    <w:rsid w:val="000B0C7A"/>
    <w:rsid w:val="000B1561"/>
    <w:rsid w:val="000B1B0C"/>
    <w:rsid w:val="000B2305"/>
    <w:rsid w:val="000B26AE"/>
    <w:rsid w:val="000B39CD"/>
    <w:rsid w:val="000B3BAB"/>
    <w:rsid w:val="000B523A"/>
    <w:rsid w:val="000B552B"/>
    <w:rsid w:val="000B6010"/>
    <w:rsid w:val="000B68FB"/>
    <w:rsid w:val="000B745E"/>
    <w:rsid w:val="000B7DA3"/>
    <w:rsid w:val="000C0ACA"/>
    <w:rsid w:val="000C1F24"/>
    <w:rsid w:val="000C2DAF"/>
    <w:rsid w:val="000C2E6F"/>
    <w:rsid w:val="000C457F"/>
    <w:rsid w:val="000C4BD0"/>
    <w:rsid w:val="000C5490"/>
    <w:rsid w:val="000C650A"/>
    <w:rsid w:val="000C6732"/>
    <w:rsid w:val="000D0373"/>
    <w:rsid w:val="000D08A6"/>
    <w:rsid w:val="000D1DB4"/>
    <w:rsid w:val="000D24C8"/>
    <w:rsid w:val="000D327E"/>
    <w:rsid w:val="000D52F0"/>
    <w:rsid w:val="000D5752"/>
    <w:rsid w:val="000D6060"/>
    <w:rsid w:val="000E07FC"/>
    <w:rsid w:val="000E08C0"/>
    <w:rsid w:val="000E13E7"/>
    <w:rsid w:val="000E16D8"/>
    <w:rsid w:val="000E1DEC"/>
    <w:rsid w:val="000E35B3"/>
    <w:rsid w:val="000E3993"/>
    <w:rsid w:val="000E4BCF"/>
    <w:rsid w:val="000E55C0"/>
    <w:rsid w:val="000E56D5"/>
    <w:rsid w:val="000E680F"/>
    <w:rsid w:val="000E696A"/>
    <w:rsid w:val="000E6ED8"/>
    <w:rsid w:val="000E7786"/>
    <w:rsid w:val="000F0057"/>
    <w:rsid w:val="000F032B"/>
    <w:rsid w:val="000F10E9"/>
    <w:rsid w:val="000F27A3"/>
    <w:rsid w:val="000F2CEF"/>
    <w:rsid w:val="000F30AA"/>
    <w:rsid w:val="000F30F7"/>
    <w:rsid w:val="000F4F43"/>
    <w:rsid w:val="000F55CC"/>
    <w:rsid w:val="000F56C8"/>
    <w:rsid w:val="000F6A0E"/>
    <w:rsid w:val="00100636"/>
    <w:rsid w:val="00100652"/>
    <w:rsid w:val="001013C9"/>
    <w:rsid w:val="0010172F"/>
    <w:rsid w:val="00101F38"/>
    <w:rsid w:val="00102462"/>
    <w:rsid w:val="00102D55"/>
    <w:rsid w:val="00103924"/>
    <w:rsid w:val="00103BD4"/>
    <w:rsid w:val="00104DBC"/>
    <w:rsid w:val="0010587C"/>
    <w:rsid w:val="00105B4C"/>
    <w:rsid w:val="00107C93"/>
    <w:rsid w:val="00107F31"/>
    <w:rsid w:val="0011102E"/>
    <w:rsid w:val="001113C6"/>
    <w:rsid w:val="00111B6A"/>
    <w:rsid w:val="00114EFE"/>
    <w:rsid w:val="0011624A"/>
    <w:rsid w:val="00117EB2"/>
    <w:rsid w:val="00120A93"/>
    <w:rsid w:val="001214C1"/>
    <w:rsid w:val="001216CF"/>
    <w:rsid w:val="00122096"/>
    <w:rsid w:val="00123E7D"/>
    <w:rsid w:val="001242BA"/>
    <w:rsid w:val="00125581"/>
    <w:rsid w:val="00125CBE"/>
    <w:rsid w:val="0012606A"/>
    <w:rsid w:val="00126CB3"/>
    <w:rsid w:val="00127C5F"/>
    <w:rsid w:val="001320C2"/>
    <w:rsid w:val="0013214B"/>
    <w:rsid w:val="00132A99"/>
    <w:rsid w:val="001337BC"/>
    <w:rsid w:val="001345D1"/>
    <w:rsid w:val="001349C6"/>
    <w:rsid w:val="00134DA1"/>
    <w:rsid w:val="00134EF8"/>
    <w:rsid w:val="00135786"/>
    <w:rsid w:val="00136452"/>
    <w:rsid w:val="0013771B"/>
    <w:rsid w:val="00137E59"/>
    <w:rsid w:val="0014005B"/>
    <w:rsid w:val="001407B5"/>
    <w:rsid w:val="00140900"/>
    <w:rsid w:val="0014192B"/>
    <w:rsid w:val="00141936"/>
    <w:rsid w:val="00142847"/>
    <w:rsid w:val="00143286"/>
    <w:rsid w:val="00144059"/>
    <w:rsid w:val="00144BFD"/>
    <w:rsid w:val="00146574"/>
    <w:rsid w:val="001471BA"/>
    <w:rsid w:val="001472FC"/>
    <w:rsid w:val="00147482"/>
    <w:rsid w:val="0015021B"/>
    <w:rsid w:val="00150515"/>
    <w:rsid w:val="00150B50"/>
    <w:rsid w:val="00150F54"/>
    <w:rsid w:val="001517E0"/>
    <w:rsid w:val="001529AD"/>
    <w:rsid w:val="001534B1"/>
    <w:rsid w:val="001535A9"/>
    <w:rsid w:val="00153E85"/>
    <w:rsid w:val="00154047"/>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7070"/>
    <w:rsid w:val="00167128"/>
    <w:rsid w:val="00167443"/>
    <w:rsid w:val="00167C1A"/>
    <w:rsid w:val="001713F6"/>
    <w:rsid w:val="00171B2E"/>
    <w:rsid w:val="00171DF5"/>
    <w:rsid w:val="00172F76"/>
    <w:rsid w:val="00174B2A"/>
    <w:rsid w:val="00174C82"/>
    <w:rsid w:val="00175B93"/>
    <w:rsid w:val="00176374"/>
    <w:rsid w:val="00176C7C"/>
    <w:rsid w:val="0017786C"/>
    <w:rsid w:val="001816FB"/>
    <w:rsid w:val="00182B14"/>
    <w:rsid w:val="00183408"/>
    <w:rsid w:val="00183474"/>
    <w:rsid w:val="001838D6"/>
    <w:rsid w:val="001844E3"/>
    <w:rsid w:val="00185A8B"/>
    <w:rsid w:val="00186BF6"/>
    <w:rsid w:val="00190386"/>
    <w:rsid w:val="00191210"/>
    <w:rsid w:val="001923CF"/>
    <w:rsid w:val="00192660"/>
    <w:rsid w:val="00193084"/>
    <w:rsid w:val="00194126"/>
    <w:rsid w:val="0019498E"/>
    <w:rsid w:val="001A0550"/>
    <w:rsid w:val="001A0977"/>
    <w:rsid w:val="001A0CFD"/>
    <w:rsid w:val="001A19E0"/>
    <w:rsid w:val="001A1BF4"/>
    <w:rsid w:val="001A289E"/>
    <w:rsid w:val="001A2CCC"/>
    <w:rsid w:val="001A2FF4"/>
    <w:rsid w:val="001A46DF"/>
    <w:rsid w:val="001A4CBF"/>
    <w:rsid w:val="001A5485"/>
    <w:rsid w:val="001A56AE"/>
    <w:rsid w:val="001A7DE1"/>
    <w:rsid w:val="001B02CF"/>
    <w:rsid w:val="001B06E1"/>
    <w:rsid w:val="001B07B6"/>
    <w:rsid w:val="001B102E"/>
    <w:rsid w:val="001B127D"/>
    <w:rsid w:val="001B1769"/>
    <w:rsid w:val="001B25E0"/>
    <w:rsid w:val="001B351E"/>
    <w:rsid w:val="001B3F5A"/>
    <w:rsid w:val="001B44F9"/>
    <w:rsid w:val="001B497B"/>
    <w:rsid w:val="001B4F20"/>
    <w:rsid w:val="001B537D"/>
    <w:rsid w:val="001B5C8B"/>
    <w:rsid w:val="001B65B5"/>
    <w:rsid w:val="001B718E"/>
    <w:rsid w:val="001B7ACF"/>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3972"/>
    <w:rsid w:val="001E424B"/>
    <w:rsid w:val="001E489B"/>
    <w:rsid w:val="001E48E9"/>
    <w:rsid w:val="001E5012"/>
    <w:rsid w:val="001E548A"/>
    <w:rsid w:val="001E578E"/>
    <w:rsid w:val="001E589F"/>
    <w:rsid w:val="001E6605"/>
    <w:rsid w:val="001E6E28"/>
    <w:rsid w:val="001F15CE"/>
    <w:rsid w:val="001F243D"/>
    <w:rsid w:val="001F2DDF"/>
    <w:rsid w:val="001F3E2F"/>
    <w:rsid w:val="001F3F1F"/>
    <w:rsid w:val="001F4069"/>
    <w:rsid w:val="001F46CD"/>
    <w:rsid w:val="001F474F"/>
    <w:rsid w:val="001F47DC"/>
    <w:rsid w:val="001F4A2A"/>
    <w:rsid w:val="00200AF6"/>
    <w:rsid w:val="0020142F"/>
    <w:rsid w:val="00201D8A"/>
    <w:rsid w:val="0020319C"/>
    <w:rsid w:val="00203232"/>
    <w:rsid w:val="0020346B"/>
    <w:rsid w:val="00205A59"/>
    <w:rsid w:val="00206C82"/>
    <w:rsid w:val="00207B92"/>
    <w:rsid w:val="00207C9A"/>
    <w:rsid w:val="00210083"/>
    <w:rsid w:val="002101AD"/>
    <w:rsid w:val="00210376"/>
    <w:rsid w:val="00210530"/>
    <w:rsid w:val="00210B67"/>
    <w:rsid w:val="00212A48"/>
    <w:rsid w:val="002130D2"/>
    <w:rsid w:val="0021316D"/>
    <w:rsid w:val="00213A1A"/>
    <w:rsid w:val="002150A8"/>
    <w:rsid w:val="00215536"/>
    <w:rsid w:val="002160E0"/>
    <w:rsid w:val="00216403"/>
    <w:rsid w:val="00216B4F"/>
    <w:rsid w:val="00217724"/>
    <w:rsid w:val="002203AF"/>
    <w:rsid w:val="00221CBE"/>
    <w:rsid w:val="002223DC"/>
    <w:rsid w:val="00222492"/>
    <w:rsid w:val="00222927"/>
    <w:rsid w:val="002246F8"/>
    <w:rsid w:val="00224DEB"/>
    <w:rsid w:val="00225498"/>
    <w:rsid w:val="00226209"/>
    <w:rsid w:val="0022641B"/>
    <w:rsid w:val="002266D5"/>
    <w:rsid w:val="0022675F"/>
    <w:rsid w:val="00226B6F"/>
    <w:rsid w:val="0022725A"/>
    <w:rsid w:val="002278AF"/>
    <w:rsid w:val="00227E95"/>
    <w:rsid w:val="00230242"/>
    <w:rsid w:val="00230302"/>
    <w:rsid w:val="00231971"/>
    <w:rsid w:val="002324D2"/>
    <w:rsid w:val="002325C3"/>
    <w:rsid w:val="00232755"/>
    <w:rsid w:val="00233C87"/>
    <w:rsid w:val="00234095"/>
    <w:rsid w:val="002346B6"/>
    <w:rsid w:val="00234C19"/>
    <w:rsid w:val="00235556"/>
    <w:rsid w:val="00235F78"/>
    <w:rsid w:val="00236AEC"/>
    <w:rsid w:val="002373C0"/>
    <w:rsid w:val="00237725"/>
    <w:rsid w:val="0024009A"/>
    <w:rsid w:val="00240307"/>
    <w:rsid w:val="00241689"/>
    <w:rsid w:val="00241CED"/>
    <w:rsid w:val="00241D62"/>
    <w:rsid w:val="00241F8F"/>
    <w:rsid w:val="00241FA0"/>
    <w:rsid w:val="00242A7E"/>
    <w:rsid w:val="00243677"/>
    <w:rsid w:val="00243A56"/>
    <w:rsid w:val="002449E9"/>
    <w:rsid w:val="00245C71"/>
    <w:rsid w:val="002465B3"/>
    <w:rsid w:val="00247361"/>
    <w:rsid w:val="00247DBF"/>
    <w:rsid w:val="002502BF"/>
    <w:rsid w:val="0025267B"/>
    <w:rsid w:val="002536F3"/>
    <w:rsid w:val="00254CA5"/>
    <w:rsid w:val="002553A2"/>
    <w:rsid w:val="00255964"/>
    <w:rsid w:val="00256427"/>
    <w:rsid w:val="00256F64"/>
    <w:rsid w:val="002603C6"/>
    <w:rsid w:val="0026228C"/>
    <w:rsid w:val="00262ED4"/>
    <w:rsid w:val="002634DC"/>
    <w:rsid w:val="002635F6"/>
    <w:rsid w:val="00263B09"/>
    <w:rsid w:val="00263CA4"/>
    <w:rsid w:val="002647B9"/>
    <w:rsid w:val="00266EE8"/>
    <w:rsid w:val="002673EE"/>
    <w:rsid w:val="00267734"/>
    <w:rsid w:val="0026799F"/>
    <w:rsid w:val="00270CD4"/>
    <w:rsid w:val="00270E4C"/>
    <w:rsid w:val="00271059"/>
    <w:rsid w:val="00271353"/>
    <w:rsid w:val="00272578"/>
    <w:rsid w:val="00272B9D"/>
    <w:rsid w:val="002731FA"/>
    <w:rsid w:val="00273364"/>
    <w:rsid w:val="002743C4"/>
    <w:rsid w:val="00274A9F"/>
    <w:rsid w:val="00275CCC"/>
    <w:rsid w:val="002767DC"/>
    <w:rsid w:val="00277AC4"/>
    <w:rsid w:val="00277FDA"/>
    <w:rsid w:val="002804F8"/>
    <w:rsid w:val="00280709"/>
    <w:rsid w:val="002807C4"/>
    <w:rsid w:val="0028263A"/>
    <w:rsid w:val="00282CEB"/>
    <w:rsid w:val="00284BF1"/>
    <w:rsid w:val="00284EF9"/>
    <w:rsid w:val="00285240"/>
    <w:rsid w:val="00287117"/>
    <w:rsid w:val="002879FE"/>
    <w:rsid w:val="00290608"/>
    <w:rsid w:val="00290EDC"/>
    <w:rsid w:val="00291105"/>
    <w:rsid w:val="00292A7B"/>
    <w:rsid w:val="002931C3"/>
    <w:rsid w:val="00294526"/>
    <w:rsid w:val="002949FD"/>
    <w:rsid w:val="00294A9B"/>
    <w:rsid w:val="002967A3"/>
    <w:rsid w:val="002967C1"/>
    <w:rsid w:val="00297098"/>
    <w:rsid w:val="0029712D"/>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D16"/>
    <w:rsid w:val="002C3399"/>
    <w:rsid w:val="002C60C3"/>
    <w:rsid w:val="002C61BE"/>
    <w:rsid w:val="002C6BAD"/>
    <w:rsid w:val="002C7590"/>
    <w:rsid w:val="002D111F"/>
    <w:rsid w:val="002D3658"/>
    <w:rsid w:val="002D38D7"/>
    <w:rsid w:val="002D3DD8"/>
    <w:rsid w:val="002D5CF8"/>
    <w:rsid w:val="002D77A2"/>
    <w:rsid w:val="002D7FDC"/>
    <w:rsid w:val="002E028F"/>
    <w:rsid w:val="002E06FF"/>
    <w:rsid w:val="002E16B0"/>
    <w:rsid w:val="002E1894"/>
    <w:rsid w:val="002E18B4"/>
    <w:rsid w:val="002E1F83"/>
    <w:rsid w:val="002E1FC8"/>
    <w:rsid w:val="002E202B"/>
    <w:rsid w:val="002E22A2"/>
    <w:rsid w:val="002E2391"/>
    <w:rsid w:val="002E402E"/>
    <w:rsid w:val="002E56AD"/>
    <w:rsid w:val="002E6233"/>
    <w:rsid w:val="002E6A88"/>
    <w:rsid w:val="002E6E58"/>
    <w:rsid w:val="002E7154"/>
    <w:rsid w:val="002E79F7"/>
    <w:rsid w:val="002E7CC6"/>
    <w:rsid w:val="002F0522"/>
    <w:rsid w:val="002F06B0"/>
    <w:rsid w:val="002F0E74"/>
    <w:rsid w:val="002F275E"/>
    <w:rsid w:val="002F3019"/>
    <w:rsid w:val="002F3779"/>
    <w:rsid w:val="002F3FF6"/>
    <w:rsid w:val="002F5F3E"/>
    <w:rsid w:val="002F6407"/>
    <w:rsid w:val="002F690C"/>
    <w:rsid w:val="002F6B85"/>
    <w:rsid w:val="00301068"/>
    <w:rsid w:val="00303530"/>
    <w:rsid w:val="003035AD"/>
    <w:rsid w:val="00303A6C"/>
    <w:rsid w:val="003049A9"/>
    <w:rsid w:val="003050A5"/>
    <w:rsid w:val="00305488"/>
    <w:rsid w:val="00306778"/>
    <w:rsid w:val="00306B0E"/>
    <w:rsid w:val="00307930"/>
    <w:rsid w:val="00307E17"/>
    <w:rsid w:val="00310A3B"/>
    <w:rsid w:val="003118A7"/>
    <w:rsid w:val="00311BCF"/>
    <w:rsid w:val="00311D20"/>
    <w:rsid w:val="00312A95"/>
    <w:rsid w:val="00312DB2"/>
    <w:rsid w:val="00312DCE"/>
    <w:rsid w:val="00312F3B"/>
    <w:rsid w:val="003134A1"/>
    <w:rsid w:val="00314681"/>
    <w:rsid w:val="0031516B"/>
    <w:rsid w:val="00315245"/>
    <w:rsid w:val="0031612F"/>
    <w:rsid w:val="00316CEB"/>
    <w:rsid w:val="003204CA"/>
    <w:rsid w:val="00320528"/>
    <w:rsid w:val="00320846"/>
    <w:rsid w:val="00320D8C"/>
    <w:rsid w:val="0032131B"/>
    <w:rsid w:val="00321BDB"/>
    <w:rsid w:val="00321FEE"/>
    <w:rsid w:val="0032256C"/>
    <w:rsid w:val="00324539"/>
    <w:rsid w:val="00325A84"/>
    <w:rsid w:val="00326BBC"/>
    <w:rsid w:val="00326E5F"/>
    <w:rsid w:val="0032798B"/>
    <w:rsid w:val="00327F75"/>
    <w:rsid w:val="00330E96"/>
    <w:rsid w:val="00332075"/>
    <w:rsid w:val="00332B3D"/>
    <w:rsid w:val="00332DA2"/>
    <w:rsid w:val="00336434"/>
    <w:rsid w:val="00337870"/>
    <w:rsid w:val="00340AF6"/>
    <w:rsid w:val="00340BAB"/>
    <w:rsid w:val="00341304"/>
    <w:rsid w:val="00341C39"/>
    <w:rsid w:val="00343417"/>
    <w:rsid w:val="00345225"/>
    <w:rsid w:val="003473FF"/>
    <w:rsid w:val="00347478"/>
    <w:rsid w:val="00351B78"/>
    <w:rsid w:val="003523BA"/>
    <w:rsid w:val="00353E4C"/>
    <w:rsid w:val="00354D09"/>
    <w:rsid w:val="00354EA0"/>
    <w:rsid w:val="00355E48"/>
    <w:rsid w:val="00356011"/>
    <w:rsid w:val="0035775E"/>
    <w:rsid w:val="00360AB3"/>
    <w:rsid w:val="003619D2"/>
    <w:rsid w:val="00362758"/>
    <w:rsid w:val="003632D9"/>
    <w:rsid w:val="00366C8E"/>
    <w:rsid w:val="0036780D"/>
    <w:rsid w:val="003702A6"/>
    <w:rsid w:val="0037088F"/>
    <w:rsid w:val="003716DA"/>
    <w:rsid w:val="00371CE9"/>
    <w:rsid w:val="00372E68"/>
    <w:rsid w:val="0037484F"/>
    <w:rsid w:val="00375919"/>
    <w:rsid w:val="00376347"/>
    <w:rsid w:val="003765F0"/>
    <w:rsid w:val="003778BA"/>
    <w:rsid w:val="003812FE"/>
    <w:rsid w:val="0038335A"/>
    <w:rsid w:val="003836DB"/>
    <w:rsid w:val="00383EC0"/>
    <w:rsid w:val="003877E8"/>
    <w:rsid w:val="0038794D"/>
    <w:rsid w:val="003904F0"/>
    <w:rsid w:val="003912D9"/>
    <w:rsid w:val="00391EFC"/>
    <w:rsid w:val="00392282"/>
    <w:rsid w:val="00393010"/>
    <w:rsid w:val="00393110"/>
    <w:rsid w:val="003945F4"/>
    <w:rsid w:val="00394CBE"/>
    <w:rsid w:val="00395CB2"/>
    <w:rsid w:val="00395D5F"/>
    <w:rsid w:val="0039784E"/>
    <w:rsid w:val="00397EB0"/>
    <w:rsid w:val="003A0873"/>
    <w:rsid w:val="003A088F"/>
    <w:rsid w:val="003A0DB6"/>
    <w:rsid w:val="003A2025"/>
    <w:rsid w:val="003A336A"/>
    <w:rsid w:val="003A3384"/>
    <w:rsid w:val="003A35A1"/>
    <w:rsid w:val="003A5243"/>
    <w:rsid w:val="003A53F8"/>
    <w:rsid w:val="003B0439"/>
    <w:rsid w:val="003B0AC4"/>
    <w:rsid w:val="003B0BE5"/>
    <w:rsid w:val="003B0F0C"/>
    <w:rsid w:val="003B1577"/>
    <w:rsid w:val="003B19D8"/>
    <w:rsid w:val="003B1D0C"/>
    <w:rsid w:val="003B2FD9"/>
    <w:rsid w:val="003B3EBC"/>
    <w:rsid w:val="003B4047"/>
    <w:rsid w:val="003B633C"/>
    <w:rsid w:val="003B7142"/>
    <w:rsid w:val="003B7902"/>
    <w:rsid w:val="003B7A21"/>
    <w:rsid w:val="003C13F9"/>
    <w:rsid w:val="003C35CD"/>
    <w:rsid w:val="003C3864"/>
    <w:rsid w:val="003C399B"/>
    <w:rsid w:val="003C3B94"/>
    <w:rsid w:val="003C4238"/>
    <w:rsid w:val="003C5DDB"/>
    <w:rsid w:val="003C6496"/>
    <w:rsid w:val="003C6EF6"/>
    <w:rsid w:val="003C75FF"/>
    <w:rsid w:val="003C7A5E"/>
    <w:rsid w:val="003D0497"/>
    <w:rsid w:val="003D0DBD"/>
    <w:rsid w:val="003D0FFA"/>
    <w:rsid w:val="003D1550"/>
    <w:rsid w:val="003D1789"/>
    <w:rsid w:val="003D1E51"/>
    <w:rsid w:val="003D22CB"/>
    <w:rsid w:val="003D28DB"/>
    <w:rsid w:val="003D396A"/>
    <w:rsid w:val="003D3F1E"/>
    <w:rsid w:val="003D65CD"/>
    <w:rsid w:val="003D6606"/>
    <w:rsid w:val="003D66C9"/>
    <w:rsid w:val="003D7052"/>
    <w:rsid w:val="003D7931"/>
    <w:rsid w:val="003D7A21"/>
    <w:rsid w:val="003E0686"/>
    <w:rsid w:val="003E1133"/>
    <w:rsid w:val="003E13EF"/>
    <w:rsid w:val="003E1568"/>
    <w:rsid w:val="003E1F95"/>
    <w:rsid w:val="003E2F70"/>
    <w:rsid w:val="003E3526"/>
    <w:rsid w:val="003E35BF"/>
    <w:rsid w:val="003E4720"/>
    <w:rsid w:val="003E4BAF"/>
    <w:rsid w:val="003F165B"/>
    <w:rsid w:val="003F1B20"/>
    <w:rsid w:val="003F1CB6"/>
    <w:rsid w:val="003F2CA3"/>
    <w:rsid w:val="003F2F03"/>
    <w:rsid w:val="003F3078"/>
    <w:rsid w:val="003F337F"/>
    <w:rsid w:val="003F452B"/>
    <w:rsid w:val="003F6A8B"/>
    <w:rsid w:val="003F6BD4"/>
    <w:rsid w:val="003F6CEE"/>
    <w:rsid w:val="003F6D10"/>
    <w:rsid w:val="0040275F"/>
    <w:rsid w:val="004036E6"/>
    <w:rsid w:val="00403D7F"/>
    <w:rsid w:val="004041D5"/>
    <w:rsid w:val="00404E2B"/>
    <w:rsid w:val="00405189"/>
    <w:rsid w:val="00407104"/>
    <w:rsid w:val="0040715C"/>
    <w:rsid w:val="00407597"/>
    <w:rsid w:val="00407E60"/>
    <w:rsid w:val="00410287"/>
    <w:rsid w:val="004126E0"/>
    <w:rsid w:val="00412A0F"/>
    <w:rsid w:val="00412C48"/>
    <w:rsid w:val="00413A37"/>
    <w:rsid w:val="00413DD7"/>
    <w:rsid w:val="00414009"/>
    <w:rsid w:val="004143B8"/>
    <w:rsid w:val="00416E33"/>
    <w:rsid w:val="00421A6C"/>
    <w:rsid w:val="00421C0E"/>
    <w:rsid w:val="00422587"/>
    <w:rsid w:val="004239C3"/>
    <w:rsid w:val="004251CC"/>
    <w:rsid w:val="00425886"/>
    <w:rsid w:val="00426BAF"/>
    <w:rsid w:val="00427B92"/>
    <w:rsid w:val="004307BC"/>
    <w:rsid w:val="0043090E"/>
    <w:rsid w:val="00430C94"/>
    <w:rsid w:val="00432183"/>
    <w:rsid w:val="00432379"/>
    <w:rsid w:val="0043330C"/>
    <w:rsid w:val="00434703"/>
    <w:rsid w:val="004347EB"/>
    <w:rsid w:val="00434D43"/>
    <w:rsid w:val="0043598B"/>
    <w:rsid w:val="0043674F"/>
    <w:rsid w:val="004378C0"/>
    <w:rsid w:val="00440CC7"/>
    <w:rsid w:val="00442B9A"/>
    <w:rsid w:val="00442FC1"/>
    <w:rsid w:val="004450CF"/>
    <w:rsid w:val="00445461"/>
    <w:rsid w:val="004456F3"/>
    <w:rsid w:val="00445893"/>
    <w:rsid w:val="00445F89"/>
    <w:rsid w:val="00446290"/>
    <w:rsid w:val="00447660"/>
    <w:rsid w:val="00447F7F"/>
    <w:rsid w:val="004502AC"/>
    <w:rsid w:val="0045030D"/>
    <w:rsid w:val="00450B39"/>
    <w:rsid w:val="00450BEA"/>
    <w:rsid w:val="00450EF0"/>
    <w:rsid w:val="00452717"/>
    <w:rsid w:val="00455696"/>
    <w:rsid w:val="00456898"/>
    <w:rsid w:val="004605BC"/>
    <w:rsid w:val="00460BEB"/>
    <w:rsid w:val="00460CEE"/>
    <w:rsid w:val="00461F02"/>
    <w:rsid w:val="00462987"/>
    <w:rsid w:val="00462C59"/>
    <w:rsid w:val="00463CC3"/>
    <w:rsid w:val="0046457A"/>
    <w:rsid w:val="00466857"/>
    <w:rsid w:val="00466AAF"/>
    <w:rsid w:val="004677BA"/>
    <w:rsid w:val="00467C95"/>
    <w:rsid w:val="00467FAB"/>
    <w:rsid w:val="00471179"/>
    <w:rsid w:val="00472FC6"/>
    <w:rsid w:val="004736A8"/>
    <w:rsid w:val="0047391E"/>
    <w:rsid w:val="00473EF5"/>
    <w:rsid w:val="004742DE"/>
    <w:rsid w:val="00475513"/>
    <w:rsid w:val="00476830"/>
    <w:rsid w:val="00477621"/>
    <w:rsid w:val="00477C23"/>
    <w:rsid w:val="00481542"/>
    <w:rsid w:val="00481839"/>
    <w:rsid w:val="004839E9"/>
    <w:rsid w:val="00485515"/>
    <w:rsid w:val="00485BAA"/>
    <w:rsid w:val="004915D8"/>
    <w:rsid w:val="004916D3"/>
    <w:rsid w:val="00491BB3"/>
    <w:rsid w:val="004925A1"/>
    <w:rsid w:val="0049363D"/>
    <w:rsid w:val="00494784"/>
    <w:rsid w:val="004947AF"/>
    <w:rsid w:val="004947FD"/>
    <w:rsid w:val="004949B3"/>
    <w:rsid w:val="00495DD9"/>
    <w:rsid w:val="00496D8E"/>
    <w:rsid w:val="004976F4"/>
    <w:rsid w:val="00497E15"/>
    <w:rsid w:val="004A1CBF"/>
    <w:rsid w:val="004A2A95"/>
    <w:rsid w:val="004A324B"/>
    <w:rsid w:val="004A3FA6"/>
    <w:rsid w:val="004A5441"/>
    <w:rsid w:val="004A5E72"/>
    <w:rsid w:val="004A6CAA"/>
    <w:rsid w:val="004A7D90"/>
    <w:rsid w:val="004B009D"/>
    <w:rsid w:val="004B01C0"/>
    <w:rsid w:val="004B21D7"/>
    <w:rsid w:val="004B3528"/>
    <w:rsid w:val="004B5E16"/>
    <w:rsid w:val="004B5F85"/>
    <w:rsid w:val="004B6DAB"/>
    <w:rsid w:val="004B79A4"/>
    <w:rsid w:val="004C1D23"/>
    <w:rsid w:val="004C1D7D"/>
    <w:rsid w:val="004C2EC4"/>
    <w:rsid w:val="004C3350"/>
    <w:rsid w:val="004C49FB"/>
    <w:rsid w:val="004C4ED8"/>
    <w:rsid w:val="004C523B"/>
    <w:rsid w:val="004C5DFE"/>
    <w:rsid w:val="004D0ACF"/>
    <w:rsid w:val="004D0AF6"/>
    <w:rsid w:val="004D27A6"/>
    <w:rsid w:val="004D2B1C"/>
    <w:rsid w:val="004D3E09"/>
    <w:rsid w:val="004D4312"/>
    <w:rsid w:val="004D4DBB"/>
    <w:rsid w:val="004D53C5"/>
    <w:rsid w:val="004D7CB1"/>
    <w:rsid w:val="004E0241"/>
    <w:rsid w:val="004E0FE4"/>
    <w:rsid w:val="004E2FC0"/>
    <w:rsid w:val="004E3A36"/>
    <w:rsid w:val="004E4CF2"/>
    <w:rsid w:val="004E52BA"/>
    <w:rsid w:val="004E53FA"/>
    <w:rsid w:val="004E5676"/>
    <w:rsid w:val="004F03C6"/>
    <w:rsid w:val="004F0F08"/>
    <w:rsid w:val="004F12A4"/>
    <w:rsid w:val="004F1552"/>
    <w:rsid w:val="004F19ED"/>
    <w:rsid w:val="004F2172"/>
    <w:rsid w:val="004F2979"/>
    <w:rsid w:val="004F36CE"/>
    <w:rsid w:val="004F3BA6"/>
    <w:rsid w:val="004F3C3C"/>
    <w:rsid w:val="004F3C6D"/>
    <w:rsid w:val="004F4F80"/>
    <w:rsid w:val="004F541D"/>
    <w:rsid w:val="004F681E"/>
    <w:rsid w:val="004F774C"/>
    <w:rsid w:val="004F788C"/>
    <w:rsid w:val="004F7C1D"/>
    <w:rsid w:val="0050010F"/>
    <w:rsid w:val="00501A79"/>
    <w:rsid w:val="00501CBA"/>
    <w:rsid w:val="00502A47"/>
    <w:rsid w:val="00502BC6"/>
    <w:rsid w:val="00502E27"/>
    <w:rsid w:val="00503C9D"/>
    <w:rsid w:val="0050441F"/>
    <w:rsid w:val="00504547"/>
    <w:rsid w:val="00505FEA"/>
    <w:rsid w:val="005061F9"/>
    <w:rsid w:val="00507288"/>
    <w:rsid w:val="00507D7B"/>
    <w:rsid w:val="00510119"/>
    <w:rsid w:val="0051055C"/>
    <w:rsid w:val="005108F0"/>
    <w:rsid w:val="00510937"/>
    <w:rsid w:val="00510FE1"/>
    <w:rsid w:val="00511138"/>
    <w:rsid w:val="00511BD4"/>
    <w:rsid w:val="005127DC"/>
    <w:rsid w:val="00514990"/>
    <w:rsid w:val="00514A8B"/>
    <w:rsid w:val="005153E2"/>
    <w:rsid w:val="00516278"/>
    <w:rsid w:val="005164D8"/>
    <w:rsid w:val="00516F55"/>
    <w:rsid w:val="005208FF"/>
    <w:rsid w:val="00521B08"/>
    <w:rsid w:val="0052389D"/>
    <w:rsid w:val="00526FC7"/>
    <w:rsid w:val="005271F9"/>
    <w:rsid w:val="005277B9"/>
    <w:rsid w:val="00527DC0"/>
    <w:rsid w:val="0053042C"/>
    <w:rsid w:val="00530493"/>
    <w:rsid w:val="0053069E"/>
    <w:rsid w:val="0053077A"/>
    <w:rsid w:val="00530CF6"/>
    <w:rsid w:val="0053216D"/>
    <w:rsid w:val="005328B4"/>
    <w:rsid w:val="00533DD5"/>
    <w:rsid w:val="0053420D"/>
    <w:rsid w:val="005353F7"/>
    <w:rsid w:val="0053554F"/>
    <w:rsid w:val="0053555F"/>
    <w:rsid w:val="00536EE4"/>
    <w:rsid w:val="0053726B"/>
    <w:rsid w:val="005403A3"/>
    <w:rsid w:val="00541963"/>
    <w:rsid w:val="00541996"/>
    <w:rsid w:val="00541C3A"/>
    <w:rsid w:val="00541E2E"/>
    <w:rsid w:val="0054282A"/>
    <w:rsid w:val="00542AE0"/>
    <w:rsid w:val="00543682"/>
    <w:rsid w:val="00543FFF"/>
    <w:rsid w:val="00544156"/>
    <w:rsid w:val="005441C4"/>
    <w:rsid w:val="00544A38"/>
    <w:rsid w:val="00545638"/>
    <w:rsid w:val="005470A9"/>
    <w:rsid w:val="005476D2"/>
    <w:rsid w:val="00550011"/>
    <w:rsid w:val="005501DB"/>
    <w:rsid w:val="00550829"/>
    <w:rsid w:val="005513D3"/>
    <w:rsid w:val="00552951"/>
    <w:rsid w:val="00553404"/>
    <w:rsid w:val="005535A4"/>
    <w:rsid w:val="00553757"/>
    <w:rsid w:val="00553FDE"/>
    <w:rsid w:val="00554F9B"/>
    <w:rsid w:val="00555DB1"/>
    <w:rsid w:val="00555E31"/>
    <w:rsid w:val="0055692C"/>
    <w:rsid w:val="00561361"/>
    <w:rsid w:val="005616CC"/>
    <w:rsid w:val="00561759"/>
    <w:rsid w:val="00563F68"/>
    <w:rsid w:val="0056432C"/>
    <w:rsid w:val="0056554A"/>
    <w:rsid w:val="00567AAC"/>
    <w:rsid w:val="00571400"/>
    <w:rsid w:val="005722C1"/>
    <w:rsid w:val="00572907"/>
    <w:rsid w:val="005741AA"/>
    <w:rsid w:val="00574672"/>
    <w:rsid w:val="00574F43"/>
    <w:rsid w:val="00575F4D"/>
    <w:rsid w:val="0057709F"/>
    <w:rsid w:val="00577174"/>
    <w:rsid w:val="00581CDB"/>
    <w:rsid w:val="00583DDA"/>
    <w:rsid w:val="00584C8F"/>
    <w:rsid w:val="00585A48"/>
    <w:rsid w:val="00585DCA"/>
    <w:rsid w:val="00586E9A"/>
    <w:rsid w:val="005876FF"/>
    <w:rsid w:val="00590623"/>
    <w:rsid w:val="00591004"/>
    <w:rsid w:val="00591643"/>
    <w:rsid w:val="005935C5"/>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483A"/>
    <w:rsid w:val="005A6270"/>
    <w:rsid w:val="005A64D3"/>
    <w:rsid w:val="005A6A87"/>
    <w:rsid w:val="005A7910"/>
    <w:rsid w:val="005B0B81"/>
    <w:rsid w:val="005B2831"/>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CA5"/>
    <w:rsid w:val="005D22F8"/>
    <w:rsid w:val="005D267E"/>
    <w:rsid w:val="005D2853"/>
    <w:rsid w:val="005D4FD0"/>
    <w:rsid w:val="005D5942"/>
    <w:rsid w:val="005D5E14"/>
    <w:rsid w:val="005D6244"/>
    <w:rsid w:val="005D74CC"/>
    <w:rsid w:val="005D7A23"/>
    <w:rsid w:val="005E01A0"/>
    <w:rsid w:val="005E05F1"/>
    <w:rsid w:val="005E1CF2"/>
    <w:rsid w:val="005E2584"/>
    <w:rsid w:val="005E2606"/>
    <w:rsid w:val="005E3CA2"/>
    <w:rsid w:val="005E47BB"/>
    <w:rsid w:val="005E69C9"/>
    <w:rsid w:val="005E7F3E"/>
    <w:rsid w:val="005F013C"/>
    <w:rsid w:val="005F068D"/>
    <w:rsid w:val="005F08E6"/>
    <w:rsid w:val="005F0BFB"/>
    <w:rsid w:val="005F17AF"/>
    <w:rsid w:val="005F1ED1"/>
    <w:rsid w:val="005F7A69"/>
    <w:rsid w:val="005F7C66"/>
    <w:rsid w:val="00600926"/>
    <w:rsid w:val="00600B9C"/>
    <w:rsid w:val="00601776"/>
    <w:rsid w:val="00602F15"/>
    <w:rsid w:val="00603B87"/>
    <w:rsid w:val="00604DD7"/>
    <w:rsid w:val="00605D7F"/>
    <w:rsid w:val="00605E40"/>
    <w:rsid w:val="00605ED4"/>
    <w:rsid w:val="00605FF5"/>
    <w:rsid w:val="006065E6"/>
    <w:rsid w:val="00606601"/>
    <w:rsid w:val="0061055A"/>
    <w:rsid w:val="00610C71"/>
    <w:rsid w:val="00610FDE"/>
    <w:rsid w:val="00611682"/>
    <w:rsid w:val="00611E56"/>
    <w:rsid w:val="0061263F"/>
    <w:rsid w:val="00612DED"/>
    <w:rsid w:val="006146A3"/>
    <w:rsid w:val="0061507D"/>
    <w:rsid w:val="006154EB"/>
    <w:rsid w:val="00615570"/>
    <w:rsid w:val="0062022E"/>
    <w:rsid w:val="0062068A"/>
    <w:rsid w:val="00624037"/>
    <w:rsid w:val="006241CB"/>
    <w:rsid w:val="00624D19"/>
    <w:rsid w:val="0062665C"/>
    <w:rsid w:val="00626814"/>
    <w:rsid w:val="00627D37"/>
    <w:rsid w:val="00630F9A"/>
    <w:rsid w:val="00632543"/>
    <w:rsid w:val="00633463"/>
    <w:rsid w:val="0063373E"/>
    <w:rsid w:val="0063398B"/>
    <w:rsid w:val="00633CC2"/>
    <w:rsid w:val="006379B5"/>
    <w:rsid w:val="00640366"/>
    <w:rsid w:val="0064152F"/>
    <w:rsid w:val="00642513"/>
    <w:rsid w:val="006434A0"/>
    <w:rsid w:val="00643AD8"/>
    <w:rsid w:val="00644D5F"/>
    <w:rsid w:val="006519F7"/>
    <w:rsid w:val="00651B74"/>
    <w:rsid w:val="006523C8"/>
    <w:rsid w:val="006524A3"/>
    <w:rsid w:val="006524DA"/>
    <w:rsid w:val="006527E4"/>
    <w:rsid w:val="00653E71"/>
    <w:rsid w:val="006547F9"/>
    <w:rsid w:val="00654900"/>
    <w:rsid w:val="006558BB"/>
    <w:rsid w:val="00655A3E"/>
    <w:rsid w:val="00657C16"/>
    <w:rsid w:val="00660791"/>
    <w:rsid w:val="00660952"/>
    <w:rsid w:val="00661085"/>
    <w:rsid w:val="00661180"/>
    <w:rsid w:val="0066205A"/>
    <w:rsid w:val="00662221"/>
    <w:rsid w:val="0066287B"/>
    <w:rsid w:val="006635BA"/>
    <w:rsid w:val="0066364F"/>
    <w:rsid w:val="00664357"/>
    <w:rsid w:val="00666443"/>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573"/>
    <w:rsid w:val="00680B23"/>
    <w:rsid w:val="00680B4D"/>
    <w:rsid w:val="00681B4E"/>
    <w:rsid w:val="00684714"/>
    <w:rsid w:val="00684A60"/>
    <w:rsid w:val="00684CB8"/>
    <w:rsid w:val="00685ABF"/>
    <w:rsid w:val="00686EF8"/>
    <w:rsid w:val="00687BB1"/>
    <w:rsid w:val="00691C26"/>
    <w:rsid w:val="006925AE"/>
    <w:rsid w:val="00692C33"/>
    <w:rsid w:val="00693493"/>
    <w:rsid w:val="0069373A"/>
    <w:rsid w:val="00694C65"/>
    <w:rsid w:val="00695195"/>
    <w:rsid w:val="00696A2C"/>
    <w:rsid w:val="006A07C3"/>
    <w:rsid w:val="006A133B"/>
    <w:rsid w:val="006A16BA"/>
    <w:rsid w:val="006A2AA6"/>
    <w:rsid w:val="006A3E81"/>
    <w:rsid w:val="006A488F"/>
    <w:rsid w:val="006A4EAE"/>
    <w:rsid w:val="006A612B"/>
    <w:rsid w:val="006A7B4B"/>
    <w:rsid w:val="006B11C8"/>
    <w:rsid w:val="006B151D"/>
    <w:rsid w:val="006B1AEA"/>
    <w:rsid w:val="006B1C05"/>
    <w:rsid w:val="006B2591"/>
    <w:rsid w:val="006B3C8D"/>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49E1"/>
    <w:rsid w:val="006D4A41"/>
    <w:rsid w:val="006D6C6C"/>
    <w:rsid w:val="006E1817"/>
    <w:rsid w:val="006E3035"/>
    <w:rsid w:val="006E30F0"/>
    <w:rsid w:val="006E3B3F"/>
    <w:rsid w:val="006E454E"/>
    <w:rsid w:val="006E5B74"/>
    <w:rsid w:val="006E6A2F"/>
    <w:rsid w:val="006E73AE"/>
    <w:rsid w:val="006F1126"/>
    <w:rsid w:val="006F1174"/>
    <w:rsid w:val="006F1BAE"/>
    <w:rsid w:val="006F2563"/>
    <w:rsid w:val="006F2F48"/>
    <w:rsid w:val="006F2F59"/>
    <w:rsid w:val="006F3394"/>
    <w:rsid w:val="006F5181"/>
    <w:rsid w:val="006F63D7"/>
    <w:rsid w:val="006F666A"/>
    <w:rsid w:val="006F6997"/>
    <w:rsid w:val="006F706D"/>
    <w:rsid w:val="006F7414"/>
    <w:rsid w:val="0070170D"/>
    <w:rsid w:val="00701CF0"/>
    <w:rsid w:val="00703044"/>
    <w:rsid w:val="00704D9C"/>
    <w:rsid w:val="00704E5D"/>
    <w:rsid w:val="007056A7"/>
    <w:rsid w:val="00705779"/>
    <w:rsid w:val="00706140"/>
    <w:rsid w:val="00706672"/>
    <w:rsid w:val="00711815"/>
    <w:rsid w:val="00711D13"/>
    <w:rsid w:val="00712C90"/>
    <w:rsid w:val="00713E1C"/>
    <w:rsid w:val="007144B7"/>
    <w:rsid w:val="007155B2"/>
    <w:rsid w:val="00721DAE"/>
    <w:rsid w:val="00721E07"/>
    <w:rsid w:val="007223E3"/>
    <w:rsid w:val="00722EB1"/>
    <w:rsid w:val="00723776"/>
    <w:rsid w:val="007246D4"/>
    <w:rsid w:val="00724F90"/>
    <w:rsid w:val="007253C7"/>
    <w:rsid w:val="007257F9"/>
    <w:rsid w:val="0072631D"/>
    <w:rsid w:val="0073039C"/>
    <w:rsid w:val="007303AE"/>
    <w:rsid w:val="007304A1"/>
    <w:rsid w:val="00730B3A"/>
    <w:rsid w:val="007324AD"/>
    <w:rsid w:val="00733083"/>
    <w:rsid w:val="0073317D"/>
    <w:rsid w:val="007333A8"/>
    <w:rsid w:val="007337E7"/>
    <w:rsid w:val="007343B6"/>
    <w:rsid w:val="007347E5"/>
    <w:rsid w:val="00735051"/>
    <w:rsid w:val="007408CB"/>
    <w:rsid w:val="00740D08"/>
    <w:rsid w:val="00740E12"/>
    <w:rsid w:val="00741CF8"/>
    <w:rsid w:val="00741ED8"/>
    <w:rsid w:val="007420F5"/>
    <w:rsid w:val="00742749"/>
    <w:rsid w:val="0074447C"/>
    <w:rsid w:val="00744B5A"/>
    <w:rsid w:val="007460A4"/>
    <w:rsid w:val="007476EE"/>
    <w:rsid w:val="00750C7A"/>
    <w:rsid w:val="00750E6B"/>
    <w:rsid w:val="00751312"/>
    <w:rsid w:val="00751F06"/>
    <w:rsid w:val="00752424"/>
    <w:rsid w:val="00752C50"/>
    <w:rsid w:val="007531BC"/>
    <w:rsid w:val="0075347A"/>
    <w:rsid w:val="00753527"/>
    <w:rsid w:val="007545BE"/>
    <w:rsid w:val="00754F1E"/>
    <w:rsid w:val="0075635C"/>
    <w:rsid w:val="00757A34"/>
    <w:rsid w:val="00757F69"/>
    <w:rsid w:val="00761047"/>
    <w:rsid w:val="007619B6"/>
    <w:rsid w:val="007625AC"/>
    <w:rsid w:val="0076350B"/>
    <w:rsid w:val="00764028"/>
    <w:rsid w:val="00764712"/>
    <w:rsid w:val="00764C0C"/>
    <w:rsid w:val="007651A7"/>
    <w:rsid w:val="0076540F"/>
    <w:rsid w:val="00765EA8"/>
    <w:rsid w:val="0076642C"/>
    <w:rsid w:val="007668E0"/>
    <w:rsid w:val="00766EEC"/>
    <w:rsid w:val="00767845"/>
    <w:rsid w:val="00771E2A"/>
    <w:rsid w:val="00771E2F"/>
    <w:rsid w:val="0077418E"/>
    <w:rsid w:val="00774CF6"/>
    <w:rsid w:val="00775292"/>
    <w:rsid w:val="00775FA0"/>
    <w:rsid w:val="00777FB4"/>
    <w:rsid w:val="007804C9"/>
    <w:rsid w:val="00780D45"/>
    <w:rsid w:val="00781084"/>
    <w:rsid w:val="0078183A"/>
    <w:rsid w:val="00782926"/>
    <w:rsid w:val="00782C7B"/>
    <w:rsid w:val="00783294"/>
    <w:rsid w:val="007835FC"/>
    <w:rsid w:val="00783931"/>
    <w:rsid w:val="00784263"/>
    <w:rsid w:val="00787D50"/>
    <w:rsid w:val="00791F41"/>
    <w:rsid w:val="00791F74"/>
    <w:rsid w:val="0079798B"/>
    <w:rsid w:val="007A046B"/>
    <w:rsid w:val="007A06F6"/>
    <w:rsid w:val="007A08BF"/>
    <w:rsid w:val="007A0ACA"/>
    <w:rsid w:val="007A1689"/>
    <w:rsid w:val="007A1B71"/>
    <w:rsid w:val="007A2D28"/>
    <w:rsid w:val="007A2E6E"/>
    <w:rsid w:val="007A3745"/>
    <w:rsid w:val="007A43BE"/>
    <w:rsid w:val="007A5260"/>
    <w:rsid w:val="007A57FA"/>
    <w:rsid w:val="007A5CCA"/>
    <w:rsid w:val="007A5D4D"/>
    <w:rsid w:val="007A6E41"/>
    <w:rsid w:val="007A770B"/>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4221"/>
    <w:rsid w:val="007D521E"/>
    <w:rsid w:val="007D590A"/>
    <w:rsid w:val="007D6832"/>
    <w:rsid w:val="007D6FFF"/>
    <w:rsid w:val="007D7CCD"/>
    <w:rsid w:val="007E0105"/>
    <w:rsid w:val="007E0A69"/>
    <w:rsid w:val="007E3F14"/>
    <w:rsid w:val="007E4431"/>
    <w:rsid w:val="007E5B3C"/>
    <w:rsid w:val="007E63D2"/>
    <w:rsid w:val="007E7DB0"/>
    <w:rsid w:val="007F1B5F"/>
    <w:rsid w:val="007F39F3"/>
    <w:rsid w:val="007F3FE6"/>
    <w:rsid w:val="007F41A2"/>
    <w:rsid w:val="007F45D7"/>
    <w:rsid w:val="007F49B0"/>
    <w:rsid w:val="007F4EE2"/>
    <w:rsid w:val="007F4EEE"/>
    <w:rsid w:val="007F5083"/>
    <w:rsid w:val="007F5C09"/>
    <w:rsid w:val="007F799B"/>
    <w:rsid w:val="008006D3"/>
    <w:rsid w:val="0080135B"/>
    <w:rsid w:val="0080181B"/>
    <w:rsid w:val="0080349B"/>
    <w:rsid w:val="00803C6D"/>
    <w:rsid w:val="008041CD"/>
    <w:rsid w:val="008041F1"/>
    <w:rsid w:val="008048C4"/>
    <w:rsid w:val="00804913"/>
    <w:rsid w:val="008070AF"/>
    <w:rsid w:val="00807286"/>
    <w:rsid w:val="00807AF2"/>
    <w:rsid w:val="008105E4"/>
    <w:rsid w:val="0081293D"/>
    <w:rsid w:val="00813FC9"/>
    <w:rsid w:val="008144EF"/>
    <w:rsid w:val="0081488D"/>
    <w:rsid w:val="00815BC3"/>
    <w:rsid w:val="00815C71"/>
    <w:rsid w:val="00816E31"/>
    <w:rsid w:val="0081713D"/>
    <w:rsid w:val="0082123B"/>
    <w:rsid w:val="00822152"/>
    <w:rsid w:val="00822F15"/>
    <w:rsid w:val="0082411D"/>
    <w:rsid w:val="0082529F"/>
    <w:rsid w:val="00826803"/>
    <w:rsid w:val="0082692B"/>
    <w:rsid w:val="0082741B"/>
    <w:rsid w:val="00827B1F"/>
    <w:rsid w:val="00830432"/>
    <w:rsid w:val="0083085A"/>
    <w:rsid w:val="00830CA5"/>
    <w:rsid w:val="00830DCD"/>
    <w:rsid w:val="00833B36"/>
    <w:rsid w:val="00834A87"/>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479A7"/>
    <w:rsid w:val="00850384"/>
    <w:rsid w:val="008507CF"/>
    <w:rsid w:val="00852464"/>
    <w:rsid w:val="00852623"/>
    <w:rsid w:val="008526EC"/>
    <w:rsid w:val="00854286"/>
    <w:rsid w:val="0085555D"/>
    <w:rsid w:val="008566B1"/>
    <w:rsid w:val="0085720F"/>
    <w:rsid w:val="008573BE"/>
    <w:rsid w:val="0086153F"/>
    <w:rsid w:val="00861FEC"/>
    <w:rsid w:val="00862C50"/>
    <w:rsid w:val="00864A1C"/>
    <w:rsid w:val="00864C0F"/>
    <w:rsid w:val="00865765"/>
    <w:rsid w:val="00866323"/>
    <w:rsid w:val="00866CCE"/>
    <w:rsid w:val="00866E19"/>
    <w:rsid w:val="00867B7D"/>
    <w:rsid w:val="00867D3C"/>
    <w:rsid w:val="00870755"/>
    <w:rsid w:val="008729B5"/>
    <w:rsid w:val="00873A25"/>
    <w:rsid w:val="00873EAC"/>
    <w:rsid w:val="00874919"/>
    <w:rsid w:val="00874A71"/>
    <w:rsid w:val="00874ABF"/>
    <w:rsid w:val="00874FA9"/>
    <w:rsid w:val="00875592"/>
    <w:rsid w:val="00875762"/>
    <w:rsid w:val="00875A20"/>
    <w:rsid w:val="008761C7"/>
    <w:rsid w:val="0087636D"/>
    <w:rsid w:val="00876C5D"/>
    <w:rsid w:val="008774E5"/>
    <w:rsid w:val="008807FD"/>
    <w:rsid w:val="0088164F"/>
    <w:rsid w:val="00881A11"/>
    <w:rsid w:val="00882148"/>
    <w:rsid w:val="00884109"/>
    <w:rsid w:val="00884369"/>
    <w:rsid w:val="008855C2"/>
    <w:rsid w:val="0088603D"/>
    <w:rsid w:val="00887218"/>
    <w:rsid w:val="00887E02"/>
    <w:rsid w:val="0089066A"/>
    <w:rsid w:val="00890B97"/>
    <w:rsid w:val="00891785"/>
    <w:rsid w:val="00892417"/>
    <w:rsid w:val="0089291C"/>
    <w:rsid w:val="008940CA"/>
    <w:rsid w:val="0089477A"/>
    <w:rsid w:val="00894AB1"/>
    <w:rsid w:val="00897417"/>
    <w:rsid w:val="00897730"/>
    <w:rsid w:val="00897D19"/>
    <w:rsid w:val="008A0064"/>
    <w:rsid w:val="008A10A9"/>
    <w:rsid w:val="008A16B0"/>
    <w:rsid w:val="008A272F"/>
    <w:rsid w:val="008A2E96"/>
    <w:rsid w:val="008A4B59"/>
    <w:rsid w:val="008A6DF6"/>
    <w:rsid w:val="008A7451"/>
    <w:rsid w:val="008A7B7C"/>
    <w:rsid w:val="008B009B"/>
    <w:rsid w:val="008B02EF"/>
    <w:rsid w:val="008B08EC"/>
    <w:rsid w:val="008B2898"/>
    <w:rsid w:val="008B2E04"/>
    <w:rsid w:val="008B3629"/>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19C"/>
    <w:rsid w:val="008D38E9"/>
    <w:rsid w:val="008D48C6"/>
    <w:rsid w:val="008D6B46"/>
    <w:rsid w:val="008D6DBF"/>
    <w:rsid w:val="008D6F21"/>
    <w:rsid w:val="008D74AC"/>
    <w:rsid w:val="008D7AE7"/>
    <w:rsid w:val="008E07C5"/>
    <w:rsid w:val="008E0AAA"/>
    <w:rsid w:val="008E0B8A"/>
    <w:rsid w:val="008E15EC"/>
    <w:rsid w:val="008E1A0D"/>
    <w:rsid w:val="008E1EAF"/>
    <w:rsid w:val="008E36C0"/>
    <w:rsid w:val="008E36F2"/>
    <w:rsid w:val="008E426F"/>
    <w:rsid w:val="008E450B"/>
    <w:rsid w:val="008E4C23"/>
    <w:rsid w:val="008E667F"/>
    <w:rsid w:val="008E676F"/>
    <w:rsid w:val="008E7251"/>
    <w:rsid w:val="008E76EF"/>
    <w:rsid w:val="008E7D7C"/>
    <w:rsid w:val="008E7F14"/>
    <w:rsid w:val="008F0097"/>
    <w:rsid w:val="008F0133"/>
    <w:rsid w:val="008F0187"/>
    <w:rsid w:val="008F02B0"/>
    <w:rsid w:val="008F1DCE"/>
    <w:rsid w:val="008F2449"/>
    <w:rsid w:val="008F2AA1"/>
    <w:rsid w:val="008F2DFE"/>
    <w:rsid w:val="008F4ABC"/>
    <w:rsid w:val="008F6235"/>
    <w:rsid w:val="009007FB"/>
    <w:rsid w:val="00902E6E"/>
    <w:rsid w:val="00903003"/>
    <w:rsid w:val="00903D35"/>
    <w:rsid w:val="009041B8"/>
    <w:rsid w:val="0090445B"/>
    <w:rsid w:val="009048D8"/>
    <w:rsid w:val="0090692C"/>
    <w:rsid w:val="00906A75"/>
    <w:rsid w:val="00907B94"/>
    <w:rsid w:val="0091146A"/>
    <w:rsid w:val="0091186E"/>
    <w:rsid w:val="009123E5"/>
    <w:rsid w:val="009130AF"/>
    <w:rsid w:val="009141A9"/>
    <w:rsid w:val="00917104"/>
    <w:rsid w:val="00917344"/>
    <w:rsid w:val="00922EEB"/>
    <w:rsid w:val="00924CF2"/>
    <w:rsid w:val="0092559C"/>
    <w:rsid w:val="00925750"/>
    <w:rsid w:val="009267F8"/>
    <w:rsid w:val="009269BA"/>
    <w:rsid w:val="00927552"/>
    <w:rsid w:val="00927D96"/>
    <w:rsid w:val="00927DFB"/>
    <w:rsid w:val="00927F8F"/>
    <w:rsid w:val="00930A79"/>
    <w:rsid w:val="00930D5E"/>
    <w:rsid w:val="009329E7"/>
    <w:rsid w:val="00933671"/>
    <w:rsid w:val="00934410"/>
    <w:rsid w:val="00934B9C"/>
    <w:rsid w:val="0093529F"/>
    <w:rsid w:val="009377C8"/>
    <w:rsid w:val="00937AA0"/>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368"/>
    <w:rsid w:val="0096350D"/>
    <w:rsid w:val="0096519C"/>
    <w:rsid w:val="00965777"/>
    <w:rsid w:val="0096647E"/>
    <w:rsid w:val="00966926"/>
    <w:rsid w:val="00966F66"/>
    <w:rsid w:val="009706B3"/>
    <w:rsid w:val="009708AE"/>
    <w:rsid w:val="00971B66"/>
    <w:rsid w:val="00971DC1"/>
    <w:rsid w:val="0097324E"/>
    <w:rsid w:val="009737F2"/>
    <w:rsid w:val="00973FA7"/>
    <w:rsid w:val="00974D57"/>
    <w:rsid w:val="00974D6F"/>
    <w:rsid w:val="00974EAE"/>
    <w:rsid w:val="00976475"/>
    <w:rsid w:val="009767F4"/>
    <w:rsid w:val="00976EB6"/>
    <w:rsid w:val="009774C9"/>
    <w:rsid w:val="00981940"/>
    <w:rsid w:val="00981B7C"/>
    <w:rsid w:val="00982CAD"/>
    <w:rsid w:val="00983205"/>
    <w:rsid w:val="009842C6"/>
    <w:rsid w:val="00984FF9"/>
    <w:rsid w:val="0098719B"/>
    <w:rsid w:val="00990867"/>
    <w:rsid w:val="009912E6"/>
    <w:rsid w:val="009919D2"/>
    <w:rsid w:val="00992355"/>
    <w:rsid w:val="0099256C"/>
    <w:rsid w:val="00992D6E"/>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0E"/>
    <w:rsid w:val="009B5155"/>
    <w:rsid w:val="009B56B6"/>
    <w:rsid w:val="009B68F5"/>
    <w:rsid w:val="009B6922"/>
    <w:rsid w:val="009B7110"/>
    <w:rsid w:val="009C1170"/>
    <w:rsid w:val="009C1A77"/>
    <w:rsid w:val="009C2439"/>
    <w:rsid w:val="009C2F38"/>
    <w:rsid w:val="009C3946"/>
    <w:rsid w:val="009C429C"/>
    <w:rsid w:val="009C45A3"/>
    <w:rsid w:val="009C4D48"/>
    <w:rsid w:val="009C5898"/>
    <w:rsid w:val="009C6951"/>
    <w:rsid w:val="009C6E3D"/>
    <w:rsid w:val="009C6F94"/>
    <w:rsid w:val="009C773B"/>
    <w:rsid w:val="009C7B4F"/>
    <w:rsid w:val="009D05E4"/>
    <w:rsid w:val="009D0CF1"/>
    <w:rsid w:val="009D1E1E"/>
    <w:rsid w:val="009D1EDE"/>
    <w:rsid w:val="009D375D"/>
    <w:rsid w:val="009D47AA"/>
    <w:rsid w:val="009D48DC"/>
    <w:rsid w:val="009D55C7"/>
    <w:rsid w:val="009D689D"/>
    <w:rsid w:val="009D6EEB"/>
    <w:rsid w:val="009D7029"/>
    <w:rsid w:val="009D7559"/>
    <w:rsid w:val="009D75E4"/>
    <w:rsid w:val="009D7B57"/>
    <w:rsid w:val="009E04A1"/>
    <w:rsid w:val="009E1894"/>
    <w:rsid w:val="009E1F49"/>
    <w:rsid w:val="009E2768"/>
    <w:rsid w:val="009E2F2D"/>
    <w:rsid w:val="009E3128"/>
    <w:rsid w:val="009E3F90"/>
    <w:rsid w:val="009E504E"/>
    <w:rsid w:val="009E67BB"/>
    <w:rsid w:val="009E68C3"/>
    <w:rsid w:val="009E6950"/>
    <w:rsid w:val="009E720B"/>
    <w:rsid w:val="009E770E"/>
    <w:rsid w:val="009E7813"/>
    <w:rsid w:val="009E7F8C"/>
    <w:rsid w:val="009F123B"/>
    <w:rsid w:val="009F2065"/>
    <w:rsid w:val="009F282C"/>
    <w:rsid w:val="009F5AE7"/>
    <w:rsid w:val="009F7D89"/>
    <w:rsid w:val="00A00443"/>
    <w:rsid w:val="00A0071A"/>
    <w:rsid w:val="00A00880"/>
    <w:rsid w:val="00A01F41"/>
    <w:rsid w:val="00A033F8"/>
    <w:rsid w:val="00A0473D"/>
    <w:rsid w:val="00A04814"/>
    <w:rsid w:val="00A0485E"/>
    <w:rsid w:val="00A049E4"/>
    <w:rsid w:val="00A05175"/>
    <w:rsid w:val="00A10C0C"/>
    <w:rsid w:val="00A11051"/>
    <w:rsid w:val="00A11413"/>
    <w:rsid w:val="00A11E3B"/>
    <w:rsid w:val="00A12C31"/>
    <w:rsid w:val="00A13C12"/>
    <w:rsid w:val="00A1418D"/>
    <w:rsid w:val="00A154DF"/>
    <w:rsid w:val="00A157E7"/>
    <w:rsid w:val="00A1619E"/>
    <w:rsid w:val="00A172BE"/>
    <w:rsid w:val="00A1786A"/>
    <w:rsid w:val="00A20952"/>
    <w:rsid w:val="00A21EC1"/>
    <w:rsid w:val="00A21F1C"/>
    <w:rsid w:val="00A22AFB"/>
    <w:rsid w:val="00A23924"/>
    <w:rsid w:val="00A23E16"/>
    <w:rsid w:val="00A23FD9"/>
    <w:rsid w:val="00A243BC"/>
    <w:rsid w:val="00A244B5"/>
    <w:rsid w:val="00A246E5"/>
    <w:rsid w:val="00A246E9"/>
    <w:rsid w:val="00A257E8"/>
    <w:rsid w:val="00A25F80"/>
    <w:rsid w:val="00A26398"/>
    <w:rsid w:val="00A27817"/>
    <w:rsid w:val="00A27D70"/>
    <w:rsid w:val="00A3028C"/>
    <w:rsid w:val="00A30398"/>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4D6D"/>
    <w:rsid w:val="00A47BC2"/>
    <w:rsid w:val="00A50201"/>
    <w:rsid w:val="00A50B0B"/>
    <w:rsid w:val="00A5152B"/>
    <w:rsid w:val="00A53D5C"/>
    <w:rsid w:val="00A568DD"/>
    <w:rsid w:val="00A61912"/>
    <w:rsid w:val="00A61B2A"/>
    <w:rsid w:val="00A61ED4"/>
    <w:rsid w:val="00A62183"/>
    <w:rsid w:val="00A6290F"/>
    <w:rsid w:val="00A62919"/>
    <w:rsid w:val="00A62D6C"/>
    <w:rsid w:val="00A640E4"/>
    <w:rsid w:val="00A646CD"/>
    <w:rsid w:val="00A66B12"/>
    <w:rsid w:val="00A66CE9"/>
    <w:rsid w:val="00A70614"/>
    <w:rsid w:val="00A70C78"/>
    <w:rsid w:val="00A70E29"/>
    <w:rsid w:val="00A72314"/>
    <w:rsid w:val="00A723F7"/>
    <w:rsid w:val="00A72B12"/>
    <w:rsid w:val="00A7338E"/>
    <w:rsid w:val="00A739D3"/>
    <w:rsid w:val="00A751CC"/>
    <w:rsid w:val="00A76430"/>
    <w:rsid w:val="00A765FA"/>
    <w:rsid w:val="00A769CE"/>
    <w:rsid w:val="00A76C12"/>
    <w:rsid w:val="00A76FD2"/>
    <w:rsid w:val="00A80AAC"/>
    <w:rsid w:val="00A81D37"/>
    <w:rsid w:val="00A8327A"/>
    <w:rsid w:val="00A83621"/>
    <w:rsid w:val="00A840B9"/>
    <w:rsid w:val="00A84C7C"/>
    <w:rsid w:val="00A84F89"/>
    <w:rsid w:val="00A905BA"/>
    <w:rsid w:val="00A914BF"/>
    <w:rsid w:val="00A92414"/>
    <w:rsid w:val="00A92ED3"/>
    <w:rsid w:val="00A938E0"/>
    <w:rsid w:val="00A93B06"/>
    <w:rsid w:val="00A9432E"/>
    <w:rsid w:val="00A94738"/>
    <w:rsid w:val="00A94C02"/>
    <w:rsid w:val="00A94FDF"/>
    <w:rsid w:val="00A959C3"/>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18A"/>
    <w:rsid w:val="00AB223B"/>
    <w:rsid w:val="00AB4578"/>
    <w:rsid w:val="00AB4789"/>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0E04"/>
    <w:rsid w:val="00AD0F23"/>
    <w:rsid w:val="00AD1A32"/>
    <w:rsid w:val="00AD224C"/>
    <w:rsid w:val="00AD324B"/>
    <w:rsid w:val="00AD3CEC"/>
    <w:rsid w:val="00AD51CD"/>
    <w:rsid w:val="00AD5F09"/>
    <w:rsid w:val="00AD68F9"/>
    <w:rsid w:val="00AD6D7B"/>
    <w:rsid w:val="00AD6DB4"/>
    <w:rsid w:val="00AD7853"/>
    <w:rsid w:val="00AE0160"/>
    <w:rsid w:val="00AE03D9"/>
    <w:rsid w:val="00AE12F3"/>
    <w:rsid w:val="00AE1C26"/>
    <w:rsid w:val="00AE1CE5"/>
    <w:rsid w:val="00AE3D1A"/>
    <w:rsid w:val="00AE433F"/>
    <w:rsid w:val="00AE45FC"/>
    <w:rsid w:val="00AE4F54"/>
    <w:rsid w:val="00AE55C3"/>
    <w:rsid w:val="00AE64A9"/>
    <w:rsid w:val="00AE6979"/>
    <w:rsid w:val="00AE69BA"/>
    <w:rsid w:val="00AE6DAB"/>
    <w:rsid w:val="00AE709D"/>
    <w:rsid w:val="00AE75BF"/>
    <w:rsid w:val="00AF3F37"/>
    <w:rsid w:val="00AF46D3"/>
    <w:rsid w:val="00AF4907"/>
    <w:rsid w:val="00AF5C24"/>
    <w:rsid w:val="00AF6659"/>
    <w:rsid w:val="00AF67A7"/>
    <w:rsid w:val="00AF686F"/>
    <w:rsid w:val="00B0042D"/>
    <w:rsid w:val="00B006EF"/>
    <w:rsid w:val="00B01933"/>
    <w:rsid w:val="00B01EC2"/>
    <w:rsid w:val="00B01F5A"/>
    <w:rsid w:val="00B03C1D"/>
    <w:rsid w:val="00B051EA"/>
    <w:rsid w:val="00B074D2"/>
    <w:rsid w:val="00B0782A"/>
    <w:rsid w:val="00B07968"/>
    <w:rsid w:val="00B105CB"/>
    <w:rsid w:val="00B12C95"/>
    <w:rsid w:val="00B15AFE"/>
    <w:rsid w:val="00B16858"/>
    <w:rsid w:val="00B17611"/>
    <w:rsid w:val="00B17AEF"/>
    <w:rsid w:val="00B17EAC"/>
    <w:rsid w:val="00B20876"/>
    <w:rsid w:val="00B21476"/>
    <w:rsid w:val="00B21A88"/>
    <w:rsid w:val="00B21AC8"/>
    <w:rsid w:val="00B21B3A"/>
    <w:rsid w:val="00B21DA3"/>
    <w:rsid w:val="00B2200E"/>
    <w:rsid w:val="00B26020"/>
    <w:rsid w:val="00B26BEF"/>
    <w:rsid w:val="00B33642"/>
    <w:rsid w:val="00B34525"/>
    <w:rsid w:val="00B3494A"/>
    <w:rsid w:val="00B35314"/>
    <w:rsid w:val="00B3669F"/>
    <w:rsid w:val="00B366C5"/>
    <w:rsid w:val="00B372E6"/>
    <w:rsid w:val="00B3772C"/>
    <w:rsid w:val="00B431A8"/>
    <w:rsid w:val="00B434CF"/>
    <w:rsid w:val="00B43ACA"/>
    <w:rsid w:val="00B4452E"/>
    <w:rsid w:val="00B44A54"/>
    <w:rsid w:val="00B45210"/>
    <w:rsid w:val="00B45BE8"/>
    <w:rsid w:val="00B47110"/>
    <w:rsid w:val="00B47BC3"/>
    <w:rsid w:val="00B47E3A"/>
    <w:rsid w:val="00B504F8"/>
    <w:rsid w:val="00B50ABB"/>
    <w:rsid w:val="00B52E5A"/>
    <w:rsid w:val="00B5329A"/>
    <w:rsid w:val="00B543E7"/>
    <w:rsid w:val="00B5449A"/>
    <w:rsid w:val="00B54A76"/>
    <w:rsid w:val="00B54C29"/>
    <w:rsid w:val="00B55284"/>
    <w:rsid w:val="00B568BD"/>
    <w:rsid w:val="00B56962"/>
    <w:rsid w:val="00B56C7B"/>
    <w:rsid w:val="00B5721D"/>
    <w:rsid w:val="00B608EC"/>
    <w:rsid w:val="00B60ECF"/>
    <w:rsid w:val="00B61488"/>
    <w:rsid w:val="00B61B9E"/>
    <w:rsid w:val="00B62373"/>
    <w:rsid w:val="00B627EE"/>
    <w:rsid w:val="00B63E1A"/>
    <w:rsid w:val="00B640A9"/>
    <w:rsid w:val="00B642B8"/>
    <w:rsid w:val="00B64912"/>
    <w:rsid w:val="00B64C49"/>
    <w:rsid w:val="00B64EAD"/>
    <w:rsid w:val="00B674C3"/>
    <w:rsid w:val="00B701FC"/>
    <w:rsid w:val="00B70730"/>
    <w:rsid w:val="00B70E21"/>
    <w:rsid w:val="00B710C4"/>
    <w:rsid w:val="00B72D09"/>
    <w:rsid w:val="00B75CB7"/>
    <w:rsid w:val="00B7625C"/>
    <w:rsid w:val="00B7638F"/>
    <w:rsid w:val="00B76D83"/>
    <w:rsid w:val="00B76EC8"/>
    <w:rsid w:val="00B77B5E"/>
    <w:rsid w:val="00B80DB3"/>
    <w:rsid w:val="00B8103D"/>
    <w:rsid w:val="00B83B56"/>
    <w:rsid w:val="00B92357"/>
    <w:rsid w:val="00B92496"/>
    <w:rsid w:val="00B93108"/>
    <w:rsid w:val="00B9378B"/>
    <w:rsid w:val="00B93B26"/>
    <w:rsid w:val="00B942D8"/>
    <w:rsid w:val="00B94358"/>
    <w:rsid w:val="00B94472"/>
    <w:rsid w:val="00B95A57"/>
    <w:rsid w:val="00B96288"/>
    <w:rsid w:val="00B96540"/>
    <w:rsid w:val="00B96E63"/>
    <w:rsid w:val="00B9706D"/>
    <w:rsid w:val="00B97C59"/>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5AF"/>
    <w:rsid w:val="00BB26EB"/>
    <w:rsid w:val="00BB3687"/>
    <w:rsid w:val="00BB4C0A"/>
    <w:rsid w:val="00BB6663"/>
    <w:rsid w:val="00BB6B1C"/>
    <w:rsid w:val="00BC0BD3"/>
    <w:rsid w:val="00BC0BEF"/>
    <w:rsid w:val="00BC0C31"/>
    <w:rsid w:val="00BC106B"/>
    <w:rsid w:val="00BC1A6D"/>
    <w:rsid w:val="00BC1CDA"/>
    <w:rsid w:val="00BC25BF"/>
    <w:rsid w:val="00BC27D4"/>
    <w:rsid w:val="00BC2BBB"/>
    <w:rsid w:val="00BC37C3"/>
    <w:rsid w:val="00BC45D7"/>
    <w:rsid w:val="00BC4A34"/>
    <w:rsid w:val="00BC4E64"/>
    <w:rsid w:val="00BC5530"/>
    <w:rsid w:val="00BC5DCC"/>
    <w:rsid w:val="00BC626C"/>
    <w:rsid w:val="00BC7AF7"/>
    <w:rsid w:val="00BC7C53"/>
    <w:rsid w:val="00BD1863"/>
    <w:rsid w:val="00BD1A9D"/>
    <w:rsid w:val="00BD1F46"/>
    <w:rsid w:val="00BD3341"/>
    <w:rsid w:val="00BD3C4D"/>
    <w:rsid w:val="00BD44C1"/>
    <w:rsid w:val="00BD4EF0"/>
    <w:rsid w:val="00BD50E5"/>
    <w:rsid w:val="00BD639F"/>
    <w:rsid w:val="00BD7AD1"/>
    <w:rsid w:val="00BD7D7B"/>
    <w:rsid w:val="00BE0147"/>
    <w:rsid w:val="00BE016E"/>
    <w:rsid w:val="00BE1FC2"/>
    <w:rsid w:val="00BE27AD"/>
    <w:rsid w:val="00BE34E2"/>
    <w:rsid w:val="00BE35D3"/>
    <w:rsid w:val="00BE396A"/>
    <w:rsid w:val="00BE4610"/>
    <w:rsid w:val="00BE4EAA"/>
    <w:rsid w:val="00BE59BD"/>
    <w:rsid w:val="00BE646A"/>
    <w:rsid w:val="00BE6681"/>
    <w:rsid w:val="00BE6786"/>
    <w:rsid w:val="00BE6EA9"/>
    <w:rsid w:val="00BE719D"/>
    <w:rsid w:val="00BE728C"/>
    <w:rsid w:val="00BF018B"/>
    <w:rsid w:val="00BF0289"/>
    <w:rsid w:val="00BF1B0E"/>
    <w:rsid w:val="00BF2CFD"/>
    <w:rsid w:val="00BF3377"/>
    <w:rsid w:val="00BF3CB3"/>
    <w:rsid w:val="00BF408D"/>
    <w:rsid w:val="00BF4ED0"/>
    <w:rsid w:val="00BF6A60"/>
    <w:rsid w:val="00C0021C"/>
    <w:rsid w:val="00C0081A"/>
    <w:rsid w:val="00C011BF"/>
    <w:rsid w:val="00C02185"/>
    <w:rsid w:val="00C025DE"/>
    <w:rsid w:val="00C02948"/>
    <w:rsid w:val="00C0319E"/>
    <w:rsid w:val="00C035A5"/>
    <w:rsid w:val="00C040A0"/>
    <w:rsid w:val="00C04B1E"/>
    <w:rsid w:val="00C05A53"/>
    <w:rsid w:val="00C05B04"/>
    <w:rsid w:val="00C067EC"/>
    <w:rsid w:val="00C10143"/>
    <w:rsid w:val="00C1085E"/>
    <w:rsid w:val="00C109A8"/>
    <w:rsid w:val="00C12231"/>
    <w:rsid w:val="00C12361"/>
    <w:rsid w:val="00C1288D"/>
    <w:rsid w:val="00C12B67"/>
    <w:rsid w:val="00C13604"/>
    <w:rsid w:val="00C13DF8"/>
    <w:rsid w:val="00C15038"/>
    <w:rsid w:val="00C15E68"/>
    <w:rsid w:val="00C16CDA"/>
    <w:rsid w:val="00C16E89"/>
    <w:rsid w:val="00C172AB"/>
    <w:rsid w:val="00C209C0"/>
    <w:rsid w:val="00C21113"/>
    <w:rsid w:val="00C21E41"/>
    <w:rsid w:val="00C22221"/>
    <w:rsid w:val="00C229BC"/>
    <w:rsid w:val="00C22F1E"/>
    <w:rsid w:val="00C2365E"/>
    <w:rsid w:val="00C2472D"/>
    <w:rsid w:val="00C2477E"/>
    <w:rsid w:val="00C24CDF"/>
    <w:rsid w:val="00C24EC2"/>
    <w:rsid w:val="00C26421"/>
    <w:rsid w:val="00C26E6F"/>
    <w:rsid w:val="00C272D8"/>
    <w:rsid w:val="00C27771"/>
    <w:rsid w:val="00C27D4D"/>
    <w:rsid w:val="00C3122A"/>
    <w:rsid w:val="00C347FF"/>
    <w:rsid w:val="00C351CD"/>
    <w:rsid w:val="00C35416"/>
    <w:rsid w:val="00C35601"/>
    <w:rsid w:val="00C35769"/>
    <w:rsid w:val="00C36DBB"/>
    <w:rsid w:val="00C37821"/>
    <w:rsid w:val="00C37C7A"/>
    <w:rsid w:val="00C40F76"/>
    <w:rsid w:val="00C41189"/>
    <w:rsid w:val="00C414AE"/>
    <w:rsid w:val="00C422FE"/>
    <w:rsid w:val="00C4270B"/>
    <w:rsid w:val="00C438E8"/>
    <w:rsid w:val="00C4394C"/>
    <w:rsid w:val="00C457FA"/>
    <w:rsid w:val="00C45FDF"/>
    <w:rsid w:val="00C4636F"/>
    <w:rsid w:val="00C47698"/>
    <w:rsid w:val="00C476E0"/>
    <w:rsid w:val="00C47B65"/>
    <w:rsid w:val="00C507D4"/>
    <w:rsid w:val="00C51886"/>
    <w:rsid w:val="00C52410"/>
    <w:rsid w:val="00C524DB"/>
    <w:rsid w:val="00C53C08"/>
    <w:rsid w:val="00C5441C"/>
    <w:rsid w:val="00C5719D"/>
    <w:rsid w:val="00C5744C"/>
    <w:rsid w:val="00C57BAF"/>
    <w:rsid w:val="00C60337"/>
    <w:rsid w:val="00C614E7"/>
    <w:rsid w:val="00C614F3"/>
    <w:rsid w:val="00C62FB6"/>
    <w:rsid w:val="00C6394A"/>
    <w:rsid w:val="00C64019"/>
    <w:rsid w:val="00C6453B"/>
    <w:rsid w:val="00C64C21"/>
    <w:rsid w:val="00C66447"/>
    <w:rsid w:val="00C66C0B"/>
    <w:rsid w:val="00C7080F"/>
    <w:rsid w:val="00C709D8"/>
    <w:rsid w:val="00C736BD"/>
    <w:rsid w:val="00C73B82"/>
    <w:rsid w:val="00C73EB4"/>
    <w:rsid w:val="00C742AA"/>
    <w:rsid w:val="00C744BD"/>
    <w:rsid w:val="00C745A4"/>
    <w:rsid w:val="00C74A57"/>
    <w:rsid w:val="00C76DF3"/>
    <w:rsid w:val="00C776CD"/>
    <w:rsid w:val="00C803A4"/>
    <w:rsid w:val="00C8172B"/>
    <w:rsid w:val="00C81E30"/>
    <w:rsid w:val="00C83E40"/>
    <w:rsid w:val="00C84607"/>
    <w:rsid w:val="00C8579B"/>
    <w:rsid w:val="00C90108"/>
    <w:rsid w:val="00C90AC2"/>
    <w:rsid w:val="00C92DC7"/>
    <w:rsid w:val="00C9307D"/>
    <w:rsid w:val="00C93649"/>
    <w:rsid w:val="00C93CC2"/>
    <w:rsid w:val="00C9463F"/>
    <w:rsid w:val="00C9518F"/>
    <w:rsid w:val="00C9572C"/>
    <w:rsid w:val="00C95CCF"/>
    <w:rsid w:val="00C96E10"/>
    <w:rsid w:val="00C9711E"/>
    <w:rsid w:val="00C97FC1"/>
    <w:rsid w:val="00CA3759"/>
    <w:rsid w:val="00CA3D31"/>
    <w:rsid w:val="00CA3EB3"/>
    <w:rsid w:val="00CA40F6"/>
    <w:rsid w:val="00CA4C6B"/>
    <w:rsid w:val="00CA509E"/>
    <w:rsid w:val="00CA5BD7"/>
    <w:rsid w:val="00CA7BE1"/>
    <w:rsid w:val="00CB0E22"/>
    <w:rsid w:val="00CB138C"/>
    <w:rsid w:val="00CB1C65"/>
    <w:rsid w:val="00CB23FE"/>
    <w:rsid w:val="00CB2A13"/>
    <w:rsid w:val="00CB30FD"/>
    <w:rsid w:val="00CB3D69"/>
    <w:rsid w:val="00CB43D4"/>
    <w:rsid w:val="00CB4443"/>
    <w:rsid w:val="00CB4DBE"/>
    <w:rsid w:val="00CB6005"/>
    <w:rsid w:val="00CB6469"/>
    <w:rsid w:val="00CB6B96"/>
    <w:rsid w:val="00CB7134"/>
    <w:rsid w:val="00CB78BE"/>
    <w:rsid w:val="00CC0B22"/>
    <w:rsid w:val="00CC1325"/>
    <w:rsid w:val="00CC1E51"/>
    <w:rsid w:val="00CC258E"/>
    <w:rsid w:val="00CC2BE9"/>
    <w:rsid w:val="00CC2D6F"/>
    <w:rsid w:val="00CC338A"/>
    <w:rsid w:val="00CC34E7"/>
    <w:rsid w:val="00CC4761"/>
    <w:rsid w:val="00CC54F7"/>
    <w:rsid w:val="00CC5FD6"/>
    <w:rsid w:val="00CC615D"/>
    <w:rsid w:val="00CC6BFE"/>
    <w:rsid w:val="00CC6E40"/>
    <w:rsid w:val="00CC7292"/>
    <w:rsid w:val="00CC7DCB"/>
    <w:rsid w:val="00CD0A57"/>
    <w:rsid w:val="00CD12B3"/>
    <w:rsid w:val="00CD21FD"/>
    <w:rsid w:val="00CD369A"/>
    <w:rsid w:val="00CD3F90"/>
    <w:rsid w:val="00CD4283"/>
    <w:rsid w:val="00CD4A10"/>
    <w:rsid w:val="00CD4E09"/>
    <w:rsid w:val="00CD5187"/>
    <w:rsid w:val="00CD52E2"/>
    <w:rsid w:val="00CD538A"/>
    <w:rsid w:val="00CD53D8"/>
    <w:rsid w:val="00CD601A"/>
    <w:rsid w:val="00CD69A6"/>
    <w:rsid w:val="00CD7001"/>
    <w:rsid w:val="00CD7782"/>
    <w:rsid w:val="00CD7817"/>
    <w:rsid w:val="00CD7D82"/>
    <w:rsid w:val="00CD7F8D"/>
    <w:rsid w:val="00CE051D"/>
    <w:rsid w:val="00CE0B60"/>
    <w:rsid w:val="00CE0C80"/>
    <w:rsid w:val="00CE1320"/>
    <w:rsid w:val="00CE191D"/>
    <w:rsid w:val="00CE1FBF"/>
    <w:rsid w:val="00CE2C91"/>
    <w:rsid w:val="00CE4450"/>
    <w:rsid w:val="00CE45F9"/>
    <w:rsid w:val="00CE4661"/>
    <w:rsid w:val="00CE4F19"/>
    <w:rsid w:val="00CE5548"/>
    <w:rsid w:val="00CE586E"/>
    <w:rsid w:val="00CE5EEC"/>
    <w:rsid w:val="00CE7EA6"/>
    <w:rsid w:val="00CF012D"/>
    <w:rsid w:val="00CF0373"/>
    <w:rsid w:val="00CF18DD"/>
    <w:rsid w:val="00CF203F"/>
    <w:rsid w:val="00CF2D69"/>
    <w:rsid w:val="00CF347B"/>
    <w:rsid w:val="00CF4D41"/>
    <w:rsid w:val="00CF560D"/>
    <w:rsid w:val="00D006AF"/>
    <w:rsid w:val="00D012C3"/>
    <w:rsid w:val="00D019F1"/>
    <w:rsid w:val="00D02B5B"/>
    <w:rsid w:val="00D0302B"/>
    <w:rsid w:val="00D04C63"/>
    <w:rsid w:val="00D058AE"/>
    <w:rsid w:val="00D07149"/>
    <w:rsid w:val="00D1024F"/>
    <w:rsid w:val="00D103AF"/>
    <w:rsid w:val="00D11F4A"/>
    <w:rsid w:val="00D12FE5"/>
    <w:rsid w:val="00D137DF"/>
    <w:rsid w:val="00D14649"/>
    <w:rsid w:val="00D14D27"/>
    <w:rsid w:val="00D14E32"/>
    <w:rsid w:val="00D15A2D"/>
    <w:rsid w:val="00D15B9F"/>
    <w:rsid w:val="00D15D3C"/>
    <w:rsid w:val="00D170B9"/>
    <w:rsid w:val="00D17D13"/>
    <w:rsid w:val="00D20FC9"/>
    <w:rsid w:val="00D230CD"/>
    <w:rsid w:val="00D23EAE"/>
    <w:rsid w:val="00D24C4E"/>
    <w:rsid w:val="00D26825"/>
    <w:rsid w:val="00D26C87"/>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347"/>
    <w:rsid w:val="00D608A0"/>
    <w:rsid w:val="00D61048"/>
    <w:rsid w:val="00D618AE"/>
    <w:rsid w:val="00D61939"/>
    <w:rsid w:val="00D621C1"/>
    <w:rsid w:val="00D6318B"/>
    <w:rsid w:val="00D63A71"/>
    <w:rsid w:val="00D64A3A"/>
    <w:rsid w:val="00D65DA3"/>
    <w:rsid w:val="00D6606B"/>
    <w:rsid w:val="00D67331"/>
    <w:rsid w:val="00D67524"/>
    <w:rsid w:val="00D675EC"/>
    <w:rsid w:val="00D67904"/>
    <w:rsid w:val="00D679C8"/>
    <w:rsid w:val="00D67A4B"/>
    <w:rsid w:val="00D67E3E"/>
    <w:rsid w:val="00D70B5E"/>
    <w:rsid w:val="00D70E2F"/>
    <w:rsid w:val="00D7191F"/>
    <w:rsid w:val="00D72F9D"/>
    <w:rsid w:val="00D73EC5"/>
    <w:rsid w:val="00D7478E"/>
    <w:rsid w:val="00D75C05"/>
    <w:rsid w:val="00D75CA4"/>
    <w:rsid w:val="00D76293"/>
    <w:rsid w:val="00D77ACF"/>
    <w:rsid w:val="00D77D3C"/>
    <w:rsid w:val="00D77EAD"/>
    <w:rsid w:val="00D808BF"/>
    <w:rsid w:val="00D80A12"/>
    <w:rsid w:val="00D8160E"/>
    <w:rsid w:val="00D8182E"/>
    <w:rsid w:val="00D818AC"/>
    <w:rsid w:val="00D81FE5"/>
    <w:rsid w:val="00D8251F"/>
    <w:rsid w:val="00D82675"/>
    <w:rsid w:val="00D82FAC"/>
    <w:rsid w:val="00D84325"/>
    <w:rsid w:val="00D84904"/>
    <w:rsid w:val="00D84C42"/>
    <w:rsid w:val="00D8508C"/>
    <w:rsid w:val="00D8533F"/>
    <w:rsid w:val="00D85593"/>
    <w:rsid w:val="00D86163"/>
    <w:rsid w:val="00D8708E"/>
    <w:rsid w:val="00D87575"/>
    <w:rsid w:val="00D8788C"/>
    <w:rsid w:val="00D87AF4"/>
    <w:rsid w:val="00D909A5"/>
    <w:rsid w:val="00D91278"/>
    <w:rsid w:val="00D92296"/>
    <w:rsid w:val="00D93994"/>
    <w:rsid w:val="00D94945"/>
    <w:rsid w:val="00D96DCC"/>
    <w:rsid w:val="00D97771"/>
    <w:rsid w:val="00D97825"/>
    <w:rsid w:val="00D97E70"/>
    <w:rsid w:val="00DA037A"/>
    <w:rsid w:val="00DA224E"/>
    <w:rsid w:val="00DA2953"/>
    <w:rsid w:val="00DA4E0E"/>
    <w:rsid w:val="00DA5EB4"/>
    <w:rsid w:val="00DB017D"/>
    <w:rsid w:val="00DB0FA5"/>
    <w:rsid w:val="00DB1C17"/>
    <w:rsid w:val="00DB2E0B"/>
    <w:rsid w:val="00DB4C09"/>
    <w:rsid w:val="00DB5001"/>
    <w:rsid w:val="00DB52CF"/>
    <w:rsid w:val="00DB5F71"/>
    <w:rsid w:val="00DB6414"/>
    <w:rsid w:val="00DB6DFB"/>
    <w:rsid w:val="00DB7E9C"/>
    <w:rsid w:val="00DC0091"/>
    <w:rsid w:val="00DC0385"/>
    <w:rsid w:val="00DC097C"/>
    <w:rsid w:val="00DC0A1F"/>
    <w:rsid w:val="00DC0AD8"/>
    <w:rsid w:val="00DC0EB1"/>
    <w:rsid w:val="00DC3621"/>
    <w:rsid w:val="00DC38ED"/>
    <w:rsid w:val="00DC4585"/>
    <w:rsid w:val="00DC66F8"/>
    <w:rsid w:val="00DC72C6"/>
    <w:rsid w:val="00DC737D"/>
    <w:rsid w:val="00DC7CDF"/>
    <w:rsid w:val="00DC7D20"/>
    <w:rsid w:val="00DD0137"/>
    <w:rsid w:val="00DD1848"/>
    <w:rsid w:val="00DD1A45"/>
    <w:rsid w:val="00DD2927"/>
    <w:rsid w:val="00DD309E"/>
    <w:rsid w:val="00DD367D"/>
    <w:rsid w:val="00DD58EF"/>
    <w:rsid w:val="00DD5C60"/>
    <w:rsid w:val="00DD68D9"/>
    <w:rsid w:val="00DE1B8D"/>
    <w:rsid w:val="00DE1E7C"/>
    <w:rsid w:val="00DE2198"/>
    <w:rsid w:val="00DE31C1"/>
    <w:rsid w:val="00DE3603"/>
    <w:rsid w:val="00DE3848"/>
    <w:rsid w:val="00DE3C99"/>
    <w:rsid w:val="00DE44BF"/>
    <w:rsid w:val="00DE4698"/>
    <w:rsid w:val="00DE5F5E"/>
    <w:rsid w:val="00DE7535"/>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A3C"/>
    <w:rsid w:val="00E03C7E"/>
    <w:rsid w:val="00E04037"/>
    <w:rsid w:val="00E05C3B"/>
    <w:rsid w:val="00E05F95"/>
    <w:rsid w:val="00E06AC8"/>
    <w:rsid w:val="00E07526"/>
    <w:rsid w:val="00E07D74"/>
    <w:rsid w:val="00E11027"/>
    <w:rsid w:val="00E11C2C"/>
    <w:rsid w:val="00E11DA2"/>
    <w:rsid w:val="00E13BB5"/>
    <w:rsid w:val="00E14068"/>
    <w:rsid w:val="00E14973"/>
    <w:rsid w:val="00E15422"/>
    <w:rsid w:val="00E15840"/>
    <w:rsid w:val="00E15D39"/>
    <w:rsid w:val="00E16A55"/>
    <w:rsid w:val="00E211DC"/>
    <w:rsid w:val="00E216E4"/>
    <w:rsid w:val="00E21CD1"/>
    <w:rsid w:val="00E22ED9"/>
    <w:rsid w:val="00E23A80"/>
    <w:rsid w:val="00E23C48"/>
    <w:rsid w:val="00E24565"/>
    <w:rsid w:val="00E24C84"/>
    <w:rsid w:val="00E275D6"/>
    <w:rsid w:val="00E3085B"/>
    <w:rsid w:val="00E30866"/>
    <w:rsid w:val="00E30ABB"/>
    <w:rsid w:val="00E30F87"/>
    <w:rsid w:val="00E31CE3"/>
    <w:rsid w:val="00E31E71"/>
    <w:rsid w:val="00E31F3D"/>
    <w:rsid w:val="00E32517"/>
    <w:rsid w:val="00E33719"/>
    <w:rsid w:val="00E33C92"/>
    <w:rsid w:val="00E34A83"/>
    <w:rsid w:val="00E35975"/>
    <w:rsid w:val="00E35B74"/>
    <w:rsid w:val="00E36443"/>
    <w:rsid w:val="00E366FD"/>
    <w:rsid w:val="00E3770D"/>
    <w:rsid w:val="00E4075B"/>
    <w:rsid w:val="00E40A34"/>
    <w:rsid w:val="00E416BF"/>
    <w:rsid w:val="00E4293A"/>
    <w:rsid w:val="00E42ED2"/>
    <w:rsid w:val="00E43043"/>
    <w:rsid w:val="00E43154"/>
    <w:rsid w:val="00E43562"/>
    <w:rsid w:val="00E44A07"/>
    <w:rsid w:val="00E46232"/>
    <w:rsid w:val="00E462D5"/>
    <w:rsid w:val="00E464E6"/>
    <w:rsid w:val="00E46617"/>
    <w:rsid w:val="00E474B6"/>
    <w:rsid w:val="00E47D53"/>
    <w:rsid w:val="00E50DA2"/>
    <w:rsid w:val="00E51153"/>
    <w:rsid w:val="00E526D8"/>
    <w:rsid w:val="00E532BF"/>
    <w:rsid w:val="00E53948"/>
    <w:rsid w:val="00E53AC9"/>
    <w:rsid w:val="00E53C1F"/>
    <w:rsid w:val="00E53F8E"/>
    <w:rsid w:val="00E553C4"/>
    <w:rsid w:val="00E57A29"/>
    <w:rsid w:val="00E60E6F"/>
    <w:rsid w:val="00E61841"/>
    <w:rsid w:val="00E6194F"/>
    <w:rsid w:val="00E61DA3"/>
    <w:rsid w:val="00E61DFC"/>
    <w:rsid w:val="00E61EC2"/>
    <w:rsid w:val="00E63261"/>
    <w:rsid w:val="00E63303"/>
    <w:rsid w:val="00E644C9"/>
    <w:rsid w:val="00E652A8"/>
    <w:rsid w:val="00E65CF6"/>
    <w:rsid w:val="00E66E5C"/>
    <w:rsid w:val="00E6727D"/>
    <w:rsid w:val="00E67F37"/>
    <w:rsid w:val="00E70AAF"/>
    <w:rsid w:val="00E73D05"/>
    <w:rsid w:val="00E74A05"/>
    <w:rsid w:val="00E74A85"/>
    <w:rsid w:val="00E74CED"/>
    <w:rsid w:val="00E75053"/>
    <w:rsid w:val="00E75532"/>
    <w:rsid w:val="00E76C11"/>
    <w:rsid w:val="00E776C5"/>
    <w:rsid w:val="00E77B06"/>
    <w:rsid w:val="00E81013"/>
    <w:rsid w:val="00E81473"/>
    <w:rsid w:val="00E822A3"/>
    <w:rsid w:val="00E83157"/>
    <w:rsid w:val="00E83159"/>
    <w:rsid w:val="00E833C7"/>
    <w:rsid w:val="00E83786"/>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BEE"/>
    <w:rsid w:val="00EA5FCC"/>
    <w:rsid w:val="00EA7404"/>
    <w:rsid w:val="00EB30DE"/>
    <w:rsid w:val="00EB38EC"/>
    <w:rsid w:val="00EB42C1"/>
    <w:rsid w:val="00EB4400"/>
    <w:rsid w:val="00EB4F97"/>
    <w:rsid w:val="00EB55BD"/>
    <w:rsid w:val="00EB7C89"/>
    <w:rsid w:val="00EC0156"/>
    <w:rsid w:val="00EC1E28"/>
    <w:rsid w:val="00EC2D05"/>
    <w:rsid w:val="00EC31CB"/>
    <w:rsid w:val="00EC3D50"/>
    <w:rsid w:val="00EC3F08"/>
    <w:rsid w:val="00EC45A1"/>
    <w:rsid w:val="00EC4F2C"/>
    <w:rsid w:val="00EC552C"/>
    <w:rsid w:val="00EC632B"/>
    <w:rsid w:val="00EC7369"/>
    <w:rsid w:val="00EC7B30"/>
    <w:rsid w:val="00EC7BC1"/>
    <w:rsid w:val="00ED080D"/>
    <w:rsid w:val="00ED0B19"/>
    <w:rsid w:val="00ED0B1B"/>
    <w:rsid w:val="00ED3508"/>
    <w:rsid w:val="00ED3A2C"/>
    <w:rsid w:val="00ED4056"/>
    <w:rsid w:val="00ED50E6"/>
    <w:rsid w:val="00ED55A2"/>
    <w:rsid w:val="00ED5E39"/>
    <w:rsid w:val="00ED5F82"/>
    <w:rsid w:val="00ED691B"/>
    <w:rsid w:val="00ED69B1"/>
    <w:rsid w:val="00ED7286"/>
    <w:rsid w:val="00EE04BA"/>
    <w:rsid w:val="00EE0836"/>
    <w:rsid w:val="00EE0874"/>
    <w:rsid w:val="00EE1789"/>
    <w:rsid w:val="00EE2557"/>
    <w:rsid w:val="00EE28C6"/>
    <w:rsid w:val="00EE2A6B"/>
    <w:rsid w:val="00EE3DA5"/>
    <w:rsid w:val="00EE40B5"/>
    <w:rsid w:val="00EE429C"/>
    <w:rsid w:val="00EE5D77"/>
    <w:rsid w:val="00EE6A6E"/>
    <w:rsid w:val="00EF0970"/>
    <w:rsid w:val="00EF1136"/>
    <w:rsid w:val="00EF171D"/>
    <w:rsid w:val="00EF1820"/>
    <w:rsid w:val="00EF1CF0"/>
    <w:rsid w:val="00EF1E73"/>
    <w:rsid w:val="00EF24F9"/>
    <w:rsid w:val="00EF2FC2"/>
    <w:rsid w:val="00EF37C3"/>
    <w:rsid w:val="00EF3BE5"/>
    <w:rsid w:val="00EF5521"/>
    <w:rsid w:val="00EF5E58"/>
    <w:rsid w:val="00EF63EF"/>
    <w:rsid w:val="00EF693D"/>
    <w:rsid w:val="00EF6AA8"/>
    <w:rsid w:val="00EF78B8"/>
    <w:rsid w:val="00F009DB"/>
    <w:rsid w:val="00F026AE"/>
    <w:rsid w:val="00F036AC"/>
    <w:rsid w:val="00F04DBF"/>
    <w:rsid w:val="00F06505"/>
    <w:rsid w:val="00F073DC"/>
    <w:rsid w:val="00F07542"/>
    <w:rsid w:val="00F07B63"/>
    <w:rsid w:val="00F10723"/>
    <w:rsid w:val="00F11336"/>
    <w:rsid w:val="00F11719"/>
    <w:rsid w:val="00F128F5"/>
    <w:rsid w:val="00F131AB"/>
    <w:rsid w:val="00F146B4"/>
    <w:rsid w:val="00F15682"/>
    <w:rsid w:val="00F1571E"/>
    <w:rsid w:val="00F159D0"/>
    <w:rsid w:val="00F15ACE"/>
    <w:rsid w:val="00F16944"/>
    <w:rsid w:val="00F17144"/>
    <w:rsid w:val="00F17C77"/>
    <w:rsid w:val="00F20AFE"/>
    <w:rsid w:val="00F20F7E"/>
    <w:rsid w:val="00F22567"/>
    <w:rsid w:val="00F22BDC"/>
    <w:rsid w:val="00F2322F"/>
    <w:rsid w:val="00F24204"/>
    <w:rsid w:val="00F26054"/>
    <w:rsid w:val="00F261CE"/>
    <w:rsid w:val="00F2636E"/>
    <w:rsid w:val="00F26938"/>
    <w:rsid w:val="00F26BF1"/>
    <w:rsid w:val="00F26F8E"/>
    <w:rsid w:val="00F277B7"/>
    <w:rsid w:val="00F27FCB"/>
    <w:rsid w:val="00F30E8F"/>
    <w:rsid w:val="00F32697"/>
    <w:rsid w:val="00F32AEC"/>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1973"/>
    <w:rsid w:val="00F42E8A"/>
    <w:rsid w:val="00F45E67"/>
    <w:rsid w:val="00F46876"/>
    <w:rsid w:val="00F50B87"/>
    <w:rsid w:val="00F52150"/>
    <w:rsid w:val="00F5268E"/>
    <w:rsid w:val="00F54F2C"/>
    <w:rsid w:val="00F56E2C"/>
    <w:rsid w:val="00F5731B"/>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44AB"/>
    <w:rsid w:val="00F74AEF"/>
    <w:rsid w:val="00F750CE"/>
    <w:rsid w:val="00F76A2D"/>
    <w:rsid w:val="00F76E42"/>
    <w:rsid w:val="00F77036"/>
    <w:rsid w:val="00F8070D"/>
    <w:rsid w:val="00F80A49"/>
    <w:rsid w:val="00F81332"/>
    <w:rsid w:val="00F821ED"/>
    <w:rsid w:val="00F82359"/>
    <w:rsid w:val="00F824AC"/>
    <w:rsid w:val="00F8261A"/>
    <w:rsid w:val="00F82645"/>
    <w:rsid w:val="00F8294E"/>
    <w:rsid w:val="00F83A36"/>
    <w:rsid w:val="00F84975"/>
    <w:rsid w:val="00F84ABE"/>
    <w:rsid w:val="00F8533B"/>
    <w:rsid w:val="00F86874"/>
    <w:rsid w:val="00F868C9"/>
    <w:rsid w:val="00F87E07"/>
    <w:rsid w:val="00F9064F"/>
    <w:rsid w:val="00F90AD2"/>
    <w:rsid w:val="00F910AC"/>
    <w:rsid w:val="00F93196"/>
    <w:rsid w:val="00F942D5"/>
    <w:rsid w:val="00F944EC"/>
    <w:rsid w:val="00F94EE1"/>
    <w:rsid w:val="00F97607"/>
    <w:rsid w:val="00FA00BF"/>
    <w:rsid w:val="00FA0202"/>
    <w:rsid w:val="00FA119D"/>
    <w:rsid w:val="00FA17F0"/>
    <w:rsid w:val="00FA18B4"/>
    <w:rsid w:val="00FA2596"/>
    <w:rsid w:val="00FA4DE9"/>
    <w:rsid w:val="00FA60B4"/>
    <w:rsid w:val="00FA691A"/>
    <w:rsid w:val="00FA6B32"/>
    <w:rsid w:val="00FA6E9B"/>
    <w:rsid w:val="00FA7049"/>
    <w:rsid w:val="00FA74B2"/>
    <w:rsid w:val="00FB1558"/>
    <w:rsid w:val="00FB1ECC"/>
    <w:rsid w:val="00FB24B1"/>
    <w:rsid w:val="00FB33CD"/>
    <w:rsid w:val="00FB5DB2"/>
    <w:rsid w:val="00FB5E33"/>
    <w:rsid w:val="00FB6373"/>
    <w:rsid w:val="00FB64CC"/>
    <w:rsid w:val="00FB719E"/>
    <w:rsid w:val="00FB7B75"/>
    <w:rsid w:val="00FB7F5D"/>
    <w:rsid w:val="00FC094E"/>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2112"/>
    <w:rsid w:val="00FD3474"/>
    <w:rsid w:val="00FD384F"/>
    <w:rsid w:val="00FD463A"/>
    <w:rsid w:val="00FD4854"/>
    <w:rsid w:val="00FD4F22"/>
    <w:rsid w:val="00FD67D5"/>
    <w:rsid w:val="00FD6C6F"/>
    <w:rsid w:val="00FD76BA"/>
    <w:rsid w:val="00FE07DD"/>
    <w:rsid w:val="00FE161B"/>
    <w:rsid w:val="00FE2401"/>
    <w:rsid w:val="00FE2524"/>
    <w:rsid w:val="00FE2718"/>
    <w:rsid w:val="00FE4965"/>
    <w:rsid w:val="00FE509C"/>
    <w:rsid w:val="00FE50CE"/>
    <w:rsid w:val="00FE6D61"/>
    <w:rsid w:val="00FF0250"/>
    <w:rsid w:val="00FF08DB"/>
    <w:rsid w:val="00FF12B9"/>
    <w:rsid w:val="00FF2182"/>
    <w:rsid w:val="00FF2556"/>
    <w:rsid w:val="00FF3FF1"/>
    <w:rsid w:val="00FF4139"/>
    <w:rsid w:val="00FF4210"/>
    <w:rsid w:val="00FF455E"/>
    <w:rsid w:val="00FF4BA8"/>
    <w:rsid w:val="00FF5F1E"/>
    <w:rsid w:val="00FF67AF"/>
    <w:rsid w:val="00FF6BE6"/>
    <w:rsid w:val="00FF7B73"/>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D7A23"/>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character" w:customStyle="1" w:styleId="LogoportMarkup">
    <w:name w:val="LogoportMarkup"/>
    <w:basedOn w:val="DefaultParagraphFont"/>
    <w:rsid w:val="000F6A0E"/>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F6A0E"/>
    <w:rPr>
      <w:rFonts w:ascii="Courier New" w:hAnsi="Courier New" w:cs="Courier New"/>
      <w:b w:val="0"/>
      <w:i w:val="0"/>
      <w:color w:val="808080"/>
      <w:sz w:val="18"/>
      <w:szCs w:val="6"/>
    </w:rPr>
  </w:style>
  <w:style w:type="character" w:styleId="UnresolvedMention">
    <w:name w:val="Unresolved Mention"/>
    <w:basedOn w:val="DefaultParagraphFont"/>
    <w:uiPriority w:val="99"/>
    <w:semiHidden/>
    <w:unhideWhenUsed/>
    <w:rsid w:val="00073527"/>
    <w:rPr>
      <w:color w:val="808080"/>
      <w:shd w:val="clear" w:color="auto" w:fill="E6E6E6"/>
    </w:rPr>
  </w:style>
  <w:style w:type="paragraph" w:customStyle="1" w:styleId="ProductList-Bullet">
    <w:name w:val="Product List - Bullet"/>
    <w:link w:val="ProductList-BulletChar"/>
    <w:uiPriority w:val="3"/>
    <w:qFormat/>
    <w:rsid w:val="00BF3CB3"/>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F3CB3"/>
    <w:rPr>
      <w:sz w:val="18"/>
      <w:szCs w:val="20"/>
    </w:rPr>
  </w:style>
  <w:style w:type="paragraph" w:customStyle="1" w:styleId="ProductList-TableBody">
    <w:name w:val="Product List - Table Body"/>
    <w:basedOn w:val="Normal"/>
    <w:qFormat/>
    <w:rsid w:val="00CB30FD"/>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CB30FD"/>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001A6"/>
  </w:style>
  <w:style w:type="character" w:customStyle="1" w:styleId="eop">
    <w:name w:val="eop"/>
    <w:basedOn w:val="DefaultParagraphFont"/>
    <w:rsid w:val="000001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34832914">
      <w:bodyDiv w:val="1"/>
      <w:marLeft w:val="0"/>
      <w:marRight w:val="0"/>
      <w:marTop w:val="0"/>
      <w:marBottom w:val="0"/>
      <w:divBdr>
        <w:top w:val="none" w:sz="0" w:space="0" w:color="auto"/>
        <w:left w:val="none" w:sz="0" w:space="0" w:color="auto"/>
        <w:bottom w:val="none" w:sz="0" w:space="0" w:color="auto"/>
        <w:right w:val="none" w:sz="0" w:space="0" w:color="auto"/>
      </w:divBdr>
    </w:div>
    <w:div w:id="1947149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footer" Target="footer14.xml"/><Relationship Id="rId68" Type="http://schemas.openxmlformats.org/officeDocument/2006/relationships/footer" Target="footer16.xml"/><Relationship Id="rId84" Type="http://schemas.openxmlformats.org/officeDocument/2006/relationships/hyperlink" Target="https://go.microsoft.com/fwlink/?linkid=868812" TargetMode="External"/><Relationship Id="rId89" Type="http://schemas.openxmlformats.org/officeDocument/2006/relationships/footer" Target="footer28.xml"/><Relationship Id="rId16" Type="http://schemas.openxmlformats.org/officeDocument/2006/relationships/hyperlink" Target="http://go.microsoft.com/?linkid=9840733" TargetMode="External"/><Relationship Id="rId107" Type="http://schemas.openxmlformats.org/officeDocument/2006/relationships/theme" Target="theme/theme1.xml"/><Relationship Id="rId11" Type="http://schemas.openxmlformats.org/officeDocument/2006/relationships/header" Target="header2.xml"/><Relationship Id="rId32" Type="http://schemas.openxmlformats.org/officeDocument/2006/relationships/hyperlink" Target="http://azure.microsoft.com/services/" TargetMode="External"/><Relationship Id="rId37" Type="http://schemas.openxmlformats.org/officeDocument/2006/relationships/hyperlink" Target="https://www.tomtom.com/en_GB/thirdpartyproductterms/" TargetMode="External"/><Relationship Id="rId53" Type="http://schemas.openxmlformats.org/officeDocument/2006/relationships/hyperlink" Target="http://go.microsoft.com/fwlink/?LinkId=690247" TargetMode="External"/><Relationship Id="rId58" Type="http://schemas.openxmlformats.org/officeDocument/2006/relationships/hyperlink" Target="http://www.office.com/sca" TargetMode="External"/><Relationship Id="rId74" Type="http://schemas.openxmlformats.org/officeDocument/2006/relationships/footer" Target="footer18.xml"/><Relationship Id="rId79" Type="http://schemas.openxmlformats.org/officeDocument/2006/relationships/hyperlink" Target="https://go.microsoft.com/fwlink/?LinkId=521839" TargetMode="External"/><Relationship Id="rId102" Type="http://schemas.openxmlformats.org/officeDocument/2006/relationships/hyperlink" Target="http://go.microsoft.com/fwlink/?linkid=248532" TargetMode="Externa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footer" Target="footer29.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hyperlink" Target="http://go.microsoft.com/?linkid=9839206" TargetMode="External"/><Relationship Id="rId69" Type="http://schemas.openxmlformats.org/officeDocument/2006/relationships/hyperlink" Target="http://aka.ms/BAA" TargetMode="External"/><Relationship Id="rId80" Type="http://schemas.openxmlformats.org/officeDocument/2006/relationships/footer" Target="footer21.xml"/><Relationship Id="rId85" Type="http://schemas.openxmlformats.org/officeDocument/2006/relationships/hyperlink" Target="http://go.microsoft.com/?linkid=9839207"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s://go.microsoft.com/fwlink/?LinkId=521839" TargetMode="External"/><Relationship Id="rId59" Type="http://schemas.openxmlformats.org/officeDocument/2006/relationships/hyperlink" Target="http://go.microsoft.com/?linkid=9839206" TargetMode="External"/><Relationship Id="rId103" Type="http://schemas.openxmlformats.org/officeDocument/2006/relationships/hyperlink" Target="http://www.mpegla.com" TargetMode="Externa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7" TargetMode="External"/><Relationship Id="rId54" Type="http://schemas.openxmlformats.org/officeDocument/2006/relationships/footer" Target="footer12.xml"/><Relationship Id="rId62" Type="http://schemas.openxmlformats.org/officeDocument/2006/relationships/footer" Target="footer13.xml"/><Relationship Id="rId70" Type="http://schemas.openxmlformats.org/officeDocument/2006/relationships/hyperlink" Target="https://aka.ms/bingmapsplatformapistou" TargetMode="External"/><Relationship Id="rId75" Type="http://schemas.openxmlformats.org/officeDocument/2006/relationships/footer" Target="footer19.xml"/><Relationship Id="rId83" Type="http://schemas.openxmlformats.org/officeDocument/2006/relationships/footer" Target="footer24.xml"/><Relationship Id="rId88" Type="http://schemas.openxmlformats.org/officeDocument/2006/relationships/footer" Target="footer27.xml"/><Relationship Id="rId91" Type="http://schemas.openxmlformats.org/officeDocument/2006/relationships/hyperlink" Target="https://help.github.com/articles/github-privacy-statement/" TargetMode="External"/><Relationship Id="rId96" Type="http://schemas.openxmlformats.org/officeDocument/2006/relationships/footer" Target="footer30.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s://go.microsoft.com/fwlink/?linkid=874330"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7" TargetMode="External"/><Relationship Id="rId106" Type="http://schemas.openxmlformats.org/officeDocument/2006/relationships/fontTable" Target="fontTable.xml"/><Relationship Id="rId10" Type="http://schemas.openxmlformats.org/officeDocument/2006/relationships/footer" Target="footer2.xml"/><Relationship Id="rId31" Type="http://schemas.openxmlformats.org/officeDocument/2006/relationships/hyperlink" Target="https://aka.ms/r1j7jq" TargetMode="External"/><Relationship Id="rId44" Type="http://schemas.openxmlformats.org/officeDocument/2006/relationships/hyperlink" Target="https://aka.ms/actestprivacypolicy" TargetMode="External"/><Relationship Id="rId52" Type="http://schemas.openxmlformats.org/officeDocument/2006/relationships/footer" Target="footer11.xm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footer" Target="footer17.xml"/><Relationship Id="rId78" Type="http://schemas.openxmlformats.org/officeDocument/2006/relationships/hyperlink" Target="https://aka.ms/bingmapsplatformsdks/" TargetMode="External"/><Relationship Id="rId81" Type="http://schemas.openxmlformats.org/officeDocument/2006/relationships/footer" Target="footer22.xml"/><Relationship Id="rId86" Type="http://schemas.openxmlformats.org/officeDocument/2006/relationships/footer" Target="footer25.xml"/><Relationship Id="rId94" Type="http://schemas.openxmlformats.org/officeDocument/2006/relationships/hyperlink" Target="https://haadminstoragedev.blob.core.windows.net/docs/HBS%20Preview%20Disclaimer%20and%20Acknowledgment%20(181113).pdf" TargetMode="External"/><Relationship Id="rId99" Type="http://schemas.openxmlformats.org/officeDocument/2006/relationships/hyperlink" Target="https://go.microsoft.com/fwlink/?LinkId=521839" TargetMode="External"/><Relationship Id="rId101"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aka.ms/r1j7jq" TargetMode="External"/><Relationship Id="rId34" Type="http://schemas.openxmlformats.org/officeDocument/2006/relationships/hyperlink" Target="http://azure.microsoft.com/en-us/support/legal/store-term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footer" Target="footer20.xml"/><Relationship Id="rId97" Type="http://schemas.openxmlformats.org/officeDocument/2006/relationships/hyperlink" Target="http://go.microsoft.com/?linkid=9839206" TargetMode="External"/><Relationship Id="rId104" Type="http://schemas.openxmlformats.org/officeDocument/2006/relationships/footer" Target="footer31.xm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footer" Target="footer8.xml"/><Relationship Id="rId66" Type="http://schemas.openxmlformats.org/officeDocument/2006/relationships/hyperlink" Target="http://www.office.com/sca" TargetMode="External"/><Relationship Id="rId87" Type="http://schemas.openxmlformats.org/officeDocument/2006/relationships/footer" Target="footer26.xml"/><Relationship Id="rId61" Type="http://schemas.openxmlformats.org/officeDocument/2006/relationships/hyperlink" Target="http://go.microsoft.com/?linkid=9839206" TargetMode="External"/><Relationship Id="rId82" Type="http://schemas.openxmlformats.org/officeDocument/2006/relationships/footer" Target="footer23.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en-us/regions/" TargetMode="External"/><Relationship Id="rId35" Type="http://schemas.openxmlformats.org/officeDocument/2006/relationships/hyperlink" Target="http://azure.microsoft.com/pl-pl/support/legal/microsoft-azure-store-terms/" TargetMode="External"/><Relationship Id="rId56" Type="http://schemas.openxmlformats.org/officeDocument/2006/relationships/hyperlink" Target="http://go.microsoft.com/?linkid=9839206" TargetMode="External"/><Relationship Id="rId77" Type="http://schemas.openxmlformats.org/officeDocument/2006/relationships/hyperlink" Target="https://aka.ms/bingmapsplatformapistou" TargetMode="External"/><Relationship Id="rId100" Type="http://schemas.openxmlformats.org/officeDocument/2006/relationships/hyperlink" Target="http://go.microsoft.com/?linkid=9710837" TargetMode="External"/><Relationship Id="rId105" Type="http://schemas.openxmlformats.org/officeDocument/2006/relationships/footer" Target="footer32.xml"/><Relationship Id="rId8" Type="http://schemas.openxmlformats.org/officeDocument/2006/relationships/footer" Target="footer1.xml"/><Relationship Id="rId51" Type="http://schemas.openxmlformats.org/officeDocument/2006/relationships/footer" Target="footer10.xml"/><Relationship Id="rId72" Type="http://schemas.openxmlformats.org/officeDocument/2006/relationships/hyperlink" Target="https://go.microsoft.com/fwlink/?LinkId=521839" TargetMode="External"/><Relationship Id="rId93" Type="http://schemas.openxmlformats.org/officeDocument/2006/relationships/hyperlink" Target="https://aka.ms/githubsupport" TargetMode="External"/><Relationship Id="rId98" Type="http://schemas.openxmlformats.org/officeDocument/2006/relationships/hyperlink" Target="http://www.microsoft.com/itacademy"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footer" Target="footer9.xml"/><Relationship Id="rId67" Type="http://schemas.openxmlformats.org/officeDocument/2006/relationships/footer" Target="footer15.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214388-AFB7-438F-9A39-E25035422D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24533</Words>
  <Characters>139844</Characters>
  <Application>Microsoft Office Word</Application>
  <DocSecurity>8</DocSecurity>
  <Lines>1165</Lines>
  <Paragraphs>328</Paragraphs>
  <ScaleCrop>false</ScaleCrop>
  <Company/>
  <LinksUpToDate>false</LinksUpToDate>
  <CharactersWithSpaces>164049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2020-06-29T18:06:00Z</dcterms:created>
  <dcterms:modified xsi:type="dcterms:W3CDTF">2020-06-29T18:06:00Z</dcterms:modified>
</cp:coreProperties>
</file>